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0B3A4" w14:textId="4D7D48AF" w:rsidR="000E7DEB" w:rsidRPr="00B40DEE" w:rsidRDefault="000E7DEB">
      <w:pPr>
        <w:pStyle w:val="BodyText"/>
        <w:ind w:left="0"/>
        <w:jc w:val="left"/>
      </w:pPr>
    </w:p>
    <w:p w14:paraId="6C4855B2" w14:textId="77777777" w:rsidR="000E7DEB" w:rsidRPr="00B40DEE" w:rsidRDefault="000E7DEB">
      <w:pPr>
        <w:pStyle w:val="BodyText"/>
        <w:ind w:left="0"/>
        <w:jc w:val="left"/>
      </w:pPr>
    </w:p>
    <w:p w14:paraId="2E0C7391" w14:textId="77777777" w:rsidR="000E7DEB" w:rsidRPr="00B40DEE" w:rsidRDefault="000E7DEB">
      <w:pPr>
        <w:pStyle w:val="BodyText"/>
        <w:ind w:left="0"/>
        <w:jc w:val="left"/>
      </w:pPr>
    </w:p>
    <w:p w14:paraId="5B9979C4" w14:textId="77777777" w:rsidR="000E7DEB" w:rsidRPr="00B40DEE" w:rsidRDefault="000E7DEB" w:rsidP="00B40DEE">
      <w:pPr>
        <w:pStyle w:val="BodyText"/>
        <w:spacing w:before="162" w:line="480" w:lineRule="auto"/>
        <w:ind w:left="0"/>
        <w:jc w:val="left"/>
        <w:rPr>
          <w:sz w:val="28"/>
          <w:szCs w:val="28"/>
        </w:rPr>
      </w:pPr>
    </w:p>
    <w:p w14:paraId="29E1286D" w14:textId="77777777" w:rsidR="000E7DEB" w:rsidRPr="00B40DEE" w:rsidRDefault="00000000" w:rsidP="00B40DEE">
      <w:pPr>
        <w:pStyle w:val="Heading1"/>
        <w:spacing w:before="1" w:line="480" w:lineRule="auto"/>
        <w:ind w:left="960" w:right="848" w:hanging="245"/>
        <w:jc w:val="center"/>
        <w:rPr>
          <w:rFonts w:ascii="Times New Roman" w:hAnsi="Times New Roman" w:cs="Times New Roman"/>
          <w:sz w:val="28"/>
          <w:szCs w:val="28"/>
        </w:rPr>
      </w:pPr>
      <w:r w:rsidRPr="00B40DEE">
        <w:rPr>
          <w:rFonts w:ascii="Times New Roman" w:hAnsi="Times New Roman" w:cs="Times New Roman"/>
          <w:sz w:val="28"/>
          <w:szCs w:val="28"/>
        </w:rPr>
        <w:t>EFFECTS</w:t>
      </w:r>
      <w:r w:rsidRPr="00B40DEE">
        <w:rPr>
          <w:rFonts w:ascii="Times New Roman" w:hAnsi="Times New Roman" w:cs="Times New Roman"/>
          <w:spacing w:val="-6"/>
          <w:sz w:val="28"/>
          <w:szCs w:val="28"/>
        </w:rPr>
        <w:t xml:space="preserve"> </w:t>
      </w:r>
      <w:r w:rsidRPr="00B40DEE">
        <w:rPr>
          <w:rFonts w:ascii="Times New Roman" w:hAnsi="Times New Roman" w:cs="Times New Roman"/>
          <w:sz w:val="28"/>
          <w:szCs w:val="28"/>
        </w:rPr>
        <w:t>OF</w:t>
      </w:r>
      <w:r w:rsidRPr="00B40DEE">
        <w:rPr>
          <w:rFonts w:ascii="Times New Roman" w:hAnsi="Times New Roman" w:cs="Times New Roman"/>
          <w:spacing w:val="-6"/>
          <w:sz w:val="28"/>
          <w:szCs w:val="28"/>
        </w:rPr>
        <w:t xml:space="preserve"> </w:t>
      </w:r>
      <w:r w:rsidRPr="00B40DEE">
        <w:rPr>
          <w:rFonts w:ascii="Times New Roman" w:hAnsi="Times New Roman" w:cs="Times New Roman"/>
          <w:sz w:val="28"/>
          <w:szCs w:val="28"/>
        </w:rPr>
        <w:t>FORENSIC</w:t>
      </w:r>
      <w:r w:rsidRPr="00B40DEE">
        <w:rPr>
          <w:rFonts w:ascii="Times New Roman" w:hAnsi="Times New Roman" w:cs="Times New Roman"/>
          <w:spacing w:val="-7"/>
          <w:sz w:val="28"/>
          <w:szCs w:val="28"/>
        </w:rPr>
        <w:t xml:space="preserve"> </w:t>
      </w:r>
      <w:r w:rsidRPr="00B40DEE">
        <w:rPr>
          <w:rFonts w:ascii="Times New Roman" w:hAnsi="Times New Roman" w:cs="Times New Roman"/>
          <w:sz w:val="28"/>
          <w:szCs w:val="28"/>
        </w:rPr>
        <w:t>ACCOUNTING</w:t>
      </w:r>
      <w:r w:rsidRPr="00B40DEE">
        <w:rPr>
          <w:rFonts w:ascii="Times New Roman" w:hAnsi="Times New Roman" w:cs="Times New Roman"/>
          <w:spacing w:val="-5"/>
          <w:sz w:val="28"/>
          <w:szCs w:val="28"/>
        </w:rPr>
        <w:t xml:space="preserve"> </w:t>
      </w:r>
      <w:r w:rsidRPr="00B40DEE">
        <w:rPr>
          <w:rFonts w:ascii="Times New Roman" w:hAnsi="Times New Roman" w:cs="Times New Roman"/>
          <w:sz w:val="28"/>
          <w:szCs w:val="28"/>
        </w:rPr>
        <w:t>TECHNIQUES</w:t>
      </w:r>
      <w:r w:rsidRPr="00B40DEE">
        <w:rPr>
          <w:rFonts w:ascii="Times New Roman" w:hAnsi="Times New Roman" w:cs="Times New Roman"/>
          <w:spacing w:val="-6"/>
          <w:sz w:val="28"/>
          <w:szCs w:val="28"/>
        </w:rPr>
        <w:t xml:space="preserve"> </w:t>
      </w:r>
      <w:r w:rsidRPr="00B40DEE">
        <w:rPr>
          <w:rFonts w:ascii="Times New Roman" w:hAnsi="Times New Roman" w:cs="Times New Roman"/>
          <w:sz w:val="28"/>
          <w:szCs w:val="28"/>
        </w:rPr>
        <w:t>AND</w:t>
      </w:r>
      <w:r w:rsidRPr="00B40DEE">
        <w:rPr>
          <w:rFonts w:ascii="Times New Roman" w:hAnsi="Times New Roman" w:cs="Times New Roman"/>
          <w:spacing w:val="-6"/>
          <w:sz w:val="28"/>
          <w:szCs w:val="28"/>
        </w:rPr>
        <w:t xml:space="preserve"> </w:t>
      </w:r>
      <w:r w:rsidRPr="00B40DEE">
        <w:rPr>
          <w:rFonts w:ascii="Times New Roman" w:hAnsi="Times New Roman" w:cs="Times New Roman"/>
          <w:sz w:val="28"/>
          <w:szCs w:val="28"/>
        </w:rPr>
        <w:t>CORPORATE</w:t>
      </w:r>
      <w:r w:rsidRPr="00B40DEE">
        <w:rPr>
          <w:rFonts w:ascii="Times New Roman" w:hAnsi="Times New Roman" w:cs="Times New Roman"/>
          <w:spacing w:val="-5"/>
          <w:sz w:val="28"/>
          <w:szCs w:val="28"/>
        </w:rPr>
        <w:t xml:space="preserve"> </w:t>
      </w:r>
      <w:r w:rsidRPr="00B40DEE">
        <w:rPr>
          <w:rFonts w:ascii="Times New Roman" w:hAnsi="Times New Roman" w:cs="Times New Roman"/>
          <w:sz w:val="28"/>
          <w:szCs w:val="28"/>
        </w:rPr>
        <w:t>GOVERNANCE ON FINANCIAL PERFORMANCE OF LISTED DEPOSIT MONEY BANKS IN NIGERIA</w:t>
      </w:r>
    </w:p>
    <w:p w14:paraId="48723A01" w14:textId="1E2FB87F" w:rsidR="000E7DEB" w:rsidRPr="00B40DEE" w:rsidRDefault="000E7DEB" w:rsidP="00B40DEE">
      <w:pPr>
        <w:spacing w:line="281" w:lineRule="exact"/>
        <w:ind w:right="845"/>
        <w:rPr>
          <w:b/>
          <w:position w:val="6"/>
          <w:sz w:val="16"/>
        </w:rPr>
      </w:pPr>
    </w:p>
    <w:p w14:paraId="61280F34" w14:textId="77777777" w:rsidR="000E7DEB" w:rsidRPr="00B40DEE" w:rsidRDefault="000E7DEB">
      <w:pPr>
        <w:pStyle w:val="BodyText"/>
        <w:spacing w:before="50"/>
        <w:ind w:left="0"/>
        <w:jc w:val="left"/>
        <w:rPr>
          <w:b/>
          <w:sz w:val="20"/>
        </w:rPr>
      </w:pPr>
    </w:p>
    <w:p w14:paraId="6E72EB5D" w14:textId="77777777" w:rsidR="000E7DEB" w:rsidRPr="00B40DEE" w:rsidRDefault="000E7DEB">
      <w:pPr>
        <w:pStyle w:val="BodyText"/>
        <w:ind w:left="0"/>
        <w:jc w:val="left"/>
        <w:rPr>
          <w:b/>
          <w:sz w:val="20"/>
        </w:rPr>
      </w:pPr>
    </w:p>
    <w:p w14:paraId="53FD4F64" w14:textId="77777777" w:rsidR="00B40DEE" w:rsidRDefault="00B40DEE" w:rsidP="00B40DEE">
      <w:pPr>
        <w:pStyle w:val="BodyText"/>
        <w:rPr>
          <w:b/>
          <w:sz w:val="20"/>
        </w:rPr>
      </w:pPr>
      <w:r w:rsidRPr="00B40DEE">
        <w:rPr>
          <w:b/>
          <w:sz w:val="20"/>
        </w:rPr>
        <w:t>ABSTRACT</w:t>
      </w:r>
    </w:p>
    <w:p w14:paraId="57988A1B" w14:textId="77777777" w:rsidR="00B40DEE" w:rsidRPr="00B40DEE" w:rsidRDefault="00B40DEE" w:rsidP="00B40DEE">
      <w:pPr>
        <w:pStyle w:val="BodyText"/>
        <w:rPr>
          <w:b/>
          <w:sz w:val="20"/>
        </w:rPr>
      </w:pPr>
    </w:p>
    <w:p w14:paraId="37DB9C5A" w14:textId="77777777" w:rsidR="00B40DEE" w:rsidRPr="00B40DEE" w:rsidRDefault="00B40DEE" w:rsidP="00B40DEE">
      <w:pPr>
        <w:pStyle w:val="BodyText"/>
        <w:spacing w:line="360" w:lineRule="auto"/>
        <w:rPr>
          <w:bCs/>
          <w:sz w:val="20"/>
        </w:rPr>
      </w:pPr>
      <w:r w:rsidRPr="00B40DEE">
        <w:rPr>
          <w:bCs/>
          <w:sz w:val="20"/>
        </w:rPr>
        <w:t>Purpose: This study aimed to investigate the effect of forensic accounting and corporate governance on the financial performance of listed deposit money banks in Nigeria.</w:t>
      </w:r>
    </w:p>
    <w:p w14:paraId="7F09E72F" w14:textId="77777777" w:rsidR="00B40DEE" w:rsidRPr="00B40DEE" w:rsidRDefault="00B40DEE" w:rsidP="00B40DEE">
      <w:pPr>
        <w:pStyle w:val="BodyText"/>
        <w:spacing w:line="360" w:lineRule="auto"/>
        <w:rPr>
          <w:bCs/>
          <w:sz w:val="20"/>
        </w:rPr>
      </w:pPr>
    </w:p>
    <w:p w14:paraId="39F6E2A5" w14:textId="77777777" w:rsidR="00B40DEE" w:rsidRPr="00B40DEE" w:rsidRDefault="00B40DEE" w:rsidP="00B40DEE">
      <w:pPr>
        <w:pStyle w:val="BodyText"/>
        <w:spacing w:line="360" w:lineRule="auto"/>
        <w:rPr>
          <w:bCs/>
          <w:sz w:val="20"/>
        </w:rPr>
      </w:pPr>
      <w:r w:rsidRPr="00B40DEE">
        <w:rPr>
          <w:bCs/>
          <w:sz w:val="20"/>
        </w:rPr>
        <w:t>Theoretical framework: This study drew upon Agency Theory, to provide a theoretical foundation for examining the governance of a company and the conflicts of interest that arise among its shareholders, managers, and major debt providers. This was introduced to support the concepts of forensic accounting and corporate</w:t>
      </w:r>
    </w:p>
    <w:p w14:paraId="4F61B56C" w14:textId="77777777" w:rsidR="00B40DEE" w:rsidRPr="00B40DEE" w:rsidRDefault="00B40DEE" w:rsidP="00B40DEE">
      <w:pPr>
        <w:pStyle w:val="BodyText"/>
        <w:spacing w:line="360" w:lineRule="auto"/>
        <w:rPr>
          <w:bCs/>
          <w:sz w:val="20"/>
        </w:rPr>
      </w:pPr>
      <w:r w:rsidRPr="00B40DEE">
        <w:rPr>
          <w:bCs/>
          <w:sz w:val="20"/>
        </w:rPr>
        <w:t>governance.</w:t>
      </w:r>
    </w:p>
    <w:p w14:paraId="7279D622" w14:textId="77777777" w:rsidR="00B40DEE" w:rsidRPr="00B40DEE" w:rsidRDefault="00B40DEE" w:rsidP="00B40DEE">
      <w:pPr>
        <w:pStyle w:val="BodyText"/>
        <w:spacing w:line="360" w:lineRule="auto"/>
        <w:rPr>
          <w:bCs/>
          <w:sz w:val="20"/>
        </w:rPr>
      </w:pPr>
    </w:p>
    <w:p w14:paraId="4718D7C1" w14:textId="77777777" w:rsidR="00B40DEE" w:rsidRPr="00B40DEE" w:rsidRDefault="00B40DEE" w:rsidP="00B40DEE">
      <w:pPr>
        <w:pStyle w:val="BodyText"/>
        <w:spacing w:line="360" w:lineRule="auto"/>
        <w:rPr>
          <w:bCs/>
          <w:sz w:val="20"/>
        </w:rPr>
      </w:pPr>
      <w:r w:rsidRPr="00B40DEE">
        <w:rPr>
          <w:bCs/>
          <w:sz w:val="20"/>
        </w:rPr>
        <w:t>Design/ Methodology/Approach: This study employed ex-post facto and panel data research designs. This study obtained data from the annual audited reports of deposit money banks that were listed in Nigeria. The study focused on a population of fifteen</w:t>
      </w:r>
    </w:p>
    <w:p w14:paraId="1F19D544" w14:textId="77777777" w:rsidR="00B40DEE" w:rsidRPr="00B40DEE" w:rsidRDefault="00B40DEE" w:rsidP="00B40DEE">
      <w:pPr>
        <w:pStyle w:val="BodyText"/>
        <w:spacing w:line="360" w:lineRule="auto"/>
        <w:rPr>
          <w:bCs/>
          <w:sz w:val="20"/>
        </w:rPr>
      </w:pPr>
      <w:r w:rsidRPr="00B40DEE">
        <w:rPr>
          <w:bCs/>
          <w:sz w:val="20"/>
        </w:rPr>
        <w:t>(15) deposit money banks listed on the Nigerian Exchange Group (NGX). The study employed a purposive sampling technique to select ten (10) firms due to the availability of a complete dataset of the targeted population. This study covered a period of eleven years from the year 2012 to 2022. The collected data in this study underwent analysis using both descriptive statistics and panel regression analysis techniques.</w:t>
      </w:r>
    </w:p>
    <w:p w14:paraId="3D17567D" w14:textId="77777777" w:rsidR="00B40DEE" w:rsidRPr="00B40DEE" w:rsidRDefault="00B40DEE" w:rsidP="00B40DEE">
      <w:pPr>
        <w:pStyle w:val="BodyText"/>
        <w:spacing w:line="360" w:lineRule="auto"/>
        <w:rPr>
          <w:bCs/>
          <w:sz w:val="20"/>
        </w:rPr>
      </w:pPr>
      <w:r w:rsidRPr="00B40DEE">
        <w:rPr>
          <w:bCs/>
          <w:sz w:val="20"/>
        </w:rPr>
        <w:t>Findings: The results found that forensic accounting and corporate governance had a significant effect on the financial performance of listed deposit money banks in Nigeria. This implies that these factors interact and contribute significantly to the banks' financial performance.</w:t>
      </w:r>
    </w:p>
    <w:p w14:paraId="435DC982" w14:textId="77777777" w:rsidR="00B40DEE" w:rsidRPr="00B40DEE" w:rsidRDefault="00B40DEE" w:rsidP="00B40DEE">
      <w:pPr>
        <w:pStyle w:val="BodyText"/>
        <w:spacing w:line="360" w:lineRule="auto"/>
        <w:rPr>
          <w:bCs/>
          <w:sz w:val="20"/>
        </w:rPr>
      </w:pPr>
      <w:r w:rsidRPr="00B40DEE">
        <w:rPr>
          <w:bCs/>
          <w:sz w:val="20"/>
        </w:rPr>
        <w:t>Conclusion: It was concluded that fraud case disclosure highlights the significance of transparency and reporting mechanisms in deterring fraudulent activities and safeguarding banks' financial performance.</w:t>
      </w:r>
    </w:p>
    <w:p w14:paraId="000860BD" w14:textId="77777777" w:rsidR="00B40DEE" w:rsidRPr="00B40DEE" w:rsidRDefault="00B40DEE" w:rsidP="00B40DEE">
      <w:pPr>
        <w:pStyle w:val="BodyText"/>
        <w:spacing w:line="360" w:lineRule="auto"/>
        <w:rPr>
          <w:bCs/>
          <w:sz w:val="20"/>
        </w:rPr>
      </w:pPr>
      <w:r w:rsidRPr="00B40DEE">
        <w:rPr>
          <w:bCs/>
          <w:sz w:val="20"/>
        </w:rPr>
        <w:t>Recommendation: The study recommends that deposit money banks should prioritize and improve the disclosure of fraud cases and mitigate fraud and other financial irregularities occurrences in order to cushion its adverse effects on financial performance and foster investor confidence.</w:t>
      </w:r>
    </w:p>
    <w:p w14:paraId="7BF5C084" w14:textId="77777777" w:rsidR="00B40DEE" w:rsidRDefault="00B40DEE" w:rsidP="00B40DEE">
      <w:pPr>
        <w:pStyle w:val="BodyText"/>
        <w:spacing w:line="360" w:lineRule="auto"/>
        <w:rPr>
          <w:bCs/>
          <w:sz w:val="20"/>
        </w:rPr>
      </w:pPr>
    </w:p>
    <w:p w14:paraId="5C73E456" w14:textId="68AE2607" w:rsidR="00B40DEE" w:rsidRPr="00B40DEE" w:rsidRDefault="00B40DEE" w:rsidP="00B40DEE">
      <w:pPr>
        <w:pStyle w:val="BodyText"/>
        <w:spacing w:line="360" w:lineRule="auto"/>
        <w:rPr>
          <w:bCs/>
          <w:sz w:val="20"/>
        </w:rPr>
      </w:pPr>
      <w:r w:rsidRPr="00B40DEE">
        <w:rPr>
          <w:bCs/>
          <w:sz w:val="20"/>
        </w:rPr>
        <w:t>Doi: https://doi.org/10.26668/businessreview/2023.v8i10.3547</w:t>
      </w:r>
    </w:p>
    <w:p w14:paraId="49BC41E0" w14:textId="77777777" w:rsidR="000E7DEB" w:rsidRPr="00B40DEE" w:rsidRDefault="000E7DEB">
      <w:pPr>
        <w:pStyle w:val="BodyText"/>
        <w:ind w:left="0"/>
        <w:jc w:val="left"/>
        <w:rPr>
          <w:b/>
          <w:sz w:val="20"/>
        </w:rPr>
      </w:pPr>
    </w:p>
    <w:p w14:paraId="56380837" w14:textId="77777777" w:rsidR="000E7DEB" w:rsidRPr="00B40DEE" w:rsidRDefault="000E7DEB">
      <w:pPr>
        <w:pStyle w:val="BodyText"/>
        <w:ind w:left="0"/>
        <w:jc w:val="left"/>
        <w:rPr>
          <w:b/>
          <w:sz w:val="20"/>
        </w:rPr>
      </w:pPr>
    </w:p>
    <w:p w14:paraId="3E9FF7A7" w14:textId="77777777" w:rsidR="000E7DEB" w:rsidRPr="00B40DEE" w:rsidRDefault="000E7DEB">
      <w:pPr>
        <w:pStyle w:val="BodyText"/>
        <w:ind w:left="0"/>
        <w:jc w:val="left"/>
        <w:rPr>
          <w:b/>
          <w:sz w:val="20"/>
        </w:rPr>
      </w:pPr>
    </w:p>
    <w:p w14:paraId="19EC9B0F" w14:textId="77777777" w:rsidR="000E7DEB" w:rsidRPr="00B40DEE" w:rsidRDefault="000E7DEB">
      <w:pPr>
        <w:pStyle w:val="BodyText"/>
        <w:ind w:left="0"/>
        <w:jc w:val="left"/>
        <w:rPr>
          <w:b/>
          <w:sz w:val="20"/>
        </w:rPr>
      </w:pPr>
    </w:p>
    <w:p w14:paraId="25055CAD" w14:textId="77777777" w:rsidR="000E7DEB" w:rsidRPr="00B40DEE" w:rsidRDefault="000E7DEB">
      <w:pPr>
        <w:pStyle w:val="BodyText"/>
        <w:ind w:left="0"/>
        <w:jc w:val="left"/>
        <w:rPr>
          <w:b/>
          <w:sz w:val="20"/>
        </w:rPr>
      </w:pPr>
    </w:p>
    <w:p w14:paraId="2191D2EB" w14:textId="3A24AD8F" w:rsidR="000E7DEB" w:rsidRPr="00B40DEE" w:rsidRDefault="000E7DEB" w:rsidP="00B40DEE">
      <w:pPr>
        <w:pStyle w:val="BodyText"/>
        <w:spacing w:before="35"/>
        <w:ind w:left="0"/>
        <w:jc w:val="left"/>
        <w:rPr>
          <w:i/>
          <w:sz w:val="20"/>
        </w:rPr>
      </w:pPr>
    </w:p>
    <w:p w14:paraId="72555703" w14:textId="77777777" w:rsidR="000E7DEB" w:rsidRPr="00B40DEE" w:rsidRDefault="000E7DEB">
      <w:pPr>
        <w:rPr>
          <w:i/>
          <w:sz w:val="20"/>
        </w:rPr>
        <w:sectPr w:rsidR="000E7DEB" w:rsidRPr="00B40DEE">
          <w:type w:val="continuous"/>
          <w:pgSz w:w="11900" w:h="16850"/>
          <w:pgMar w:top="0" w:right="566" w:bottom="280" w:left="708" w:header="720" w:footer="720" w:gutter="0"/>
          <w:cols w:space="720"/>
        </w:sectPr>
      </w:pPr>
    </w:p>
    <w:p w14:paraId="4EF7FF88" w14:textId="77777777" w:rsidR="000E7DEB" w:rsidRPr="00B40DEE" w:rsidRDefault="000E7DEB">
      <w:pPr>
        <w:pStyle w:val="BodyText"/>
        <w:ind w:left="0"/>
        <w:jc w:val="left"/>
        <w:rPr>
          <w:i/>
          <w:sz w:val="20"/>
        </w:rPr>
      </w:pPr>
    </w:p>
    <w:p w14:paraId="1B12DE8C" w14:textId="77777777" w:rsidR="000E7DEB" w:rsidRPr="00B40DEE" w:rsidRDefault="000E7DEB">
      <w:pPr>
        <w:pStyle w:val="BodyText"/>
        <w:spacing w:before="17"/>
        <w:ind w:left="0"/>
        <w:jc w:val="left"/>
        <w:rPr>
          <w:i/>
          <w:sz w:val="20"/>
        </w:rPr>
      </w:pPr>
    </w:p>
    <w:p w14:paraId="3DF0680B" w14:textId="77777777" w:rsidR="000E7DEB" w:rsidRPr="00B40DEE" w:rsidRDefault="00000000">
      <w:pPr>
        <w:ind w:left="769" w:right="909"/>
        <w:jc w:val="center"/>
        <w:rPr>
          <w:b/>
          <w:sz w:val="20"/>
        </w:rPr>
      </w:pPr>
      <w:r w:rsidRPr="00B40DEE">
        <w:rPr>
          <w:b/>
          <w:sz w:val="20"/>
        </w:rPr>
        <w:t>EFEITOS</w:t>
      </w:r>
      <w:r w:rsidRPr="00B40DEE">
        <w:rPr>
          <w:b/>
          <w:spacing w:val="-7"/>
          <w:sz w:val="20"/>
        </w:rPr>
        <w:t xml:space="preserve"> </w:t>
      </w:r>
      <w:r w:rsidRPr="00B40DEE">
        <w:rPr>
          <w:b/>
          <w:sz w:val="20"/>
        </w:rPr>
        <w:t>DAS</w:t>
      </w:r>
      <w:r w:rsidRPr="00B40DEE">
        <w:rPr>
          <w:b/>
          <w:spacing w:val="-6"/>
          <w:sz w:val="20"/>
        </w:rPr>
        <w:t xml:space="preserve"> </w:t>
      </w:r>
      <w:r w:rsidRPr="00B40DEE">
        <w:rPr>
          <w:b/>
          <w:sz w:val="20"/>
        </w:rPr>
        <w:t>TÉCNICAS</w:t>
      </w:r>
      <w:r w:rsidRPr="00B40DEE">
        <w:rPr>
          <w:b/>
          <w:spacing w:val="-4"/>
          <w:sz w:val="20"/>
        </w:rPr>
        <w:t xml:space="preserve"> </w:t>
      </w:r>
      <w:r w:rsidRPr="00B40DEE">
        <w:rPr>
          <w:b/>
          <w:sz w:val="20"/>
        </w:rPr>
        <w:t>DE</w:t>
      </w:r>
      <w:r w:rsidRPr="00B40DEE">
        <w:rPr>
          <w:b/>
          <w:spacing w:val="-7"/>
          <w:sz w:val="20"/>
        </w:rPr>
        <w:t xml:space="preserve"> </w:t>
      </w:r>
      <w:r w:rsidRPr="00B40DEE">
        <w:rPr>
          <w:b/>
          <w:sz w:val="20"/>
        </w:rPr>
        <w:t>CONTABILIDADE</w:t>
      </w:r>
      <w:r w:rsidRPr="00B40DEE">
        <w:rPr>
          <w:b/>
          <w:spacing w:val="-7"/>
          <w:sz w:val="20"/>
        </w:rPr>
        <w:t xml:space="preserve"> </w:t>
      </w:r>
      <w:r w:rsidRPr="00B40DEE">
        <w:rPr>
          <w:b/>
          <w:sz w:val="20"/>
        </w:rPr>
        <w:t>FORENSE</w:t>
      </w:r>
      <w:r w:rsidRPr="00B40DEE">
        <w:rPr>
          <w:b/>
          <w:spacing w:val="-7"/>
          <w:sz w:val="20"/>
        </w:rPr>
        <w:t xml:space="preserve"> </w:t>
      </w:r>
      <w:r w:rsidRPr="00B40DEE">
        <w:rPr>
          <w:b/>
          <w:sz w:val="20"/>
        </w:rPr>
        <w:t>E</w:t>
      </w:r>
      <w:r w:rsidRPr="00B40DEE">
        <w:rPr>
          <w:b/>
          <w:spacing w:val="-5"/>
          <w:sz w:val="20"/>
        </w:rPr>
        <w:t xml:space="preserve"> </w:t>
      </w:r>
      <w:r w:rsidRPr="00B40DEE">
        <w:rPr>
          <w:b/>
          <w:sz w:val="20"/>
        </w:rPr>
        <w:t>GOVERNANÇA</w:t>
      </w:r>
      <w:r w:rsidRPr="00B40DEE">
        <w:rPr>
          <w:b/>
          <w:spacing w:val="-4"/>
          <w:sz w:val="20"/>
        </w:rPr>
        <w:t xml:space="preserve"> </w:t>
      </w:r>
      <w:r w:rsidRPr="00B40DEE">
        <w:rPr>
          <w:b/>
          <w:sz w:val="20"/>
        </w:rPr>
        <w:t xml:space="preserve">CORPORATIVA NO DESEMPENHO FINANCEIRO DE BANCOS DE DEPÓSITO DE DINHEIRO LISTADOS NA </w:t>
      </w:r>
      <w:r w:rsidRPr="00B40DEE">
        <w:rPr>
          <w:b/>
          <w:spacing w:val="-2"/>
          <w:sz w:val="20"/>
        </w:rPr>
        <w:t>NIGÉRIA</w:t>
      </w:r>
    </w:p>
    <w:p w14:paraId="4AD436E7" w14:textId="77777777" w:rsidR="000E7DEB" w:rsidRPr="00B40DEE" w:rsidRDefault="00000000">
      <w:pPr>
        <w:spacing w:before="229"/>
        <w:ind w:left="710"/>
        <w:rPr>
          <w:b/>
          <w:sz w:val="20"/>
        </w:rPr>
      </w:pPr>
      <w:r w:rsidRPr="00B40DEE">
        <w:rPr>
          <w:b/>
          <w:spacing w:val="-2"/>
          <w:sz w:val="20"/>
        </w:rPr>
        <w:t>RESUMO</w:t>
      </w:r>
    </w:p>
    <w:p w14:paraId="4A4B0BA4" w14:textId="77777777" w:rsidR="000E7DEB" w:rsidRPr="00B40DEE" w:rsidRDefault="00000000">
      <w:pPr>
        <w:spacing w:before="1"/>
        <w:ind w:left="710" w:right="850"/>
        <w:jc w:val="both"/>
        <w:rPr>
          <w:sz w:val="20"/>
        </w:rPr>
      </w:pPr>
      <w:r w:rsidRPr="00B40DEE">
        <w:rPr>
          <w:b/>
          <w:sz w:val="20"/>
        </w:rPr>
        <w:t>Objetivo:</w:t>
      </w:r>
      <w:r w:rsidRPr="00B40DEE">
        <w:rPr>
          <w:b/>
          <w:spacing w:val="-9"/>
          <w:sz w:val="20"/>
        </w:rPr>
        <w:t xml:space="preserve"> </w:t>
      </w:r>
      <w:r w:rsidRPr="00B40DEE">
        <w:rPr>
          <w:sz w:val="20"/>
        </w:rPr>
        <w:t>Este</w:t>
      </w:r>
      <w:r w:rsidRPr="00B40DEE">
        <w:rPr>
          <w:spacing w:val="-11"/>
          <w:sz w:val="20"/>
        </w:rPr>
        <w:t xml:space="preserve"> </w:t>
      </w:r>
      <w:r w:rsidRPr="00B40DEE">
        <w:rPr>
          <w:sz w:val="20"/>
        </w:rPr>
        <w:t>estudo</w:t>
      </w:r>
      <w:r w:rsidRPr="00B40DEE">
        <w:rPr>
          <w:spacing w:val="-10"/>
          <w:sz w:val="20"/>
        </w:rPr>
        <w:t xml:space="preserve"> </w:t>
      </w:r>
      <w:r w:rsidRPr="00B40DEE">
        <w:rPr>
          <w:sz w:val="20"/>
        </w:rPr>
        <w:t>teve</w:t>
      </w:r>
      <w:r w:rsidRPr="00B40DEE">
        <w:rPr>
          <w:spacing w:val="-11"/>
          <w:sz w:val="20"/>
        </w:rPr>
        <w:t xml:space="preserve"> </w:t>
      </w:r>
      <w:r w:rsidRPr="00B40DEE">
        <w:rPr>
          <w:sz w:val="20"/>
        </w:rPr>
        <w:t>como</w:t>
      </w:r>
      <w:r w:rsidRPr="00B40DEE">
        <w:rPr>
          <w:spacing w:val="-10"/>
          <w:sz w:val="20"/>
        </w:rPr>
        <w:t xml:space="preserve"> </w:t>
      </w:r>
      <w:r w:rsidRPr="00B40DEE">
        <w:rPr>
          <w:sz w:val="20"/>
        </w:rPr>
        <w:t>objetivo</w:t>
      </w:r>
      <w:r w:rsidRPr="00B40DEE">
        <w:rPr>
          <w:spacing w:val="-10"/>
          <w:sz w:val="20"/>
        </w:rPr>
        <w:t xml:space="preserve"> </w:t>
      </w:r>
      <w:r w:rsidRPr="00B40DEE">
        <w:rPr>
          <w:sz w:val="20"/>
        </w:rPr>
        <w:t>investigar</w:t>
      </w:r>
      <w:r w:rsidRPr="00B40DEE">
        <w:rPr>
          <w:spacing w:val="-10"/>
          <w:sz w:val="20"/>
        </w:rPr>
        <w:t xml:space="preserve"> </w:t>
      </w:r>
      <w:r w:rsidRPr="00B40DEE">
        <w:rPr>
          <w:sz w:val="20"/>
        </w:rPr>
        <w:t>o</w:t>
      </w:r>
      <w:r w:rsidRPr="00B40DEE">
        <w:rPr>
          <w:spacing w:val="-10"/>
          <w:sz w:val="20"/>
        </w:rPr>
        <w:t xml:space="preserve"> </w:t>
      </w:r>
      <w:r w:rsidRPr="00B40DEE">
        <w:rPr>
          <w:sz w:val="20"/>
        </w:rPr>
        <w:t>efeito</w:t>
      </w:r>
      <w:r w:rsidRPr="00B40DEE">
        <w:rPr>
          <w:spacing w:val="-11"/>
          <w:sz w:val="20"/>
        </w:rPr>
        <w:t xml:space="preserve"> </w:t>
      </w:r>
      <w:r w:rsidRPr="00B40DEE">
        <w:rPr>
          <w:sz w:val="20"/>
        </w:rPr>
        <w:t>da</w:t>
      </w:r>
      <w:r w:rsidRPr="00B40DEE">
        <w:rPr>
          <w:spacing w:val="-11"/>
          <w:sz w:val="20"/>
        </w:rPr>
        <w:t xml:space="preserve"> </w:t>
      </w:r>
      <w:r w:rsidRPr="00B40DEE">
        <w:rPr>
          <w:sz w:val="20"/>
        </w:rPr>
        <w:t>contabilidade</w:t>
      </w:r>
      <w:r w:rsidRPr="00B40DEE">
        <w:rPr>
          <w:spacing w:val="-11"/>
          <w:sz w:val="20"/>
        </w:rPr>
        <w:t xml:space="preserve"> </w:t>
      </w:r>
      <w:r w:rsidRPr="00B40DEE">
        <w:rPr>
          <w:sz w:val="20"/>
        </w:rPr>
        <w:t>forense</w:t>
      </w:r>
      <w:r w:rsidRPr="00B40DEE">
        <w:rPr>
          <w:spacing w:val="-11"/>
          <w:sz w:val="20"/>
        </w:rPr>
        <w:t xml:space="preserve"> </w:t>
      </w:r>
      <w:r w:rsidRPr="00B40DEE">
        <w:rPr>
          <w:sz w:val="20"/>
        </w:rPr>
        <w:t>e</w:t>
      </w:r>
      <w:r w:rsidRPr="00B40DEE">
        <w:rPr>
          <w:spacing w:val="-11"/>
          <w:sz w:val="20"/>
        </w:rPr>
        <w:t xml:space="preserve"> </w:t>
      </w:r>
      <w:r w:rsidRPr="00B40DEE">
        <w:rPr>
          <w:sz w:val="20"/>
        </w:rPr>
        <w:t>da</w:t>
      </w:r>
      <w:r w:rsidRPr="00B40DEE">
        <w:rPr>
          <w:spacing w:val="-11"/>
          <w:sz w:val="20"/>
        </w:rPr>
        <w:t xml:space="preserve"> </w:t>
      </w:r>
      <w:r w:rsidRPr="00B40DEE">
        <w:rPr>
          <w:sz w:val="20"/>
        </w:rPr>
        <w:t>governança</w:t>
      </w:r>
      <w:r w:rsidRPr="00B40DEE">
        <w:rPr>
          <w:spacing w:val="-4"/>
          <w:sz w:val="20"/>
        </w:rPr>
        <w:t xml:space="preserve"> </w:t>
      </w:r>
      <w:r w:rsidRPr="00B40DEE">
        <w:rPr>
          <w:sz w:val="20"/>
        </w:rPr>
        <w:t>corporativa no desempenho financeiro dos bancos de depósito listados na Nigéria.</w:t>
      </w:r>
    </w:p>
    <w:p w14:paraId="3C0A769C" w14:textId="77777777" w:rsidR="000E7DEB" w:rsidRPr="00B40DEE" w:rsidRDefault="00000000">
      <w:pPr>
        <w:ind w:left="710" w:right="843"/>
        <w:jc w:val="both"/>
        <w:rPr>
          <w:sz w:val="20"/>
        </w:rPr>
      </w:pPr>
      <w:r w:rsidRPr="00B40DEE">
        <w:rPr>
          <w:b/>
          <w:sz w:val="20"/>
        </w:rPr>
        <w:t xml:space="preserve">Referencial Teórico: </w:t>
      </w:r>
      <w:r w:rsidRPr="00B40DEE">
        <w:rPr>
          <w:sz w:val="20"/>
        </w:rPr>
        <w:t>Este estudo baseou-se na Teoria da Agência para fornecer uma base teórica para examinar a governança de uma empresa e os conflitos de interesse que surgem entre seus acionistas, gestores e principais credores</w:t>
      </w:r>
      <w:r w:rsidRPr="00B40DEE">
        <w:rPr>
          <w:spacing w:val="-13"/>
          <w:sz w:val="20"/>
        </w:rPr>
        <w:t xml:space="preserve"> </w:t>
      </w:r>
      <w:r w:rsidRPr="00B40DEE">
        <w:rPr>
          <w:sz w:val="20"/>
        </w:rPr>
        <w:t>de</w:t>
      </w:r>
      <w:r w:rsidRPr="00B40DEE">
        <w:rPr>
          <w:spacing w:val="-12"/>
          <w:sz w:val="20"/>
        </w:rPr>
        <w:t xml:space="preserve"> </w:t>
      </w:r>
      <w:r w:rsidRPr="00B40DEE">
        <w:rPr>
          <w:sz w:val="20"/>
        </w:rPr>
        <w:t>dívida.</w:t>
      </w:r>
      <w:r w:rsidRPr="00B40DEE">
        <w:rPr>
          <w:spacing w:val="-13"/>
          <w:sz w:val="20"/>
        </w:rPr>
        <w:t xml:space="preserve"> </w:t>
      </w:r>
      <w:r w:rsidRPr="00B40DEE">
        <w:rPr>
          <w:sz w:val="20"/>
        </w:rPr>
        <w:t>Isso</w:t>
      </w:r>
      <w:r w:rsidRPr="00B40DEE">
        <w:rPr>
          <w:spacing w:val="-12"/>
          <w:sz w:val="20"/>
        </w:rPr>
        <w:t xml:space="preserve"> </w:t>
      </w:r>
      <w:r w:rsidRPr="00B40DEE">
        <w:rPr>
          <w:sz w:val="20"/>
        </w:rPr>
        <w:t>foi</w:t>
      </w:r>
      <w:r w:rsidRPr="00B40DEE">
        <w:rPr>
          <w:spacing w:val="-13"/>
          <w:sz w:val="20"/>
        </w:rPr>
        <w:t xml:space="preserve"> </w:t>
      </w:r>
      <w:r w:rsidRPr="00B40DEE">
        <w:rPr>
          <w:sz w:val="20"/>
        </w:rPr>
        <w:t>introduzido</w:t>
      </w:r>
      <w:r w:rsidRPr="00B40DEE">
        <w:rPr>
          <w:spacing w:val="-12"/>
          <w:sz w:val="20"/>
        </w:rPr>
        <w:t xml:space="preserve"> </w:t>
      </w:r>
      <w:r w:rsidRPr="00B40DEE">
        <w:rPr>
          <w:sz w:val="20"/>
        </w:rPr>
        <w:t>para</w:t>
      </w:r>
      <w:r w:rsidRPr="00B40DEE">
        <w:rPr>
          <w:spacing w:val="-13"/>
          <w:sz w:val="20"/>
        </w:rPr>
        <w:t xml:space="preserve"> </w:t>
      </w:r>
      <w:r w:rsidRPr="00B40DEE">
        <w:rPr>
          <w:sz w:val="20"/>
        </w:rPr>
        <w:t>apoiar</w:t>
      </w:r>
      <w:r w:rsidRPr="00B40DEE">
        <w:rPr>
          <w:spacing w:val="-12"/>
          <w:sz w:val="20"/>
        </w:rPr>
        <w:t xml:space="preserve"> </w:t>
      </w:r>
      <w:r w:rsidRPr="00B40DEE">
        <w:rPr>
          <w:sz w:val="20"/>
        </w:rPr>
        <w:t>os</w:t>
      </w:r>
      <w:r w:rsidRPr="00B40DEE">
        <w:rPr>
          <w:spacing w:val="-13"/>
          <w:sz w:val="20"/>
        </w:rPr>
        <w:t xml:space="preserve"> </w:t>
      </w:r>
      <w:r w:rsidRPr="00B40DEE">
        <w:rPr>
          <w:sz w:val="20"/>
        </w:rPr>
        <w:t>conceitos</w:t>
      </w:r>
      <w:r w:rsidRPr="00B40DEE">
        <w:rPr>
          <w:spacing w:val="-12"/>
          <w:sz w:val="20"/>
        </w:rPr>
        <w:t xml:space="preserve"> </w:t>
      </w:r>
      <w:r w:rsidRPr="00B40DEE">
        <w:rPr>
          <w:sz w:val="20"/>
        </w:rPr>
        <w:t>de</w:t>
      </w:r>
      <w:r w:rsidRPr="00B40DEE">
        <w:rPr>
          <w:spacing w:val="-13"/>
          <w:sz w:val="20"/>
        </w:rPr>
        <w:t xml:space="preserve"> </w:t>
      </w:r>
      <w:r w:rsidRPr="00B40DEE">
        <w:rPr>
          <w:sz w:val="20"/>
        </w:rPr>
        <w:t>contabilidade</w:t>
      </w:r>
      <w:r w:rsidRPr="00B40DEE">
        <w:rPr>
          <w:spacing w:val="-12"/>
          <w:sz w:val="20"/>
        </w:rPr>
        <w:t xml:space="preserve"> </w:t>
      </w:r>
      <w:r w:rsidRPr="00B40DEE">
        <w:rPr>
          <w:sz w:val="20"/>
        </w:rPr>
        <w:t>forense</w:t>
      </w:r>
      <w:r w:rsidRPr="00B40DEE">
        <w:rPr>
          <w:spacing w:val="-13"/>
          <w:sz w:val="20"/>
        </w:rPr>
        <w:t xml:space="preserve"> </w:t>
      </w:r>
      <w:r w:rsidRPr="00B40DEE">
        <w:rPr>
          <w:sz w:val="20"/>
        </w:rPr>
        <w:t>e</w:t>
      </w:r>
      <w:r w:rsidRPr="00B40DEE">
        <w:rPr>
          <w:spacing w:val="-12"/>
          <w:sz w:val="20"/>
        </w:rPr>
        <w:t xml:space="preserve"> </w:t>
      </w:r>
      <w:r w:rsidRPr="00B40DEE">
        <w:rPr>
          <w:sz w:val="20"/>
        </w:rPr>
        <w:t>governança</w:t>
      </w:r>
      <w:r w:rsidRPr="00B40DEE">
        <w:rPr>
          <w:spacing w:val="-13"/>
          <w:sz w:val="20"/>
        </w:rPr>
        <w:t xml:space="preserve"> </w:t>
      </w:r>
      <w:r w:rsidRPr="00B40DEE">
        <w:rPr>
          <w:sz w:val="20"/>
        </w:rPr>
        <w:t xml:space="preserve">corporativa. </w:t>
      </w:r>
      <w:r w:rsidRPr="00B40DEE">
        <w:rPr>
          <w:b/>
          <w:sz w:val="20"/>
        </w:rPr>
        <w:t xml:space="preserve">Desenho/ Metodologia/Abordagem: </w:t>
      </w:r>
      <w:r w:rsidRPr="00B40DEE">
        <w:rPr>
          <w:sz w:val="20"/>
        </w:rPr>
        <w:t>Este estudo empregou desenhos de pesquisa ex post facto e de dados em painel. Este estudo obteve dados dos relatórios anuais auditados de bancos de depósito de dinheiro listados na Nigéria.</w:t>
      </w:r>
      <w:r w:rsidRPr="00B40DEE">
        <w:rPr>
          <w:spacing w:val="-2"/>
          <w:sz w:val="20"/>
        </w:rPr>
        <w:t xml:space="preserve"> </w:t>
      </w:r>
      <w:r w:rsidRPr="00B40DEE">
        <w:rPr>
          <w:sz w:val="20"/>
        </w:rPr>
        <w:t>O</w:t>
      </w:r>
      <w:r w:rsidRPr="00B40DEE">
        <w:rPr>
          <w:spacing w:val="-2"/>
          <w:sz w:val="20"/>
        </w:rPr>
        <w:t xml:space="preserve"> </w:t>
      </w:r>
      <w:r w:rsidRPr="00B40DEE">
        <w:rPr>
          <w:sz w:val="20"/>
        </w:rPr>
        <w:t>estudo</w:t>
      </w:r>
      <w:r w:rsidRPr="00B40DEE">
        <w:rPr>
          <w:spacing w:val="-1"/>
          <w:sz w:val="20"/>
        </w:rPr>
        <w:t xml:space="preserve"> </w:t>
      </w:r>
      <w:r w:rsidRPr="00B40DEE">
        <w:rPr>
          <w:sz w:val="20"/>
        </w:rPr>
        <w:t>centrou-se</w:t>
      </w:r>
      <w:r w:rsidRPr="00B40DEE">
        <w:rPr>
          <w:spacing w:val="-2"/>
          <w:sz w:val="20"/>
        </w:rPr>
        <w:t xml:space="preserve"> </w:t>
      </w:r>
      <w:r w:rsidRPr="00B40DEE">
        <w:rPr>
          <w:sz w:val="20"/>
        </w:rPr>
        <w:t>numa</w:t>
      </w:r>
      <w:r w:rsidRPr="00B40DEE">
        <w:rPr>
          <w:spacing w:val="-2"/>
          <w:sz w:val="20"/>
        </w:rPr>
        <w:t xml:space="preserve"> </w:t>
      </w:r>
      <w:r w:rsidRPr="00B40DEE">
        <w:rPr>
          <w:sz w:val="20"/>
        </w:rPr>
        <w:t>população</w:t>
      </w:r>
      <w:r w:rsidRPr="00B40DEE">
        <w:rPr>
          <w:spacing w:val="-1"/>
          <w:sz w:val="20"/>
        </w:rPr>
        <w:t xml:space="preserve"> </w:t>
      </w:r>
      <w:r w:rsidRPr="00B40DEE">
        <w:rPr>
          <w:sz w:val="20"/>
        </w:rPr>
        <w:t>de</w:t>
      </w:r>
      <w:r w:rsidRPr="00B40DEE">
        <w:rPr>
          <w:spacing w:val="-2"/>
          <w:sz w:val="20"/>
        </w:rPr>
        <w:t xml:space="preserve"> </w:t>
      </w:r>
      <w:r w:rsidRPr="00B40DEE">
        <w:rPr>
          <w:sz w:val="20"/>
        </w:rPr>
        <w:t>quinze</w:t>
      </w:r>
      <w:r w:rsidRPr="00B40DEE">
        <w:rPr>
          <w:spacing w:val="-2"/>
          <w:sz w:val="20"/>
        </w:rPr>
        <w:t xml:space="preserve"> </w:t>
      </w:r>
      <w:r w:rsidRPr="00B40DEE">
        <w:rPr>
          <w:sz w:val="20"/>
        </w:rPr>
        <w:t>(15)</w:t>
      </w:r>
      <w:r w:rsidRPr="00B40DEE">
        <w:rPr>
          <w:spacing w:val="-2"/>
          <w:sz w:val="20"/>
        </w:rPr>
        <w:t xml:space="preserve"> </w:t>
      </w:r>
      <w:r w:rsidRPr="00B40DEE">
        <w:rPr>
          <w:sz w:val="20"/>
        </w:rPr>
        <w:t>bancos</w:t>
      </w:r>
      <w:r w:rsidRPr="00B40DEE">
        <w:rPr>
          <w:spacing w:val="-3"/>
          <w:sz w:val="20"/>
        </w:rPr>
        <w:t xml:space="preserve"> </w:t>
      </w:r>
      <w:r w:rsidRPr="00B40DEE">
        <w:rPr>
          <w:sz w:val="20"/>
        </w:rPr>
        <w:t>de</w:t>
      </w:r>
      <w:r w:rsidRPr="00B40DEE">
        <w:rPr>
          <w:spacing w:val="-2"/>
          <w:sz w:val="20"/>
        </w:rPr>
        <w:t xml:space="preserve"> </w:t>
      </w:r>
      <w:r w:rsidRPr="00B40DEE">
        <w:rPr>
          <w:sz w:val="20"/>
        </w:rPr>
        <w:t>depósito</w:t>
      </w:r>
      <w:r w:rsidRPr="00B40DEE">
        <w:rPr>
          <w:spacing w:val="-2"/>
          <w:sz w:val="20"/>
        </w:rPr>
        <w:t xml:space="preserve"> </w:t>
      </w:r>
      <w:r w:rsidRPr="00B40DEE">
        <w:rPr>
          <w:sz w:val="20"/>
        </w:rPr>
        <w:t>de</w:t>
      </w:r>
      <w:r w:rsidRPr="00B40DEE">
        <w:rPr>
          <w:spacing w:val="-2"/>
          <w:sz w:val="20"/>
        </w:rPr>
        <w:t xml:space="preserve"> </w:t>
      </w:r>
      <w:r w:rsidRPr="00B40DEE">
        <w:rPr>
          <w:sz w:val="20"/>
        </w:rPr>
        <w:t>dinheiro</w:t>
      </w:r>
      <w:r w:rsidRPr="00B40DEE">
        <w:rPr>
          <w:spacing w:val="-1"/>
          <w:sz w:val="20"/>
        </w:rPr>
        <w:t xml:space="preserve"> </w:t>
      </w:r>
      <w:r w:rsidRPr="00B40DEE">
        <w:rPr>
          <w:sz w:val="20"/>
        </w:rPr>
        <w:t>listados</w:t>
      </w:r>
      <w:r w:rsidRPr="00B40DEE">
        <w:rPr>
          <w:spacing w:val="-3"/>
          <w:sz w:val="20"/>
        </w:rPr>
        <w:t xml:space="preserve"> </w:t>
      </w:r>
      <w:r w:rsidRPr="00B40DEE">
        <w:rPr>
          <w:sz w:val="20"/>
        </w:rPr>
        <w:t>no</w:t>
      </w:r>
      <w:r w:rsidRPr="00B40DEE">
        <w:rPr>
          <w:spacing w:val="-1"/>
          <w:sz w:val="20"/>
        </w:rPr>
        <w:t xml:space="preserve"> </w:t>
      </w:r>
      <w:r w:rsidRPr="00B40DEE">
        <w:rPr>
          <w:sz w:val="20"/>
        </w:rPr>
        <w:t>Nigerian Exchange Group (NGX). O estudo empregou uma técnica de amostragem proposital para selecionar dez (10) empresas devido à disponibilidade de um conjunto completo de dados da população-alvo. Este estudo abrangeu um</w:t>
      </w:r>
      <w:r w:rsidRPr="00B40DEE">
        <w:rPr>
          <w:spacing w:val="-4"/>
          <w:sz w:val="20"/>
        </w:rPr>
        <w:t xml:space="preserve"> </w:t>
      </w:r>
      <w:r w:rsidRPr="00B40DEE">
        <w:rPr>
          <w:sz w:val="20"/>
        </w:rPr>
        <w:t>período de onze anos, do ano de 2012 a</w:t>
      </w:r>
      <w:r w:rsidRPr="00B40DEE">
        <w:rPr>
          <w:spacing w:val="-2"/>
          <w:sz w:val="20"/>
        </w:rPr>
        <w:t xml:space="preserve"> </w:t>
      </w:r>
      <w:r w:rsidRPr="00B40DEE">
        <w:rPr>
          <w:sz w:val="20"/>
        </w:rPr>
        <w:t>2022. Os dados</w:t>
      </w:r>
      <w:r w:rsidRPr="00B40DEE">
        <w:rPr>
          <w:spacing w:val="-3"/>
          <w:sz w:val="20"/>
        </w:rPr>
        <w:t xml:space="preserve"> </w:t>
      </w:r>
      <w:r w:rsidRPr="00B40DEE">
        <w:rPr>
          <w:sz w:val="20"/>
        </w:rPr>
        <w:t>coletados neste estudo foram</w:t>
      </w:r>
      <w:r w:rsidRPr="00B40DEE">
        <w:rPr>
          <w:spacing w:val="-1"/>
          <w:sz w:val="20"/>
        </w:rPr>
        <w:t xml:space="preserve"> </w:t>
      </w:r>
      <w:r w:rsidRPr="00B40DEE">
        <w:rPr>
          <w:sz w:val="20"/>
        </w:rPr>
        <w:t>analisados por meio de estatística descritiva e técnicas de análise de regressão em painel.</w:t>
      </w:r>
    </w:p>
    <w:p w14:paraId="787504F4" w14:textId="77777777" w:rsidR="000E7DEB" w:rsidRPr="00B40DEE" w:rsidRDefault="00000000">
      <w:pPr>
        <w:spacing w:before="1"/>
        <w:ind w:left="710" w:right="855"/>
        <w:jc w:val="both"/>
        <w:rPr>
          <w:sz w:val="20"/>
        </w:rPr>
      </w:pPr>
      <w:r w:rsidRPr="00B40DEE">
        <w:rPr>
          <w:b/>
          <w:sz w:val="20"/>
        </w:rPr>
        <w:t>Constatações:</w:t>
      </w:r>
      <w:r w:rsidRPr="00B40DEE">
        <w:rPr>
          <w:b/>
          <w:spacing w:val="-4"/>
          <w:sz w:val="20"/>
        </w:rPr>
        <w:t xml:space="preserve"> </w:t>
      </w:r>
      <w:r w:rsidRPr="00B40DEE">
        <w:rPr>
          <w:sz w:val="20"/>
        </w:rPr>
        <w:t>Os</w:t>
      </w:r>
      <w:r w:rsidRPr="00B40DEE">
        <w:rPr>
          <w:spacing w:val="-6"/>
          <w:sz w:val="20"/>
        </w:rPr>
        <w:t xml:space="preserve"> </w:t>
      </w:r>
      <w:r w:rsidRPr="00B40DEE">
        <w:rPr>
          <w:sz w:val="20"/>
        </w:rPr>
        <w:t>resultados</w:t>
      </w:r>
      <w:r w:rsidRPr="00B40DEE">
        <w:rPr>
          <w:spacing w:val="-6"/>
          <w:sz w:val="20"/>
        </w:rPr>
        <w:t xml:space="preserve"> </w:t>
      </w:r>
      <w:r w:rsidRPr="00B40DEE">
        <w:rPr>
          <w:sz w:val="20"/>
        </w:rPr>
        <w:t>revelaram</w:t>
      </w:r>
      <w:r w:rsidRPr="00B40DEE">
        <w:rPr>
          <w:spacing w:val="-9"/>
          <w:sz w:val="20"/>
        </w:rPr>
        <w:t xml:space="preserve"> </w:t>
      </w:r>
      <w:r w:rsidRPr="00B40DEE">
        <w:rPr>
          <w:sz w:val="20"/>
        </w:rPr>
        <w:t>que</w:t>
      </w:r>
      <w:r w:rsidRPr="00B40DEE">
        <w:rPr>
          <w:spacing w:val="-5"/>
          <w:sz w:val="20"/>
        </w:rPr>
        <w:t xml:space="preserve"> </w:t>
      </w:r>
      <w:r w:rsidRPr="00B40DEE">
        <w:rPr>
          <w:sz w:val="20"/>
        </w:rPr>
        <w:t>a</w:t>
      </w:r>
      <w:r w:rsidRPr="00B40DEE">
        <w:rPr>
          <w:spacing w:val="-5"/>
          <w:sz w:val="20"/>
        </w:rPr>
        <w:t xml:space="preserve"> </w:t>
      </w:r>
      <w:r w:rsidRPr="00B40DEE">
        <w:rPr>
          <w:sz w:val="20"/>
        </w:rPr>
        <w:t>contabilidade</w:t>
      </w:r>
      <w:r w:rsidRPr="00B40DEE">
        <w:rPr>
          <w:spacing w:val="-5"/>
          <w:sz w:val="20"/>
        </w:rPr>
        <w:t xml:space="preserve"> </w:t>
      </w:r>
      <w:r w:rsidRPr="00B40DEE">
        <w:rPr>
          <w:sz w:val="20"/>
        </w:rPr>
        <w:t>forense</w:t>
      </w:r>
      <w:r w:rsidRPr="00B40DEE">
        <w:rPr>
          <w:spacing w:val="-5"/>
          <w:sz w:val="20"/>
        </w:rPr>
        <w:t xml:space="preserve"> </w:t>
      </w:r>
      <w:r w:rsidRPr="00B40DEE">
        <w:rPr>
          <w:sz w:val="20"/>
        </w:rPr>
        <w:t>e</w:t>
      </w:r>
      <w:r w:rsidRPr="00B40DEE">
        <w:rPr>
          <w:spacing w:val="-5"/>
          <w:sz w:val="20"/>
        </w:rPr>
        <w:t xml:space="preserve"> </w:t>
      </w:r>
      <w:r w:rsidRPr="00B40DEE">
        <w:rPr>
          <w:sz w:val="20"/>
        </w:rPr>
        <w:t>a</w:t>
      </w:r>
      <w:r w:rsidRPr="00B40DEE">
        <w:rPr>
          <w:spacing w:val="-5"/>
          <w:sz w:val="20"/>
        </w:rPr>
        <w:t xml:space="preserve"> </w:t>
      </w:r>
      <w:r w:rsidRPr="00B40DEE">
        <w:rPr>
          <w:sz w:val="20"/>
        </w:rPr>
        <w:t>governação</w:t>
      </w:r>
      <w:r w:rsidRPr="00B40DEE">
        <w:rPr>
          <w:spacing w:val="-4"/>
          <w:sz w:val="20"/>
        </w:rPr>
        <w:t xml:space="preserve"> </w:t>
      </w:r>
      <w:r w:rsidRPr="00B40DEE">
        <w:rPr>
          <w:sz w:val="20"/>
        </w:rPr>
        <w:t>corporativa</w:t>
      </w:r>
      <w:r w:rsidRPr="00B40DEE">
        <w:rPr>
          <w:spacing w:val="-5"/>
          <w:sz w:val="20"/>
        </w:rPr>
        <w:t xml:space="preserve"> </w:t>
      </w:r>
      <w:r w:rsidRPr="00B40DEE">
        <w:rPr>
          <w:sz w:val="20"/>
        </w:rPr>
        <w:t>tiveram</w:t>
      </w:r>
      <w:r w:rsidRPr="00B40DEE">
        <w:rPr>
          <w:spacing w:val="-7"/>
          <w:sz w:val="20"/>
        </w:rPr>
        <w:t xml:space="preserve"> </w:t>
      </w:r>
      <w:r w:rsidRPr="00B40DEE">
        <w:rPr>
          <w:sz w:val="20"/>
        </w:rPr>
        <w:t>um</w:t>
      </w:r>
      <w:r w:rsidRPr="00B40DEE">
        <w:rPr>
          <w:spacing w:val="-7"/>
          <w:sz w:val="20"/>
        </w:rPr>
        <w:t xml:space="preserve"> </w:t>
      </w:r>
      <w:r w:rsidRPr="00B40DEE">
        <w:rPr>
          <w:sz w:val="20"/>
        </w:rPr>
        <w:t>efeito significativo no desempenho financeiro dos bancos de depósito de dinheiro cotados na Nigéria. Isto implica que estes factores interagem e contribuem significativamente para o desempenho financeiro dos bancos.</w:t>
      </w:r>
    </w:p>
    <w:p w14:paraId="3C4BED04" w14:textId="77777777" w:rsidR="000E7DEB" w:rsidRPr="00B40DEE" w:rsidRDefault="00000000">
      <w:pPr>
        <w:ind w:left="710" w:right="844"/>
        <w:jc w:val="both"/>
        <w:rPr>
          <w:sz w:val="20"/>
        </w:rPr>
      </w:pPr>
      <w:r w:rsidRPr="00B40DEE">
        <w:rPr>
          <w:b/>
          <w:sz w:val="20"/>
        </w:rPr>
        <w:t xml:space="preserve">Conclusão: </w:t>
      </w:r>
      <w:r w:rsidRPr="00B40DEE">
        <w:rPr>
          <w:sz w:val="20"/>
        </w:rPr>
        <w:t xml:space="preserve">Concluiu-se que a divulgação de casos de fraude destaca a importância da transparência e dos mecanismos de comunicação para dissuadir atividades fraudulentas e salvaguardar o desempenho financeiro dos </w:t>
      </w:r>
      <w:r w:rsidRPr="00B40DEE">
        <w:rPr>
          <w:spacing w:val="-2"/>
          <w:sz w:val="20"/>
        </w:rPr>
        <w:t>bancos.</w:t>
      </w:r>
    </w:p>
    <w:p w14:paraId="47D08D57" w14:textId="77777777" w:rsidR="000E7DEB" w:rsidRPr="00B40DEE" w:rsidRDefault="00000000">
      <w:pPr>
        <w:ind w:left="710" w:right="857"/>
        <w:jc w:val="both"/>
        <w:rPr>
          <w:sz w:val="20"/>
        </w:rPr>
      </w:pPr>
      <w:r w:rsidRPr="00B40DEE">
        <w:rPr>
          <w:b/>
          <w:sz w:val="20"/>
        </w:rPr>
        <w:t xml:space="preserve">Recomendação: </w:t>
      </w:r>
      <w:r w:rsidRPr="00B40DEE">
        <w:rPr>
          <w:sz w:val="20"/>
        </w:rPr>
        <w:t>O estudo recomenda que os bancos de depósitos deem prioridade e melhorem a divulgação de casos</w:t>
      </w:r>
      <w:r w:rsidRPr="00B40DEE">
        <w:rPr>
          <w:spacing w:val="-1"/>
          <w:sz w:val="20"/>
        </w:rPr>
        <w:t xml:space="preserve"> </w:t>
      </w:r>
      <w:r w:rsidRPr="00B40DEE">
        <w:rPr>
          <w:sz w:val="20"/>
        </w:rPr>
        <w:t>de</w:t>
      </w:r>
      <w:r w:rsidRPr="00B40DEE">
        <w:rPr>
          <w:spacing w:val="-1"/>
          <w:sz w:val="20"/>
        </w:rPr>
        <w:t xml:space="preserve"> </w:t>
      </w:r>
      <w:r w:rsidRPr="00B40DEE">
        <w:rPr>
          <w:sz w:val="20"/>
        </w:rPr>
        <w:t>fraude</w:t>
      </w:r>
      <w:r w:rsidRPr="00B40DEE">
        <w:rPr>
          <w:spacing w:val="-1"/>
          <w:sz w:val="20"/>
        </w:rPr>
        <w:t xml:space="preserve"> </w:t>
      </w:r>
      <w:r w:rsidRPr="00B40DEE">
        <w:rPr>
          <w:sz w:val="20"/>
        </w:rPr>
        <w:t>e</w:t>
      </w:r>
      <w:r w:rsidRPr="00B40DEE">
        <w:rPr>
          <w:spacing w:val="-1"/>
          <w:sz w:val="20"/>
        </w:rPr>
        <w:t xml:space="preserve"> </w:t>
      </w:r>
      <w:r w:rsidRPr="00B40DEE">
        <w:rPr>
          <w:sz w:val="20"/>
        </w:rPr>
        <w:t>mitiguem</w:t>
      </w:r>
      <w:r w:rsidRPr="00B40DEE">
        <w:rPr>
          <w:spacing w:val="-5"/>
          <w:sz w:val="20"/>
        </w:rPr>
        <w:t xml:space="preserve"> </w:t>
      </w:r>
      <w:r w:rsidRPr="00B40DEE">
        <w:rPr>
          <w:sz w:val="20"/>
        </w:rPr>
        <w:t>ocorrências</w:t>
      </w:r>
      <w:r w:rsidRPr="00B40DEE">
        <w:rPr>
          <w:spacing w:val="-1"/>
          <w:sz w:val="20"/>
        </w:rPr>
        <w:t xml:space="preserve"> </w:t>
      </w:r>
      <w:r w:rsidRPr="00B40DEE">
        <w:rPr>
          <w:sz w:val="20"/>
        </w:rPr>
        <w:t>de</w:t>
      </w:r>
      <w:r w:rsidRPr="00B40DEE">
        <w:rPr>
          <w:spacing w:val="-1"/>
          <w:sz w:val="20"/>
        </w:rPr>
        <w:t xml:space="preserve"> </w:t>
      </w:r>
      <w:r w:rsidRPr="00B40DEE">
        <w:rPr>
          <w:sz w:val="20"/>
        </w:rPr>
        <w:t>fraude</w:t>
      </w:r>
      <w:r w:rsidRPr="00B40DEE">
        <w:rPr>
          <w:spacing w:val="-1"/>
          <w:sz w:val="20"/>
        </w:rPr>
        <w:t xml:space="preserve"> </w:t>
      </w:r>
      <w:r w:rsidRPr="00B40DEE">
        <w:rPr>
          <w:sz w:val="20"/>
        </w:rPr>
        <w:t>e</w:t>
      </w:r>
      <w:r w:rsidRPr="00B40DEE">
        <w:rPr>
          <w:spacing w:val="-3"/>
          <w:sz w:val="20"/>
        </w:rPr>
        <w:t xml:space="preserve"> </w:t>
      </w:r>
      <w:r w:rsidRPr="00B40DEE">
        <w:rPr>
          <w:sz w:val="20"/>
        </w:rPr>
        <w:t>outras</w:t>
      </w:r>
      <w:r w:rsidRPr="00B40DEE">
        <w:rPr>
          <w:spacing w:val="-1"/>
          <w:sz w:val="20"/>
        </w:rPr>
        <w:t xml:space="preserve"> </w:t>
      </w:r>
      <w:r w:rsidRPr="00B40DEE">
        <w:rPr>
          <w:sz w:val="20"/>
        </w:rPr>
        <w:t>irregularidades</w:t>
      </w:r>
      <w:r w:rsidRPr="00B40DEE">
        <w:rPr>
          <w:spacing w:val="-1"/>
          <w:sz w:val="20"/>
        </w:rPr>
        <w:t xml:space="preserve"> </w:t>
      </w:r>
      <w:r w:rsidRPr="00B40DEE">
        <w:rPr>
          <w:sz w:val="20"/>
        </w:rPr>
        <w:t>financeiras,</w:t>
      </w:r>
      <w:r w:rsidRPr="00B40DEE">
        <w:rPr>
          <w:spacing w:val="-1"/>
          <w:sz w:val="20"/>
        </w:rPr>
        <w:t xml:space="preserve"> </w:t>
      </w:r>
      <w:r w:rsidRPr="00B40DEE">
        <w:rPr>
          <w:sz w:val="20"/>
        </w:rPr>
        <w:t>a</w:t>
      </w:r>
      <w:r w:rsidRPr="00B40DEE">
        <w:rPr>
          <w:spacing w:val="-1"/>
          <w:sz w:val="20"/>
        </w:rPr>
        <w:t xml:space="preserve"> </w:t>
      </w:r>
      <w:r w:rsidRPr="00B40DEE">
        <w:rPr>
          <w:sz w:val="20"/>
        </w:rPr>
        <w:t>fim</w:t>
      </w:r>
      <w:r w:rsidRPr="00B40DEE">
        <w:rPr>
          <w:spacing w:val="-5"/>
          <w:sz w:val="20"/>
        </w:rPr>
        <w:t xml:space="preserve"> </w:t>
      </w:r>
      <w:r w:rsidRPr="00B40DEE">
        <w:rPr>
          <w:sz w:val="20"/>
        </w:rPr>
        <w:t>de</w:t>
      </w:r>
      <w:r w:rsidRPr="00B40DEE">
        <w:rPr>
          <w:spacing w:val="-1"/>
          <w:sz w:val="20"/>
        </w:rPr>
        <w:t xml:space="preserve"> </w:t>
      </w:r>
      <w:r w:rsidRPr="00B40DEE">
        <w:rPr>
          <w:sz w:val="20"/>
        </w:rPr>
        <w:t>amortecer os</w:t>
      </w:r>
      <w:r w:rsidRPr="00B40DEE">
        <w:rPr>
          <w:spacing w:val="-1"/>
          <w:sz w:val="20"/>
        </w:rPr>
        <w:t xml:space="preserve"> </w:t>
      </w:r>
      <w:r w:rsidRPr="00B40DEE">
        <w:rPr>
          <w:sz w:val="20"/>
        </w:rPr>
        <w:t>seus efeitos adversos no desempenho financeiro e promover a confiança dos investidores.</w:t>
      </w:r>
    </w:p>
    <w:p w14:paraId="26CB291C" w14:textId="77777777" w:rsidR="000E7DEB" w:rsidRPr="00B40DEE" w:rsidRDefault="00000000">
      <w:pPr>
        <w:spacing w:before="229"/>
        <w:ind w:left="710" w:right="848"/>
        <w:jc w:val="both"/>
        <w:rPr>
          <w:sz w:val="20"/>
        </w:rPr>
      </w:pPr>
      <w:r w:rsidRPr="00B40DEE">
        <w:rPr>
          <w:b/>
          <w:sz w:val="20"/>
        </w:rPr>
        <w:t>Palavras-chave:</w:t>
      </w:r>
      <w:r w:rsidRPr="00B40DEE">
        <w:rPr>
          <w:b/>
          <w:spacing w:val="-13"/>
          <w:sz w:val="20"/>
        </w:rPr>
        <w:t xml:space="preserve"> </w:t>
      </w:r>
      <w:r w:rsidRPr="00B40DEE">
        <w:rPr>
          <w:sz w:val="20"/>
        </w:rPr>
        <w:t>Contabilidade</w:t>
      </w:r>
      <w:r w:rsidRPr="00B40DEE">
        <w:rPr>
          <w:spacing w:val="-12"/>
          <w:sz w:val="20"/>
        </w:rPr>
        <w:t xml:space="preserve"> </w:t>
      </w:r>
      <w:r w:rsidRPr="00B40DEE">
        <w:rPr>
          <w:sz w:val="20"/>
        </w:rPr>
        <w:t>Forense,</w:t>
      </w:r>
      <w:r w:rsidRPr="00B40DEE">
        <w:rPr>
          <w:spacing w:val="-13"/>
          <w:sz w:val="20"/>
        </w:rPr>
        <w:t xml:space="preserve"> </w:t>
      </w:r>
      <w:r w:rsidRPr="00B40DEE">
        <w:rPr>
          <w:sz w:val="20"/>
        </w:rPr>
        <w:t>Governança</w:t>
      </w:r>
      <w:r w:rsidRPr="00B40DEE">
        <w:rPr>
          <w:spacing w:val="-12"/>
          <w:sz w:val="20"/>
        </w:rPr>
        <w:t xml:space="preserve"> </w:t>
      </w:r>
      <w:r w:rsidRPr="00B40DEE">
        <w:rPr>
          <w:sz w:val="20"/>
        </w:rPr>
        <w:t>Corporativa,</w:t>
      </w:r>
      <w:r w:rsidRPr="00B40DEE">
        <w:rPr>
          <w:spacing w:val="-13"/>
          <w:sz w:val="20"/>
        </w:rPr>
        <w:t xml:space="preserve"> </w:t>
      </w:r>
      <w:r w:rsidRPr="00B40DEE">
        <w:rPr>
          <w:sz w:val="20"/>
        </w:rPr>
        <w:t>Desempenho</w:t>
      </w:r>
      <w:r w:rsidRPr="00B40DEE">
        <w:rPr>
          <w:spacing w:val="-12"/>
          <w:sz w:val="20"/>
        </w:rPr>
        <w:t xml:space="preserve"> </w:t>
      </w:r>
      <w:r w:rsidRPr="00B40DEE">
        <w:rPr>
          <w:sz w:val="20"/>
        </w:rPr>
        <w:t>Financeiro,</w:t>
      </w:r>
      <w:r w:rsidRPr="00B40DEE">
        <w:rPr>
          <w:spacing w:val="-13"/>
          <w:sz w:val="20"/>
        </w:rPr>
        <w:t xml:space="preserve"> </w:t>
      </w:r>
      <w:r w:rsidRPr="00B40DEE">
        <w:rPr>
          <w:sz w:val="20"/>
        </w:rPr>
        <w:t>Bancos</w:t>
      </w:r>
      <w:r w:rsidRPr="00B40DEE">
        <w:rPr>
          <w:spacing w:val="-12"/>
          <w:sz w:val="20"/>
        </w:rPr>
        <w:t xml:space="preserve"> </w:t>
      </w:r>
      <w:r w:rsidRPr="00B40DEE">
        <w:rPr>
          <w:sz w:val="20"/>
        </w:rPr>
        <w:t>de</w:t>
      </w:r>
      <w:r w:rsidRPr="00B40DEE">
        <w:rPr>
          <w:spacing w:val="-13"/>
          <w:sz w:val="20"/>
        </w:rPr>
        <w:t xml:space="preserve"> </w:t>
      </w:r>
      <w:r w:rsidRPr="00B40DEE">
        <w:rPr>
          <w:sz w:val="20"/>
        </w:rPr>
        <w:t>Depósitos, Estrutura de Conselho, Estrutura de Propriedade.</w:t>
      </w:r>
    </w:p>
    <w:p w14:paraId="5AF4DD3A" w14:textId="77777777" w:rsidR="000E7DEB" w:rsidRPr="00B40DEE" w:rsidRDefault="000E7DEB">
      <w:pPr>
        <w:pStyle w:val="BodyText"/>
        <w:spacing w:before="229"/>
        <w:ind w:left="0"/>
        <w:jc w:val="left"/>
        <w:rPr>
          <w:sz w:val="20"/>
        </w:rPr>
      </w:pPr>
    </w:p>
    <w:p w14:paraId="7ED7F3E6" w14:textId="77777777" w:rsidR="000E7DEB" w:rsidRPr="00B40DEE" w:rsidRDefault="00000000">
      <w:pPr>
        <w:spacing w:before="1"/>
        <w:ind w:left="758" w:right="903" w:hanging="1"/>
        <w:jc w:val="center"/>
        <w:rPr>
          <w:b/>
          <w:sz w:val="20"/>
        </w:rPr>
      </w:pPr>
      <w:r w:rsidRPr="00B40DEE">
        <w:rPr>
          <w:b/>
          <w:sz w:val="20"/>
        </w:rPr>
        <w:t>EFECTOS</w:t>
      </w:r>
      <w:r w:rsidRPr="00B40DEE">
        <w:rPr>
          <w:b/>
          <w:spacing w:val="-5"/>
          <w:sz w:val="20"/>
        </w:rPr>
        <w:t xml:space="preserve"> </w:t>
      </w:r>
      <w:r w:rsidRPr="00B40DEE">
        <w:rPr>
          <w:b/>
          <w:sz w:val="20"/>
        </w:rPr>
        <w:t>DE</w:t>
      </w:r>
      <w:r w:rsidRPr="00B40DEE">
        <w:rPr>
          <w:b/>
          <w:spacing w:val="-5"/>
          <w:sz w:val="20"/>
        </w:rPr>
        <w:t xml:space="preserve"> </w:t>
      </w:r>
      <w:r w:rsidRPr="00B40DEE">
        <w:rPr>
          <w:b/>
          <w:sz w:val="20"/>
        </w:rPr>
        <w:t>LAS</w:t>
      </w:r>
      <w:r w:rsidRPr="00B40DEE">
        <w:rPr>
          <w:b/>
          <w:spacing w:val="-5"/>
          <w:sz w:val="20"/>
        </w:rPr>
        <w:t xml:space="preserve"> </w:t>
      </w:r>
      <w:r w:rsidRPr="00B40DEE">
        <w:rPr>
          <w:b/>
          <w:sz w:val="20"/>
        </w:rPr>
        <w:t>TÉCNICAS</w:t>
      </w:r>
      <w:r w:rsidRPr="00B40DEE">
        <w:rPr>
          <w:b/>
          <w:spacing w:val="-4"/>
          <w:sz w:val="20"/>
        </w:rPr>
        <w:t xml:space="preserve"> </w:t>
      </w:r>
      <w:r w:rsidRPr="00B40DEE">
        <w:rPr>
          <w:b/>
          <w:sz w:val="20"/>
        </w:rPr>
        <w:t>DE</w:t>
      </w:r>
      <w:r w:rsidRPr="00B40DEE">
        <w:rPr>
          <w:b/>
          <w:spacing w:val="-5"/>
          <w:sz w:val="20"/>
        </w:rPr>
        <w:t xml:space="preserve"> </w:t>
      </w:r>
      <w:r w:rsidRPr="00B40DEE">
        <w:rPr>
          <w:b/>
          <w:sz w:val="20"/>
        </w:rPr>
        <w:t>CONTABILIDAD</w:t>
      </w:r>
      <w:r w:rsidRPr="00B40DEE">
        <w:rPr>
          <w:b/>
          <w:spacing w:val="-3"/>
          <w:sz w:val="20"/>
        </w:rPr>
        <w:t xml:space="preserve"> </w:t>
      </w:r>
      <w:r w:rsidRPr="00B40DEE">
        <w:rPr>
          <w:b/>
          <w:sz w:val="20"/>
        </w:rPr>
        <w:t>FORENSE</w:t>
      </w:r>
      <w:r w:rsidRPr="00B40DEE">
        <w:rPr>
          <w:b/>
          <w:spacing w:val="-5"/>
          <w:sz w:val="20"/>
        </w:rPr>
        <w:t xml:space="preserve"> </w:t>
      </w:r>
      <w:r w:rsidRPr="00B40DEE">
        <w:rPr>
          <w:b/>
          <w:sz w:val="20"/>
        </w:rPr>
        <w:t>Y</w:t>
      </w:r>
      <w:r w:rsidRPr="00B40DEE">
        <w:rPr>
          <w:b/>
          <w:spacing w:val="-4"/>
          <w:sz w:val="20"/>
        </w:rPr>
        <w:t xml:space="preserve"> </w:t>
      </w:r>
      <w:r w:rsidRPr="00B40DEE">
        <w:rPr>
          <w:b/>
          <w:sz w:val="20"/>
        </w:rPr>
        <w:t>EL</w:t>
      </w:r>
      <w:r w:rsidRPr="00B40DEE">
        <w:rPr>
          <w:b/>
          <w:spacing w:val="-5"/>
          <w:sz w:val="20"/>
        </w:rPr>
        <w:t xml:space="preserve"> </w:t>
      </w:r>
      <w:r w:rsidRPr="00B40DEE">
        <w:rPr>
          <w:b/>
          <w:sz w:val="20"/>
        </w:rPr>
        <w:t>GOBIERNO</w:t>
      </w:r>
      <w:r w:rsidRPr="00B40DEE">
        <w:rPr>
          <w:b/>
          <w:spacing w:val="-4"/>
          <w:sz w:val="20"/>
        </w:rPr>
        <w:t xml:space="preserve"> </w:t>
      </w:r>
      <w:r w:rsidRPr="00B40DEE">
        <w:rPr>
          <w:b/>
          <w:sz w:val="20"/>
        </w:rPr>
        <w:t>CORPORATIVO EN</w:t>
      </w:r>
      <w:r w:rsidRPr="00B40DEE">
        <w:rPr>
          <w:b/>
          <w:spacing w:val="-4"/>
          <w:sz w:val="20"/>
        </w:rPr>
        <w:t xml:space="preserve"> </w:t>
      </w:r>
      <w:r w:rsidRPr="00B40DEE">
        <w:rPr>
          <w:b/>
          <w:sz w:val="20"/>
        </w:rPr>
        <w:t>EL</w:t>
      </w:r>
      <w:r w:rsidRPr="00B40DEE">
        <w:rPr>
          <w:b/>
          <w:spacing w:val="-5"/>
          <w:sz w:val="20"/>
        </w:rPr>
        <w:t xml:space="preserve"> </w:t>
      </w:r>
      <w:r w:rsidRPr="00B40DEE">
        <w:rPr>
          <w:b/>
          <w:sz w:val="20"/>
        </w:rPr>
        <w:t>DESEMPEÑO</w:t>
      </w:r>
      <w:r w:rsidRPr="00B40DEE">
        <w:rPr>
          <w:b/>
          <w:spacing w:val="-3"/>
          <w:sz w:val="20"/>
        </w:rPr>
        <w:t xml:space="preserve"> </w:t>
      </w:r>
      <w:r w:rsidRPr="00B40DEE">
        <w:rPr>
          <w:b/>
          <w:sz w:val="20"/>
        </w:rPr>
        <w:t>FINANCIERO</w:t>
      </w:r>
      <w:r w:rsidRPr="00B40DEE">
        <w:rPr>
          <w:b/>
          <w:spacing w:val="-3"/>
          <w:sz w:val="20"/>
        </w:rPr>
        <w:t xml:space="preserve"> </w:t>
      </w:r>
      <w:r w:rsidRPr="00B40DEE">
        <w:rPr>
          <w:b/>
          <w:sz w:val="20"/>
        </w:rPr>
        <w:t>DE</w:t>
      </w:r>
      <w:r w:rsidRPr="00B40DEE">
        <w:rPr>
          <w:b/>
          <w:spacing w:val="-5"/>
          <w:sz w:val="20"/>
        </w:rPr>
        <w:t xml:space="preserve"> </w:t>
      </w:r>
      <w:r w:rsidRPr="00B40DEE">
        <w:rPr>
          <w:b/>
          <w:sz w:val="20"/>
        </w:rPr>
        <w:t>LOS</w:t>
      </w:r>
      <w:r w:rsidRPr="00B40DEE">
        <w:rPr>
          <w:b/>
          <w:spacing w:val="-5"/>
          <w:sz w:val="20"/>
        </w:rPr>
        <w:t xml:space="preserve"> </w:t>
      </w:r>
      <w:r w:rsidRPr="00B40DEE">
        <w:rPr>
          <w:b/>
          <w:sz w:val="20"/>
        </w:rPr>
        <w:t>BANCOS</w:t>
      </w:r>
      <w:r w:rsidRPr="00B40DEE">
        <w:rPr>
          <w:b/>
          <w:spacing w:val="-5"/>
          <w:sz w:val="20"/>
        </w:rPr>
        <w:t xml:space="preserve"> </w:t>
      </w:r>
      <w:r w:rsidRPr="00B40DEE">
        <w:rPr>
          <w:b/>
          <w:sz w:val="20"/>
        </w:rPr>
        <w:t>DE</w:t>
      </w:r>
      <w:r w:rsidRPr="00B40DEE">
        <w:rPr>
          <w:b/>
          <w:spacing w:val="-5"/>
          <w:sz w:val="20"/>
        </w:rPr>
        <w:t xml:space="preserve"> </w:t>
      </w:r>
      <w:r w:rsidRPr="00B40DEE">
        <w:rPr>
          <w:b/>
          <w:sz w:val="20"/>
        </w:rPr>
        <w:t>DINERO</w:t>
      </w:r>
      <w:r w:rsidRPr="00B40DEE">
        <w:rPr>
          <w:b/>
          <w:spacing w:val="-3"/>
          <w:sz w:val="20"/>
        </w:rPr>
        <w:t xml:space="preserve"> </w:t>
      </w:r>
      <w:r w:rsidRPr="00B40DEE">
        <w:rPr>
          <w:b/>
          <w:sz w:val="20"/>
        </w:rPr>
        <w:t>DE</w:t>
      </w:r>
      <w:r w:rsidRPr="00B40DEE">
        <w:rPr>
          <w:b/>
          <w:spacing w:val="-5"/>
          <w:sz w:val="20"/>
        </w:rPr>
        <w:t xml:space="preserve"> </w:t>
      </w:r>
      <w:r w:rsidRPr="00B40DEE">
        <w:rPr>
          <w:b/>
          <w:sz w:val="20"/>
        </w:rPr>
        <w:t>DEPÓSITO</w:t>
      </w:r>
      <w:r w:rsidRPr="00B40DEE">
        <w:rPr>
          <w:b/>
          <w:spacing w:val="-3"/>
          <w:sz w:val="20"/>
        </w:rPr>
        <w:t xml:space="preserve"> </w:t>
      </w:r>
      <w:r w:rsidRPr="00B40DEE">
        <w:rPr>
          <w:b/>
          <w:sz w:val="20"/>
        </w:rPr>
        <w:t>QUE</w:t>
      </w:r>
      <w:r w:rsidRPr="00B40DEE">
        <w:rPr>
          <w:b/>
          <w:spacing w:val="-5"/>
          <w:sz w:val="20"/>
        </w:rPr>
        <w:t xml:space="preserve"> </w:t>
      </w:r>
      <w:r w:rsidRPr="00B40DEE">
        <w:rPr>
          <w:b/>
          <w:sz w:val="20"/>
        </w:rPr>
        <w:t>COTIZAN EN NIGERIA</w:t>
      </w:r>
    </w:p>
    <w:p w14:paraId="3DB4CC18" w14:textId="77777777" w:rsidR="000E7DEB" w:rsidRPr="00B40DEE" w:rsidRDefault="000E7DEB">
      <w:pPr>
        <w:pStyle w:val="BodyText"/>
        <w:spacing w:before="1"/>
        <w:ind w:left="0"/>
        <w:jc w:val="left"/>
        <w:rPr>
          <w:b/>
          <w:sz w:val="20"/>
        </w:rPr>
      </w:pPr>
    </w:p>
    <w:p w14:paraId="5C069334" w14:textId="77777777" w:rsidR="000E7DEB" w:rsidRPr="00B40DEE" w:rsidRDefault="00000000">
      <w:pPr>
        <w:spacing w:line="229" w:lineRule="exact"/>
        <w:ind w:left="710"/>
        <w:rPr>
          <w:b/>
          <w:sz w:val="20"/>
        </w:rPr>
      </w:pPr>
      <w:r w:rsidRPr="00B40DEE">
        <w:rPr>
          <w:b/>
          <w:spacing w:val="-2"/>
          <w:sz w:val="20"/>
        </w:rPr>
        <w:t>RESUMEN</w:t>
      </w:r>
    </w:p>
    <w:p w14:paraId="034A0D9B" w14:textId="77777777" w:rsidR="000E7DEB" w:rsidRPr="00B40DEE" w:rsidRDefault="00000000">
      <w:pPr>
        <w:ind w:left="710" w:right="860"/>
        <w:jc w:val="both"/>
        <w:rPr>
          <w:sz w:val="20"/>
        </w:rPr>
      </w:pPr>
      <w:r w:rsidRPr="00B40DEE">
        <w:rPr>
          <w:b/>
          <w:sz w:val="20"/>
        </w:rPr>
        <w:t xml:space="preserve">Propósito: </w:t>
      </w:r>
      <w:r w:rsidRPr="00B40DEE">
        <w:rPr>
          <w:sz w:val="20"/>
        </w:rPr>
        <w:t>Este estudio tuvo como objetivo investigar el efecto de la contabilidad forense y el gobierno corporativo en el desempeño financiero de los bancos de depósito que cotizan en bolsa en Nigeria.</w:t>
      </w:r>
    </w:p>
    <w:p w14:paraId="4AF8B35F" w14:textId="77777777" w:rsidR="000E7DEB" w:rsidRPr="00B40DEE" w:rsidRDefault="00000000">
      <w:pPr>
        <w:ind w:left="710" w:right="850"/>
        <w:jc w:val="both"/>
        <w:rPr>
          <w:sz w:val="20"/>
        </w:rPr>
      </w:pPr>
      <w:r w:rsidRPr="00B40DEE">
        <w:rPr>
          <w:b/>
          <w:sz w:val="20"/>
        </w:rPr>
        <w:t xml:space="preserve">Marco teórico: </w:t>
      </w:r>
      <w:r w:rsidRPr="00B40DEE">
        <w:rPr>
          <w:sz w:val="20"/>
        </w:rPr>
        <w:t xml:space="preserve">Este estudio se basó en la teoría de la agencia para proporcionar una base teórica para examinar el gobierno de una empresa y los conflictos de intereses que surgen entre sus accionistas, gerentes y principales proveedores de deuda. Esto se introdujo para respaldar los conceptos de contabilidad forense y gobierno </w:t>
      </w:r>
      <w:r w:rsidRPr="00B40DEE">
        <w:rPr>
          <w:spacing w:val="-2"/>
          <w:sz w:val="20"/>
        </w:rPr>
        <w:t>corporativo.</w:t>
      </w:r>
    </w:p>
    <w:p w14:paraId="420628F8" w14:textId="77777777" w:rsidR="000E7DEB" w:rsidRPr="00B40DEE" w:rsidRDefault="00000000">
      <w:pPr>
        <w:ind w:left="710" w:right="856"/>
        <w:jc w:val="both"/>
        <w:rPr>
          <w:sz w:val="20"/>
        </w:rPr>
      </w:pPr>
      <w:r w:rsidRPr="00B40DEE">
        <w:rPr>
          <w:b/>
          <w:sz w:val="20"/>
        </w:rPr>
        <w:t xml:space="preserve">Diseño/Metodología/Enfoque: </w:t>
      </w:r>
      <w:r w:rsidRPr="00B40DEE">
        <w:rPr>
          <w:sz w:val="20"/>
        </w:rPr>
        <w:t>Este estudio empleó diseños de investigación ex post facto y de datos de panel. Este estudio obtuvo datos de los informes anuales auditados de los bancos de depósito de dinero que cotizan en Nigeria. El estudio se centró en una población de quince (15) bancos de depósito de dinero que cotizan en el Nigerian</w:t>
      </w:r>
      <w:r w:rsidRPr="00B40DEE">
        <w:rPr>
          <w:spacing w:val="3"/>
          <w:sz w:val="20"/>
        </w:rPr>
        <w:t xml:space="preserve"> </w:t>
      </w:r>
      <w:r w:rsidRPr="00B40DEE">
        <w:rPr>
          <w:sz w:val="20"/>
        </w:rPr>
        <w:t>Exchange</w:t>
      </w:r>
      <w:r w:rsidRPr="00B40DEE">
        <w:rPr>
          <w:spacing w:val="6"/>
          <w:sz w:val="20"/>
        </w:rPr>
        <w:t xml:space="preserve"> </w:t>
      </w:r>
      <w:r w:rsidRPr="00B40DEE">
        <w:rPr>
          <w:sz w:val="20"/>
        </w:rPr>
        <w:t>Group</w:t>
      </w:r>
      <w:r w:rsidRPr="00B40DEE">
        <w:rPr>
          <w:spacing w:val="6"/>
          <w:sz w:val="20"/>
        </w:rPr>
        <w:t xml:space="preserve"> </w:t>
      </w:r>
      <w:r w:rsidRPr="00B40DEE">
        <w:rPr>
          <w:sz w:val="20"/>
        </w:rPr>
        <w:t>(NGX).</w:t>
      </w:r>
      <w:r w:rsidRPr="00B40DEE">
        <w:rPr>
          <w:spacing w:val="6"/>
          <w:sz w:val="20"/>
        </w:rPr>
        <w:t xml:space="preserve"> </w:t>
      </w:r>
      <w:r w:rsidRPr="00B40DEE">
        <w:rPr>
          <w:sz w:val="20"/>
        </w:rPr>
        <w:t>El</w:t>
      </w:r>
      <w:r w:rsidRPr="00B40DEE">
        <w:rPr>
          <w:spacing w:val="4"/>
          <w:sz w:val="20"/>
        </w:rPr>
        <w:t xml:space="preserve"> </w:t>
      </w:r>
      <w:r w:rsidRPr="00B40DEE">
        <w:rPr>
          <w:sz w:val="20"/>
        </w:rPr>
        <w:t>estudio</w:t>
      </w:r>
      <w:r w:rsidRPr="00B40DEE">
        <w:rPr>
          <w:spacing w:val="6"/>
          <w:sz w:val="20"/>
        </w:rPr>
        <w:t xml:space="preserve"> </w:t>
      </w:r>
      <w:r w:rsidRPr="00B40DEE">
        <w:rPr>
          <w:sz w:val="20"/>
        </w:rPr>
        <w:t>empleó</w:t>
      </w:r>
      <w:r w:rsidRPr="00B40DEE">
        <w:rPr>
          <w:spacing w:val="6"/>
          <w:sz w:val="20"/>
        </w:rPr>
        <w:t xml:space="preserve"> </w:t>
      </w:r>
      <w:r w:rsidRPr="00B40DEE">
        <w:rPr>
          <w:sz w:val="20"/>
        </w:rPr>
        <w:t>una</w:t>
      </w:r>
      <w:r w:rsidRPr="00B40DEE">
        <w:rPr>
          <w:spacing w:val="6"/>
          <w:sz w:val="20"/>
        </w:rPr>
        <w:t xml:space="preserve"> </w:t>
      </w:r>
      <w:r w:rsidRPr="00B40DEE">
        <w:rPr>
          <w:sz w:val="20"/>
        </w:rPr>
        <w:t>técnica</w:t>
      </w:r>
      <w:r w:rsidRPr="00B40DEE">
        <w:rPr>
          <w:spacing w:val="5"/>
          <w:sz w:val="20"/>
        </w:rPr>
        <w:t xml:space="preserve"> </w:t>
      </w:r>
      <w:r w:rsidRPr="00B40DEE">
        <w:rPr>
          <w:sz w:val="20"/>
        </w:rPr>
        <w:t>de</w:t>
      </w:r>
      <w:r w:rsidRPr="00B40DEE">
        <w:rPr>
          <w:spacing w:val="8"/>
          <w:sz w:val="20"/>
        </w:rPr>
        <w:t xml:space="preserve"> </w:t>
      </w:r>
      <w:r w:rsidRPr="00B40DEE">
        <w:rPr>
          <w:sz w:val="20"/>
        </w:rPr>
        <w:t>muestreo</w:t>
      </w:r>
      <w:r w:rsidRPr="00B40DEE">
        <w:rPr>
          <w:spacing w:val="6"/>
          <w:sz w:val="20"/>
        </w:rPr>
        <w:t xml:space="preserve"> </w:t>
      </w:r>
      <w:r w:rsidRPr="00B40DEE">
        <w:rPr>
          <w:sz w:val="20"/>
        </w:rPr>
        <w:t>intencional</w:t>
      </w:r>
      <w:r w:rsidRPr="00B40DEE">
        <w:rPr>
          <w:spacing w:val="5"/>
          <w:sz w:val="20"/>
        </w:rPr>
        <w:t xml:space="preserve"> </w:t>
      </w:r>
      <w:r w:rsidRPr="00B40DEE">
        <w:rPr>
          <w:sz w:val="20"/>
        </w:rPr>
        <w:t>para</w:t>
      </w:r>
      <w:r w:rsidRPr="00B40DEE">
        <w:rPr>
          <w:spacing w:val="5"/>
          <w:sz w:val="20"/>
        </w:rPr>
        <w:t xml:space="preserve"> </w:t>
      </w:r>
      <w:r w:rsidRPr="00B40DEE">
        <w:rPr>
          <w:sz w:val="20"/>
        </w:rPr>
        <w:t>seleccionar</w:t>
      </w:r>
      <w:r w:rsidRPr="00B40DEE">
        <w:rPr>
          <w:spacing w:val="7"/>
          <w:sz w:val="20"/>
        </w:rPr>
        <w:t xml:space="preserve"> </w:t>
      </w:r>
      <w:r w:rsidRPr="00B40DEE">
        <w:rPr>
          <w:spacing w:val="-4"/>
          <w:sz w:val="20"/>
        </w:rPr>
        <w:t>diez</w:t>
      </w:r>
    </w:p>
    <w:p w14:paraId="015E7A54" w14:textId="77777777" w:rsidR="000E7DEB" w:rsidRPr="00B40DEE" w:rsidRDefault="00000000">
      <w:pPr>
        <w:spacing w:before="2"/>
        <w:ind w:left="710" w:right="852"/>
        <w:jc w:val="both"/>
        <w:rPr>
          <w:sz w:val="20"/>
        </w:rPr>
      </w:pPr>
      <w:r w:rsidRPr="00B40DEE">
        <w:rPr>
          <w:sz w:val="20"/>
        </w:rPr>
        <w:t>(10)</w:t>
      </w:r>
      <w:r w:rsidRPr="00B40DEE">
        <w:rPr>
          <w:spacing w:val="-2"/>
          <w:sz w:val="20"/>
        </w:rPr>
        <w:t xml:space="preserve"> </w:t>
      </w:r>
      <w:r w:rsidRPr="00B40DEE">
        <w:rPr>
          <w:sz w:val="20"/>
        </w:rPr>
        <w:t>empresas</w:t>
      </w:r>
      <w:r w:rsidRPr="00B40DEE">
        <w:rPr>
          <w:spacing w:val="-1"/>
          <w:sz w:val="20"/>
        </w:rPr>
        <w:t xml:space="preserve"> </w:t>
      </w:r>
      <w:r w:rsidRPr="00B40DEE">
        <w:rPr>
          <w:sz w:val="20"/>
        </w:rPr>
        <w:t>debido a</w:t>
      </w:r>
      <w:r w:rsidRPr="00B40DEE">
        <w:rPr>
          <w:spacing w:val="-3"/>
          <w:sz w:val="20"/>
        </w:rPr>
        <w:t xml:space="preserve"> </w:t>
      </w:r>
      <w:r w:rsidRPr="00B40DEE">
        <w:rPr>
          <w:sz w:val="20"/>
        </w:rPr>
        <w:t>la</w:t>
      </w:r>
      <w:r w:rsidRPr="00B40DEE">
        <w:rPr>
          <w:spacing w:val="-3"/>
          <w:sz w:val="20"/>
        </w:rPr>
        <w:t xml:space="preserve"> </w:t>
      </w:r>
      <w:r w:rsidRPr="00B40DEE">
        <w:rPr>
          <w:sz w:val="20"/>
        </w:rPr>
        <w:t>disponibilidad de</w:t>
      </w:r>
      <w:r w:rsidRPr="00B40DEE">
        <w:rPr>
          <w:spacing w:val="-3"/>
          <w:sz w:val="20"/>
        </w:rPr>
        <w:t xml:space="preserve"> </w:t>
      </w:r>
      <w:r w:rsidRPr="00B40DEE">
        <w:rPr>
          <w:sz w:val="20"/>
        </w:rPr>
        <w:t>un</w:t>
      </w:r>
      <w:r w:rsidRPr="00B40DEE">
        <w:rPr>
          <w:spacing w:val="-2"/>
          <w:sz w:val="20"/>
        </w:rPr>
        <w:t xml:space="preserve"> </w:t>
      </w:r>
      <w:r w:rsidRPr="00B40DEE">
        <w:rPr>
          <w:sz w:val="20"/>
        </w:rPr>
        <w:t>conjunto de</w:t>
      </w:r>
      <w:r w:rsidRPr="00B40DEE">
        <w:rPr>
          <w:spacing w:val="-1"/>
          <w:sz w:val="20"/>
        </w:rPr>
        <w:t xml:space="preserve"> </w:t>
      </w:r>
      <w:r w:rsidRPr="00B40DEE">
        <w:rPr>
          <w:sz w:val="20"/>
        </w:rPr>
        <w:t>datos</w:t>
      </w:r>
      <w:r w:rsidRPr="00B40DEE">
        <w:rPr>
          <w:spacing w:val="-1"/>
          <w:sz w:val="20"/>
        </w:rPr>
        <w:t xml:space="preserve"> </w:t>
      </w:r>
      <w:r w:rsidRPr="00B40DEE">
        <w:rPr>
          <w:sz w:val="20"/>
        </w:rPr>
        <w:t>completo de</w:t>
      </w:r>
      <w:r w:rsidRPr="00B40DEE">
        <w:rPr>
          <w:spacing w:val="-1"/>
          <w:sz w:val="20"/>
        </w:rPr>
        <w:t xml:space="preserve"> </w:t>
      </w:r>
      <w:r w:rsidRPr="00B40DEE">
        <w:rPr>
          <w:sz w:val="20"/>
        </w:rPr>
        <w:t>la</w:t>
      </w:r>
      <w:r w:rsidRPr="00B40DEE">
        <w:rPr>
          <w:spacing w:val="-3"/>
          <w:sz w:val="20"/>
        </w:rPr>
        <w:t xml:space="preserve"> </w:t>
      </w:r>
      <w:r w:rsidRPr="00B40DEE">
        <w:rPr>
          <w:sz w:val="20"/>
        </w:rPr>
        <w:t>población</w:t>
      </w:r>
      <w:r w:rsidRPr="00B40DEE">
        <w:rPr>
          <w:spacing w:val="-4"/>
          <w:sz w:val="20"/>
        </w:rPr>
        <w:t xml:space="preserve"> </w:t>
      </w:r>
      <w:r w:rsidRPr="00B40DEE">
        <w:rPr>
          <w:sz w:val="20"/>
        </w:rPr>
        <w:t>objetivo.</w:t>
      </w:r>
      <w:r w:rsidRPr="00B40DEE">
        <w:rPr>
          <w:spacing w:val="-1"/>
          <w:sz w:val="20"/>
        </w:rPr>
        <w:t xml:space="preserve"> </w:t>
      </w:r>
      <w:r w:rsidRPr="00B40DEE">
        <w:rPr>
          <w:sz w:val="20"/>
        </w:rPr>
        <w:t>Este</w:t>
      </w:r>
      <w:r w:rsidRPr="00B40DEE">
        <w:rPr>
          <w:spacing w:val="-1"/>
          <w:sz w:val="20"/>
        </w:rPr>
        <w:t xml:space="preserve"> </w:t>
      </w:r>
      <w:r w:rsidRPr="00B40DEE">
        <w:rPr>
          <w:sz w:val="20"/>
        </w:rPr>
        <w:t>estudio cubrió</w:t>
      </w:r>
      <w:r w:rsidRPr="00B40DEE">
        <w:rPr>
          <w:spacing w:val="-5"/>
          <w:sz w:val="20"/>
        </w:rPr>
        <w:t xml:space="preserve"> </w:t>
      </w:r>
      <w:r w:rsidRPr="00B40DEE">
        <w:rPr>
          <w:sz w:val="20"/>
        </w:rPr>
        <w:t>un</w:t>
      </w:r>
      <w:r w:rsidRPr="00B40DEE">
        <w:rPr>
          <w:spacing w:val="-7"/>
          <w:sz w:val="20"/>
        </w:rPr>
        <w:t xml:space="preserve"> </w:t>
      </w:r>
      <w:r w:rsidRPr="00B40DEE">
        <w:rPr>
          <w:sz w:val="20"/>
        </w:rPr>
        <w:t>período</w:t>
      </w:r>
      <w:r w:rsidRPr="00B40DEE">
        <w:rPr>
          <w:spacing w:val="-7"/>
          <w:sz w:val="20"/>
        </w:rPr>
        <w:t xml:space="preserve"> </w:t>
      </w:r>
      <w:r w:rsidRPr="00B40DEE">
        <w:rPr>
          <w:sz w:val="20"/>
        </w:rPr>
        <w:t>de</w:t>
      </w:r>
      <w:r w:rsidRPr="00B40DEE">
        <w:rPr>
          <w:spacing w:val="-7"/>
          <w:sz w:val="20"/>
        </w:rPr>
        <w:t xml:space="preserve"> </w:t>
      </w:r>
      <w:r w:rsidRPr="00B40DEE">
        <w:rPr>
          <w:sz w:val="20"/>
        </w:rPr>
        <w:t>once</w:t>
      </w:r>
      <w:r w:rsidRPr="00B40DEE">
        <w:rPr>
          <w:spacing w:val="-5"/>
          <w:sz w:val="20"/>
        </w:rPr>
        <w:t xml:space="preserve"> </w:t>
      </w:r>
      <w:r w:rsidRPr="00B40DEE">
        <w:rPr>
          <w:sz w:val="20"/>
        </w:rPr>
        <w:t>años</w:t>
      </w:r>
      <w:r w:rsidRPr="00B40DEE">
        <w:rPr>
          <w:spacing w:val="-6"/>
          <w:sz w:val="20"/>
        </w:rPr>
        <w:t xml:space="preserve"> </w:t>
      </w:r>
      <w:r w:rsidRPr="00B40DEE">
        <w:rPr>
          <w:sz w:val="20"/>
        </w:rPr>
        <w:t>desde</w:t>
      </w:r>
      <w:r w:rsidRPr="00B40DEE">
        <w:rPr>
          <w:spacing w:val="-5"/>
          <w:sz w:val="20"/>
        </w:rPr>
        <w:t xml:space="preserve"> </w:t>
      </w:r>
      <w:r w:rsidRPr="00B40DEE">
        <w:rPr>
          <w:sz w:val="20"/>
        </w:rPr>
        <w:t>el</w:t>
      </w:r>
      <w:r w:rsidRPr="00B40DEE">
        <w:rPr>
          <w:spacing w:val="-8"/>
          <w:sz w:val="20"/>
        </w:rPr>
        <w:t xml:space="preserve"> </w:t>
      </w:r>
      <w:r w:rsidRPr="00B40DEE">
        <w:rPr>
          <w:sz w:val="20"/>
        </w:rPr>
        <w:t>año</w:t>
      </w:r>
      <w:r w:rsidRPr="00B40DEE">
        <w:rPr>
          <w:spacing w:val="-4"/>
          <w:sz w:val="20"/>
        </w:rPr>
        <w:t xml:space="preserve"> </w:t>
      </w:r>
      <w:r w:rsidRPr="00B40DEE">
        <w:rPr>
          <w:sz w:val="20"/>
        </w:rPr>
        <w:t>2012</w:t>
      </w:r>
      <w:r w:rsidRPr="00B40DEE">
        <w:rPr>
          <w:spacing w:val="-7"/>
          <w:sz w:val="20"/>
        </w:rPr>
        <w:t xml:space="preserve"> </w:t>
      </w:r>
      <w:r w:rsidRPr="00B40DEE">
        <w:rPr>
          <w:sz w:val="20"/>
        </w:rPr>
        <w:t>hasta</w:t>
      </w:r>
      <w:r w:rsidRPr="00B40DEE">
        <w:rPr>
          <w:spacing w:val="-6"/>
          <w:sz w:val="20"/>
        </w:rPr>
        <w:t xml:space="preserve"> </w:t>
      </w:r>
      <w:r w:rsidRPr="00B40DEE">
        <w:rPr>
          <w:sz w:val="20"/>
        </w:rPr>
        <w:t>2022.</w:t>
      </w:r>
      <w:r w:rsidRPr="00B40DEE">
        <w:rPr>
          <w:spacing w:val="-5"/>
          <w:sz w:val="20"/>
        </w:rPr>
        <w:t xml:space="preserve"> </w:t>
      </w:r>
      <w:r w:rsidRPr="00B40DEE">
        <w:rPr>
          <w:sz w:val="20"/>
        </w:rPr>
        <w:t>Los</w:t>
      </w:r>
      <w:r w:rsidRPr="00B40DEE">
        <w:rPr>
          <w:spacing w:val="-6"/>
          <w:sz w:val="20"/>
        </w:rPr>
        <w:t xml:space="preserve"> </w:t>
      </w:r>
      <w:r w:rsidRPr="00B40DEE">
        <w:rPr>
          <w:sz w:val="20"/>
        </w:rPr>
        <w:t>datos</w:t>
      </w:r>
      <w:r w:rsidRPr="00B40DEE">
        <w:rPr>
          <w:spacing w:val="-6"/>
          <w:sz w:val="20"/>
        </w:rPr>
        <w:t xml:space="preserve"> </w:t>
      </w:r>
      <w:r w:rsidRPr="00B40DEE">
        <w:rPr>
          <w:sz w:val="20"/>
        </w:rPr>
        <w:t>recopilados</w:t>
      </w:r>
      <w:r w:rsidRPr="00B40DEE">
        <w:rPr>
          <w:spacing w:val="-9"/>
          <w:sz w:val="20"/>
        </w:rPr>
        <w:t xml:space="preserve"> </w:t>
      </w:r>
      <w:r w:rsidRPr="00B40DEE">
        <w:rPr>
          <w:sz w:val="20"/>
        </w:rPr>
        <w:t>en</w:t>
      </w:r>
      <w:r w:rsidRPr="00B40DEE">
        <w:rPr>
          <w:spacing w:val="-6"/>
          <w:sz w:val="20"/>
        </w:rPr>
        <w:t xml:space="preserve"> </w:t>
      </w:r>
      <w:r w:rsidRPr="00B40DEE">
        <w:rPr>
          <w:sz w:val="20"/>
        </w:rPr>
        <w:t>este</w:t>
      </w:r>
      <w:r w:rsidRPr="00B40DEE">
        <w:rPr>
          <w:spacing w:val="-6"/>
          <w:sz w:val="20"/>
        </w:rPr>
        <w:t xml:space="preserve"> </w:t>
      </w:r>
      <w:r w:rsidRPr="00B40DEE">
        <w:rPr>
          <w:sz w:val="20"/>
        </w:rPr>
        <w:t>estudio</w:t>
      </w:r>
      <w:r w:rsidRPr="00B40DEE">
        <w:rPr>
          <w:spacing w:val="-5"/>
          <w:sz w:val="20"/>
        </w:rPr>
        <w:t xml:space="preserve"> </w:t>
      </w:r>
      <w:r w:rsidRPr="00B40DEE">
        <w:rPr>
          <w:sz w:val="20"/>
        </w:rPr>
        <w:t>se</w:t>
      </w:r>
      <w:r w:rsidRPr="00B40DEE">
        <w:rPr>
          <w:spacing w:val="-5"/>
          <w:sz w:val="20"/>
        </w:rPr>
        <w:t xml:space="preserve"> </w:t>
      </w:r>
      <w:r w:rsidRPr="00B40DEE">
        <w:rPr>
          <w:sz w:val="20"/>
        </w:rPr>
        <w:t>sometieron a análisis utilizando estadísticas descriptivas y técnicas de análisis de regresión de panel.</w:t>
      </w:r>
    </w:p>
    <w:p w14:paraId="20879FE4" w14:textId="77777777" w:rsidR="000E7DEB" w:rsidRPr="00B40DEE" w:rsidRDefault="00000000">
      <w:pPr>
        <w:ind w:left="710" w:right="855"/>
        <w:jc w:val="both"/>
        <w:rPr>
          <w:sz w:val="20"/>
        </w:rPr>
      </w:pPr>
      <w:r w:rsidRPr="00B40DEE">
        <w:rPr>
          <w:b/>
          <w:sz w:val="20"/>
        </w:rPr>
        <w:t xml:space="preserve">Hallazgos: </w:t>
      </w:r>
      <w:r w:rsidRPr="00B40DEE">
        <w:rPr>
          <w:sz w:val="20"/>
        </w:rPr>
        <w:t>Los resultados encontraron que la contabilidad forense y el gobierno corporativo tuvieron un efecto significativo</w:t>
      </w:r>
      <w:r w:rsidRPr="00B40DEE">
        <w:rPr>
          <w:spacing w:val="-4"/>
          <w:sz w:val="20"/>
        </w:rPr>
        <w:t xml:space="preserve"> </w:t>
      </w:r>
      <w:r w:rsidRPr="00B40DEE">
        <w:rPr>
          <w:sz w:val="20"/>
        </w:rPr>
        <w:t>en</w:t>
      </w:r>
      <w:r w:rsidRPr="00B40DEE">
        <w:rPr>
          <w:spacing w:val="-7"/>
          <w:sz w:val="20"/>
        </w:rPr>
        <w:t xml:space="preserve"> </w:t>
      </w:r>
      <w:r w:rsidRPr="00B40DEE">
        <w:rPr>
          <w:sz w:val="20"/>
        </w:rPr>
        <w:t>el</w:t>
      </w:r>
      <w:r w:rsidRPr="00B40DEE">
        <w:rPr>
          <w:spacing w:val="-5"/>
          <w:sz w:val="20"/>
        </w:rPr>
        <w:t xml:space="preserve"> </w:t>
      </w:r>
      <w:r w:rsidRPr="00B40DEE">
        <w:rPr>
          <w:sz w:val="20"/>
        </w:rPr>
        <w:t>desempeño</w:t>
      </w:r>
      <w:r w:rsidRPr="00B40DEE">
        <w:rPr>
          <w:spacing w:val="-2"/>
          <w:sz w:val="20"/>
        </w:rPr>
        <w:t xml:space="preserve"> </w:t>
      </w:r>
      <w:r w:rsidRPr="00B40DEE">
        <w:rPr>
          <w:sz w:val="20"/>
        </w:rPr>
        <w:t>financiero</w:t>
      </w:r>
      <w:r w:rsidRPr="00B40DEE">
        <w:rPr>
          <w:spacing w:val="-4"/>
          <w:sz w:val="20"/>
        </w:rPr>
        <w:t xml:space="preserve"> </w:t>
      </w:r>
      <w:r w:rsidRPr="00B40DEE">
        <w:rPr>
          <w:sz w:val="20"/>
        </w:rPr>
        <w:t>de</w:t>
      </w:r>
      <w:r w:rsidRPr="00B40DEE">
        <w:rPr>
          <w:spacing w:val="-5"/>
          <w:sz w:val="20"/>
        </w:rPr>
        <w:t xml:space="preserve"> </w:t>
      </w:r>
      <w:r w:rsidRPr="00B40DEE">
        <w:rPr>
          <w:sz w:val="20"/>
        </w:rPr>
        <w:t>los</w:t>
      </w:r>
      <w:r w:rsidRPr="00B40DEE">
        <w:rPr>
          <w:spacing w:val="-4"/>
          <w:sz w:val="20"/>
        </w:rPr>
        <w:t xml:space="preserve"> </w:t>
      </w:r>
      <w:r w:rsidRPr="00B40DEE">
        <w:rPr>
          <w:sz w:val="20"/>
        </w:rPr>
        <w:t>bancos</w:t>
      </w:r>
      <w:r w:rsidRPr="00B40DEE">
        <w:rPr>
          <w:spacing w:val="-6"/>
          <w:sz w:val="20"/>
        </w:rPr>
        <w:t xml:space="preserve"> </w:t>
      </w:r>
      <w:r w:rsidRPr="00B40DEE">
        <w:rPr>
          <w:sz w:val="20"/>
        </w:rPr>
        <w:t>de</w:t>
      </w:r>
      <w:r w:rsidRPr="00B40DEE">
        <w:rPr>
          <w:spacing w:val="-5"/>
          <w:sz w:val="20"/>
        </w:rPr>
        <w:t xml:space="preserve"> </w:t>
      </w:r>
      <w:r w:rsidRPr="00B40DEE">
        <w:rPr>
          <w:sz w:val="20"/>
        </w:rPr>
        <w:t>depósito</w:t>
      </w:r>
      <w:r w:rsidRPr="00B40DEE">
        <w:rPr>
          <w:spacing w:val="-5"/>
          <w:sz w:val="20"/>
        </w:rPr>
        <w:t xml:space="preserve"> </w:t>
      </w:r>
      <w:r w:rsidRPr="00B40DEE">
        <w:rPr>
          <w:sz w:val="20"/>
        </w:rPr>
        <w:t>que</w:t>
      </w:r>
      <w:r w:rsidRPr="00B40DEE">
        <w:rPr>
          <w:spacing w:val="-5"/>
          <w:sz w:val="20"/>
        </w:rPr>
        <w:t xml:space="preserve"> </w:t>
      </w:r>
      <w:r w:rsidRPr="00B40DEE">
        <w:rPr>
          <w:sz w:val="20"/>
        </w:rPr>
        <w:t>cotizan</w:t>
      </w:r>
      <w:r w:rsidRPr="00B40DEE">
        <w:rPr>
          <w:spacing w:val="-4"/>
          <w:sz w:val="20"/>
        </w:rPr>
        <w:t xml:space="preserve"> </w:t>
      </w:r>
      <w:r w:rsidRPr="00B40DEE">
        <w:rPr>
          <w:sz w:val="20"/>
        </w:rPr>
        <w:t>en</w:t>
      </w:r>
      <w:r w:rsidRPr="00B40DEE">
        <w:rPr>
          <w:spacing w:val="-4"/>
          <w:sz w:val="20"/>
        </w:rPr>
        <w:t xml:space="preserve"> </w:t>
      </w:r>
      <w:r w:rsidRPr="00B40DEE">
        <w:rPr>
          <w:sz w:val="20"/>
        </w:rPr>
        <w:t>Nigeria.</w:t>
      </w:r>
      <w:r w:rsidRPr="00B40DEE">
        <w:rPr>
          <w:spacing w:val="-3"/>
          <w:sz w:val="20"/>
        </w:rPr>
        <w:t xml:space="preserve"> </w:t>
      </w:r>
      <w:r w:rsidRPr="00B40DEE">
        <w:rPr>
          <w:sz w:val="20"/>
        </w:rPr>
        <w:t>Esto</w:t>
      </w:r>
      <w:r w:rsidRPr="00B40DEE">
        <w:rPr>
          <w:spacing w:val="-5"/>
          <w:sz w:val="20"/>
        </w:rPr>
        <w:t xml:space="preserve"> </w:t>
      </w:r>
      <w:r w:rsidRPr="00B40DEE">
        <w:rPr>
          <w:sz w:val="20"/>
        </w:rPr>
        <w:t>implica</w:t>
      </w:r>
      <w:r w:rsidRPr="00B40DEE">
        <w:rPr>
          <w:spacing w:val="-3"/>
          <w:sz w:val="20"/>
        </w:rPr>
        <w:t xml:space="preserve"> </w:t>
      </w:r>
      <w:r w:rsidRPr="00B40DEE">
        <w:rPr>
          <w:sz w:val="20"/>
        </w:rPr>
        <w:t>que</w:t>
      </w:r>
      <w:r w:rsidRPr="00B40DEE">
        <w:rPr>
          <w:spacing w:val="-5"/>
          <w:sz w:val="20"/>
        </w:rPr>
        <w:t xml:space="preserve"> </w:t>
      </w:r>
      <w:r w:rsidRPr="00B40DEE">
        <w:rPr>
          <w:sz w:val="20"/>
        </w:rPr>
        <w:t>estos factores interactúan y contribuyen significativamente al desempeño financiero de los bancos.</w:t>
      </w:r>
    </w:p>
    <w:p w14:paraId="0E0DAA3A" w14:textId="77777777" w:rsidR="000E7DEB" w:rsidRPr="00B40DEE" w:rsidRDefault="00000000">
      <w:pPr>
        <w:ind w:left="710" w:right="851"/>
        <w:jc w:val="both"/>
        <w:rPr>
          <w:sz w:val="20"/>
        </w:rPr>
      </w:pPr>
      <w:r w:rsidRPr="00B40DEE">
        <w:rPr>
          <w:b/>
          <w:sz w:val="20"/>
        </w:rPr>
        <w:t xml:space="preserve">Conclusión: </w:t>
      </w:r>
      <w:r w:rsidRPr="00B40DEE">
        <w:rPr>
          <w:sz w:val="20"/>
        </w:rPr>
        <w:t>Se concluyó que la divulgación de casos de fraude resalta la importancia de la transparencia y los mecanismos de presentación de informes para disuadir actividades fraudulentas y salvaguardar el desempeño financiero de los bancos.</w:t>
      </w:r>
    </w:p>
    <w:p w14:paraId="3D481B1F" w14:textId="77777777" w:rsidR="000E7DEB" w:rsidRPr="00B40DEE" w:rsidRDefault="00000000">
      <w:pPr>
        <w:ind w:left="710" w:right="852"/>
        <w:jc w:val="both"/>
        <w:rPr>
          <w:sz w:val="20"/>
        </w:rPr>
      </w:pPr>
      <w:r w:rsidRPr="00B40DEE">
        <w:rPr>
          <w:b/>
          <w:sz w:val="20"/>
        </w:rPr>
        <w:t xml:space="preserve">Recomendación: </w:t>
      </w:r>
      <w:r w:rsidRPr="00B40DEE">
        <w:rPr>
          <w:sz w:val="20"/>
        </w:rPr>
        <w:t>El estudio recomienda que los bancos de depósito de dinero deben priorizar y mejorar la divulgación de casos de fraude y</w:t>
      </w:r>
      <w:r w:rsidRPr="00B40DEE">
        <w:rPr>
          <w:spacing w:val="-1"/>
          <w:sz w:val="20"/>
        </w:rPr>
        <w:t xml:space="preserve"> </w:t>
      </w:r>
      <w:r w:rsidRPr="00B40DEE">
        <w:rPr>
          <w:sz w:val="20"/>
        </w:rPr>
        <w:t>mitigar el fraude y</w:t>
      </w:r>
      <w:r w:rsidRPr="00B40DEE">
        <w:rPr>
          <w:spacing w:val="-1"/>
          <w:sz w:val="20"/>
        </w:rPr>
        <w:t xml:space="preserve"> </w:t>
      </w:r>
      <w:r w:rsidRPr="00B40DEE">
        <w:rPr>
          <w:sz w:val="20"/>
        </w:rPr>
        <w:t>otras irregularidades financieras para amortiguar sus efectos adversos sobre el desempeño financiero y fomentar la confianza de los inversores.</w:t>
      </w:r>
    </w:p>
    <w:p w14:paraId="12453E42" w14:textId="77777777" w:rsidR="000E7DEB" w:rsidRPr="00B40DEE" w:rsidRDefault="000E7DEB">
      <w:pPr>
        <w:jc w:val="both"/>
        <w:rPr>
          <w:sz w:val="20"/>
        </w:rPr>
        <w:sectPr w:rsidR="000E7DEB" w:rsidRPr="00B40DEE">
          <w:headerReference w:type="default" r:id="rId7"/>
          <w:footerReference w:type="default" r:id="rId8"/>
          <w:pgSz w:w="11900" w:h="16850"/>
          <w:pgMar w:top="940" w:right="566" w:bottom="1220" w:left="708" w:header="18" w:footer="1022" w:gutter="0"/>
          <w:pgNumType w:start="2"/>
          <w:cols w:space="720"/>
        </w:sectPr>
      </w:pPr>
    </w:p>
    <w:p w14:paraId="05721870" w14:textId="77777777" w:rsidR="000E7DEB" w:rsidRPr="00B40DEE" w:rsidRDefault="000E7DEB">
      <w:pPr>
        <w:pStyle w:val="BodyText"/>
        <w:ind w:left="0"/>
        <w:jc w:val="left"/>
        <w:rPr>
          <w:sz w:val="20"/>
        </w:rPr>
      </w:pPr>
    </w:p>
    <w:p w14:paraId="0520257B" w14:textId="77777777" w:rsidR="000E7DEB" w:rsidRPr="00B40DEE" w:rsidRDefault="000E7DEB">
      <w:pPr>
        <w:pStyle w:val="BodyText"/>
        <w:spacing w:before="17"/>
        <w:ind w:left="0"/>
        <w:jc w:val="left"/>
        <w:rPr>
          <w:sz w:val="20"/>
        </w:rPr>
      </w:pPr>
    </w:p>
    <w:p w14:paraId="3D4A9A47" w14:textId="77777777" w:rsidR="000E7DEB" w:rsidRPr="00B40DEE" w:rsidRDefault="00000000">
      <w:pPr>
        <w:ind w:left="710" w:right="848"/>
        <w:rPr>
          <w:sz w:val="20"/>
        </w:rPr>
      </w:pPr>
      <w:r w:rsidRPr="00B40DEE">
        <w:rPr>
          <w:b/>
          <w:sz w:val="20"/>
        </w:rPr>
        <w:t xml:space="preserve">Palabras clave: </w:t>
      </w:r>
      <w:r w:rsidRPr="00B40DEE">
        <w:rPr>
          <w:sz w:val="20"/>
        </w:rPr>
        <w:t>Contabilidad Forense, Gobierno Corporativo, Desempeño Financiero, Bancos de Depósito de Dinero, Estructura del Directorio, Estructura de Propiedad.</w:t>
      </w:r>
    </w:p>
    <w:p w14:paraId="720D7147" w14:textId="77777777" w:rsidR="000E7DEB" w:rsidRPr="00B40DEE" w:rsidRDefault="000E7DEB">
      <w:pPr>
        <w:pStyle w:val="BodyText"/>
        <w:ind w:left="0"/>
        <w:jc w:val="left"/>
        <w:rPr>
          <w:sz w:val="20"/>
        </w:rPr>
      </w:pPr>
    </w:p>
    <w:p w14:paraId="08BFA8AF" w14:textId="77777777" w:rsidR="000E7DEB" w:rsidRPr="00B40DEE" w:rsidRDefault="000E7DEB">
      <w:pPr>
        <w:pStyle w:val="BodyText"/>
        <w:ind w:left="0"/>
        <w:jc w:val="left"/>
        <w:rPr>
          <w:sz w:val="20"/>
        </w:rPr>
      </w:pPr>
    </w:p>
    <w:p w14:paraId="3BB6E6AA" w14:textId="77777777" w:rsidR="000E7DEB" w:rsidRPr="00B40DEE" w:rsidRDefault="000E7DEB">
      <w:pPr>
        <w:pStyle w:val="BodyText"/>
        <w:spacing w:before="135"/>
        <w:ind w:left="0"/>
        <w:jc w:val="left"/>
        <w:rPr>
          <w:sz w:val="20"/>
        </w:rPr>
      </w:pPr>
    </w:p>
    <w:p w14:paraId="72BBDE39" w14:textId="77777777" w:rsidR="000E7DEB" w:rsidRPr="00B40DEE" w:rsidRDefault="00000000">
      <w:pPr>
        <w:pStyle w:val="Heading1"/>
        <w:rPr>
          <w:rFonts w:ascii="Times New Roman" w:hAnsi="Times New Roman" w:cs="Times New Roman"/>
        </w:rPr>
      </w:pPr>
      <w:r w:rsidRPr="00B40DEE">
        <w:rPr>
          <w:rFonts w:ascii="Times New Roman" w:hAnsi="Times New Roman" w:cs="Times New Roman"/>
          <w:spacing w:val="-2"/>
        </w:rPr>
        <w:t>INTRODUCTION</w:t>
      </w:r>
    </w:p>
    <w:p w14:paraId="2C492213" w14:textId="77777777" w:rsidR="000E7DEB" w:rsidRPr="00B40DEE" w:rsidRDefault="00000000">
      <w:pPr>
        <w:pStyle w:val="BodyText"/>
        <w:spacing w:before="139" w:line="360" w:lineRule="auto"/>
        <w:ind w:right="852" w:firstLine="707"/>
      </w:pPr>
      <w:r w:rsidRPr="00B40DEE">
        <w:t>In recent years, the Nigerian banking sector has undergone significant growth and transformation as a result of rapid technological advancements, globalization, and increasing regulatory requirements (Odi, 2020). This sector plays a crucial role in driving the nation's economic development. However, this growth has not been without challenges, as financial scandals, fraudulent activities, and corporate governance failures have plagued the industry. The increasing occurrence of financial fraud and corporate misconduct globally has led to a growing recognition of the importance of forensic accounting and effective corporate governance in detecting and preventing such activities (Akindele, 2019).</w:t>
      </w:r>
    </w:p>
    <w:p w14:paraId="0CAD0600" w14:textId="77777777" w:rsidR="000E7DEB" w:rsidRPr="00B40DEE" w:rsidRDefault="00000000">
      <w:pPr>
        <w:pStyle w:val="BodyText"/>
        <w:spacing w:before="1" w:line="360" w:lineRule="auto"/>
        <w:ind w:right="848" w:firstLine="707"/>
      </w:pPr>
      <w:r w:rsidRPr="00B40DEE">
        <w:t>These</w:t>
      </w:r>
      <w:r w:rsidRPr="00B40DEE">
        <w:rPr>
          <w:spacing w:val="-15"/>
        </w:rPr>
        <w:t xml:space="preserve"> </w:t>
      </w:r>
      <w:r w:rsidRPr="00B40DEE">
        <w:t>issues</w:t>
      </w:r>
      <w:r w:rsidRPr="00B40DEE">
        <w:rPr>
          <w:spacing w:val="-15"/>
        </w:rPr>
        <w:t xml:space="preserve"> </w:t>
      </w:r>
      <w:r w:rsidRPr="00B40DEE">
        <w:t>have</w:t>
      </w:r>
      <w:r w:rsidRPr="00B40DEE">
        <w:rPr>
          <w:spacing w:val="-15"/>
        </w:rPr>
        <w:t xml:space="preserve"> </w:t>
      </w:r>
      <w:r w:rsidRPr="00B40DEE">
        <w:t>eroded</w:t>
      </w:r>
      <w:r w:rsidRPr="00B40DEE">
        <w:rPr>
          <w:spacing w:val="-15"/>
        </w:rPr>
        <w:t xml:space="preserve"> </w:t>
      </w:r>
      <w:r w:rsidRPr="00B40DEE">
        <w:t>public</w:t>
      </w:r>
      <w:r w:rsidRPr="00B40DEE">
        <w:rPr>
          <w:spacing w:val="-15"/>
        </w:rPr>
        <w:t xml:space="preserve"> </w:t>
      </w:r>
      <w:r w:rsidRPr="00B40DEE">
        <w:t>trust</w:t>
      </w:r>
      <w:r w:rsidRPr="00B40DEE">
        <w:rPr>
          <w:spacing w:val="-15"/>
        </w:rPr>
        <w:t xml:space="preserve"> </w:t>
      </w:r>
      <w:r w:rsidRPr="00B40DEE">
        <w:t>and</w:t>
      </w:r>
      <w:r w:rsidRPr="00B40DEE">
        <w:rPr>
          <w:spacing w:val="-15"/>
        </w:rPr>
        <w:t xml:space="preserve"> </w:t>
      </w:r>
      <w:r w:rsidRPr="00B40DEE">
        <w:t>confidence</w:t>
      </w:r>
      <w:r w:rsidRPr="00B40DEE">
        <w:rPr>
          <w:spacing w:val="-15"/>
        </w:rPr>
        <w:t xml:space="preserve"> </w:t>
      </w:r>
      <w:r w:rsidRPr="00B40DEE">
        <w:t>in</w:t>
      </w:r>
      <w:r w:rsidRPr="00B40DEE">
        <w:rPr>
          <w:spacing w:val="-15"/>
        </w:rPr>
        <w:t xml:space="preserve"> </w:t>
      </w:r>
      <w:r w:rsidRPr="00B40DEE">
        <w:t>the</w:t>
      </w:r>
      <w:r w:rsidRPr="00B40DEE">
        <w:rPr>
          <w:spacing w:val="-15"/>
        </w:rPr>
        <w:t xml:space="preserve"> </w:t>
      </w:r>
      <w:r w:rsidRPr="00B40DEE">
        <w:t>banking</w:t>
      </w:r>
      <w:r w:rsidRPr="00B40DEE">
        <w:rPr>
          <w:spacing w:val="-15"/>
        </w:rPr>
        <w:t xml:space="preserve"> </w:t>
      </w:r>
      <w:r w:rsidRPr="00B40DEE">
        <w:t>sector,</w:t>
      </w:r>
      <w:r w:rsidRPr="00B40DEE">
        <w:rPr>
          <w:spacing w:val="-15"/>
        </w:rPr>
        <w:t xml:space="preserve"> </w:t>
      </w:r>
      <w:r w:rsidRPr="00B40DEE">
        <w:t>necessitating the adoption of robust mechanisms to mitigate risks and safeguard stakeholders' interests. As the</w:t>
      </w:r>
      <w:r w:rsidRPr="00B40DEE">
        <w:rPr>
          <w:spacing w:val="-11"/>
        </w:rPr>
        <w:t xml:space="preserve"> </w:t>
      </w:r>
      <w:r w:rsidRPr="00B40DEE">
        <w:t>financial</w:t>
      </w:r>
      <w:r w:rsidRPr="00B40DEE">
        <w:rPr>
          <w:spacing w:val="-11"/>
        </w:rPr>
        <w:t xml:space="preserve"> </w:t>
      </w:r>
      <w:r w:rsidRPr="00B40DEE">
        <w:t>landscape</w:t>
      </w:r>
      <w:r w:rsidRPr="00B40DEE">
        <w:rPr>
          <w:spacing w:val="-12"/>
        </w:rPr>
        <w:t xml:space="preserve"> </w:t>
      </w:r>
      <w:r w:rsidRPr="00B40DEE">
        <w:t>becomes</w:t>
      </w:r>
      <w:r w:rsidRPr="00B40DEE">
        <w:rPr>
          <w:spacing w:val="-11"/>
        </w:rPr>
        <w:t xml:space="preserve"> </w:t>
      </w:r>
      <w:r w:rsidRPr="00B40DEE">
        <w:t>more</w:t>
      </w:r>
      <w:r w:rsidRPr="00B40DEE">
        <w:rPr>
          <w:spacing w:val="-9"/>
        </w:rPr>
        <w:t xml:space="preserve"> </w:t>
      </w:r>
      <w:r w:rsidRPr="00B40DEE">
        <w:t>complex</w:t>
      </w:r>
      <w:r w:rsidRPr="00B40DEE">
        <w:rPr>
          <w:spacing w:val="-9"/>
        </w:rPr>
        <w:t xml:space="preserve"> </w:t>
      </w:r>
      <w:r w:rsidRPr="00B40DEE">
        <w:t>and</w:t>
      </w:r>
      <w:r w:rsidRPr="00B40DEE">
        <w:rPr>
          <w:spacing w:val="-11"/>
        </w:rPr>
        <w:t xml:space="preserve"> </w:t>
      </w:r>
      <w:r w:rsidRPr="00B40DEE">
        <w:t>sophisticated,</w:t>
      </w:r>
      <w:r w:rsidRPr="00B40DEE">
        <w:rPr>
          <w:spacing w:val="-11"/>
        </w:rPr>
        <w:t xml:space="preserve"> </w:t>
      </w:r>
      <w:r w:rsidRPr="00B40DEE">
        <w:t>the</w:t>
      </w:r>
      <w:r w:rsidRPr="00B40DEE">
        <w:rPr>
          <w:spacing w:val="-11"/>
        </w:rPr>
        <w:t xml:space="preserve"> </w:t>
      </w:r>
      <w:r w:rsidRPr="00B40DEE">
        <w:t>need</w:t>
      </w:r>
      <w:r w:rsidRPr="00B40DEE">
        <w:rPr>
          <w:spacing w:val="-8"/>
        </w:rPr>
        <w:t xml:space="preserve"> </w:t>
      </w:r>
      <w:r w:rsidRPr="00B40DEE">
        <w:t>for</w:t>
      </w:r>
      <w:r w:rsidRPr="00B40DEE">
        <w:rPr>
          <w:spacing w:val="-12"/>
        </w:rPr>
        <w:t xml:space="preserve"> </w:t>
      </w:r>
      <w:r w:rsidRPr="00B40DEE">
        <w:t>robust</w:t>
      </w:r>
      <w:r w:rsidRPr="00B40DEE">
        <w:rPr>
          <w:spacing w:val="-11"/>
        </w:rPr>
        <w:t xml:space="preserve"> </w:t>
      </w:r>
      <w:r w:rsidRPr="00B40DEE">
        <w:t>corporate governance and effective financial performance monitoring has become paramount. Amidst this dynamic environment, forensic accounting has emerged as a crucial tool for promoting transparency, mitigating fraud risks, and safeguarding the interests of stakeholders in the banking industry (Chi-Chi &amp; Ebimobowei, 2019).</w:t>
      </w:r>
    </w:p>
    <w:p w14:paraId="64CBF255" w14:textId="77777777" w:rsidR="000E7DEB" w:rsidRPr="00B40DEE" w:rsidRDefault="00000000">
      <w:pPr>
        <w:pStyle w:val="BodyText"/>
        <w:spacing w:line="360" w:lineRule="auto"/>
        <w:ind w:right="850" w:firstLine="707"/>
      </w:pPr>
      <w:r w:rsidRPr="00B40DEE">
        <w:t>Forensic accounting, a specialized branch of accounting, focuses on utilizing investigative techniques to uncover financial irregularities, detect fraudulent activities, and evaluate internal controls. By combining accounting expertise, investigative skills, and legal knowledge, forensic accountants play a pivotal role in uncovering financial misconduct, ensuring compliance with regulatory frameworks, and enhancing corporate governance practices (Uche, 2020). There are concerns regarding the accountability of key decision- makers, transparency of financial reporting, and the prevention of fraudulent activities have raised questions about the adequacy of existing governance mechanisms.</w:t>
      </w:r>
    </w:p>
    <w:p w14:paraId="7F1C99E4" w14:textId="77777777" w:rsidR="000E7DEB" w:rsidRPr="00B40DEE" w:rsidRDefault="00000000">
      <w:pPr>
        <w:pStyle w:val="BodyText"/>
        <w:spacing w:before="1" w:line="360" w:lineRule="auto"/>
        <w:ind w:right="848" w:firstLine="707"/>
      </w:pPr>
      <w:r w:rsidRPr="00B40DEE">
        <w:t>Furthermore,</w:t>
      </w:r>
      <w:r w:rsidRPr="00B40DEE">
        <w:rPr>
          <w:spacing w:val="-12"/>
        </w:rPr>
        <w:t xml:space="preserve"> </w:t>
      </w:r>
      <w:r w:rsidRPr="00B40DEE">
        <w:t>effective</w:t>
      </w:r>
      <w:r w:rsidRPr="00B40DEE">
        <w:rPr>
          <w:spacing w:val="-12"/>
        </w:rPr>
        <w:t xml:space="preserve"> </w:t>
      </w:r>
      <w:r w:rsidRPr="00B40DEE">
        <w:t>corporate</w:t>
      </w:r>
      <w:r w:rsidRPr="00B40DEE">
        <w:rPr>
          <w:spacing w:val="-9"/>
        </w:rPr>
        <w:t xml:space="preserve"> </w:t>
      </w:r>
      <w:r w:rsidRPr="00B40DEE">
        <w:t>governance</w:t>
      </w:r>
      <w:r w:rsidRPr="00B40DEE">
        <w:rPr>
          <w:spacing w:val="-12"/>
        </w:rPr>
        <w:t xml:space="preserve"> </w:t>
      </w:r>
      <w:r w:rsidRPr="00B40DEE">
        <w:t>practices</w:t>
      </w:r>
      <w:r w:rsidRPr="00B40DEE">
        <w:rPr>
          <w:spacing w:val="-13"/>
        </w:rPr>
        <w:t xml:space="preserve"> </w:t>
      </w:r>
      <w:r w:rsidRPr="00B40DEE">
        <w:t>are</w:t>
      </w:r>
      <w:r w:rsidRPr="00B40DEE">
        <w:rPr>
          <w:spacing w:val="-12"/>
        </w:rPr>
        <w:t xml:space="preserve"> </w:t>
      </w:r>
      <w:r w:rsidRPr="00B40DEE">
        <w:t>crucial</w:t>
      </w:r>
      <w:r w:rsidRPr="00B40DEE">
        <w:rPr>
          <w:spacing w:val="-13"/>
        </w:rPr>
        <w:t xml:space="preserve"> </w:t>
      </w:r>
      <w:r w:rsidRPr="00B40DEE">
        <w:t>in</w:t>
      </w:r>
      <w:r w:rsidRPr="00B40DEE">
        <w:rPr>
          <w:spacing w:val="-13"/>
        </w:rPr>
        <w:t xml:space="preserve"> </w:t>
      </w:r>
      <w:r w:rsidRPr="00B40DEE">
        <w:t>ensuring</w:t>
      </w:r>
      <w:r w:rsidRPr="00B40DEE">
        <w:rPr>
          <w:spacing w:val="-15"/>
        </w:rPr>
        <w:t xml:space="preserve"> </w:t>
      </w:r>
      <w:r w:rsidRPr="00B40DEE">
        <w:t>the</w:t>
      </w:r>
      <w:r w:rsidRPr="00B40DEE">
        <w:rPr>
          <w:spacing w:val="-14"/>
        </w:rPr>
        <w:t xml:space="preserve"> </w:t>
      </w:r>
      <w:r w:rsidRPr="00B40DEE">
        <w:t>proper management</w:t>
      </w:r>
      <w:r w:rsidRPr="00B40DEE">
        <w:rPr>
          <w:spacing w:val="-15"/>
        </w:rPr>
        <w:t xml:space="preserve"> </w:t>
      </w:r>
      <w:r w:rsidRPr="00B40DEE">
        <w:t>and</w:t>
      </w:r>
      <w:r w:rsidRPr="00B40DEE">
        <w:rPr>
          <w:spacing w:val="-15"/>
        </w:rPr>
        <w:t xml:space="preserve"> </w:t>
      </w:r>
      <w:r w:rsidRPr="00B40DEE">
        <w:t>control</w:t>
      </w:r>
      <w:r w:rsidRPr="00B40DEE">
        <w:rPr>
          <w:spacing w:val="-15"/>
        </w:rPr>
        <w:t xml:space="preserve"> </w:t>
      </w:r>
      <w:r w:rsidRPr="00B40DEE">
        <w:t>of</w:t>
      </w:r>
      <w:r w:rsidRPr="00B40DEE">
        <w:rPr>
          <w:spacing w:val="-15"/>
        </w:rPr>
        <w:t xml:space="preserve"> </w:t>
      </w:r>
      <w:r w:rsidRPr="00B40DEE">
        <w:t>banks.</w:t>
      </w:r>
      <w:r w:rsidRPr="00B40DEE">
        <w:rPr>
          <w:spacing w:val="-15"/>
        </w:rPr>
        <w:t xml:space="preserve"> </w:t>
      </w:r>
      <w:r w:rsidRPr="00B40DEE">
        <w:t>Corporate</w:t>
      </w:r>
      <w:r w:rsidRPr="00B40DEE">
        <w:rPr>
          <w:spacing w:val="-15"/>
        </w:rPr>
        <w:t xml:space="preserve"> </w:t>
      </w:r>
      <w:r w:rsidRPr="00B40DEE">
        <w:t>governance</w:t>
      </w:r>
      <w:r w:rsidRPr="00B40DEE">
        <w:rPr>
          <w:spacing w:val="-15"/>
        </w:rPr>
        <w:t xml:space="preserve"> </w:t>
      </w:r>
      <w:r w:rsidRPr="00B40DEE">
        <w:t>refers</w:t>
      </w:r>
      <w:r w:rsidRPr="00B40DEE">
        <w:rPr>
          <w:spacing w:val="-15"/>
        </w:rPr>
        <w:t xml:space="preserve"> </w:t>
      </w:r>
      <w:r w:rsidRPr="00B40DEE">
        <w:t>to</w:t>
      </w:r>
      <w:r w:rsidRPr="00B40DEE">
        <w:rPr>
          <w:spacing w:val="-15"/>
        </w:rPr>
        <w:t xml:space="preserve"> </w:t>
      </w:r>
      <w:r w:rsidRPr="00B40DEE">
        <w:t>the</w:t>
      </w:r>
      <w:r w:rsidRPr="00B40DEE">
        <w:rPr>
          <w:spacing w:val="-15"/>
        </w:rPr>
        <w:t xml:space="preserve"> </w:t>
      </w:r>
      <w:r w:rsidRPr="00B40DEE">
        <w:t>system</w:t>
      </w:r>
      <w:r w:rsidRPr="00B40DEE">
        <w:rPr>
          <w:spacing w:val="-15"/>
        </w:rPr>
        <w:t xml:space="preserve"> </w:t>
      </w:r>
      <w:r w:rsidRPr="00B40DEE">
        <w:t>of</w:t>
      </w:r>
      <w:r w:rsidRPr="00B40DEE">
        <w:rPr>
          <w:spacing w:val="-15"/>
        </w:rPr>
        <w:t xml:space="preserve"> </w:t>
      </w:r>
      <w:r w:rsidRPr="00B40DEE">
        <w:t>rules,</w:t>
      </w:r>
      <w:r w:rsidRPr="00B40DEE">
        <w:rPr>
          <w:spacing w:val="-15"/>
        </w:rPr>
        <w:t xml:space="preserve"> </w:t>
      </w:r>
      <w:r w:rsidRPr="00B40DEE">
        <w:t>practices, and</w:t>
      </w:r>
      <w:r w:rsidRPr="00B40DEE">
        <w:rPr>
          <w:spacing w:val="-5"/>
        </w:rPr>
        <w:t xml:space="preserve"> </w:t>
      </w:r>
      <w:r w:rsidRPr="00B40DEE">
        <w:t>processes</w:t>
      </w:r>
      <w:r w:rsidRPr="00B40DEE">
        <w:rPr>
          <w:spacing w:val="-5"/>
        </w:rPr>
        <w:t xml:space="preserve"> </w:t>
      </w:r>
      <w:r w:rsidRPr="00B40DEE">
        <w:t>by</w:t>
      </w:r>
      <w:r w:rsidRPr="00B40DEE">
        <w:rPr>
          <w:spacing w:val="-10"/>
        </w:rPr>
        <w:t xml:space="preserve"> </w:t>
      </w:r>
      <w:r w:rsidRPr="00B40DEE">
        <w:t>which</w:t>
      </w:r>
      <w:r w:rsidRPr="00B40DEE">
        <w:rPr>
          <w:spacing w:val="-3"/>
        </w:rPr>
        <w:t xml:space="preserve"> </w:t>
      </w:r>
      <w:r w:rsidRPr="00B40DEE">
        <w:t>a</w:t>
      </w:r>
      <w:r w:rsidRPr="00B40DEE">
        <w:rPr>
          <w:spacing w:val="-4"/>
        </w:rPr>
        <w:t xml:space="preserve"> </w:t>
      </w:r>
      <w:r w:rsidRPr="00B40DEE">
        <w:t>company</w:t>
      </w:r>
      <w:r w:rsidRPr="00B40DEE">
        <w:rPr>
          <w:spacing w:val="-10"/>
        </w:rPr>
        <w:t xml:space="preserve"> </w:t>
      </w:r>
      <w:r w:rsidRPr="00B40DEE">
        <w:t>is</w:t>
      </w:r>
      <w:r w:rsidRPr="00B40DEE">
        <w:rPr>
          <w:spacing w:val="-4"/>
        </w:rPr>
        <w:t xml:space="preserve"> </w:t>
      </w:r>
      <w:r w:rsidRPr="00B40DEE">
        <w:t>directed</w:t>
      </w:r>
      <w:r w:rsidRPr="00B40DEE">
        <w:rPr>
          <w:spacing w:val="-5"/>
        </w:rPr>
        <w:t xml:space="preserve"> </w:t>
      </w:r>
      <w:r w:rsidRPr="00B40DEE">
        <w:t>and</w:t>
      </w:r>
      <w:r w:rsidRPr="00B40DEE">
        <w:rPr>
          <w:spacing w:val="-3"/>
        </w:rPr>
        <w:t xml:space="preserve"> </w:t>
      </w:r>
      <w:r w:rsidRPr="00B40DEE">
        <w:t>controlled.</w:t>
      </w:r>
      <w:r w:rsidRPr="00B40DEE">
        <w:rPr>
          <w:spacing w:val="-3"/>
        </w:rPr>
        <w:t xml:space="preserve"> </w:t>
      </w:r>
      <w:r w:rsidRPr="00B40DEE">
        <w:t>It</w:t>
      </w:r>
      <w:r w:rsidRPr="00B40DEE">
        <w:rPr>
          <w:spacing w:val="-4"/>
        </w:rPr>
        <w:t xml:space="preserve"> </w:t>
      </w:r>
      <w:r w:rsidRPr="00B40DEE">
        <w:t>encompasses</w:t>
      </w:r>
      <w:r w:rsidRPr="00B40DEE">
        <w:rPr>
          <w:spacing w:val="-5"/>
        </w:rPr>
        <w:t xml:space="preserve"> </w:t>
      </w:r>
      <w:r w:rsidRPr="00B40DEE">
        <w:t>the</w:t>
      </w:r>
      <w:r w:rsidRPr="00B40DEE">
        <w:rPr>
          <w:spacing w:val="-5"/>
        </w:rPr>
        <w:t xml:space="preserve"> </w:t>
      </w:r>
      <w:r w:rsidRPr="00B40DEE">
        <w:t>relationships between various stakeholders and aims to align the interests of principals (shareholders) and agents</w:t>
      </w:r>
      <w:r w:rsidRPr="00B40DEE">
        <w:rPr>
          <w:spacing w:val="64"/>
          <w:w w:val="150"/>
        </w:rPr>
        <w:t xml:space="preserve"> </w:t>
      </w:r>
      <w:r w:rsidRPr="00B40DEE">
        <w:t>(managers</w:t>
      </w:r>
      <w:r w:rsidRPr="00B40DEE">
        <w:rPr>
          <w:spacing w:val="68"/>
          <w:w w:val="150"/>
        </w:rPr>
        <w:t xml:space="preserve"> </w:t>
      </w:r>
      <w:r w:rsidRPr="00B40DEE">
        <w:t>and</w:t>
      </w:r>
      <w:r w:rsidRPr="00B40DEE">
        <w:rPr>
          <w:spacing w:val="71"/>
          <w:w w:val="150"/>
        </w:rPr>
        <w:t xml:space="preserve"> </w:t>
      </w:r>
      <w:r w:rsidRPr="00B40DEE">
        <w:t>directors)</w:t>
      </w:r>
      <w:r w:rsidRPr="00B40DEE">
        <w:rPr>
          <w:spacing w:val="68"/>
          <w:w w:val="150"/>
        </w:rPr>
        <w:t xml:space="preserve"> </w:t>
      </w:r>
      <w:r w:rsidRPr="00B40DEE">
        <w:t>within</w:t>
      </w:r>
      <w:r w:rsidRPr="00B40DEE">
        <w:rPr>
          <w:spacing w:val="67"/>
          <w:w w:val="150"/>
        </w:rPr>
        <w:t xml:space="preserve"> </w:t>
      </w:r>
      <w:r w:rsidRPr="00B40DEE">
        <w:t>an</w:t>
      </w:r>
      <w:r w:rsidRPr="00B40DEE">
        <w:rPr>
          <w:spacing w:val="67"/>
          <w:w w:val="150"/>
        </w:rPr>
        <w:t xml:space="preserve"> </w:t>
      </w:r>
      <w:r w:rsidRPr="00B40DEE">
        <w:t>organization.</w:t>
      </w:r>
      <w:r w:rsidRPr="00B40DEE">
        <w:rPr>
          <w:spacing w:val="67"/>
          <w:w w:val="150"/>
        </w:rPr>
        <w:t xml:space="preserve"> </w:t>
      </w:r>
      <w:r w:rsidRPr="00B40DEE">
        <w:t>Strong</w:t>
      </w:r>
      <w:r w:rsidRPr="00B40DEE">
        <w:rPr>
          <w:spacing w:val="64"/>
          <w:w w:val="150"/>
        </w:rPr>
        <w:t xml:space="preserve"> </w:t>
      </w:r>
      <w:r w:rsidRPr="00B40DEE">
        <w:t>corporate</w:t>
      </w:r>
      <w:r w:rsidRPr="00B40DEE">
        <w:rPr>
          <w:spacing w:val="69"/>
          <w:w w:val="150"/>
        </w:rPr>
        <w:t xml:space="preserve"> </w:t>
      </w:r>
      <w:r w:rsidRPr="00B40DEE">
        <w:rPr>
          <w:spacing w:val="-2"/>
        </w:rPr>
        <w:t>governance</w:t>
      </w:r>
    </w:p>
    <w:p w14:paraId="0748B911"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0BF070C2" w14:textId="77777777" w:rsidR="000E7DEB" w:rsidRPr="00B40DEE" w:rsidRDefault="000E7DEB">
      <w:pPr>
        <w:pStyle w:val="BodyText"/>
        <w:spacing w:before="199"/>
        <w:ind w:left="0"/>
        <w:jc w:val="left"/>
      </w:pPr>
    </w:p>
    <w:p w14:paraId="22228311" w14:textId="77777777" w:rsidR="000E7DEB" w:rsidRPr="00B40DEE" w:rsidRDefault="00000000">
      <w:pPr>
        <w:pStyle w:val="BodyText"/>
        <w:spacing w:before="1" w:line="360" w:lineRule="auto"/>
        <w:ind w:right="848"/>
      </w:pPr>
      <w:r w:rsidRPr="00B40DEE">
        <w:t>mechanisms</w:t>
      </w:r>
      <w:r w:rsidRPr="00B40DEE">
        <w:rPr>
          <w:spacing w:val="-10"/>
        </w:rPr>
        <w:t xml:space="preserve"> </w:t>
      </w:r>
      <w:r w:rsidRPr="00B40DEE">
        <w:t>promote</w:t>
      </w:r>
      <w:r w:rsidRPr="00B40DEE">
        <w:rPr>
          <w:spacing w:val="-11"/>
        </w:rPr>
        <w:t xml:space="preserve"> </w:t>
      </w:r>
      <w:r w:rsidRPr="00B40DEE">
        <w:t>transparency,</w:t>
      </w:r>
      <w:r w:rsidRPr="00B40DEE">
        <w:rPr>
          <w:spacing w:val="-10"/>
        </w:rPr>
        <w:t xml:space="preserve"> </w:t>
      </w:r>
      <w:r w:rsidRPr="00B40DEE">
        <w:t>accountability,</w:t>
      </w:r>
      <w:r w:rsidRPr="00B40DEE">
        <w:rPr>
          <w:spacing w:val="-10"/>
        </w:rPr>
        <w:t xml:space="preserve"> </w:t>
      </w:r>
      <w:r w:rsidRPr="00B40DEE">
        <w:t>and</w:t>
      </w:r>
      <w:r w:rsidRPr="00B40DEE">
        <w:rPr>
          <w:spacing w:val="-10"/>
        </w:rPr>
        <w:t xml:space="preserve"> </w:t>
      </w:r>
      <w:r w:rsidRPr="00B40DEE">
        <w:t>ethical</w:t>
      </w:r>
      <w:r w:rsidRPr="00B40DEE">
        <w:rPr>
          <w:spacing w:val="-10"/>
        </w:rPr>
        <w:t xml:space="preserve"> </w:t>
      </w:r>
      <w:r w:rsidRPr="00B40DEE">
        <w:t>behavior,</w:t>
      </w:r>
      <w:r w:rsidRPr="00B40DEE">
        <w:rPr>
          <w:spacing w:val="-6"/>
        </w:rPr>
        <w:t xml:space="preserve"> </w:t>
      </w:r>
      <w:r w:rsidRPr="00B40DEE">
        <w:t>thereby</w:t>
      </w:r>
      <w:r w:rsidRPr="00B40DEE">
        <w:rPr>
          <w:spacing w:val="-14"/>
        </w:rPr>
        <w:t xml:space="preserve"> </w:t>
      </w:r>
      <w:r w:rsidRPr="00B40DEE">
        <w:t>enhancing</w:t>
      </w:r>
      <w:r w:rsidRPr="00B40DEE">
        <w:rPr>
          <w:spacing w:val="-13"/>
        </w:rPr>
        <w:t xml:space="preserve"> </w:t>
      </w:r>
      <w:r w:rsidRPr="00B40DEE">
        <w:t>the financial performance of banks (Okegbale, 2021).</w:t>
      </w:r>
    </w:p>
    <w:p w14:paraId="210AECAF" w14:textId="77777777" w:rsidR="000E7DEB" w:rsidRPr="00B40DEE" w:rsidRDefault="00000000">
      <w:pPr>
        <w:pStyle w:val="BodyText"/>
        <w:spacing w:line="360" w:lineRule="auto"/>
        <w:ind w:right="846" w:firstLine="707"/>
      </w:pPr>
      <w:r w:rsidRPr="00B40DEE">
        <w:t>Given the importance of both forensic accounting and corporate governance, it is essential to understand their impact on the financial performance of listed DMBs in Nigeria. This study aims to investigate the relationship between forensic accounting, corporate governance, and financial performance in the Nigerian banking sector. By examining this relationship,</w:t>
      </w:r>
      <w:r w:rsidRPr="00B40DEE">
        <w:rPr>
          <w:spacing w:val="-15"/>
        </w:rPr>
        <w:t xml:space="preserve"> </w:t>
      </w:r>
      <w:r w:rsidRPr="00B40DEE">
        <w:t>valuable</w:t>
      </w:r>
      <w:r w:rsidRPr="00B40DEE">
        <w:rPr>
          <w:spacing w:val="-15"/>
        </w:rPr>
        <w:t xml:space="preserve"> </w:t>
      </w:r>
      <w:r w:rsidRPr="00B40DEE">
        <w:t>insights</w:t>
      </w:r>
      <w:r w:rsidRPr="00B40DEE">
        <w:rPr>
          <w:spacing w:val="-15"/>
        </w:rPr>
        <w:t xml:space="preserve"> </w:t>
      </w:r>
      <w:r w:rsidRPr="00B40DEE">
        <w:t>can</w:t>
      </w:r>
      <w:r w:rsidRPr="00B40DEE">
        <w:rPr>
          <w:spacing w:val="-15"/>
        </w:rPr>
        <w:t xml:space="preserve"> </w:t>
      </w:r>
      <w:r w:rsidRPr="00B40DEE">
        <w:t>be</w:t>
      </w:r>
      <w:r w:rsidRPr="00B40DEE">
        <w:rPr>
          <w:spacing w:val="-15"/>
        </w:rPr>
        <w:t xml:space="preserve"> </w:t>
      </w:r>
      <w:r w:rsidRPr="00B40DEE">
        <w:t>gained</w:t>
      </w:r>
      <w:r w:rsidRPr="00B40DEE">
        <w:rPr>
          <w:spacing w:val="-15"/>
        </w:rPr>
        <w:t xml:space="preserve"> </w:t>
      </w:r>
      <w:r w:rsidRPr="00B40DEE">
        <w:t>to</w:t>
      </w:r>
      <w:r w:rsidRPr="00B40DEE">
        <w:rPr>
          <w:spacing w:val="-15"/>
        </w:rPr>
        <w:t xml:space="preserve"> </w:t>
      </w:r>
      <w:r w:rsidRPr="00B40DEE">
        <w:t>enhance</w:t>
      </w:r>
      <w:r w:rsidRPr="00B40DEE">
        <w:rPr>
          <w:spacing w:val="-15"/>
        </w:rPr>
        <w:t xml:space="preserve"> </w:t>
      </w:r>
      <w:r w:rsidRPr="00B40DEE">
        <w:t>the</w:t>
      </w:r>
      <w:r w:rsidRPr="00B40DEE">
        <w:rPr>
          <w:spacing w:val="-15"/>
        </w:rPr>
        <w:t xml:space="preserve"> </w:t>
      </w:r>
      <w:r w:rsidRPr="00B40DEE">
        <w:t>effectiveness</w:t>
      </w:r>
      <w:r w:rsidRPr="00B40DEE">
        <w:rPr>
          <w:spacing w:val="-15"/>
        </w:rPr>
        <w:t xml:space="preserve"> </w:t>
      </w:r>
      <w:r w:rsidRPr="00B40DEE">
        <w:t>of</w:t>
      </w:r>
      <w:r w:rsidRPr="00B40DEE">
        <w:rPr>
          <w:spacing w:val="-15"/>
        </w:rPr>
        <w:t xml:space="preserve"> </w:t>
      </w:r>
      <w:r w:rsidRPr="00B40DEE">
        <w:t>forensic</w:t>
      </w:r>
      <w:r w:rsidRPr="00B40DEE">
        <w:rPr>
          <w:spacing w:val="-15"/>
        </w:rPr>
        <w:t xml:space="preserve"> </w:t>
      </w:r>
      <w:r w:rsidRPr="00B40DEE">
        <w:t>accounting practices and corporate governance mechanisms, leading to improved financial performance. The findings of this study will contribute to the existing literature by providing empirical evidence on the role of forensic accounting and corporate governance in enhancing financial performance</w:t>
      </w:r>
      <w:r w:rsidRPr="00B40DEE">
        <w:rPr>
          <w:spacing w:val="-7"/>
        </w:rPr>
        <w:t xml:space="preserve"> </w:t>
      </w:r>
      <w:r w:rsidRPr="00B40DEE">
        <w:t>in</w:t>
      </w:r>
      <w:r w:rsidRPr="00B40DEE">
        <w:rPr>
          <w:spacing w:val="-5"/>
        </w:rPr>
        <w:t xml:space="preserve"> </w:t>
      </w:r>
      <w:r w:rsidRPr="00B40DEE">
        <w:t>the</w:t>
      </w:r>
      <w:r w:rsidRPr="00B40DEE">
        <w:rPr>
          <w:spacing w:val="-6"/>
        </w:rPr>
        <w:t xml:space="preserve"> </w:t>
      </w:r>
      <w:r w:rsidRPr="00B40DEE">
        <w:t>banking</w:t>
      </w:r>
      <w:r w:rsidRPr="00B40DEE">
        <w:rPr>
          <w:spacing w:val="-8"/>
        </w:rPr>
        <w:t xml:space="preserve"> </w:t>
      </w:r>
      <w:r w:rsidRPr="00B40DEE">
        <w:t>sector.</w:t>
      </w:r>
      <w:r w:rsidRPr="00B40DEE">
        <w:rPr>
          <w:spacing w:val="-6"/>
        </w:rPr>
        <w:t xml:space="preserve"> </w:t>
      </w:r>
      <w:r w:rsidRPr="00B40DEE">
        <w:t>The</w:t>
      </w:r>
      <w:r w:rsidRPr="00B40DEE">
        <w:rPr>
          <w:spacing w:val="-7"/>
        </w:rPr>
        <w:t xml:space="preserve"> </w:t>
      </w:r>
      <w:r w:rsidRPr="00B40DEE">
        <w:t>results</w:t>
      </w:r>
      <w:r w:rsidRPr="00B40DEE">
        <w:rPr>
          <w:spacing w:val="-6"/>
        </w:rPr>
        <w:t xml:space="preserve"> </w:t>
      </w:r>
      <w:r w:rsidRPr="00B40DEE">
        <w:t>will</w:t>
      </w:r>
      <w:r w:rsidRPr="00B40DEE">
        <w:rPr>
          <w:spacing w:val="-5"/>
        </w:rPr>
        <w:t xml:space="preserve"> </w:t>
      </w:r>
      <w:r w:rsidRPr="00B40DEE">
        <w:t>help</w:t>
      </w:r>
      <w:r w:rsidRPr="00B40DEE">
        <w:rPr>
          <w:spacing w:val="-5"/>
        </w:rPr>
        <w:t xml:space="preserve"> </w:t>
      </w:r>
      <w:r w:rsidRPr="00B40DEE">
        <w:t>regulators,</w:t>
      </w:r>
      <w:r w:rsidRPr="00B40DEE">
        <w:rPr>
          <w:spacing w:val="-6"/>
        </w:rPr>
        <w:t xml:space="preserve"> </w:t>
      </w:r>
      <w:r w:rsidRPr="00B40DEE">
        <w:t>policymakers,</w:t>
      </w:r>
      <w:r w:rsidRPr="00B40DEE">
        <w:rPr>
          <w:spacing w:val="-6"/>
        </w:rPr>
        <w:t xml:space="preserve"> </w:t>
      </w:r>
      <w:r w:rsidRPr="00B40DEE">
        <w:t>and</w:t>
      </w:r>
      <w:r w:rsidRPr="00B40DEE">
        <w:rPr>
          <w:spacing w:val="-6"/>
        </w:rPr>
        <w:t xml:space="preserve"> </w:t>
      </w:r>
      <w:r w:rsidRPr="00B40DEE">
        <w:t>banking professionals</w:t>
      </w:r>
      <w:r w:rsidRPr="00B40DEE">
        <w:rPr>
          <w:spacing w:val="-11"/>
        </w:rPr>
        <w:t xml:space="preserve"> </w:t>
      </w:r>
      <w:r w:rsidRPr="00B40DEE">
        <w:t>understand</w:t>
      </w:r>
      <w:r w:rsidRPr="00B40DEE">
        <w:rPr>
          <w:spacing w:val="-9"/>
        </w:rPr>
        <w:t xml:space="preserve"> </w:t>
      </w:r>
      <w:r w:rsidRPr="00B40DEE">
        <w:t>the</w:t>
      </w:r>
      <w:r w:rsidRPr="00B40DEE">
        <w:rPr>
          <w:spacing w:val="-12"/>
        </w:rPr>
        <w:t xml:space="preserve"> </w:t>
      </w:r>
      <w:r w:rsidRPr="00B40DEE">
        <w:t>significance</w:t>
      </w:r>
      <w:r w:rsidRPr="00B40DEE">
        <w:rPr>
          <w:spacing w:val="-13"/>
        </w:rPr>
        <w:t xml:space="preserve"> </w:t>
      </w:r>
      <w:r w:rsidRPr="00B40DEE">
        <w:t>of</w:t>
      </w:r>
      <w:r w:rsidRPr="00B40DEE">
        <w:rPr>
          <w:spacing w:val="-12"/>
        </w:rPr>
        <w:t xml:space="preserve"> </w:t>
      </w:r>
      <w:r w:rsidRPr="00B40DEE">
        <w:t>implementing</w:t>
      </w:r>
      <w:r w:rsidRPr="00B40DEE">
        <w:rPr>
          <w:spacing w:val="-13"/>
        </w:rPr>
        <w:t xml:space="preserve"> </w:t>
      </w:r>
      <w:r w:rsidRPr="00B40DEE">
        <w:t>robust</w:t>
      </w:r>
      <w:r w:rsidRPr="00B40DEE">
        <w:rPr>
          <w:spacing w:val="-9"/>
        </w:rPr>
        <w:t xml:space="preserve"> </w:t>
      </w:r>
      <w:r w:rsidRPr="00B40DEE">
        <w:t>forensic</w:t>
      </w:r>
      <w:r w:rsidRPr="00B40DEE">
        <w:rPr>
          <w:spacing w:val="-10"/>
        </w:rPr>
        <w:t xml:space="preserve"> </w:t>
      </w:r>
      <w:r w:rsidRPr="00B40DEE">
        <w:t>accounting</w:t>
      </w:r>
      <w:r w:rsidRPr="00B40DEE">
        <w:rPr>
          <w:spacing w:val="-12"/>
        </w:rPr>
        <w:t xml:space="preserve"> </w:t>
      </w:r>
      <w:r w:rsidRPr="00B40DEE">
        <w:t>practices and effective corporate governance mechanisms to reduce agency problems, financial fraud, and misconduct.</w:t>
      </w:r>
    </w:p>
    <w:p w14:paraId="3B26B052" w14:textId="77777777" w:rsidR="000E7DEB" w:rsidRPr="00B40DEE" w:rsidRDefault="00000000">
      <w:pPr>
        <w:pStyle w:val="BodyText"/>
        <w:spacing w:before="1" w:line="360" w:lineRule="auto"/>
        <w:ind w:right="851" w:firstLine="707"/>
      </w:pPr>
      <w:r w:rsidRPr="00B40DEE">
        <w:t>The remainder of this paper is presented as follows; Section Two contains a summary of the literature and the formulation of theories, previous studies will be reviewed, gaps in literature will be analyzed and hypotheses formulated; Section Three will be the research methodology where the research design, population, sampling techniques, method of data collection and analysis will be discussed; Section Four involves a statistical overview and discussion of findings, Section Five includes the conclusion and recommendation.</w:t>
      </w:r>
    </w:p>
    <w:p w14:paraId="5646FCD9" w14:textId="77777777" w:rsidR="000E7DEB" w:rsidRPr="00B40DEE" w:rsidRDefault="000E7DEB">
      <w:pPr>
        <w:pStyle w:val="BodyText"/>
        <w:spacing w:before="137"/>
        <w:ind w:left="0"/>
        <w:jc w:val="left"/>
      </w:pPr>
    </w:p>
    <w:p w14:paraId="7C5F0079" w14:textId="77777777" w:rsidR="000E7DEB" w:rsidRPr="00B40DEE" w:rsidRDefault="00000000">
      <w:pPr>
        <w:pStyle w:val="Heading1"/>
        <w:jc w:val="both"/>
        <w:rPr>
          <w:rFonts w:ascii="Times New Roman" w:hAnsi="Times New Roman" w:cs="Times New Roman"/>
        </w:rPr>
      </w:pPr>
      <w:r w:rsidRPr="00B40DEE">
        <w:rPr>
          <w:rFonts w:ascii="Times New Roman" w:hAnsi="Times New Roman" w:cs="Times New Roman"/>
        </w:rPr>
        <w:t>THEORETICAL</w:t>
      </w:r>
      <w:r w:rsidRPr="00B40DEE">
        <w:rPr>
          <w:rFonts w:ascii="Times New Roman" w:hAnsi="Times New Roman" w:cs="Times New Roman"/>
          <w:spacing w:val="-1"/>
        </w:rPr>
        <w:t xml:space="preserve"> </w:t>
      </w:r>
      <w:r w:rsidRPr="00B40DEE">
        <w:rPr>
          <w:rFonts w:ascii="Times New Roman" w:hAnsi="Times New Roman" w:cs="Times New Roman"/>
          <w:spacing w:val="-2"/>
        </w:rPr>
        <w:t>REFERENTIAL</w:t>
      </w:r>
    </w:p>
    <w:p w14:paraId="63A21485" w14:textId="77777777" w:rsidR="000E7DEB" w:rsidRPr="00B40DEE" w:rsidRDefault="00000000">
      <w:pPr>
        <w:pStyle w:val="BodyText"/>
        <w:spacing w:before="139" w:line="360" w:lineRule="auto"/>
        <w:ind w:right="854" w:firstLine="707"/>
      </w:pPr>
      <w:r w:rsidRPr="00B40DEE">
        <w:t>This</w:t>
      </w:r>
      <w:r w:rsidRPr="00B40DEE">
        <w:rPr>
          <w:spacing w:val="-9"/>
        </w:rPr>
        <w:t xml:space="preserve"> </w:t>
      </w:r>
      <w:r w:rsidRPr="00B40DEE">
        <w:t>section</w:t>
      </w:r>
      <w:r w:rsidRPr="00B40DEE">
        <w:rPr>
          <w:spacing w:val="-10"/>
        </w:rPr>
        <w:t xml:space="preserve"> </w:t>
      </w:r>
      <w:r w:rsidRPr="00B40DEE">
        <w:t>will</w:t>
      </w:r>
      <w:r w:rsidRPr="00B40DEE">
        <w:rPr>
          <w:spacing w:val="-7"/>
        </w:rPr>
        <w:t xml:space="preserve"> </w:t>
      </w:r>
      <w:r w:rsidRPr="00B40DEE">
        <w:t>give</w:t>
      </w:r>
      <w:r w:rsidRPr="00B40DEE">
        <w:rPr>
          <w:spacing w:val="-8"/>
        </w:rPr>
        <w:t xml:space="preserve"> </w:t>
      </w:r>
      <w:r w:rsidRPr="00B40DEE">
        <w:t>definitions</w:t>
      </w:r>
      <w:r w:rsidRPr="00B40DEE">
        <w:rPr>
          <w:spacing w:val="-9"/>
        </w:rPr>
        <w:t xml:space="preserve"> </w:t>
      </w:r>
      <w:r w:rsidRPr="00B40DEE">
        <w:t>to</w:t>
      </w:r>
      <w:r w:rsidRPr="00B40DEE">
        <w:rPr>
          <w:spacing w:val="-9"/>
        </w:rPr>
        <w:t xml:space="preserve"> </w:t>
      </w:r>
      <w:r w:rsidRPr="00B40DEE">
        <w:t>the</w:t>
      </w:r>
      <w:r w:rsidRPr="00B40DEE">
        <w:rPr>
          <w:spacing w:val="-10"/>
        </w:rPr>
        <w:t xml:space="preserve"> </w:t>
      </w:r>
      <w:r w:rsidRPr="00B40DEE">
        <w:t>concepts</w:t>
      </w:r>
      <w:r w:rsidRPr="00B40DEE">
        <w:rPr>
          <w:spacing w:val="-9"/>
        </w:rPr>
        <w:t xml:space="preserve"> </w:t>
      </w:r>
      <w:r w:rsidRPr="00B40DEE">
        <w:t>of</w:t>
      </w:r>
      <w:r w:rsidRPr="00B40DEE">
        <w:rPr>
          <w:spacing w:val="-8"/>
        </w:rPr>
        <w:t xml:space="preserve"> </w:t>
      </w:r>
      <w:r w:rsidRPr="00B40DEE">
        <w:t>this</w:t>
      </w:r>
      <w:r w:rsidRPr="00B40DEE">
        <w:rPr>
          <w:spacing w:val="-9"/>
        </w:rPr>
        <w:t xml:space="preserve"> </w:t>
      </w:r>
      <w:r w:rsidRPr="00B40DEE">
        <w:t>study</w:t>
      </w:r>
      <w:r w:rsidRPr="00B40DEE">
        <w:rPr>
          <w:spacing w:val="-12"/>
        </w:rPr>
        <w:t xml:space="preserve"> </w:t>
      </w:r>
      <w:r w:rsidRPr="00B40DEE">
        <w:t>and</w:t>
      </w:r>
      <w:r w:rsidRPr="00B40DEE">
        <w:rPr>
          <w:spacing w:val="-8"/>
        </w:rPr>
        <w:t xml:space="preserve"> </w:t>
      </w:r>
      <w:r w:rsidRPr="00B40DEE">
        <w:t>thereby</w:t>
      </w:r>
      <w:r w:rsidRPr="00B40DEE">
        <w:rPr>
          <w:spacing w:val="-12"/>
        </w:rPr>
        <w:t xml:space="preserve"> </w:t>
      </w:r>
      <w:r w:rsidRPr="00B40DEE">
        <w:t>show</w:t>
      </w:r>
      <w:r w:rsidRPr="00B40DEE">
        <w:rPr>
          <w:spacing w:val="-10"/>
        </w:rPr>
        <w:t xml:space="preserve"> </w:t>
      </w:r>
      <w:r w:rsidRPr="00B40DEE">
        <w:t>the</w:t>
      </w:r>
      <w:r w:rsidRPr="00B40DEE">
        <w:rPr>
          <w:spacing w:val="-10"/>
        </w:rPr>
        <w:t xml:space="preserve"> </w:t>
      </w:r>
      <w:r w:rsidRPr="00B40DEE">
        <w:t>link between forensic accounting, corporate governance, and financial performance.</w:t>
      </w:r>
    </w:p>
    <w:p w14:paraId="5BFA282D" w14:textId="77777777" w:rsidR="000E7DEB" w:rsidRPr="00B40DEE" w:rsidRDefault="000E7DEB">
      <w:pPr>
        <w:pStyle w:val="BodyText"/>
        <w:spacing w:before="138"/>
        <w:ind w:left="0"/>
        <w:jc w:val="left"/>
      </w:pPr>
    </w:p>
    <w:p w14:paraId="26E43BD6" w14:textId="77777777" w:rsidR="000E7DEB" w:rsidRPr="00B40DEE" w:rsidRDefault="00000000">
      <w:pPr>
        <w:pStyle w:val="Heading2"/>
      </w:pPr>
      <w:r w:rsidRPr="00B40DEE">
        <w:t>Financial</w:t>
      </w:r>
      <w:r w:rsidRPr="00B40DEE">
        <w:rPr>
          <w:spacing w:val="-3"/>
        </w:rPr>
        <w:t xml:space="preserve"> </w:t>
      </w:r>
      <w:r w:rsidRPr="00B40DEE">
        <w:rPr>
          <w:spacing w:val="-2"/>
        </w:rPr>
        <w:t>Performance</w:t>
      </w:r>
    </w:p>
    <w:p w14:paraId="1CD85364" w14:textId="77777777" w:rsidR="000E7DEB" w:rsidRPr="00B40DEE" w:rsidRDefault="00000000">
      <w:pPr>
        <w:pStyle w:val="BodyText"/>
        <w:spacing w:before="137" w:line="360" w:lineRule="auto"/>
        <w:ind w:right="849" w:firstLine="707"/>
      </w:pPr>
      <w:r w:rsidRPr="00B40DEE">
        <w:t>Financial</w:t>
      </w:r>
      <w:r w:rsidRPr="00B40DEE">
        <w:rPr>
          <w:spacing w:val="-7"/>
        </w:rPr>
        <w:t xml:space="preserve"> </w:t>
      </w:r>
      <w:r w:rsidRPr="00B40DEE">
        <w:t>performance</w:t>
      </w:r>
      <w:r w:rsidRPr="00B40DEE">
        <w:rPr>
          <w:spacing w:val="-8"/>
        </w:rPr>
        <w:t xml:space="preserve"> </w:t>
      </w:r>
      <w:r w:rsidRPr="00B40DEE">
        <w:t>is</w:t>
      </w:r>
      <w:r w:rsidRPr="00B40DEE">
        <w:rPr>
          <w:spacing w:val="-5"/>
        </w:rPr>
        <w:t xml:space="preserve"> </w:t>
      </w:r>
      <w:r w:rsidRPr="00B40DEE">
        <w:t>a</w:t>
      </w:r>
      <w:r w:rsidRPr="00B40DEE">
        <w:rPr>
          <w:spacing w:val="-8"/>
        </w:rPr>
        <w:t xml:space="preserve"> </w:t>
      </w:r>
      <w:r w:rsidRPr="00B40DEE">
        <w:t>measure</w:t>
      </w:r>
      <w:r w:rsidRPr="00B40DEE">
        <w:rPr>
          <w:spacing w:val="-9"/>
        </w:rPr>
        <w:t xml:space="preserve"> </w:t>
      </w:r>
      <w:r w:rsidRPr="00B40DEE">
        <w:t>of</w:t>
      </w:r>
      <w:r w:rsidRPr="00B40DEE">
        <w:rPr>
          <w:spacing w:val="-8"/>
        </w:rPr>
        <w:t xml:space="preserve"> </w:t>
      </w:r>
      <w:r w:rsidRPr="00B40DEE">
        <w:t>a</w:t>
      </w:r>
      <w:r w:rsidRPr="00B40DEE">
        <w:rPr>
          <w:spacing w:val="-8"/>
        </w:rPr>
        <w:t xml:space="preserve"> </w:t>
      </w:r>
      <w:r w:rsidRPr="00B40DEE">
        <w:t>company's</w:t>
      </w:r>
      <w:r w:rsidRPr="00B40DEE">
        <w:rPr>
          <w:spacing w:val="-6"/>
        </w:rPr>
        <w:t xml:space="preserve"> </w:t>
      </w:r>
      <w:r w:rsidRPr="00B40DEE">
        <w:t>ability</w:t>
      </w:r>
      <w:r w:rsidRPr="00B40DEE">
        <w:rPr>
          <w:spacing w:val="-14"/>
        </w:rPr>
        <w:t xml:space="preserve"> </w:t>
      </w:r>
      <w:r w:rsidRPr="00B40DEE">
        <w:t>to</w:t>
      </w:r>
      <w:r w:rsidRPr="00B40DEE">
        <w:rPr>
          <w:spacing w:val="-7"/>
        </w:rPr>
        <w:t xml:space="preserve"> </w:t>
      </w:r>
      <w:r w:rsidRPr="00B40DEE">
        <w:t>raise</w:t>
      </w:r>
      <w:r w:rsidRPr="00B40DEE">
        <w:rPr>
          <w:spacing w:val="-8"/>
        </w:rPr>
        <w:t xml:space="preserve"> </w:t>
      </w:r>
      <w:r w:rsidRPr="00B40DEE">
        <w:t>and</w:t>
      </w:r>
      <w:r w:rsidRPr="00B40DEE">
        <w:rPr>
          <w:spacing w:val="-7"/>
        </w:rPr>
        <w:t xml:space="preserve"> </w:t>
      </w:r>
      <w:r w:rsidRPr="00B40DEE">
        <w:t>distribute</w:t>
      </w:r>
      <w:r w:rsidRPr="00B40DEE">
        <w:rPr>
          <w:spacing w:val="-8"/>
        </w:rPr>
        <w:t xml:space="preserve"> </w:t>
      </w:r>
      <w:r w:rsidRPr="00B40DEE">
        <w:t>capital within a specific time period (Adewara et al., 2023). It encompasses factors such as capital sufficiency,</w:t>
      </w:r>
      <w:r w:rsidRPr="00B40DEE">
        <w:rPr>
          <w:spacing w:val="-5"/>
        </w:rPr>
        <w:t xml:space="preserve"> </w:t>
      </w:r>
      <w:r w:rsidRPr="00B40DEE">
        <w:t>liquidity,</w:t>
      </w:r>
      <w:r w:rsidRPr="00B40DEE">
        <w:rPr>
          <w:spacing w:val="-5"/>
        </w:rPr>
        <w:t xml:space="preserve"> </w:t>
      </w:r>
      <w:r w:rsidRPr="00B40DEE">
        <w:t>solvency,</w:t>
      </w:r>
      <w:r w:rsidRPr="00B40DEE">
        <w:rPr>
          <w:spacing w:val="-5"/>
        </w:rPr>
        <w:t xml:space="preserve"> </w:t>
      </w:r>
      <w:r w:rsidRPr="00B40DEE">
        <w:t>efficiency,</w:t>
      </w:r>
      <w:r w:rsidRPr="00B40DEE">
        <w:rPr>
          <w:spacing w:val="-5"/>
        </w:rPr>
        <w:t xml:space="preserve"> </w:t>
      </w:r>
      <w:r w:rsidRPr="00B40DEE">
        <w:t>leverage,</w:t>
      </w:r>
      <w:r w:rsidRPr="00B40DEE">
        <w:rPr>
          <w:spacing w:val="-3"/>
        </w:rPr>
        <w:t xml:space="preserve"> </w:t>
      </w:r>
      <w:r w:rsidRPr="00B40DEE">
        <w:t>and</w:t>
      </w:r>
      <w:r w:rsidRPr="00B40DEE">
        <w:rPr>
          <w:spacing w:val="-5"/>
        </w:rPr>
        <w:t xml:space="preserve"> </w:t>
      </w:r>
      <w:r w:rsidRPr="00B40DEE">
        <w:t>profitability</w:t>
      </w:r>
      <w:r w:rsidRPr="00B40DEE">
        <w:rPr>
          <w:spacing w:val="-9"/>
        </w:rPr>
        <w:t xml:space="preserve"> </w:t>
      </w:r>
      <w:r w:rsidRPr="00B40DEE">
        <w:t>(Dagunduro</w:t>
      </w:r>
      <w:r w:rsidRPr="00B40DEE">
        <w:rPr>
          <w:spacing w:val="-5"/>
        </w:rPr>
        <w:t xml:space="preserve"> </w:t>
      </w:r>
      <w:r w:rsidRPr="00B40DEE">
        <w:t>et</w:t>
      </w:r>
      <w:r w:rsidRPr="00B40DEE">
        <w:rPr>
          <w:spacing w:val="-5"/>
        </w:rPr>
        <w:t xml:space="preserve"> </w:t>
      </w:r>
      <w:r w:rsidRPr="00B40DEE">
        <w:t>al.,</w:t>
      </w:r>
      <w:r w:rsidRPr="00B40DEE">
        <w:rPr>
          <w:spacing w:val="-5"/>
        </w:rPr>
        <w:t xml:space="preserve"> </w:t>
      </w:r>
      <w:r w:rsidRPr="00B40DEE">
        <w:t>2022; Kolawole</w:t>
      </w:r>
      <w:r w:rsidRPr="00B40DEE">
        <w:rPr>
          <w:spacing w:val="-2"/>
        </w:rPr>
        <w:t xml:space="preserve"> </w:t>
      </w:r>
      <w:r w:rsidRPr="00B40DEE">
        <w:t>et</w:t>
      </w:r>
      <w:r w:rsidRPr="00B40DEE">
        <w:rPr>
          <w:spacing w:val="-1"/>
        </w:rPr>
        <w:t xml:space="preserve"> </w:t>
      </w:r>
      <w:r w:rsidRPr="00B40DEE">
        <w:t>al.,</w:t>
      </w:r>
      <w:r w:rsidRPr="00B40DEE">
        <w:rPr>
          <w:spacing w:val="-1"/>
        </w:rPr>
        <w:t xml:space="preserve"> </w:t>
      </w:r>
      <w:r w:rsidRPr="00B40DEE">
        <w:t>2023;</w:t>
      </w:r>
      <w:r w:rsidRPr="00B40DEE">
        <w:rPr>
          <w:spacing w:val="-1"/>
        </w:rPr>
        <w:t xml:space="preserve"> </w:t>
      </w:r>
      <w:r w:rsidRPr="00B40DEE">
        <w:t>Nguyen</w:t>
      </w:r>
      <w:r w:rsidRPr="00B40DEE">
        <w:rPr>
          <w:spacing w:val="-1"/>
        </w:rPr>
        <w:t xml:space="preserve"> </w:t>
      </w:r>
      <w:r w:rsidRPr="00B40DEE">
        <w:t>et</w:t>
      </w:r>
      <w:r w:rsidRPr="00B40DEE">
        <w:rPr>
          <w:spacing w:val="-1"/>
        </w:rPr>
        <w:t xml:space="preserve"> </w:t>
      </w:r>
      <w:r w:rsidRPr="00B40DEE">
        <w:t>al.,</w:t>
      </w:r>
      <w:r w:rsidRPr="00B40DEE">
        <w:rPr>
          <w:spacing w:val="-1"/>
        </w:rPr>
        <w:t xml:space="preserve"> </w:t>
      </w:r>
      <w:r w:rsidRPr="00B40DEE">
        <w:t>2023).</w:t>
      </w:r>
      <w:r w:rsidRPr="00B40DEE">
        <w:rPr>
          <w:spacing w:val="-1"/>
        </w:rPr>
        <w:t xml:space="preserve"> </w:t>
      </w:r>
      <w:r w:rsidRPr="00B40DEE">
        <w:t>The</w:t>
      </w:r>
      <w:r w:rsidRPr="00B40DEE">
        <w:rPr>
          <w:spacing w:val="-3"/>
        </w:rPr>
        <w:t xml:space="preserve"> </w:t>
      </w:r>
      <w:r w:rsidRPr="00B40DEE">
        <w:t>performance</w:t>
      </w:r>
      <w:r w:rsidRPr="00B40DEE">
        <w:rPr>
          <w:spacing w:val="-2"/>
        </w:rPr>
        <w:t xml:space="preserve"> </w:t>
      </w:r>
      <w:r w:rsidRPr="00B40DEE">
        <w:t>of</w:t>
      </w:r>
      <w:r w:rsidRPr="00B40DEE">
        <w:rPr>
          <w:spacing w:val="-2"/>
        </w:rPr>
        <w:t xml:space="preserve"> </w:t>
      </w:r>
      <w:r w:rsidRPr="00B40DEE">
        <w:t>a</w:t>
      </w:r>
      <w:r w:rsidRPr="00B40DEE">
        <w:rPr>
          <w:spacing w:val="-2"/>
        </w:rPr>
        <w:t xml:space="preserve"> </w:t>
      </w:r>
      <w:r w:rsidRPr="00B40DEE">
        <w:t>company's</w:t>
      </w:r>
      <w:r w:rsidRPr="00B40DEE">
        <w:rPr>
          <w:spacing w:val="-1"/>
        </w:rPr>
        <w:t xml:space="preserve"> </w:t>
      </w:r>
      <w:r w:rsidRPr="00B40DEE">
        <w:t>finances</w:t>
      </w:r>
      <w:r w:rsidRPr="00B40DEE">
        <w:rPr>
          <w:spacing w:val="-1"/>
        </w:rPr>
        <w:t xml:space="preserve"> </w:t>
      </w:r>
      <w:r w:rsidRPr="00B40DEE">
        <w:t>reflects its capacity to manage and govern its own resources and serves as an indicator of the overall financial health of the business sector (Naz et al., 2018; Nguyen et al., 2023). Financial performance</w:t>
      </w:r>
      <w:r w:rsidRPr="00B40DEE">
        <w:rPr>
          <w:spacing w:val="-12"/>
        </w:rPr>
        <w:t xml:space="preserve"> </w:t>
      </w:r>
      <w:r w:rsidRPr="00B40DEE">
        <w:t>demonstrates</w:t>
      </w:r>
      <w:r w:rsidRPr="00B40DEE">
        <w:rPr>
          <w:spacing w:val="-8"/>
        </w:rPr>
        <w:t xml:space="preserve"> </w:t>
      </w:r>
      <w:r w:rsidRPr="00B40DEE">
        <w:t>how</w:t>
      </w:r>
      <w:r w:rsidRPr="00B40DEE">
        <w:rPr>
          <w:spacing w:val="-9"/>
        </w:rPr>
        <w:t xml:space="preserve"> </w:t>
      </w:r>
      <w:r w:rsidRPr="00B40DEE">
        <w:t>effectively</w:t>
      </w:r>
      <w:r w:rsidRPr="00B40DEE">
        <w:rPr>
          <w:spacing w:val="-12"/>
        </w:rPr>
        <w:t xml:space="preserve"> </w:t>
      </w:r>
      <w:r w:rsidRPr="00B40DEE">
        <w:t>a</w:t>
      </w:r>
      <w:r w:rsidRPr="00B40DEE">
        <w:rPr>
          <w:spacing w:val="-10"/>
        </w:rPr>
        <w:t xml:space="preserve"> </w:t>
      </w:r>
      <w:r w:rsidRPr="00B40DEE">
        <w:t>company</w:t>
      </w:r>
      <w:r w:rsidRPr="00B40DEE">
        <w:rPr>
          <w:spacing w:val="-13"/>
        </w:rPr>
        <w:t xml:space="preserve"> </w:t>
      </w:r>
      <w:r w:rsidRPr="00B40DEE">
        <w:t>utilizes</w:t>
      </w:r>
      <w:r w:rsidRPr="00B40DEE">
        <w:rPr>
          <w:spacing w:val="-8"/>
        </w:rPr>
        <w:t xml:space="preserve"> </w:t>
      </w:r>
      <w:r w:rsidRPr="00B40DEE">
        <w:t>its</w:t>
      </w:r>
      <w:r w:rsidRPr="00B40DEE">
        <w:rPr>
          <w:spacing w:val="-7"/>
        </w:rPr>
        <w:t xml:space="preserve"> </w:t>
      </w:r>
      <w:r w:rsidRPr="00B40DEE">
        <w:t>resources</w:t>
      </w:r>
      <w:r w:rsidRPr="00B40DEE">
        <w:rPr>
          <w:spacing w:val="-8"/>
        </w:rPr>
        <w:t xml:space="preserve"> </w:t>
      </w:r>
      <w:r w:rsidRPr="00B40DEE">
        <w:t>to</w:t>
      </w:r>
      <w:r w:rsidRPr="00B40DEE">
        <w:rPr>
          <w:spacing w:val="-8"/>
        </w:rPr>
        <w:t xml:space="preserve"> </w:t>
      </w:r>
      <w:r w:rsidRPr="00B40DEE">
        <w:t>maximize</w:t>
      </w:r>
      <w:r w:rsidRPr="00B40DEE">
        <w:rPr>
          <w:spacing w:val="-9"/>
        </w:rPr>
        <w:t xml:space="preserve"> </w:t>
      </w:r>
      <w:r w:rsidRPr="00B40DEE">
        <w:rPr>
          <w:spacing w:val="-2"/>
        </w:rPr>
        <w:t>profits</w:t>
      </w:r>
    </w:p>
    <w:p w14:paraId="3203E438"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5A56F75B" w14:textId="77777777" w:rsidR="000E7DEB" w:rsidRPr="00B40DEE" w:rsidRDefault="000E7DEB">
      <w:pPr>
        <w:pStyle w:val="BodyText"/>
        <w:spacing w:before="199"/>
        <w:ind w:left="0"/>
        <w:jc w:val="left"/>
      </w:pPr>
    </w:p>
    <w:p w14:paraId="555C550B" w14:textId="77777777" w:rsidR="000E7DEB" w:rsidRPr="00B40DEE" w:rsidRDefault="00000000">
      <w:pPr>
        <w:pStyle w:val="BodyText"/>
        <w:spacing w:before="1" w:line="360" w:lineRule="auto"/>
        <w:ind w:right="848"/>
      </w:pPr>
      <w:r w:rsidRPr="00B40DEE">
        <w:t>and</w:t>
      </w:r>
      <w:r w:rsidRPr="00B40DEE">
        <w:rPr>
          <w:spacing w:val="-8"/>
        </w:rPr>
        <w:t xml:space="preserve"> </w:t>
      </w:r>
      <w:r w:rsidRPr="00B40DEE">
        <w:t>wealth</w:t>
      </w:r>
      <w:r w:rsidRPr="00B40DEE">
        <w:rPr>
          <w:spacing w:val="-8"/>
        </w:rPr>
        <w:t xml:space="preserve"> </w:t>
      </w:r>
      <w:r w:rsidRPr="00B40DEE">
        <w:t>for</w:t>
      </w:r>
      <w:r w:rsidRPr="00B40DEE">
        <w:rPr>
          <w:spacing w:val="-10"/>
        </w:rPr>
        <w:t xml:space="preserve"> </w:t>
      </w:r>
      <w:r w:rsidRPr="00B40DEE">
        <w:t>its</w:t>
      </w:r>
      <w:r w:rsidRPr="00B40DEE">
        <w:rPr>
          <w:spacing w:val="-8"/>
        </w:rPr>
        <w:t xml:space="preserve"> </w:t>
      </w:r>
      <w:r w:rsidRPr="00B40DEE">
        <w:t>owners.</w:t>
      </w:r>
      <w:r w:rsidRPr="00B40DEE">
        <w:rPr>
          <w:spacing w:val="-8"/>
        </w:rPr>
        <w:t xml:space="preserve"> </w:t>
      </w:r>
      <w:r w:rsidRPr="00B40DEE">
        <w:t>Financial</w:t>
      </w:r>
      <w:r w:rsidRPr="00B40DEE">
        <w:rPr>
          <w:spacing w:val="-8"/>
        </w:rPr>
        <w:t xml:space="preserve"> </w:t>
      </w:r>
      <w:r w:rsidRPr="00B40DEE">
        <w:t>ratios</w:t>
      </w:r>
      <w:r w:rsidRPr="00B40DEE">
        <w:rPr>
          <w:spacing w:val="-8"/>
        </w:rPr>
        <w:t xml:space="preserve"> </w:t>
      </w:r>
      <w:r w:rsidRPr="00B40DEE">
        <w:t>are</w:t>
      </w:r>
      <w:r w:rsidRPr="00B40DEE">
        <w:rPr>
          <w:spacing w:val="-9"/>
        </w:rPr>
        <w:t xml:space="preserve"> </w:t>
      </w:r>
      <w:r w:rsidRPr="00B40DEE">
        <w:t>the</w:t>
      </w:r>
      <w:r w:rsidRPr="00B40DEE">
        <w:rPr>
          <w:spacing w:val="-6"/>
        </w:rPr>
        <w:t xml:space="preserve"> </w:t>
      </w:r>
      <w:r w:rsidRPr="00B40DEE">
        <w:t>most</w:t>
      </w:r>
      <w:r w:rsidRPr="00B40DEE">
        <w:rPr>
          <w:spacing w:val="-7"/>
        </w:rPr>
        <w:t xml:space="preserve"> </w:t>
      </w:r>
      <w:r w:rsidRPr="00B40DEE">
        <w:t>commonly</w:t>
      </w:r>
      <w:r w:rsidRPr="00B40DEE">
        <w:rPr>
          <w:spacing w:val="-14"/>
        </w:rPr>
        <w:t xml:space="preserve"> </w:t>
      </w:r>
      <w:r w:rsidRPr="00B40DEE">
        <w:t>used</w:t>
      </w:r>
      <w:r w:rsidRPr="00B40DEE">
        <w:rPr>
          <w:spacing w:val="-8"/>
        </w:rPr>
        <w:t xml:space="preserve"> </w:t>
      </w:r>
      <w:r w:rsidRPr="00B40DEE">
        <w:t>performance</w:t>
      </w:r>
      <w:r w:rsidRPr="00B40DEE">
        <w:rPr>
          <w:spacing w:val="-9"/>
        </w:rPr>
        <w:t xml:space="preserve"> </w:t>
      </w:r>
      <w:r w:rsidRPr="00B40DEE">
        <w:t>metrics</w:t>
      </w:r>
      <w:r w:rsidRPr="00B40DEE">
        <w:rPr>
          <w:spacing w:val="-9"/>
        </w:rPr>
        <w:t xml:space="preserve"> </w:t>
      </w:r>
      <w:r w:rsidRPr="00B40DEE">
        <w:t>in finance and statistical analysis, although a comprehensive assessment considers various other measures</w:t>
      </w:r>
      <w:r w:rsidRPr="00B40DEE">
        <w:rPr>
          <w:spacing w:val="-10"/>
        </w:rPr>
        <w:t xml:space="preserve"> </w:t>
      </w:r>
      <w:r w:rsidRPr="00B40DEE">
        <w:t>as</w:t>
      </w:r>
      <w:r w:rsidRPr="00B40DEE">
        <w:rPr>
          <w:spacing w:val="-8"/>
        </w:rPr>
        <w:t xml:space="preserve"> </w:t>
      </w:r>
      <w:r w:rsidRPr="00B40DEE">
        <w:t>well</w:t>
      </w:r>
      <w:r w:rsidRPr="00B40DEE">
        <w:rPr>
          <w:spacing w:val="-10"/>
        </w:rPr>
        <w:t xml:space="preserve"> </w:t>
      </w:r>
      <w:r w:rsidRPr="00B40DEE">
        <w:t>(Adewara</w:t>
      </w:r>
      <w:r w:rsidRPr="00B40DEE">
        <w:rPr>
          <w:spacing w:val="-12"/>
        </w:rPr>
        <w:t xml:space="preserve"> </w:t>
      </w:r>
      <w:r w:rsidRPr="00B40DEE">
        <w:t>et</w:t>
      </w:r>
      <w:r w:rsidRPr="00B40DEE">
        <w:rPr>
          <w:spacing w:val="-10"/>
        </w:rPr>
        <w:t xml:space="preserve"> </w:t>
      </w:r>
      <w:r w:rsidRPr="00B40DEE">
        <w:t>el.,</w:t>
      </w:r>
      <w:r w:rsidRPr="00B40DEE">
        <w:rPr>
          <w:spacing w:val="-10"/>
        </w:rPr>
        <w:t xml:space="preserve"> </w:t>
      </w:r>
      <w:r w:rsidRPr="00B40DEE">
        <w:t>2023;</w:t>
      </w:r>
      <w:r w:rsidRPr="00B40DEE">
        <w:rPr>
          <w:spacing w:val="-10"/>
        </w:rPr>
        <w:t xml:space="preserve"> </w:t>
      </w:r>
      <w:r w:rsidRPr="00B40DEE">
        <w:t>Dagunduro</w:t>
      </w:r>
      <w:r w:rsidRPr="00B40DEE">
        <w:rPr>
          <w:spacing w:val="-11"/>
        </w:rPr>
        <w:t xml:space="preserve"> </w:t>
      </w:r>
      <w:r w:rsidRPr="00B40DEE">
        <w:t>et</w:t>
      </w:r>
      <w:r w:rsidRPr="00B40DEE">
        <w:rPr>
          <w:spacing w:val="-10"/>
        </w:rPr>
        <w:t xml:space="preserve"> </w:t>
      </w:r>
      <w:r w:rsidRPr="00B40DEE">
        <w:t>al.,</w:t>
      </w:r>
      <w:r w:rsidRPr="00B40DEE">
        <w:rPr>
          <w:spacing w:val="-10"/>
        </w:rPr>
        <w:t xml:space="preserve"> </w:t>
      </w:r>
      <w:r w:rsidRPr="00B40DEE">
        <w:t>2023).</w:t>
      </w:r>
      <w:r w:rsidRPr="00B40DEE">
        <w:rPr>
          <w:spacing w:val="-11"/>
        </w:rPr>
        <w:t xml:space="preserve"> </w:t>
      </w:r>
      <w:r w:rsidRPr="00B40DEE">
        <w:t>When</w:t>
      </w:r>
      <w:r w:rsidRPr="00B40DEE">
        <w:rPr>
          <w:spacing w:val="-11"/>
        </w:rPr>
        <w:t xml:space="preserve"> </w:t>
      </w:r>
      <w:r w:rsidRPr="00B40DEE">
        <w:t>evaluating</w:t>
      </w:r>
      <w:r w:rsidRPr="00B40DEE">
        <w:rPr>
          <w:spacing w:val="-13"/>
        </w:rPr>
        <w:t xml:space="preserve"> </w:t>
      </w:r>
      <w:r w:rsidRPr="00B40DEE">
        <w:t>a</w:t>
      </w:r>
      <w:r w:rsidRPr="00B40DEE">
        <w:rPr>
          <w:spacing w:val="-9"/>
        </w:rPr>
        <w:t xml:space="preserve"> </w:t>
      </w:r>
      <w:r w:rsidRPr="00B40DEE">
        <w:t>company's financial health, the information in its financial statements is typically summarized using the traditional approach of financial indices based on the financial position and income statement analysis. Managing performance is one of the key objectives of management, who are responsible</w:t>
      </w:r>
      <w:r w:rsidRPr="00B40DEE">
        <w:rPr>
          <w:spacing w:val="-3"/>
        </w:rPr>
        <w:t xml:space="preserve"> </w:t>
      </w:r>
      <w:r w:rsidRPr="00B40DEE">
        <w:t>for</w:t>
      </w:r>
      <w:r w:rsidRPr="00B40DEE">
        <w:rPr>
          <w:spacing w:val="-3"/>
        </w:rPr>
        <w:t xml:space="preserve"> </w:t>
      </w:r>
      <w:r w:rsidRPr="00B40DEE">
        <w:t>the</w:t>
      </w:r>
      <w:r w:rsidRPr="00B40DEE">
        <w:rPr>
          <w:spacing w:val="-5"/>
        </w:rPr>
        <w:t xml:space="preserve"> </w:t>
      </w:r>
      <w:r w:rsidRPr="00B40DEE">
        <w:t>day-to-day</w:t>
      </w:r>
      <w:r w:rsidRPr="00B40DEE">
        <w:rPr>
          <w:spacing w:val="-8"/>
        </w:rPr>
        <w:t xml:space="preserve"> </w:t>
      </w:r>
      <w:r w:rsidRPr="00B40DEE">
        <w:t>operations</w:t>
      </w:r>
      <w:r w:rsidRPr="00B40DEE">
        <w:rPr>
          <w:spacing w:val="-3"/>
        </w:rPr>
        <w:t xml:space="preserve"> </w:t>
      </w:r>
      <w:r w:rsidRPr="00B40DEE">
        <w:t>of</w:t>
      </w:r>
      <w:r w:rsidRPr="00B40DEE">
        <w:rPr>
          <w:spacing w:val="-3"/>
        </w:rPr>
        <w:t xml:space="preserve"> </w:t>
      </w:r>
      <w:r w:rsidRPr="00B40DEE">
        <w:t>the</w:t>
      </w:r>
      <w:r w:rsidRPr="00B40DEE">
        <w:rPr>
          <w:spacing w:val="-4"/>
        </w:rPr>
        <w:t xml:space="preserve"> </w:t>
      </w:r>
      <w:r w:rsidRPr="00B40DEE">
        <w:t>organization</w:t>
      </w:r>
      <w:r w:rsidRPr="00B40DEE">
        <w:rPr>
          <w:spacing w:val="-3"/>
        </w:rPr>
        <w:t xml:space="preserve"> </w:t>
      </w:r>
      <w:r w:rsidRPr="00B40DEE">
        <w:t>(Fatihudin</w:t>
      </w:r>
      <w:r w:rsidRPr="00B40DEE">
        <w:rPr>
          <w:spacing w:val="-3"/>
        </w:rPr>
        <w:t xml:space="preserve"> </w:t>
      </w:r>
      <w:r w:rsidRPr="00B40DEE">
        <w:t>et</w:t>
      </w:r>
      <w:r w:rsidRPr="00B40DEE">
        <w:rPr>
          <w:spacing w:val="-1"/>
        </w:rPr>
        <w:t xml:space="preserve"> </w:t>
      </w:r>
      <w:r w:rsidRPr="00B40DEE">
        <w:t>al.,</w:t>
      </w:r>
      <w:r w:rsidRPr="00B40DEE">
        <w:rPr>
          <w:spacing w:val="-3"/>
        </w:rPr>
        <w:t xml:space="preserve"> </w:t>
      </w:r>
      <w:r w:rsidRPr="00B40DEE">
        <w:t>2018;</w:t>
      </w:r>
      <w:r w:rsidRPr="00B40DEE">
        <w:rPr>
          <w:spacing w:val="-3"/>
        </w:rPr>
        <w:t xml:space="preserve"> </w:t>
      </w:r>
      <w:r w:rsidRPr="00B40DEE">
        <w:t>Kolawole et al., 2023)).</w:t>
      </w:r>
    </w:p>
    <w:p w14:paraId="523771EB" w14:textId="77777777" w:rsidR="000E7DEB" w:rsidRPr="00B40DEE" w:rsidRDefault="000E7DEB">
      <w:pPr>
        <w:pStyle w:val="BodyText"/>
        <w:spacing w:before="137"/>
        <w:ind w:left="0"/>
        <w:jc w:val="left"/>
      </w:pPr>
    </w:p>
    <w:p w14:paraId="341A25EE" w14:textId="77777777" w:rsidR="000E7DEB" w:rsidRPr="00B40DEE" w:rsidRDefault="00000000">
      <w:pPr>
        <w:pStyle w:val="Heading2"/>
      </w:pPr>
      <w:r w:rsidRPr="00B40DEE">
        <w:t>Forensic</w:t>
      </w:r>
      <w:r w:rsidRPr="00B40DEE">
        <w:rPr>
          <w:spacing w:val="-3"/>
        </w:rPr>
        <w:t xml:space="preserve"> </w:t>
      </w:r>
      <w:r w:rsidRPr="00B40DEE">
        <w:rPr>
          <w:spacing w:val="-2"/>
        </w:rPr>
        <w:t>Accounting</w:t>
      </w:r>
    </w:p>
    <w:p w14:paraId="6A2DE1F7" w14:textId="77777777" w:rsidR="000E7DEB" w:rsidRPr="00B40DEE" w:rsidRDefault="00000000">
      <w:pPr>
        <w:pStyle w:val="BodyText"/>
        <w:spacing w:before="140" w:line="360" w:lineRule="auto"/>
        <w:ind w:right="846" w:firstLine="707"/>
      </w:pPr>
      <w:r w:rsidRPr="00B40DEE">
        <w:t>Forensic accounting is a specialized field of accounting that combines accounting principles and investigative techniques to analyze financial information, detect and prevent fraud, and provide evidence for legal proceedings (Akkeren &amp; Buckby, 2019). It involves the application of accounting knowledge and skills to investigate financial irregularities, assess financial</w:t>
      </w:r>
      <w:r w:rsidRPr="00B40DEE">
        <w:rPr>
          <w:spacing w:val="-7"/>
        </w:rPr>
        <w:t xml:space="preserve"> </w:t>
      </w:r>
      <w:r w:rsidRPr="00B40DEE">
        <w:t>damages,</w:t>
      </w:r>
      <w:r w:rsidRPr="00B40DEE">
        <w:rPr>
          <w:spacing w:val="-7"/>
        </w:rPr>
        <w:t xml:space="preserve"> </w:t>
      </w:r>
      <w:r w:rsidRPr="00B40DEE">
        <w:t>and</w:t>
      </w:r>
      <w:r w:rsidRPr="00B40DEE">
        <w:rPr>
          <w:spacing w:val="-7"/>
        </w:rPr>
        <w:t xml:space="preserve"> </w:t>
      </w:r>
      <w:r w:rsidRPr="00B40DEE">
        <w:t>uncover</w:t>
      </w:r>
      <w:r w:rsidRPr="00B40DEE">
        <w:rPr>
          <w:spacing w:val="-8"/>
        </w:rPr>
        <w:t xml:space="preserve"> </w:t>
      </w:r>
      <w:r w:rsidRPr="00B40DEE">
        <w:t>financial</w:t>
      </w:r>
      <w:r w:rsidRPr="00B40DEE">
        <w:rPr>
          <w:spacing w:val="-5"/>
        </w:rPr>
        <w:t xml:space="preserve"> </w:t>
      </w:r>
      <w:r w:rsidRPr="00B40DEE">
        <w:t>misconduct.</w:t>
      </w:r>
      <w:r w:rsidRPr="00B40DEE">
        <w:rPr>
          <w:spacing w:val="-6"/>
        </w:rPr>
        <w:t xml:space="preserve"> </w:t>
      </w:r>
      <w:r w:rsidRPr="00B40DEE">
        <w:t>Forensic</w:t>
      </w:r>
      <w:r w:rsidRPr="00B40DEE">
        <w:rPr>
          <w:spacing w:val="-8"/>
        </w:rPr>
        <w:t xml:space="preserve"> </w:t>
      </w:r>
      <w:r w:rsidRPr="00B40DEE">
        <w:t>accountants</w:t>
      </w:r>
      <w:r w:rsidRPr="00B40DEE">
        <w:rPr>
          <w:spacing w:val="-7"/>
        </w:rPr>
        <w:t xml:space="preserve"> </w:t>
      </w:r>
      <w:r w:rsidRPr="00B40DEE">
        <w:t>often</w:t>
      </w:r>
      <w:r w:rsidRPr="00B40DEE">
        <w:rPr>
          <w:spacing w:val="-7"/>
        </w:rPr>
        <w:t xml:space="preserve"> </w:t>
      </w:r>
      <w:r w:rsidRPr="00B40DEE">
        <w:t>work</w:t>
      </w:r>
      <w:r w:rsidRPr="00B40DEE">
        <w:rPr>
          <w:spacing w:val="-7"/>
        </w:rPr>
        <w:t xml:space="preserve"> </w:t>
      </w:r>
      <w:r w:rsidRPr="00B40DEE">
        <w:t>closely with law enforcement agencies, lawyers, and corporate entities to investigate and resolve financial disputes, including fraud, embezzlement, money laundering, and other financial crimes (Uche, 2020).</w:t>
      </w:r>
    </w:p>
    <w:p w14:paraId="7D42BE02" w14:textId="77777777" w:rsidR="000E7DEB" w:rsidRPr="00B40DEE" w:rsidRDefault="00000000">
      <w:pPr>
        <w:pStyle w:val="BodyText"/>
        <w:spacing w:line="360" w:lineRule="auto"/>
        <w:ind w:right="848" w:firstLine="707"/>
      </w:pPr>
      <w:r w:rsidRPr="00B40DEE">
        <w:t>They utilize various techniques such as data analysis, financial statement analysis, interviewing witnesses, and reconstructing financial transactions to uncover evidence and present findings in a clear and concise manner suitable for legal proceedings. The goal of forensic accounting is to provide accurate and reliable financial information and analysis that can be used in legal settings to support litigation, arbitration, or dispute resolution processes (Abbas</w:t>
      </w:r>
      <w:r w:rsidRPr="00B40DEE">
        <w:rPr>
          <w:spacing w:val="-3"/>
        </w:rPr>
        <w:t xml:space="preserve"> </w:t>
      </w:r>
      <w:r w:rsidRPr="00B40DEE">
        <w:t>et</w:t>
      </w:r>
      <w:r w:rsidRPr="00B40DEE">
        <w:rPr>
          <w:spacing w:val="-3"/>
        </w:rPr>
        <w:t xml:space="preserve"> </w:t>
      </w:r>
      <w:r w:rsidRPr="00B40DEE">
        <w:t>al.,</w:t>
      </w:r>
      <w:r w:rsidRPr="00B40DEE">
        <w:rPr>
          <w:spacing w:val="-3"/>
        </w:rPr>
        <w:t xml:space="preserve"> </w:t>
      </w:r>
      <w:r w:rsidRPr="00B40DEE">
        <w:t>2019).</w:t>
      </w:r>
      <w:r w:rsidRPr="00B40DEE">
        <w:rPr>
          <w:spacing w:val="-3"/>
        </w:rPr>
        <w:t xml:space="preserve"> </w:t>
      </w:r>
      <w:r w:rsidRPr="00B40DEE">
        <w:t>The</w:t>
      </w:r>
      <w:r w:rsidRPr="00B40DEE">
        <w:rPr>
          <w:spacing w:val="-2"/>
        </w:rPr>
        <w:t xml:space="preserve"> </w:t>
      </w:r>
      <w:r w:rsidRPr="00B40DEE">
        <w:t>Central</w:t>
      </w:r>
      <w:r w:rsidRPr="00B40DEE">
        <w:rPr>
          <w:spacing w:val="-3"/>
        </w:rPr>
        <w:t xml:space="preserve"> </w:t>
      </w:r>
      <w:r w:rsidRPr="00B40DEE">
        <w:t>Bank</w:t>
      </w:r>
      <w:r w:rsidRPr="00B40DEE">
        <w:rPr>
          <w:spacing w:val="-3"/>
        </w:rPr>
        <w:t xml:space="preserve"> </w:t>
      </w:r>
      <w:r w:rsidRPr="00B40DEE">
        <w:t>of</w:t>
      </w:r>
      <w:r w:rsidRPr="00B40DEE">
        <w:rPr>
          <w:spacing w:val="-3"/>
        </w:rPr>
        <w:t xml:space="preserve"> </w:t>
      </w:r>
      <w:r w:rsidRPr="00B40DEE">
        <w:t>Nigeria</w:t>
      </w:r>
      <w:r w:rsidRPr="00B40DEE">
        <w:rPr>
          <w:spacing w:val="-4"/>
        </w:rPr>
        <w:t xml:space="preserve"> </w:t>
      </w:r>
      <w:r w:rsidRPr="00B40DEE">
        <w:t>(CBN)</w:t>
      </w:r>
      <w:r w:rsidRPr="00B40DEE">
        <w:rPr>
          <w:spacing w:val="-1"/>
        </w:rPr>
        <w:t xml:space="preserve"> </w:t>
      </w:r>
      <w:r w:rsidRPr="00B40DEE">
        <w:t>has</w:t>
      </w:r>
      <w:r w:rsidRPr="00B40DEE">
        <w:rPr>
          <w:spacing w:val="-3"/>
        </w:rPr>
        <w:t xml:space="preserve"> </w:t>
      </w:r>
      <w:r w:rsidRPr="00B40DEE">
        <w:t>taken</w:t>
      </w:r>
      <w:r w:rsidRPr="00B40DEE">
        <w:rPr>
          <w:spacing w:val="-3"/>
        </w:rPr>
        <w:t xml:space="preserve"> </w:t>
      </w:r>
      <w:r w:rsidRPr="00B40DEE">
        <w:t>steps</w:t>
      </w:r>
      <w:r w:rsidRPr="00B40DEE">
        <w:rPr>
          <w:spacing w:val="-3"/>
        </w:rPr>
        <w:t xml:space="preserve"> </w:t>
      </w:r>
      <w:r w:rsidRPr="00B40DEE">
        <w:t>to</w:t>
      </w:r>
      <w:r w:rsidRPr="00B40DEE">
        <w:rPr>
          <w:spacing w:val="-1"/>
        </w:rPr>
        <w:t xml:space="preserve"> </w:t>
      </w:r>
      <w:r w:rsidRPr="00B40DEE">
        <w:t>establish</w:t>
      </w:r>
      <w:r w:rsidRPr="00B40DEE">
        <w:rPr>
          <w:spacing w:val="-3"/>
        </w:rPr>
        <w:t xml:space="preserve"> </w:t>
      </w:r>
      <w:r w:rsidRPr="00B40DEE">
        <w:t>a</w:t>
      </w:r>
      <w:r w:rsidRPr="00B40DEE">
        <w:rPr>
          <w:spacing w:val="-4"/>
        </w:rPr>
        <w:t xml:space="preserve"> </w:t>
      </w:r>
      <w:r w:rsidRPr="00B40DEE">
        <w:t>code</w:t>
      </w:r>
      <w:r w:rsidRPr="00B40DEE">
        <w:rPr>
          <w:spacing w:val="-4"/>
        </w:rPr>
        <w:t xml:space="preserve"> </w:t>
      </w:r>
      <w:r w:rsidRPr="00B40DEE">
        <w:t>of conduct and a sub-committee on corporate governance to address the unique requirements of the financial sector. The global financial scandals and corporate failures have underscored the significance of effective corporate governance, which aims to enhance shareholder value and meet the expectations of stakeholders (Sule et al., 2019).</w:t>
      </w:r>
    </w:p>
    <w:p w14:paraId="0480478B" w14:textId="77777777" w:rsidR="000E7DEB" w:rsidRPr="00B40DEE" w:rsidRDefault="000E7DEB">
      <w:pPr>
        <w:pStyle w:val="BodyText"/>
        <w:spacing w:before="138"/>
        <w:ind w:left="0"/>
        <w:jc w:val="left"/>
      </w:pPr>
    </w:p>
    <w:p w14:paraId="484559DD" w14:textId="77777777" w:rsidR="000E7DEB" w:rsidRPr="00B40DEE" w:rsidRDefault="00000000">
      <w:pPr>
        <w:pStyle w:val="Heading2"/>
      </w:pPr>
      <w:r w:rsidRPr="00B40DEE">
        <w:t>Corporate</w:t>
      </w:r>
      <w:r w:rsidRPr="00B40DEE">
        <w:rPr>
          <w:spacing w:val="-3"/>
        </w:rPr>
        <w:t xml:space="preserve"> </w:t>
      </w:r>
      <w:r w:rsidRPr="00B40DEE">
        <w:rPr>
          <w:spacing w:val="-2"/>
        </w:rPr>
        <w:t>Governance</w:t>
      </w:r>
    </w:p>
    <w:p w14:paraId="2795603C" w14:textId="77777777" w:rsidR="000E7DEB" w:rsidRPr="00B40DEE" w:rsidRDefault="00000000">
      <w:pPr>
        <w:pStyle w:val="BodyText"/>
        <w:spacing w:before="137" w:line="360" w:lineRule="auto"/>
        <w:ind w:right="851" w:firstLine="707"/>
      </w:pPr>
      <w:r w:rsidRPr="00B40DEE">
        <w:t>Corporate governance refers to the practices, guidelines, and laws that regulate how corporations</w:t>
      </w:r>
      <w:r w:rsidRPr="00B40DEE">
        <w:rPr>
          <w:spacing w:val="-9"/>
        </w:rPr>
        <w:t xml:space="preserve"> </w:t>
      </w:r>
      <w:r w:rsidRPr="00B40DEE">
        <w:t>are</w:t>
      </w:r>
      <w:r w:rsidRPr="00B40DEE">
        <w:rPr>
          <w:spacing w:val="-11"/>
        </w:rPr>
        <w:t xml:space="preserve"> </w:t>
      </w:r>
      <w:r w:rsidRPr="00B40DEE">
        <w:t>managed</w:t>
      </w:r>
      <w:r w:rsidRPr="00B40DEE">
        <w:rPr>
          <w:spacing w:val="-9"/>
        </w:rPr>
        <w:t xml:space="preserve"> </w:t>
      </w:r>
      <w:r w:rsidRPr="00B40DEE">
        <w:t>and</w:t>
      </w:r>
      <w:r w:rsidRPr="00B40DEE">
        <w:rPr>
          <w:spacing w:val="-7"/>
        </w:rPr>
        <w:t xml:space="preserve"> </w:t>
      </w:r>
      <w:r w:rsidRPr="00B40DEE">
        <w:t>operated.</w:t>
      </w:r>
      <w:r w:rsidRPr="00B40DEE">
        <w:rPr>
          <w:spacing w:val="-7"/>
        </w:rPr>
        <w:t xml:space="preserve"> </w:t>
      </w:r>
      <w:r w:rsidRPr="00B40DEE">
        <w:t>It</w:t>
      </w:r>
      <w:r w:rsidRPr="00B40DEE">
        <w:rPr>
          <w:spacing w:val="-9"/>
        </w:rPr>
        <w:t xml:space="preserve"> </w:t>
      </w:r>
      <w:r w:rsidRPr="00B40DEE">
        <w:t>encompasses</w:t>
      </w:r>
      <w:r w:rsidRPr="00B40DEE">
        <w:rPr>
          <w:spacing w:val="-9"/>
        </w:rPr>
        <w:t xml:space="preserve"> </w:t>
      </w:r>
      <w:r w:rsidRPr="00B40DEE">
        <w:t>the</w:t>
      </w:r>
      <w:r w:rsidRPr="00B40DEE">
        <w:rPr>
          <w:spacing w:val="-10"/>
        </w:rPr>
        <w:t xml:space="preserve"> </w:t>
      </w:r>
      <w:r w:rsidRPr="00B40DEE">
        <w:t>structures,</w:t>
      </w:r>
      <w:r w:rsidRPr="00B40DEE">
        <w:rPr>
          <w:spacing w:val="-9"/>
        </w:rPr>
        <w:t xml:space="preserve"> </w:t>
      </w:r>
      <w:r w:rsidRPr="00B40DEE">
        <w:t>processes,</w:t>
      </w:r>
      <w:r w:rsidRPr="00B40DEE">
        <w:rPr>
          <w:spacing w:val="-10"/>
        </w:rPr>
        <w:t xml:space="preserve"> </w:t>
      </w:r>
      <w:r w:rsidRPr="00B40DEE">
        <w:t>and</w:t>
      </w:r>
      <w:r w:rsidRPr="00B40DEE">
        <w:rPr>
          <w:spacing w:val="-9"/>
        </w:rPr>
        <w:t xml:space="preserve"> </w:t>
      </w:r>
      <w:r w:rsidRPr="00B40DEE">
        <w:t>practices that</w:t>
      </w:r>
      <w:r w:rsidRPr="00B40DEE">
        <w:rPr>
          <w:spacing w:val="18"/>
        </w:rPr>
        <w:t xml:space="preserve"> </w:t>
      </w:r>
      <w:r w:rsidRPr="00B40DEE">
        <w:t>a</w:t>
      </w:r>
      <w:r w:rsidRPr="00B40DEE">
        <w:rPr>
          <w:spacing w:val="19"/>
        </w:rPr>
        <w:t xml:space="preserve"> </w:t>
      </w:r>
      <w:r w:rsidRPr="00B40DEE">
        <w:t>company</w:t>
      </w:r>
      <w:r w:rsidRPr="00B40DEE">
        <w:rPr>
          <w:spacing w:val="15"/>
        </w:rPr>
        <w:t xml:space="preserve"> </w:t>
      </w:r>
      <w:r w:rsidRPr="00B40DEE">
        <w:t>adopts</w:t>
      </w:r>
      <w:r w:rsidRPr="00B40DEE">
        <w:rPr>
          <w:spacing w:val="20"/>
        </w:rPr>
        <w:t xml:space="preserve"> </w:t>
      </w:r>
      <w:r w:rsidRPr="00B40DEE">
        <w:t>to</w:t>
      </w:r>
      <w:r w:rsidRPr="00B40DEE">
        <w:rPr>
          <w:spacing w:val="20"/>
        </w:rPr>
        <w:t xml:space="preserve"> </w:t>
      </w:r>
      <w:r w:rsidRPr="00B40DEE">
        <w:t>oversee</w:t>
      </w:r>
      <w:r w:rsidRPr="00B40DEE">
        <w:rPr>
          <w:spacing w:val="21"/>
        </w:rPr>
        <w:t xml:space="preserve"> </w:t>
      </w:r>
      <w:r w:rsidRPr="00B40DEE">
        <w:t>and</w:t>
      </w:r>
      <w:r w:rsidRPr="00B40DEE">
        <w:rPr>
          <w:spacing w:val="20"/>
        </w:rPr>
        <w:t xml:space="preserve"> </w:t>
      </w:r>
      <w:r w:rsidRPr="00B40DEE">
        <w:t>direct</w:t>
      </w:r>
      <w:r w:rsidRPr="00B40DEE">
        <w:rPr>
          <w:spacing w:val="21"/>
        </w:rPr>
        <w:t xml:space="preserve"> </w:t>
      </w:r>
      <w:r w:rsidRPr="00B40DEE">
        <w:t>its</w:t>
      </w:r>
      <w:r w:rsidRPr="00B40DEE">
        <w:rPr>
          <w:spacing w:val="20"/>
        </w:rPr>
        <w:t xml:space="preserve"> </w:t>
      </w:r>
      <w:r w:rsidRPr="00B40DEE">
        <w:t>operations</w:t>
      </w:r>
      <w:r w:rsidRPr="00B40DEE">
        <w:rPr>
          <w:spacing w:val="20"/>
        </w:rPr>
        <w:t xml:space="preserve"> </w:t>
      </w:r>
      <w:r w:rsidRPr="00B40DEE">
        <w:t>and</w:t>
      </w:r>
      <w:r w:rsidRPr="00B40DEE">
        <w:rPr>
          <w:spacing w:val="20"/>
        </w:rPr>
        <w:t xml:space="preserve"> </w:t>
      </w:r>
      <w:r w:rsidRPr="00B40DEE">
        <w:t>affairs</w:t>
      </w:r>
      <w:r w:rsidRPr="00B40DEE">
        <w:rPr>
          <w:spacing w:val="20"/>
        </w:rPr>
        <w:t xml:space="preserve"> </w:t>
      </w:r>
      <w:r w:rsidRPr="00B40DEE">
        <w:t>(Ahmed</w:t>
      </w:r>
      <w:r w:rsidRPr="00B40DEE">
        <w:rPr>
          <w:spacing w:val="20"/>
        </w:rPr>
        <w:t xml:space="preserve"> </w:t>
      </w:r>
      <w:r w:rsidRPr="00B40DEE">
        <w:t>et</w:t>
      </w:r>
      <w:r w:rsidRPr="00B40DEE">
        <w:rPr>
          <w:spacing w:val="20"/>
        </w:rPr>
        <w:t xml:space="preserve"> </w:t>
      </w:r>
      <w:r w:rsidRPr="00B40DEE">
        <w:t>al.,</w:t>
      </w:r>
      <w:r w:rsidRPr="00B40DEE">
        <w:rPr>
          <w:spacing w:val="21"/>
        </w:rPr>
        <w:t xml:space="preserve"> </w:t>
      </w:r>
      <w:r w:rsidRPr="00B40DEE">
        <w:rPr>
          <w:spacing w:val="-2"/>
        </w:rPr>
        <w:t>2023).</w:t>
      </w:r>
    </w:p>
    <w:p w14:paraId="28999552"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2702351F" w14:textId="77777777" w:rsidR="000E7DEB" w:rsidRPr="00B40DEE" w:rsidRDefault="000E7DEB">
      <w:pPr>
        <w:pStyle w:val="BodyText"/>
        <w:spacing w:before="199"/>
        <w:ind w:left="0"/>
        <w:jc w:val="left"/>
      </w:pPr>
    </w:p>
    <w:p w14:paraId="1ABCA0EF" w14:textId="77777777" w:rsidR="000E7DEB" w:rsidRPr="00B40DEE" w:rsidRDefault="00000000">
      <w:pPr>
        <w:pStyle w:val="BodyText"/>
        <w:spacing w:before="1" w:line="360" w:lineRule="auto"/>
        <w:ind w:right="849"/>
      </w:pPr>
      <w:r w:rsidRPr="00B40DEE">
        <w:t>Good corporate governance ensures fairness, openness, transparency, and accountability in a company's dealings with its stakeholders. It involves the effective management of resources, the protection of shareholders' interests, and the enhancement of long-term shareholder value (Alfonso &amp; Castrillion, 2021; Kumo et al., 2023). The concept of corporate governance is primarily</w:t>
      </w:r>
      <w:r w:rsidRPr="00B40DEE">
        <w:rPr>
          <w:spacing w:val="-4"/>
        </w:rPr>
        <w:t xml:space="preserve"> </w:t>
      </w:r>
      <w:r w:rsidRPr="00B40DEE">
        <w:t>associated with control</w:t>
      </w:r>
      <w:r w:rsidRPr="00B40DEE">
        <w:rPr>
          <w:spacing w:val="-1"/>
        </w:rPr>
        <w:t xml:space="preserve"> </w:t>
      </w:r>
      <w:r w:rsidRPr="00B40DEE">
        <w:t>mechanisms aimed at preventing</w:t>
      </w:r>
      <w:r w:rsidRPr="00B40DEE">
        <w:rPr>
          <w:spacing w:val="-1"/>
        </w:rPr>
        <w:t xml:space="preserve"> </w:t>
      </w:r>
      <w:r w:rsidRPr="00B40DEE">
        <w:t>agency</w:t>
      </w:r>
      <w:r w:rsidRPr="00B40DEE">
        <w:rPr>
          <w:spacing w:val="-6"/>
        </w:rPr>
        <w:t xml:space="preserve"> </w:t>
      </w:r>
      <w:r w:rsidRPr="00B40DEE">
        <w:t>loss, as highlighted in the literature.</w:t>
      </w:r>
    </w:p>
    <w:p w14:paraId="5176ACEA" w14:textId="77777777" w:rsidR="000E7DEB" w:rsidRPr="00B40DEE" w:rsidRDefault="00000000">
      <w:pPr>
        <w:pStyle w:val="BodyText"/>
        <w:spacing w:line="360" w:lineRule="auto"/>
        <w:ind w:right="848" w:firstLine="707"/>
      </w:pPr>
      <w:r w:rsidRPr="00B40DEE">
        <w:t>It emphasizes the responsibility of managers to run the business profitably and successfully while considering the interests of shareholders separately. Effective corporate governance leads to economic efficiency by promoting value-adding activities, optimal resource allocation, and meeting societal expectations (Mohamad &amp; Sori, 2011). Corporate governance</w:t>
      </w:r>
      <w:r w:rsidRPr="00B40DEE">
        <w:rPr>
          <w:spacing w:val="-11"/>
        </w:rPr>
        <w:t xml:space="preserve"> </w:t>
      </w:r>
      <w:r w:rsidRPr="00B40DEE">
        <w:t>is</w:t>
      </w:r>
      <w:r w:rsidRPr="00B40DEE">
        <w:rPr>
          <w:spacing w:val="-9"/>
        </w:rPr>
        <w:t xml:space="preserve"> </w:t>
      </w:r>
      <w:r w:rsidRPr="00B40DEE">
        <w:t>supported</w:t>
      </w:r>
      <w:r w:rsidRPr="00B40DEE">
        <w:rPr>
          <w:spacing w:val="-7"/>
        </w:rPr>
        <w:t xml:space="preserve"> </w:t>
      </w:r>
      <w:r w:rsidRPr="00B40DEE">
        <w:t>by</w:t>
      </w:r>
      <w:r w:rsidRPr="00B40DEE">
        <w:rPr>
          <w:spacing w:val="-14"/>
        </w:rPr>
        <w:t xml:space="preserve"> </w:t>
      </w:r>
      <w:r w:rsidRPr="00B40DEE">
        <w:t>various</w:t>
      </w:r>
      <w:r w:rsidRPr="00B40DEE">
        <w:rPr>
          <w:spacing w:val="-10"/>
        </w:rPr>
        <w:t xml:space="preserve"> </w:t>
      </w:r>
      <w:r w:rsidRPr="00B40DEE">
        <w:t>internal</w:t>
      </w:r>
      <w:r w:rsidRPr="00B40DEE">
        <w:rPr>
          <w:spacing w:val="-7"/>
        </w:rPr>
        <w:t xml:space="preserve"> </w:t>
      </w:r>
      <w:r w:rsidRPr="00B40DEE">
        <w:t>and</w:t>
      </w:r>
      <w:r w:rsidRPr="00B40DEE">
        <w:rPr>
          <w:spacing w:val="-10"/>
        </w:rPr>
        <w:t xml:space="preserve"> </w:t>
      </w:r>
      <w:r w:rsidRPr="00B40DEE">
        <w:t>external</w:t>
      </w:r>
      <w:r w:rsidRPr="00B40DEE">
        <w:rPr>
          <w:spacing w:val="-9"/>
        </w:rPr>
        <w:t xml:space="preserve"> </w:t>
      </w:r>
      <w:r w:rsidRPr="00B40DEE">
        <w:t>monitoring</w:t>
      </w:r>
      <w:r w:rsidRPr="00B40DEE">
        <w:rPr>
          <w:spacing w:val="-12"/>
        </w:rPr>
        <w:t xml:space="preserve"> </w:t>
      </w:r>
      <w:r w:rsidRPr="00B40DEE">
        <w:t>systems,</w:t>
      </w:r>
      <w:r w:rsidRPr="00B40DEE">
        <w:rPr>
          <w:spacing w:val="-9"/>
        </w:rPr>
        <w:t xml:space="preserve"> </w:t>
      </w:r>
      <w:r w:rsidRPr="00B40DEE">
        <w:t>including</w:t>
      </w:r>
      <w:r w:rsidRPr="00B40DEE">
        <w:rPr>
          <w:spacing w:val="-12"/>
        </w:rPr>
        <w:t xml:space="preserve"> </w:t>
      </w:r>
      <w:r w:rsidRPr="00B40DEE">
        <w:t>market mechanisms, internal monitoring, and regulatory frameworks. Market mechanisms involve block shareholders, the capital market, and the managerial labor market (Ahmed et al., 2023; Kumo et al., 2023).</w:t>
      </w:r>
    </w:p>
    <w:p w14:paraId="50D480C5" w14:textId="77777777" w:rsidR="000E7DEB" w:rsidRPr="00B40DEE" w:rsidRDefault="00000000">
      <w:pPr>
        <w:pStyle w:val="BodyText"/>
        <w:spacing w:before="1" w:line="360" w:lineRule="auto"/>
        <w:ind w:right="847" w:firstLine="707"/>
      </w:pPr>
      <w:r w:rsidRPr="00B40DEE">
        <w:t>Internal monitoring systems focus on processes within the company, while regulatory frameworks provide guidelines and rules for corporate governance practices. In Nigeria, the Nigerian Code of Corporate Governance 2018 provides recommendations and principles for implementing good corporate governance (Azim, 2012). It covers areas such as the board of directors,</w:t>
      </w:r>
      <w:r w:rsidRPr="00B40DEE">
        <w:rPr>
          <w:spacing w:val="-12"/>
        </w:rPr>
        <w:t xml:space="preserve"> </w:t>
      </w:r>
      <w:r w:rsidRPr="00B40DEE">
        <w:t>assurance,</w:t>
      </w:r>
      <w:r w:rsidRPr="00B40DEE">
        <w:rPr>
          <w:spacing w:val="-14"/>
        </w:rPr>
        <w:t xml:space="preserve"> </w:t>
      </w:r>
      <w:r w:rsidRPr="00B40DEE">
        <w:t>relationship</w:t>
      </w:r>
      <w:r w:rsidRPr="00B40DEE">
        <w:rPr>
          <w:spacing w:val="-14"/>
        </w:rPr>
        <w:t xml:space="preserve"> </w:t>
      </w:r>
      <w:r w:rsidRPr="00B40DEE">
        <w:t>with</w:t>
      </w:r>
      <w:r w:rsidRPr="00B40DEE">
        <w:rPr>
          <w:spacing w:val="-14"/>
        </w:rPr>
        <w:t xml:space="preserve"> </w:t>
      </w:r>
      <w:r w:rsidRPr="00B40DEE">
        <w:t>shareholders,</w:t>
      </w:r>
      <w:r w:rsidRPr="00B40DEE">
        <w:rPr>
          <w:spacing w:val="-14"/>
        </w:rPr>
        <w:t xml:space="preserve"> </w:t>
      </w:r>
      <w:r w:rsidRPr="00B40DEE">
        <w:t>business</w:t>
      </w:r>
      <w:r w:rsidRPr="00B40DEE">
        <w:rPr>
          <w:spacing w:val="-14"/>
        </w:rPr>
        <w:t xml:space="preserve"> </w:t>
      </w:r>
      <w:r w:rsidRPr="00B40DEE">
        <w:t>conduct</w:t>
      </w:r>
      <w:r w:rsidRPr="00B40DEE">
        <w:rPr>
          <w:spacing w:val="-11"/>
        </w:rPr>
        <w:t xml:space="preserve"> </w:t>
      </w:r>
      <w:r w:rsidRPr="00B40DEE">
        <w:t>and</w:t>
      </w:r>
      <w:r w:rsidRPr="00B40DEE">
        <w:rPr>
          <w:spacing w:val="-14"/>
        </w:rPr>
        <w:t xml:space="preserve"> </w:t>
      </w:r>
      <w:r w:rsidRPr="00B40DEE">
        <w:t>ethics,</w:t>
      </w:r>
      <w:r w:rsidRPr="00B40DEE">
        <w:rPr>
          <w:spacing w:val="-14"/>
        </w:rPr>
        <w:t xml:space="preserve"> </w:t>
      </w:r>
      <w:r w:rsidRPr="00B40DEE">
        <w:t>sustainability, and</w:t>
      </w:r>
      <w:r w:rsidRPr="00B40DEE">
        <w:rPr>
          <w:spacing w:val="-1"/>
        </w:rPr>
        <w:t xml:space="preserve"> </w:t>
      </w:r>
      <w:r w:rsidRPr="00B40DEE">
        <w:t>transparency.</w:t>
      </w:r>
      <w:r w:rsidRPr="00B40DEE">
        <w:rPr>
          <w:spacing w:val="-1"/>
        </w:rPr>
        <w:t xml:space="preserve"> </w:t>
      </w:r>
      <w:r w:rsidRPr="00B40DEE">
        <w:t>Compliance</w:t>
      </w:r>
      <w:r w:rsidRPr="00B40DEE">
        <w:rPr>
          <w:spacing w:val="-2"/>
        </w:rPr>
        <w:t xml:space="preserve"> </w:t>
      </w:r>
      <w:r w:rsidRPr="00B40DEE">
        <w:t>with</w:t>
      </w:r>
      <w:r w:rsidRPr="00B40DEE">
        <w:rPr>
          <w:spacing w:val="-1"/>
        </w:rPr>
        <w:t xml:space="preserve"> </w:t>
      </w:r>
      <w:r w:rsidRPr="00B40DEE">
        <w:t>these</w:t>
      </w:r>
      <w:r w:rsidRPr="00B40DEE">
        <w:rPr>
          <w:spacing w:val="-3"/>
        </w:rPr>
        <w:t xml:space="preserve"> </w:t>
      </w:r>
      <w:r w:rsidRPr="00B40DEE">
        <w:t>principles</w:t>
      </w:r>
      <w:r w:rsidRPr="00B40DEE">
        <w:rPr>
          <w:spacing w:val="-1"/>
        </w:rPr>
        <w:t xml:space="preserve"> </w:t>
      </w:r>
      <w:r w:rsidRPr="00B40DEE">
        <w:t>is</w:t>
      </w:r>
      <w:r w:rsidRPr="00B40DEE">
        <w:rPr>
          <w:spacing w:val="-1"/>
        </w:rPr>
        <w:t xml:space="preserve"> </w:t>
      </w:r>
      <w:r w:rsidRPr="00B40DEE">
        <w:t>crucial</w:t>
      </w:r>
      <w:r w:rsidRPr="00B40DEE">
        <w:rPr>
          <w:spacing w:val="-1"/>
        </w:rPr>
        <w:t xml:space="preserve"> </w:t>
      </w:r>
      <w:r w:rsidRPr="00B40DEE">
        <w:t>for</w:t>
      </w:r>
      <w:r w:rsidRPr="00B40DEE">
        <w:rPr>
          <w:spacing w:val="-2"/>
        </w:rPr>
        <w:t xml:space="preserve"> </w:t>
      </w:r>
      <w:r w:rsidRPr="00B40DEE">
        <w:t>improving</w:t>
      </w:r>
      <w:r w:rsidRPr="00B40DEE">
        <w:rPr>
          <w:spacing w:val="-4"/>
        </w:rPr>
        <w:t xml:space="preserve"> </w:t>
      </w:r>
      <w:r w:rsidRPr="00B40DEE">
        <w:t>firm</w:t>
      </w:r>
      <w:r w:rsidRPr="00B40DEE">
        <w:rPr>
          <w:spacing w:val="-1"/>
        </w:rPr>
        <w:t xml:space="preserve"> </w:t>
      </w:r>
      <w:r w:rsidRPr="00B40DEE">
        <w:t>performance and fostering a culture of good governance in Nigerian companies (Akande, 2016).</w:t>
      </w:r>
    </w:p>
    <w:p w14:paraId="035CF7C3" w14:textId="77777777" w:rsidR="000E7DEB" w:rsidRPr="00B40DEE" w:rsidRDefault="000E7DEB">
      <w:pPr>
        <w:pStyle w:val="BodyText"/>
        <w:spacing w:before="138"/>
        <w:ind w:left="0"/>
        <w:jc w:val="left"/>
      </w:pPr>
    </w:p>
    <w:p w14:paraId="2099A06D" w14:textId="77777777" w:rsidR="000E7DEB" w:rsidRPr="00B40DEE" w:rsidRDefault="00000000">
      <w:pPr>
        <w:pStyle w:val="BodyText"/>
      </w:pPr>
      <w:r w:rsidRPr="00B40DEE">
        <w:t>Board</w:t>
      </w:r>
      <w:r w:rsidRPr="00B40DEE">
        <w:rPr>
          <w:spacing w:val="-5"/>
        </w:rPr>
        <w:t xml:space="preserve"> </w:t>
      </w:r>
      <w:r w:rsidRPr="00B40DEE">
        <w:rPr>
          <w:spacing w:val="-2"/>
        </w:rPr>
        <w:t>structure</w:t>
      </w:r>
    </w:p>
    <w:p w14:paraId="40AC2BFF" w14:textId="77777777" w:rsidR="000E7DEB" w:rsidRPr="00B40DEE" w:rsidRDefault="00000000">
      <w:pPr>
        <w:pStyle w:val="BodyText"/>
        <w:spacing w:before="137" w:line="360" w:lineRule="auto"/>
        <w:ind w:right="849" w:firstLine="707"/>
      </w:pPr>
      <w:r w:rsidRPr="00B40DEE">
        <w:t>Board structure refers to the composition, roles, and responsibilities of the board of directors within an organization (Nguyen et al., 2023). It defines how the board is structured and</w:t>
      </w:r>
      <w:r w:rsidRPr="00B40DEE">
        <w:rPr>
          <w:spacing w:val="-11"/>
        </w:rPr>
        <w:t xml:space="preserve"> </w:t>
      </w:r>
      <w:r w:rsidRPr="00B40DEE">
        <w:t>organized</w:t>
      </w:r>
      <w:r w:rsidRPr="00B40DEE">
        <w:rPr>
          <w:spacing w:val="-11"/>
        </w:rPr>
        <w:t xml:space="preserve"> </w:t>
      </w:r>
      <w:r w:rsidRPr="00B40DEE">
        <w:t>to</w:t>
      </w:r>
      <w:r w:rsidRPr="00B40DEE">
        <w:rPr>
          <w:spacing w:val="-10"/>
        </w:rPr>
        <w:t xml:space="preserve"> </w:t>
      </w:r>
      <w:r w:rsidRPr="00B40DEE">
        <w:t>effectively</w:t>
      </w:r>
      <w:r w:rsidRPr="00B40DEE">
        <w:rPr>
          <w:spacing w:val="-15"/>
        </w:rPr>
        <w:t xml:space="preserve"> </w:t>
      </w:r>
      <w:r w:rsidRPr="00B40DEE">
        <w:t>oversee</w:t>
      </w:r>
      <w:r w:rsidRPr="00B40DEE">
        <w:rPr>
          <w:spacing w:val="-9"/>
        </w:rPr>
        <w:t xml:space="preserve"> </w:t>
      </w:r>
      <w:r w:rsidRPr="00B40DEE">
        <w:t>and</w:t>
      </w:r>
      <w:r w:rsidRPr="00B40DEE">
        <w:rPr>
          <w:spacing w:val="-8"/>
        </w:rPr>
        <w:t xml:space="preserve"> </w:t>
      </w:r>
      <w:r w:rsidRPr="00B40DEE">
        <w:t>govern</w:t>
      </w:r>
      <w:r w:rsidRPr="00B40DEE">
        <w:rPr>
          <w:spacing w:val="-11"/>
        </w:rPr>
        <w:t xml:space="preserve"> </w:t>
      </w:r>
      <w:r w:rsidRPr="00B40DEE">
        <w:t>the</w:t>
      </w:r>
      <w:r w:rsidRPr="00B40DEE">
        <w:rPr>
          <w:spacing w:val="-12"/>
        </w:rPr>
        <w:t xml:space="preserve"> </w:t>
      </w:r>
      <w:r w:rsidRPr="00B40DEE">
        <w:t>company's</w:t>
      </w:r>
      <w:r w:rsidRPr="00B40DEE">
        <w:rPr>
          <w:spacing w:val="-10"/>
        </w:rPr>
        <w:t xml:space="preserve"> </w:t>
      </w:r>
      <w:r w:rsidRPr="00B40DEE">
        <w:t>operations</w:t>
      </w:r>
      <w:r w:rsidRPr="00B40DEE">
        <w:rPr>
          <w:spacing w:val="-10"/>
        </w:rPr>
        <w:t xml:space="preserve"> </w:t>
      </w:r>
      <w:r w:rsidRPr="00B40DEE">
        <w:t>(Khatib</w:t>
      </w:r>
      <w:r w:rsidRPr="00B40DEE">
        <w:rPr>
          <w:spacing w:val="-11"/>
        </w:rPr>
        <w:t xml:space="preserve"> </w:t>
      </w:r>
      <w:r w:rsidRPr="00B40DEE">
        <w:t>et</w:t>
      </w:r>
      <w:r w:rsidRPr="00B40DEE">
        <w:rPr>
          <w:spacing w:val="-10"/>
        </w:rPr>
        <w:t xml:space="preserve"> </w:t>
      </w:r>
      <w:r w:rsidRPr="00B40DEE">
        <w:t>al.,</w:t>
      </w:r>
      <w:r w:rsidRPr="00B40DEE">
        <w:rPr>
          <w:spacing w:val="-10"/>
        </w:rPr>
        <w:t xml:space="preserve"> </w:t>
      </w:r>
      <w:r w:rsidRPr="00B40DEE">
        <w:t>2020). The board of directors plays a crucial role in providing strategic guidance, making key decisions, and ensuring accountability within the organization (Ahmed et al., 2023). Board structure is essential for establishing effective governance practices, promoting transparency, and ensuring accountability within an organization. It provides a framework for the board to fulfill</w:t>
      </w:r>
      <w:r w:rsidRPr="00B40DEE">
        <w:rPr>
          <w:spacing w:val="-5"/>
        </w:rPr>
        <w:t xml:space="preserve"> </w:t>
      </w:r>
      <w:r w:rsidRPr="00B40DEE">
        <w:t>its</w:t>
      </w:r>
      <w:r w:rsidRPr="00B40DEE">
        <w:rPr>
          <w:spacing w:val="-6"/>
        </w:rPr>
        <w:t xml:space="preserve"> </w:t>
      </w:r>
      <w:r w:rsidRPr="00B40DEE">
        <w:t>responsibilities</w:t>
      </w:r>
      <w:r w:rsidRPr="00B40DEE">
        <w:rPr>
          <w:spacing w:val="-6"/>
        </w:rPr>
        <w:t xml:space="preserve"> </w:t>
      </w:r>
      <w:r w:rsidRPr="00B40DEE">
        <w:t>and</w:t>
      </w:r>
      <w:r w:rsidRPr="00B40DEE">
        <w:rPr>
          <w:spacing w:val="-6"/>
        </w:rPr>
        <w:t xml:space="preserve"> </w:t>
      </w:r>
      <w:r w:rsidRPr="00B40DEE">
        <w:t>aligns</w:t>
      </w:r>
      <w:r w:rsidRPr="00B40DEE">
        <w:rPr>
          <w:spacing w:val="-6"/>
        </w:rPr>
        <w:t xml:space="preserve"> </w:t>
      </w:r>
      <w:r w:rsidRPr="00B40DEE">
        <w:t>its</w:t>
      </w:r>
      <w:r w:rsidRPr="00B40DEE">
        <w:rPr>
          <w:spacing w:val="-6"/>
        </w:rPr>
        <w:t xml:space="preserve"> </w:t>
      </w:r>
      <w:r w:rsidRPr="00B40DEE">
        <w:t>composition</w:t>
      </w:r>
      <w:r w:rsidRPr="00B40DEE">
        <w:rPr>
          <w:spacing w:val="-5"/>
        </w:rPr>
        <w:t xml:space="preserve"> </w:t>
      </w:r>
      <w:r w:rsidRPr="00B40DEE">
        <w:t>and</w:t>
      </w:r>
      <w:r w:rsidRPr="00B40DEE">
        <w:rPr>
          <w:spacing w:val="-6"/>
        </w:rPr>
        <w:t xml:space="preserve"> </w:t>
      </w:r>
      <w:r w:rsidRPr="00B40DEE">
        <w:t>processes</w:t>
      </w:r>
      <w:r w:rsidRPr="00B40DEE">
        <w:rPr>
          <w:spacing w:val="-6"/>
        </w:rPr>
        <w:t xml:space="preserve"> </w:t>
      </w:r>
      <w:r w:rsidRPr="00B40DEE">
        <w:t>with</w:t>
      </w:r>
      <w:r w:rsidRPr="00B40DEE">
        <w:rPr>
          <w:spacing w:val="-5"/>
        </w:rPr>
        <w:t xml:space="preserve"> </w:t>
      </w:r>
      <w:r w:rsidRPr="00B40DEE">
        <w:t>the</w:t>
      </w:r>
      <w:r w:rsidRPr="00B40DEE">
        <w:rPr>
          <w:spacing w:val="-6"/>
        </w:rPr>
        <w:t xml:space="preserve"> </w:t>
      </w:r>
      <w:r w:rsidRPr="00B40DEE">
        <w:t>company's</w:t>
      </w:r>
      <w:r w:rsidRPr="00B40DEE">
        <w:rPr>
          <w:spacing w:val="-6"/>
        </w:rPr>
        <w:t xml:space="preserve"> </w:t>
      </w:r>
      <w:r w:rsidRPr="00B40DEE">
        <w:t>strategic goals and values (Akande, 2016).</w:t>
      </w:r>
    </w:p>
    <w:p w14:paraId="2820AA88"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083AF588" w14:textId="77777777" w:rsidR="000E7DEB" w:rsidRPr="00B40DEE" w:rsidRDefault="000E7DEB">
      <w:pPr>
        <w:pStyle w:val="BodyText"/>
        <w:spacing w:before="199"/>
        <w:ind w:left="0"/>
        <w:jc w:val="left"/>
      </w:pPr>
    </w:p>
    <w:p w14:paraId="58EA18E1" w14:textId="77777777" w:rsidR="000E7DEB" w:rsidRPr="00B40DEE" w:rsidRDefault="00000000">
      <w:pPr>
        <w:pStyle w:val="BodyText"/>
        <w:spacing w:before="1"/>
      </w:pPr>
      <w:r w:rsidRPr="00B40DEE">
        <w:t>Ownership</w:t>
      </w:r>
      <w:r w:rsidRPr="00B40DEE">
        <w:rPr>
          <w:spacing w:val="-2"/>
        </w:rPr>
        <w:t xml:space="preserve"> structure</w:t>
      </w:r>
    </w:p>
    <w:p w14:paraId="27C94B9A" w14:textId="77777777" w:rsidR="000E7DEB" w:rsidRPr="00B40DEE" w:rsidRDefault="00000000">
      <w:pPr>
        <w:pStyle w:val="BodyText"/>
        <w:spacing w:before="136" w:line="360" w:lineRule="auto"/>
        <w:ind w:right="845" w:firstLine="707"/>
      </w:pPr>
      <w:r w:rsidRPr="00B40DEE">
        <w:t>Ownership structure refers to the distribution and composition of ownership in a company, indicating the ownership interests and control rights held by various individuals or entities. It provides insights into how ownership is divided among</w:t>
      </w:r>
      <w:r w:rsidRPr="00B40DEE">
        <w:rPr>
          <w:spacing w:val="-1"/>
        </w:rPr>
        <w:t xml:space="preserve"> </w:t>
      </w:r>
      <w:r w:rsidRPr="00B40DEE">
        <w:t>shareholders and the extent of</w:t>
      </w:r>
      <w:r w:rsidRPr="00B40DEE">
        <w:rPr>
          <w:spacing w:val="-12"/>
        </w:rPr>
        <w:t xml:space="preserve"> </w:t>
      </w:r>
      <w:r w:rsidRPr="00B40DEE">
        <w:t>their</w:t>
      </w:r>
      <w:r w:rsidRPr="00B40DEE">
        <w:rPr>
          <w:spacing w:val="-12"/>
        </w:rPr>
        <w:t xml:space="preserve"> </w:t>
      </w:r>
      <w:r w:rsidRPr="00B40DEE">
        <w:t>influence</w:t>
      </w:r>
      <w:r w:rsidRPr="00B40DEE">
        <w:rPr>
          <w:spacing w:val="-13"/>
        </w:rPr>
        <w:t xml:space="preserve"> </w:t>
      </w:r>
      <w:r w:rsidRPr="00B40DEE">
        <w:t>over</w:t>
      </w:r>
      <w:r w:rsidRPr="00B40DEE">
        <w:rPr>
          <w:spacing w:val="-10"/>
        </w:rPr>
        <w:t xml:space="preserve"> </w:t>
      </w:r>
      <w:r w:rsidRPr="00B40DEE">
        <w:t>corporate</w:t>
      </w:r>
      <w:r w:rsidRPr="00B40DEE">
        <w:rPr>
          <w:spacing w:val="-12"/>
        </w:rPr>
        <w:t xml:space="preserve"> </w:t>
      </w:r>
      <w:r w:rsidRPr="00B40DEE">
        <w:t>decision-making</w:t>
      </w:r>
      <w:r w:rsidRPr="00B40DEE">
        <w:rPr>
          <w:spacing w:val="-12"/>
        </w:rPr>
        <w:t xml:space="preserve"> </w:t>
      </w:r>
      <w:r w:rsidRPr="00B40DEE">
        <w:t>(Al-Matari</w:t>
      </w:r>
      <w:r w:rsidRPr="00B40DEE">
        <w:rPr>
          <w:spacing w:val="-9"/>
        </w:rPr>
        <w:t xml:space="preserve"> </w:t>
      </w:r>
      <w:r w:rsidRPr="00B40DEE">
        <w:t>et</w:t>
      </w:r>
      <w:r w:rsidRPr="00B40DEE">
        <w:rPr>
          <w:spacing w:val="-11"/>
        </w:rPr>
        <w:t xml:space="preserve"> </w:t>
      </w:r>
      <w:r w:rsidRPr="00B40DEE">
        <w:t>al.,</w:t>
      </w:r>
      <w:r w:rsidRPr="00B40DEE">
        <w:rPr>
          <w:spacing w:val="-11"/>
        </w:rPr>
        <w:t xml:space="preserve"> </w:t>
      </w:r>
      <w:r w:rsidRPr="00B40DEE">
        <w:t>2014).</w:t>
      </w:r>
      <w:r w:rsidRPr="00B40DEE">
        <w:rPr>
          <w:spacing w:val="-8"/>
        </w:rPr>
        <w:t xml:space="preserve"> </w:t>
      </w:r>
      <w:r w:rsidRPr="00B40DEE">
        <w:t>Ownership</w:t>
      </w:r>
      <w:r w:rsidRPr="00B40DEE">
        <w:rPr>
          <w:spacing w:val="-12"/>
        </w:rPr>
        <w:t xml:space="preserve"> </w:t>
      </w:r>
      <w:r w:rsidRPr="00B40DEE">
        <w:t>structure plays a vital role in shaping corporate governance practices, influencing decision-making processes, and determining the distribution of profits and control within a company. It can impact managerial behavior, long-term strategic planning, and the protection of shareholder rights. Understanding the ownership structure is crucial for investors, regulators, and stakeholders</w:t>
      </w:r>
      <w:r w:rsidRPr="00B40DEE">
        <w:rPr>
          <w:spacing w:val="-10"/>
        </w:rPr>
        <w:t xml:space="preserve"> </w:t>
      </w:r>
      <w:r w:rsidRPr="00B40DEE">
        <w:t>to</w:t>
      </w:r>
      <w:r w:rsidRPr="00B40DEE">
        <w:rPr>
          <w:spacing w:val="-8"/>
        </w:rPr>
        <w:t xml:space="preserve"> </w:t>
      </w:r>
      <w:r w:rsidRPr="00B40DEE">
        <w:t>assess</w:t>
      </w:r>
      <w:r w:rsidRPr="00B40DEE">
        <w:rPr>
          <w:spacing w:val="-11"/>
        </w:rPr>
        <w:t xml:space="preserve"> </w:t>
      </w:r>
      <w:r w:rsidRPr="00B40DEE">
        <w:t>corporate</w:t>
      </w:r>
      <w:r w:rsidRPr="00B40DEE">
        <w:rPr>
          <w:spacing w:val="-9"/>
        </w:rPr>
        <w:t xml:space="preserve"> </w:t>
      </w:r>
      <w:r w:rsidRPr="00B40DEE">
        <w:t>governance</w:t>
      </w:r>
      <w:r w:rsidRPr="00B40DEE">
        <w:rPr>
          <w:spacing w:val="-12"/>
        </w:rPr>
        <w:t xml:space="preserve"> </w:t>
      </w:r>
      <w:r w:rsidRPr="00B40DEE">
        <w:t>practices</w:t>
      </w:r>
      <w:r w:rsidRPr="00B40DEE">
        <w:rPr>
          <w:spacing w:val="-10"/>
        </w:rPr>
        <w:t xml:space="preserve"> </w:t>
      </w:r>
      <w:r w:rsidRPr="00B40DEE">
        <w:t>and</w:t>
      </w:r>
      <w:r w:rsidRPr="00B40DEE">
        <w:rPr>
          <w:spacing w:val="-9"/>
        </w:rPr>
        <w:t xml:space="preserve"> </w:t>
      </w:r>
      <w:r w:rsidRPr="00B40DEE">
        <w:t>potential</w:t>
      </w:r>
      <w:r w:rsidRPr="00B40DEE">
        <w:rPr>
          <w:spacing w:val="-11"/>
        </w:rPr>
        <w:t xml:space="preserve"> </w:t>
      </w:r>
      <w:r w:rsidRPr="00B40DEE">
        <w:t>agency</w:t>
      </w:r>
      <w:r w:rsidRPr="00B40DEE">
        <w:rPr>
          <w:spacing w:val="-13"/>
        </w:rPr>
        <w:t xml:space="preserve"> </w:t>
      </w:r>
      <w:r w:rsidRPr="00B40DEE">
        <w:t>conflicts</w:t>
      </w:r>
      <w:r w:rsidRPr="00B40DEE">
        <w:rPr>
          <w:spacing w:val="-10"/>
        </w:rPr>
        <w:t xml:space="preserve"> </w:t>
      </w:r>
      <w:r w:rsidRPr="00B40DEE">
        <w:t>(Bhagat</w:t>
      </w:r>
      <w:r w:rsidRPr="00B40DEE">
        <w:rPr>
          <w:spacing w:val="-8"/>
        </w:rPr>
        <w:t xml:space="preserve"> </w:t>
      </w:r>
      <w:r w:rsidRPr="00B40DEE">
        <w:t>&amp; Bolton, 2019).</w:t>
      </w:r>
    </w:p>
    <w:p w14:paraId="706620F1" w14:textId="77777777" w:rsidR="000E7DEB" w:rsidRPr="00B40DEE" w:rsidRDefault="000E7DEB">
      <w:pPr>
        <w:pStyle w:val="BodyText"/>
        <w:spacing w:before="140"/>
        <w:ind w:left="0"/>
        <w:jc w:val="left"/>
      </w:pPr>
    </w:p>
    <w:p w14:paraId="190AC121" w14:textId="77777777" w:rsidR="000E7DEB" w:rsidRPr="00B40DEE" w:rsidRDefault="00000000">
      <w:pPr>
        <w:pStyle w:val="BodyText"/>
        <w:spacing w:before="1"/>
      </w:pPr>
      <w:r w:rsidRPr="00B40DEE">
        <w:t>Forensic</w:t>
      </w:r>
      <w:r w:rsidRPr="00B40DEE">
        <w:rPr>
          <w:spacing w:val="-2"/>
        </w:rPr>
        <w:t xml:space="preserve"> </w:t>
      </w:r>
      <w:r w:rsidRPr="00B40DEE">
        <w:t>accounting</w:t>
      </w:r>
      <w:r w:rsidRPr="00B40DEE">
        <w:rPr>
          <w:spacing w:val="-3"/>
        </w:rPr>
        <w:t xml:space="preserve"> </w:t>
      </w:r>
      <w:r w:rsidRPr="00B40DEE">
        <w:t>and financial</w:t>
      </w:r>
      <w:r w:rsidRPr="00B40DEE">
        <w:rPr>
          <w:spacing w:val="-2"/>
        </w:rPr>
        <w:t xml:space="preserve"> performance</w:t>
      </w:r>
    </w:p>
    <w:p w14:paraId="4C9FC0F7" w14:textId="77777777" w:rsidR="000E7DEB" w:rsidRPr="00B40DEE" w:rsidRDefault="00000000">
      <w:pPr>
        <w:pStyle w:val="BodyText"/>
        <w:spacing w:before="136" w:line="360" w:lineRule="auto"/>
        <w:ind w:right="850" w:firstLine="707"/>
      </w:pPr>
      <w:r w:rsidRPr="00B40DEE">
        <w:t>Forensic accounting and financial performance are interconnected, and the implementation</w:t>
      </w:r>
      <w:r w:rsidRPr="00B40DEE">
        <w:rPr>
          <w:spacing w:val="-1"/>
        </w:rPr>
        <w:t xml:space="preserve"> </w:t>
      </w:r>
      <w:r w:rsidRPr="00B40DEE">
        <w:t>of</w:t>
      </w:r>
      <w:r w:rsidRPr="00B40DEE">
        <w:rPr>
          <w:spacing w:val="-2"/>
        </w:rPr>
        <w:t xml:space="preserve"> </w:t>
      </w:r>
      <w:r w:rsidRPr="00B40DEE">
        <w:t>forensic</w:t>
      </w:r>
      <w:r w:rsidRPr="00B40DEE">
        <w:rPr>
          <w:spacing w:val="-2"/>
        </w:rPr>
        <w:t xml:space="preserve"> </w:t>
      </w:r>
      <w:r w:rsidRPr="00B40DEE">
        <w:t>accounting</w:t>
      </w:r>
      <w:r w:rsidRPr="00B40DEE">
        <w:rPr>
          <w:spacing w:val="-4"/>
        </w:rPr>
        <w:t xml:space="preserve"> </w:t>
      </w:r>
      <w:r w:rsidRPr="00B40DEE">
        <w:t>practices can</w:t>
      </w:r>
      <w:r w:rsidRPr="00B40DEE">
        <w:rPr>
          <w:spacing w:val="-1"/>
        </w:rPr>
        <w:t xml:space="preserve"> </w:t>
      </w:r>
      <w:r w:rsidRPr="00B40DEE">
        <w:t>have</w:t>
      </w:r>
      <w:r w:rsidRPr="00B40DEE">
        <w:rPr>
          <w:spacing w:val="-2"/>
        </w:rPr>
        <w:t xml:space="preserve"> </w:t>
      </w:r>
      <w:r w:rsidRPr="00B40DEE">
        <w:t>a</w:t>
      </w:r>
      <w:r w:rsidRPr="00B40DEE">
        <w:rPr>
          <w:spacing w:val="-2"/>
        </w:rPr>
        <w:t xml:space="preserve"> </w:t>
      </w:r>
      <w:r w:rsidRPr="00B40DEE">
        <w:t>significant</w:t>
      </w:r>
      <w:r w:rsidRPr="00B40DEE">
        <w:rPr>
          <w:spacing w:val="-1"/>
        </w:rPr>
        <w:t xml:space="preserve"> </w:t>
      </w:r>
      <w:r w:rsidRPr="00B40DEE">
        <w:t>impact</w:t>
      </w:r>
      <w:r w:rsidRPr="00B40DEE">
        <w:rPr>
          <w:spacing w:val="-1"/>
        </w:rPr>
        <w:t xml:space="preserve"> </w:t>
      </w:r>
      <w:r w:rsidRPr="00B40DEE">
        <w:t>on</w:t>
      </w:r>
      <w:r w:rsidRPr="00B40DEE">
        <w:rPr>
          <w:spacing w:val="-1"/>
        </w:rPr>
        <w:t xml:space="preserve"> </w:t>
      </w:r>
      <w:r w:rsidRPr="00B40DEE">
        <w:t>the</w:t>
      </w:r>
      <w:r w:rsidRPr="00B40DEE">
        <w:rPr>
          <w:spacing w:val="-2"/>
        </w:rPr>
        <w:t xml:space="preserve"> </w:t>
      </w:r>
      <w:r w:rsidRPr="00B40DEE">
        <w:t>financial performance</w:t>
      </w:r>
      <w:r w:rsidRPr="00B40DEE">
        <w:rPr>
          <w:spacing w:val="-10"/>
        </w:rPr>
        <w:t xml:space="preserve"> </w:t>
      </w:r>
      <w:r w:rsidRPr="00B40DEE">
        <w:t>of</w:t>
      </w:r>
      <w:r w:rsidRPr="00B40DEE">
        <w:rPr>
          <w:spacing w:val="-12"/>
        </w:rPr>
        <w:t xml:space="preserve"> </w:t>
      </w:r>
      <w:r w:rsidRPr="00B40DEE">
        <w:t>an</w:t>
      </w:r>
      <w:r w:rsidRPr="00B40DEE">
        <w:rPr>
          <w:spacing w:val="-10"/>
        </w:rPr>
        <w:t xml:space="preserve"> </w:t>
      </w:r>
      <w:r w:rsidRPr="00B40DEE">
        <w:t>organization</w:t>
      </w:r>
      <w:r w:rsidRPr="00B40DEE">
        <w:rPr>
          <w:spacing w:val="-12"/>
        </w:rPr>
        <w:t xml:space="preserve"> </w:t>
      </w:r>
      <w:r w:rsidRPr="00B40DEE">
        <w:t>(Akindele,</w:t>
      </w:r>
      <w:r w:rsidRPr="00B40DEE">
        <w:rPr>
          <w:spacing w:val="-12"/>
        </w:rPr>
        <w:t xml:space="preserve"> </w:t>
      </w:r>
      <w:r w:rsidRPr="00B40DEE">
        <w:t>2019).</w:t>
      </w:r>
      <w:r w:rsidRPr="00B40DEE">
        <w:rPr>
          <w:spacing w:val="-9"/>
        </w:rPr>
        <w:t xml:space="preserve"> </w:t>
      </w:r>
      <w:r w:rsidRPr="00B40DEE">
        <w:t>Forensic</w:t>
      </w:r>
      <w:r w:rsidRPr="00B40DEE">
        <w:rPr>
          <w:spacing w:val="-10"/>
        </w:rPr>
        <w:t xml:space="preserve"> </w:t>
      </w:r>
      <w:r w:rsidRPr="00B40DEE">
        <w:t>accounting</w:t>
      </w:r>
      <w:r w:rsidRPr="00B40DEE">
        <w:rPr>
          <w:spacing w:val="-12"/>
        </w:rPr>
        <w:t xml:space="preserve"> </w:t>
      </w:r>
      <w:r w:rsidRPr="00B40DEE">
        <w:t>techniques</w:t>
      </w:r>
      <w:r w:rsidRPr="00B40DEE">
        <w:rPr>
          <w:spacing w:val="-12"/>
        </w:rPr>
        <w:t xml:space="preserve"> </w:t>
      </w:r>
      <w:r w:rsidRPr="00B40DEE">
        <w:t>are</w:t>
      </w:r>
      <w:r w:rsidRPr="00B40DEE">
        <w:rPr>
          <w:spacing w:val="-11"/>
        </w:rPr>
        <w:t xml:space="preserve"> </w:t>
      </w:r>
      <w:r w:rsidRPr="00B40DEE">
        <w:t>designed to prevent and detect financial fraud within organizations. By conducting thorough investigations, forensic accountants can identify and mitigate fraudulent activities that could otherwise</w:t>
      </w:r>
      <w:r w:rsidRPr="00B40DEE">
        <w:rPr>
          <w:spacing w:val="-5"/>
        </w:rPr>
        <w:t xml:space="preserve"> </w:t>
      </w:r>
      <w:r w:rsidRPr="00B40DEE">
        <w:t>lead</w:t>
      </w:r>
      <w:r w:rsidRPr="00B40DEE">
        <w:rPr>
          <w:spacing w:val="-4"/>
        </w:rPr>
        <w:t xml:space="preserve"> </w:t>
      </w:r>
      <w:r w:rsidRPr="00B40DEE">
        <w:t>to</w:t>
      </w:r>
      <w:r w:rsidRPr="00B40DEE">
        <w:rPr>
          <w:spacing w:val="-4"/>
        </w:rPr>
        <w:t xml:space="preserve"> </w:t>
      </w:r>
      <w:r w:rsidRPr="00B40DEE">
        <w:t>financial</w:t>
      </w:r>
      <w:r w:rsidRPr="00B40DEE">
        <w:rPr>
          <w:spacing w:val="-4"/>
        </w:rPr>
        <w:t xml:space="preserve"> </w:t>
      </w:r>
      <w:r w:rsidRPr="00B40DEE">
        <w:t>losses.</w:t>
      </w:r>
      <w:r w:rsidRPr="00B40DEE">
        <w:rPr>
          <w:spacing w:val="-4"/>
        </w:rPr>
        <w:t xml:space="preserve"> </w:t>
      </w:r>
      <w:r w:rsidRPr="00B40DEE">
        <w:t>This</w:t>
      </w:r>
      <w:r w:rsidRPr="00B40DEE">
        <w:rPr>
          <w:spacing w:val="-4"/>
        </w:rPr>
        <w:t xml:space="preserve"> </w:t>
      </w:r>
      <w:r w:rsidRPr="00B40DEE">
        <w:t>proactive</w:t>
      </w:r>
      <w:r w:rsidRPr="00B40DEE">
        <w:rPr>
          <w:spacing w:val="-5"/>
        </w:rPr>
        <w:t xml:space="preserve"> </w:t>
      </w:r>
      <w:r w:rsidRPr="00B40DEE">
        <w:t>approach</w:t>
      </w:r>
      <w:r w:rsidRPr="00B40DEE">
        <w:rPr>
          <w:spacing w:val="-4"/>
        </w:rPr>
        <w:t xml:space="preserve"> </w:t>
      </w:r>
      <w:r w:rsidRPr="00B40DEE">
        <w:t>to</w:t>
      </w:r>
      <w:r w:rsidRPr="00B40DEE">
        <w:rPr>
          <w:spacing w:val="-4"/>
        </w:rPr>
        <w:t xml:space="preserve"> </w:t>
      </w:r>
      <w:r w:rsidRPr="00B40DEE">
        <w:t>fraud</w:t>
      </w:r>
      <w:r w:rsidRPr="00B40DEE">
        <w:rPr>
          <w:spacing w:val="-4"/>
        </w:rPr>
        <w:t xml:space="preserve"> </w:t>
      </w:r>
      <w:r w:rsidRPr="00B40DEE">
        <w:t>prevention</w:t>
      </w:r>
      <w:r w:rsidRPr="00B40DEE">
        <w:rPr>
          <w:spacing w:val="-4"/>
        </w:rPr>
        <w:t xml:space="preserve"> </w:t>
      </w:r>
      <w:r w:rsidRPr="00B40DEE">
        <w:t>helps</w:t>
      </w:r>
      <w:r w:rsidRPr="00B40DEE">
        <w:rPr>
          <w:spacing w:val="-4"/>
        </w:rPr>
        <w:t xml:space="preserve"> </w:t>
      </w:r>
      <w:r w:rsidRPr="00B40DEE">
        <w:t>safeguard the financial resources of the organization and improves its overall financial performance (Okogbale, 2021).</w:t>
      </w:r>
    </w:p>
    <w:p w14:paraId="27BAA37E" w14:textId="77777777" w:rsidR="000E7DEB" w:rsidRPr="00B40DEE" w:rsidRDefault="00000000">
      <w:pPr>
        <w:pStyle w:val="BodyText"/>
        <w:spacing w:before="1" w:line="360" w:lineRule="auto"/>
        <w:ind w:right="845" w:firstLine="707"/>
      </w:pPr>
      <w:r w:rsidRPr="00B40DEE">
        <w:t>Forensic accounting involves assessing and managing financial risks within an organization. By identifying potential risks and implementing preventive measures, forensic accountants</w:t>
      </w:r>
      <w:r w:rsidRPr="00B40DEE">
        <w:rPr>
          <w:spacing w:val="-6"/>
        </w:rPr>
        <w:t xml:space="preserve"> </w:t>
      </w:r>
      <w:r w:rsidRPr="00B40DEE">
        <w:t>can</w:t>
      </w:r>
      <w:r w:rsidRPr="00B40DEE">
        <w:rPr>
          <w:spacing w:val="-6"/>
        </w:rPr>
        <w:t xml:space="preserve"> </w:t>
      </w:r>
      <w:r w:rsidRPr="00B40DEE">
        <w:t>reduce</w:t>
      </w:r>
      <w:r w:rsidRPr="00B40DEE">
        <w:rPr>
          <w:spacing w:val="-9"/>
        </w:rPr>
        <w:t xml:space="preserve"> </w:t>
      </w:r>
      <w:r w:rsidRPr="00B40DEE">
        <w:t>the</w:t>
      </w:r>
      <w:r w:rsidRPr="00B40DEE">
        <w:rPr>
          <w:spacing w:val="-9"/>
        </w:rPr>
        <w:t xml:space="preserve"> </w:t>
      </w:r>
      <w:r w:rsidRPr="00B40DEE">
        <w:t>likelihood</w:t>
      </w:r>
      <w:r w:rsidRPr="00B40DEE">
        <w:rPr>
          <w:spacing w:val="-8"/>
        </w:rPr>
        <w:t xml:space="preserve"> </w:t>
      </w:r>
      <w:r w:rsidRPr="00B40DEE">
        <w:t>of</w:t>
      </w:r>
      <w:r w:rsidRPr="00B40DEE">
        <w:rPr>
          <w:spacing w:val="-7"/>
        </w:rPr>
        <w:t xml:space="preserve"> </w:t>
      </w:r>
      <w:r w:rsidRPr="00B40DEE">
        <w:t>financial</w:t>
      </w:r>
      <w:r w:rsidRPr="00B40DEE">
        <w:rPr>
          <w:spacing w:val="-6"/>
        </w:rPr>
        <w:t xml:space="preserve"> </w:t>
      </w:r>
      <w:r w:rsidRPr="00B40DEE">
        <w:t>irregularities</w:t>
      </w:r>
      <w:r w:rsidRPr="00B40DEE">
        <w:rPr>
          <w:spacing w:val="-8"/>
        </w:rPr>
        <w:t xml:space="preserve"> </w:t>
      </w:r>
      <w:r w:rsidRPr="00B40DEE">
        <w:t>and</w:t>
      </w:r>
      <w:r w:rsidRPr="00B40DEE">
        <w:rPr>
          <w:spacing w:val="-8"/>
        </w:rPr>
        <w:t xml:space="preserve"> </w:t>
      </w:r>
      <w:r w:rsidRPr="00B40DEE">
        <w:t>losses.</w:t>
      </w:r>
      <w:r w:rsidRPr="00B40DEE">
        <w:rPr>
          <w:spacing w:val="-3"/>
        </w:rPr>
        <w:t xml:space="preserve"> </w:t>
      </w:r>
      <w:r w:rsidRPr="00B40DEE">
        <w:t>This</w:t>
      </w:r>
      <w:r w:rsidRPr="00B40DEE">
        <w:rPr>
          <w:spacing w:val="-8"/>
        </w:rPr>
        <w:t xml:space="preserve"> </w:t>
      </w:r>
      <w:r w:rsidRPr="00B40DEE">
        <w:t>risk</w:t>
      </w:r>
      <w:r w:rsidRPr="00B40DEE">
        <w:rPr>
          <w:spacing w:val="-8"/>
        </w:rPr>
        <w:t xml:space="preserve"> </w:t>
      </w:r>
      <w:r w:rsidRPr="00B40DEE">
        <w:t>mitigation strategy enhances the financial stability and performance of the organization by protecting its assets and ensuring the accuracy and reliability</w:t>
      </w:r>
      <w:r w:rsidRPr="00B40DEE">
        <w:rPr>
          <w:spacing w:val="-3"/>
        </w:rPr>
        <w:t xml:space="preserve"> </w:t>
      </w:r>
      <w:r w:rsidRPr="00B40DEE">
        <w:t>of financial information (Odi, 2020). Forensic accounting practices promote transparency and accountability within organizations. By implementing robust internal control systems, conducting regular audits, and investigating financial discrepancies, forensic accountants contribute to a culture of transparency and accountability. This, in turn, enhances investor confidence, improves the organization's reputation, and positively influences its financial performance (Fatihundin et al., 2018).</w:t>
      </w:r>
    </w:p>
    <w:p w14:paraId="3E1ED17F" w14:textId="77777777" w:rsidR="000E7DEB" w:rsidRPr="00B40DEE" w:rsidRDefault="00000000">
      <w:pPr>
        <w:pStyle w:val="BodyText"/>
        <w:spacing w:before="1" w:line="360" w:lineRule="auto"/>
        <w:ind w:right="854" w:firstLine="707"/>
      </w:pPr>
      <w:r w:rsidRPr="00B40DEE">
        <w:t>Forensic accounting plays a vital role in strengthening corporate governance mechanisms.</w:t>
      </w:r>
      <w:r w:rsidRPr="00B40DEE">
        <w:rPr>
          <w:spacing w:val="16"/>
        </w:rPr>
        <w:t xml:space="preserve"> </w:t>
      </w:r>
      <w:r w:rsidRPr="00B40DEE">
        <w:t>By</w:t>
      </w:r>
      <w:r w:rsidRPr="00B40DEE">
        <w:rPr>
          <w:spacing w:val="15"/>
        </w:rPr>
        <w:t xml:space="preserve"> </w:t>
      </w:r>
      <w:r w:rsidRPr="00B40DEE">
        <w:t>evaluating</w:t>
      </w:r>
      <w:r w:rsidRPr="00B40DEE">
        <w:rPr>
          <w:spacing w:val="17"/>
        </w:rPr>
        <w:t xml:space="preserve"> </w:t>
      </w:r>
      <w:r w:rsidRPr="00B40DEE">
        <w:t>the</w:t>
      </w:r>
      <w:r w:rsidRPr="00B40DEE">
        <w:rPr>
          <w:spacing w:val="17"/>
        </w:rPr>
        <w:t xml:space="preserve"> </w:t>
      </w:r>
      <w:r w:rsidRPr="00B40DEE">
        <w:t>effectiveness</w:t>
      </w:r>
      <w:r w:rsidRPr="00B40DEE">
        <w:rPr>
          <w:spacing w:val="19"/>
        </w:rPr>
        <w:t xml:space="preserve"> </w:t>
      </w:r>
      <w:r w:rsidRPr="00B40DEE">
        <w:t>of</w:t>
      </w:r>
      <w:r w:rsidRPr="00B40DEE">
        <w:rPr>
          <w:spacing w:val="19"/>
        </w:rPr>
        <w:t xml:space="preserve"> </w:t>
      </w:r>
      <w:r w:rsidRPr="00B40DEE">
        <w:t>internal</w:t>
      </w:r>
      <w:r w:rsidRPr="00B40DEE">
        <w:rPr>
          <w:spacing w:val="18"/>
        </w:rPr>
        <w:t xml:space="preserve"> </w:t>
      </w:r>
      <w:r w:rsidRPr="00B40DEE">
        <w:t>controls,</w:t>
      </w:r>
      <w:r w:rsidRPr="00B40DEE">
        <w:rPr>
          <w:spacing w:val="21"/>
        </w:rPr>
        <w:t xml:space="preserve"> </w:t>
      </w:r>
      <w:r w:rsidRPr="00B40DEE">
        <w:t>assessing</w:t>
      </w:r>
      <w:r w:rsidRPr="00B40DEE">
        <w:rPr>
          <w:spacing w:val="17"/>
        </w:rPr>
        <w:t xml:space="preserve"> </w:t>
      </w:r>
      <w:r w:rsidRPr="00B40DEE">
        <w:t>compliance</w:t>
      </w:r>
      <w:r w:rsidRPr="00B40DEE">
        <w:rPr>
          <w:spacing w:val="20"/>
        </w:rPr>
        <w:t xml:space="preserve"> </w:t>
      </w:r>
      <w:r w:rsidRPr="00B40DEE">
        <w:rPr>
          <w:spacing w:val="-4"/>
        </w:rPr>
        <w:t>with</w:t>
      </w:r>
    </w:p>
    <w:p w14:paraId="3F57BBDF"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23CF1F79" w14:textId="77777777" w:rsidR="000E7DEB" w:rsidRPr="00B40DEE" w:rsidRDefault="000E7DEB">
      <w:pPr>
        <w:pStyle w:val="BodyText"/>
        <w:spacing w:before="199"/>
        <w:ind w:left="0"/>
        <w:jc w:val="left"/>
      </w:pPr>
    </w:p>
    <w:p w14:paraId="5BF7270B" w14:textId="77777777" w:rsidR="000E7DEB" w:rsidRPr="00B40DEE" w:rsidRDefault="00000000">
      <w:pPr>
        <w:pStyle w:val="BodyText"/>
        <w:spacing w:before="1" w:line="360" w:lineRule="auto"/>
        <w:ind w:right="848"/>
      </w:pPr>
      <w:r w:rsidRPr="00B40DEE">
        <w:t>regulations and standards, and identifying governance gaps, forensic accountants help organizations</w:t>
      </w:r>
      <w:r w:rsidRPr="00B40DEE">
        <w:rPr>
          <w:spacing w:val="-15"/>
        </w:rPr>
        <w:t xml:space="preserve"> </w:t>
      </w:r>
      <w:r w:rsidRPr="00B40DEE">
        <w:t>improve</w:t>
      </w:r>
      <w:r w:rsidRPr="00B40DEE">
        <w:rPr>
          <w:spacing w:val="-15"/>
        </w:rPr>
        <w:t xml:space="preserve"> </w:t>
      </w:r>
      <w:r w:rsidRPr="00B40DEE">
        <w:t>their</w:t>
      </w:r>
      <w:r w:rsidRPr="00B40DEE">
        <w:rPr>
          <w:spacing w:val="-15"/>
        </w:rPr>
        <w:t xml:space="preserve"> </w:t>
      </w:r>
      <w:r w:rsidRPr="00B40DEE">
        <w:t>governance</w:t>
      </w:r>
      <w:r w:rsidRPr="00B40DEE">
        <w:rPr>
          <w:spacing w:val="-15"/>
        </w:rPr>
        <w:t xml:space="preserve"> </w:t>
      </w:r>
      <w:r w:rsidRPr="00B40DEE">
        <w:t>practices.</w:t>
      </w:r>
      <w:r w:rsidRPr="00B40DEE">
        <w:rPr>
          <w:spacing w:val="-15"/>
        </w:rPr>
        <w:t xml:space="preserve"> </w:t>
      </w:r>
      <w:r w:rsidRPr="00B40DEE">
        <w:t>Strong</w:t>
      </w:r>
      <w:r w:rsidRPr="00B40DEE">
        <w:rPr>
          <w:spacing w:val="-15"/>
        </w:rPr>
        <w:t xml:space="preserve"> </w:t>
      </w:r>
      <w:r w:rsidRPr="00B40DEE">
        <w:t>corporate</w:t>
      </w:r>
      <w:r w:rsidRPr="00B40DEE">
        <w:rPr>
          <w:spacing w:val="-15"/>
        </w:rPr>
        <w:t xml:space="preserve"> </w:t>
      </w:r>
      <w:r w:rsidRPr="00B40DEE">
        <w:t>governance</w:t>
      </w:r>
      <w:r w:rsidRPr="00B40DEE">
        <w:rPr>
          <w:spacing w:val="-15"/>
        </w:rPr>
        <w:t xml:space="preserve"> </w:t>
      </w:r>
      <w:r w:rsidRPr="00B40DEE">
        <w:t>frameworks</w:t>
      </w:r>
      <w:r w:rsidRPr="00B40DEE">
        <w:rPr>
          <w:spacing w:val="-15"/>
        </w:rPr>
        <w:t xml:space="preserve"> </w:t>
      </w:r>
      <w:r w:rsidRPr="00B40DEE">
        <w:t>are associated</w:t>
      </w:r>
      <w:r w:rsidRPr="00B40DEE">
        <w:rPr>
          <w:spacing w:val="-15"/>
        </w:rPr>
        <w:t xml:space="preserve"> </w:t>
      </w:r>
      <w:r w:rsidRPr="00B40DEE">
        <w:t>with</w:t>
      </w:r>
      <w:r w:rsidRPr="00B40DEE">
        <w:rPr>
          <w:spacing w:val="-15"/>
        </w:rPr>
        <w:t xml:space="preserve"> </w:t>
      </w:r>
      <w:r w:rsidRPr="00B40DEE">
        <w:t>better</w:t>
      </w:r>
      <w:r w:rsidRPr="00B40DEE">
        <w:rPr>
          <w:spacing w:val="-15"/>
        </w:rPr>
        <w:t xml:space="preserve"> </w:t>
      </w:r>
      <w:r w:rsidRPr="00B40DEE">
        <w:t>financial</w:t>
      </w:r>
      <w:r w:rsidRPr="00B40DEE">
        <w:rPr>
          <w:spacing w:val="-15"/>
        </w:rPr>
        <w:t xml:space="preserve"> </w:t>
      </w:r>
      <w:r w:rsidRPr="00B40DEE">
        <w:t>performance,</w:t>
      </w:r>
      <w:r w:rsidRPr="00B40DEE">
        <w:rPr>
          <w:spacing w:val="-15"/>
        </w:rPr>
        <w:t xml:space="preserve"> </w:t>
      </w:r>
      <w:r w:rsidRPr="00B40DEE">
        <w:t>as</w:t>
      </w:r>
      <w:r w:rsidRPr="00B40DEE">
        <w:rPr>
          <w:spacing w:val="-15"/>
        </w:rPr>
        <w:t xml:space="preserve"> </w:t>
      </w:r>
      <w:r w:rsidRPr="00B40DEE">
        <w:t>they</w:t>
      </w:r>
      <w:r w:rsidRPr="00B40DEE">
        <w:rPr>
          <w:spacing w:val="-15"/>
        </w:rPr>
        <w:t xml:space="preserve"> </w:t>
      </w:r>
      <w:r w:rsidRPr="00B40DEE">
        <w:t>promote</w:t>
      </w:r>
      <w:r w:rsidRPr="00B40DEE">
        <w:rPr>
          <w:spacing w:val="-15"/>
        </w:rPr>
        <w:t xml:space="preserve"> </w:t>
      </w:r>
      <w:r w:rsidRPr="00B40DEE">
        <w:t>responsible</w:t>
      </w:r>
      <w:r w:rsidRPr="00B40DEE">
        <w:rPr>
          <w:spacing w:val="-15"/>
        </w:rPr>
        <w:t xml:space="preserve"> </w:t>
      </w:r>
      <w:r w:rsidRPr="00B40DEE">
        <w:t>decision-making,</w:t>
      </w:r>
      <w:r w:rsidRPr="00B40DEE">
        <w:rPr>
          <w:spacing w:val="-15"/>
        </w:rPr>
        <w:t xml:space="preserve"> </w:t>
      </w:r>
      <w:r w:rsidRPr="00B40DEE">
        <w:t>risk management, and</w:t>
      </w:r>
      <w:r w:rsidRPr="00B40DEE">
        <w:rPr>
          <w:spacing w:val="-1"/>
        </w:rPr>
        <w:t xml:space="preserve"> </w:t>
      </w:r>
      <w:r w:rsidRPr="00B40DEE">
        <w:t>ethical</w:t>
      </w:r>
      <w:r w:rsidRPr="00B40DEE">
        <w:rPr>
          <w:spacing w:val="-1"/>
        </w:rPr>
        <w:t xml:space="preserve"> </w:t>
      </w:r>
      <w:r w:rsidRPr="00B40DEE">
        <w:t>behavior (Naz et al.,</w:t>
      </w:r>
      <w:r w:rsidRPr="00B40DEE">
        <w:rPr>
          <w:spacing w:val="-1"/>
        </w:rPr>
        <w:t xml:space="preserve"> </w:t>
      </w:r>
      <w:r w:rsidRPr="00B40DEE">
        <w:t>2018).</w:t>
      </w:r>
      <w:r w:rsidRPr="00B40DEE">
        <w:rPr>
          <w:spacing w:val="-2"/>
        </w:rPr>
        <w:t xml:space="preserve"> </w:t>
      </w:r>
      <w:r w:rsidRPr="00B40DEE">
        <w:t>Forensic accounting</w:t>
      </w:r>
      <w:r w:rsidRPr="00B40DEE">
        <w:rPr>
          <w:spacing w:val="-1"/>
        </w:rPr>
        <w:t xml:space="preserve"> </w:t>
      </w:r>
      <w:r w:rsidRPr="00B40DEE">
        <w:t>ensures</w:t>
      </w:r>
      <w:r w:rsidRPr="00B40DEE">
        <w:rPr>
          <w:spacing w:val="-1"/>
        </w:rPr>
        <w:t xml:space="preserve"> </w:t>
      </w:r>
      <w:r w:rsidRPr="00B40DEE">
        <w:t>compliance with</w:t>
      </w:r>
      <w:r w:rsidRPr="00B40DEE">
        <w:rPr>
          <w:spacing w:val="-1"/>
        </w:rPr>
        <w:t xml:space="preserve"> </w:t>
      </w:r>
      <w:r w:rsidRPr="00B40DEE">
        <w:t>legal</w:t>
      </w:r>
      <w:r w:rsidRPr="00B40DEE">
        <w:rPr>
          <w:spacing w:val="-1"/>
        </w:rPr>
        <w:t xml:space="preserve"> </w:t>
      </w:r>
      <w:r w:rsidRPr="00B40DEE">
        <w:t>and</w:t>
      </w:r>
      <w:r w:rsidRPr="00B40DEE">
        <w:rPr>
          <w:spacing w:val="-1"/>
        </w:rPr>
        <w:t xml:space="preserve"> </w:t>
      </w:r>
      <w:r w:rsidRPr="00B40DEE">
        <w:t>regulatory</w:t>
      </w:r>
      <w:r w:rsidRPr="00B40DEE">
        <w:rPr>
          <w:spacing w:val="-4"/>
        </w:rPr>
        <w:t xml:space="preserve"> </w:t>
      </w:r>
      <w:r w:rsidRPr="00B40DEE">
        <w:t>requirements.</w:t>
      </w:r>
      <w:r w:rsidRPr="00B40DEE">
        <w:rPr>
          <w:spacing w:val="-1"/>
        </w:rPr>
        <w:t xml:space="preserve"> </w:t>
      </w:r>
      <w:r w:rsidRPr="00B40DEE">
        <w:t>By</w:t>
      </w:r>
      <w:r w:rsidRPr="00B40DEE">
        <w:rPr>
          <w:spacing w:val="-4"/>
        </w:rPr>
        <w:t xml:space="preserve"> </w:t>
      </w:r>
      <w:r w:rsidRPr="00B40DEE">
        <w:t>conducting</w:t>
      </w:r>
      <w:r w:rsidRPr="00B40DEE">
        <w:rPr>
          <w:spacing w:val="-4"/>
        </w:rPr>
        <w:t xml:space="preserve"> </w:t>
      </w:r>
      <w:r w:rsidRPr="00B40DEE">
        <w:t>investigations,</w:t>
      </w:r>
      <w:r w:rsidRPr="00B40DEE">
        <w:rPr>
          <w:spacing w:val="-1"/>
        </w:rPr>
        <w:t xml:space="preserve"> </w:t>
      </w:r>
      <w:r w:rsidRPr="00B40DEE">
        <w:t>gathering</w:t>
      </w:r>
      <w:r w:rsidRPr="00B40DEE">
        <w:rPr>
          <w:spacing w:val="-1"/>
        </w:rPr>
        <w:t xml:space="preserve"> </w:t>
      </w:r>
      <w:r w:rsidRPr="00B40DEE">
        <w:t>evidence,</w:t>
      </w:r>
      <w:r w:rsidRPr="00B40DEE">
        <w:rPr>
          <w:spacing w:val="-1"/>
        </w:rPr>
        <w:t xml:space="preserve"> </w:t>
      </w:r>
      <w:r w:rsidRPr="00B40DEE">
        <w:t>and presenting</w:t>
      </w:r>
      <w:r w:rsidRPr="00B40DEE">
        <w:rPr>
          <w:spacing w:val="-10"/>
        </w:rPr>
        <w:t xml:space="preserve"> </w:t>
      </w:r>
      <w:r w:rsidRPr="00B40DEE">
        <w:t>findings</w:t>
      </w:r>
      <w:r w:rsidRPr="00B40DEE">
        <w:rPr>
          <w:spacing w:val="-7"/>
        </w:rPr>
        <w:t xml:space="preserve"> </w:t>
      </w:r>
      <w:r w:rsidRPr="00B40DEE">
        <w:t>in</w:t>
      </w:r>
      <w:r w:rsidRPr="00B40DEE">
        <w:rPr>
          <w:spacing w:val="-7"/>
        </w:rPr>
        <w:t xml:space="preserve"> </w:t>
      </w:r>
      <w:r w:rsidRPr="00B40DEE">
        <w:t>a</w:t>
      </w:r>
      <w:r w:rsidRPr="00B40DEE">
        <w:rPr>
          <w:spacing w:val="-6"/>
        </w:rPr>
        <w:t xml:space="preserve"> </w:t>
      </w:r>
      <w:r w:rsidRPr="00B40DEE">
        <w:t>court</w:t>
      </w:r>
      <w:r w:rsidRPr="00B40DEE">
        <w:rPr>
          <w:spacing w:val="-8"/>
        </w:rPr>
        <w:t xml:space="preserve"> </w:t>
      </w:r>
      <w:r w:rsidRPr="00B40DEE">
        <w:t>of</w:t>
      </w:r>
      <w:r w:rsidRPr="00B40DEE">
        <w:rPr>
          <w:spacing w:val="-8"/>
        </w:rPr>
        <w:t xml:space="preserve"> </w:t>
      </w:r>
      <w:r w:rsidRPr="00B40DEE">
        <w:t>law,</w:t>
      </w:r>
      <w:r w:rsidRPr="00B40DEE">
        <w:rPr>
          <w:spacing w:val="-5"/>
        </w:rPr>
        <w:t xml:space="preserve"> </w:t>
      </w:r>
      <w:r w:rsidRPr="00B40DEE">
        <w:t>forensic</w:t>
      </w:r>
      <w:r w:rsidRPr="00B40DEE">
        <w:rPr>
          <w:spacing w:val="-5"/>
        </w:rPr>
        <w:t xml:space="preserve"> </w:t>
      </w:r>
      <w:r w:rsidRPr="00B40DEE">
        <w:t>accountants</w:t>
      </w:r>
      <w:r w:rsidRPr="00B40DEE">
        <w:rPr>
          <w:spacing w:val="-7"/>
        </w:rPr>
        <w:t xml:space="preserve"> </w:t>
      </w:r>
      <w:r w:rsidRPr="00B40DEE">
        <w:t>assist</w:t>
      </w:r>
      <w:r w:rsidRPr="00B40DEE">
        <w:rPr>
          <w:spacing w:val="-7"/>
        </w:rPr>
        <w:t xml:space="preserve"> </w:t>
      </w:r>
      <w:r w:rsidRPr="00B40DEE">
        <w:t>in</w:t>
      </w:r>
      <w:r w:rsidRPr="00B40DEE">
        <w:rPr>
          <w:spacing w:val="-7"/>
        </w:rPr>
        <w:t xml:space="preserve"> </w:t>
      </w:r>
      <w:r w:rsidRPr="00B40DEE">
        <w:t>resolving</w:t>
      </w:r>
      <w:r w:rsidRPr="00B40DEE">
        <w:rPr>
          <w:spacing w:val="-10"/>
        </w:rPr>
        <w:t xml:space="preserve"> </w:t>
      </w:r>
      <w:r w:rsidRPr="00B40DEE">
        <w:t>legal</w:t>
      </w:r>
      <w:r w:rsidRPr="00B40DEE">
        <w:rPr>
          <w:spacing w:val="-7"/>
        </w:rPr>
        <w:t xml:space="preserve"> </w:t>
      </w:r>
      <w:r w:rsidRPr="00B40DEE">
        <w:t>disputes</w:t>
      </w:r>
      <w:r w:rsidRPr="00B40DEE">
        <w:rPr>
          <w:spacing w:val="-7"/>
        </w:rPr>
        <w:t xml:space="preserve"> </w:t>
      </w:r>
      <w:r w:rsidRPr="00B40DEE">
        <w:t>and addressing regulatory non-compliance. Compliance with applicable laws and regulations is crucial for maintaining the organization's reputation and avoiding penalties, which can positively impact financial performance (Abbas et al., 2019).</w:t>
      </w:r>
    </w:p>
    <w:p w14:paraId="33A1B2C7" w14:textId="77777777" w:rsidR="000E7DEB" w:rsidRPr="00B40DEE" w:rsidRDefault="00000000">
      <w:pPr>
        <w:pStyle w:val="BodyText"/>
        <w:spacing w:line="360" w:lineRule="auto"/>
        <w:ind w:right="846" w:firstLine="707"/>
      </w:pPr>
      <w:r w:rsidRPr="00B40DEE">
        <w:t>Instances of financial fraud or mismanagement can damage stakeholder confidence in an organization. Forensic accounting helps restore trust and confidence by demonstrating a commitment to identifying and addressing financial irregularities. Restored stakeholder confidence can lead to increased investments, improved access to capital, and enhanced financial performance (Uche, 2020). The implementation of forensic accounting practices contributes to improved financial performance by preventing and detecting fraud, mitigating financial risks, enhancing transparency and accountability, strengthening governance mechanisms, ensuring legal and regulatory compliance, and restoring stakeholder confidence (Sule et al., 2019).</w:t>
      </w:r>
    </w:p>
    <w:p w14:paraId="5D5457B4" w14:textId="77777777" w:rsidR="000E7DEB" w:rsidRPr="00B40DEE" w:rsidRDefault="000E7DEB">
      <w:pPr>
        <w:pStyle w:val="BodyText"/>
        <w:spacing w:before="138"/>
        <w:ind w:left="0"/>
        <w:jc w:val="left"/>
      </w:pPr>
    </w:p>
    <w:p w14:paraId="07B58550" w14:textId="77777777" w:rsidR="000E7DEB" w:rsidRPr="00B40DEE" w:rsidRDefault="00000000">
      <w:pPr>
        <w:pStyle w:val="BodyText"/>
      </w:pPr>
      <w:r w:rsidRPr="00B40DEE">
        <w:t>Corporate</w:t>
      </w:r>
      <w:r w:rsidRPr="00B40DEE">
        <w:rPr>
          <w:spacing w:val="-2"/>
        </w:rPr>
        <w:t xml:space="preserve"> </w:t>
      </w:r>
      <w:r w:rsidRPr="00B40DEE">
        <w:t>governance</w:t>
      </w:r>
      <w:r w:rsidRPr="00B40DEE">
        <w:rPr>
          <w:spacing w:val="-2"/>
        </w:rPr>
        <w:t xml:space="preserve"> </w:t>
      </w:r>
      <w:r w:rsidRPr="00B40DEE">
        <w:t>and</w:t>
      </w:r>
      <w:r w:rsidRPr="00B40DEE">
        <w:rPr>
          <w:spacing w:val="-2"/>
        </w:rPr>
        <w:t xml:space="preserve"> </w:t>
      </w:r>
      <w:r w:rsidRPr="00B40DEE">
        <w:t>financial</w:t>
      </w:r>
      <w:r w:rsidRPr="00B40DEE">
        <w:rPr>
          <w:spacing w:val="-2"/>
        </w:rPr>
        <w:t xml:space="preserve"> performance</w:t>
      </w:r>
    </w:p>
    <w:p w14:paraId="59C7F746" w14:textId="77777777" w:rsidR="000E7DEB" w:rsidRPr="00B40DEE" w:rsidRDefault="00000000">
      <w:pPr>
        <w:pStyle w:val="BodyText"/>
        <w:spacing w:before="139" w:line="360" w:lineRule="auto"/>
        <w:ind w:right="844" w:firstLine="707"/>
      </w:pPr>
      <w:r w:rsidRPr="00B40DEE">
        <w:t>Corporate governance and financial performance are closely interconnected in the business</w:t>
      </w:r>
      <w:r w:rsidRPr="00B40DEE">
        <w:rPr>
          <w:spacing w:val="-5"/>
        </w:rPr>
        <w:t xml:space="preserve"> </w:t>
      </w:r>
      <w:r w:rsidRPr="00B40DEE">
        <w:t>world.</w:t>
      </w:r>
      <w:r w:rsidRPr="00B40DEE">
        <w:rPr>
          <w:spacing w:val="-5"/>
        </w:rPr>
        <w:t xml:space="preserve"> </w:t>
      </w:r>
      <w:r w:rsidRPr="00B40DEE">
        <w:t>Effective</w:t>
      </w:r>
      <w:r w:rsidRPr="00B40DEE">
        <w:rPr>
          <w:spacing w:val="-5"/>
        </w:rPr>
        <w:t xml:space="preserve"> </w:t>
      </w:r>
      <w:r w:rsidRPr="00B40DEE">
        <w:t>corporate</w:t>
      </w:r>
      <w:r w:rsidRPr="00B40DEE">
        <w:rPr>
          <w:spacing w:val="-4"/>
        </w:rPr>
        <w:t xml:space="preserve"> </w:t>
      </w:r>
      <w:r w:rsidRPr="00B40DEE">
        <w:t>governance</w:t>
      </w:r>
      <w:r w:rsidRPr="00B40DEE">
        <w:rPr>
          <w:spacing w:val="-7"/>
        </w:rPr>
        <w:t xml:space="preserve"> </w:t>
      </w:r>
      <w:r w:rsidRPr="00B40DEE">
        <w:t>practices</w:t>
      </w:r>
      <w:r w:rsidRPr="00B40DEE">
        <w:rPr>
          <w:spacing w:val="-3"/>
        </w:rPr>
        <w:t xml:space="preserve"> </w:t>
      </w:r>
      <w:r w:rsidRPr="00B40DEE">
        <w:t>can</w:t>
      </w:r>
      <w:r w:rsidRPr="00B40DEE">
        <w:rPr>
          <w:spacing w:val="-6"/>
        </w:rPr>
        <w:t xml:space="preserve"> </w:t>
      </w:r>
      <w:r w:rsidRPr="00B40DEE">
        <w:t>significantly</w:t>
      </w:r>
      <w:r w:rsidRPr="00B40DEE">
        <w:rPr>
          <w:spacing w:val="-11"/>
        </w:rPr>
        <w:t xml:space="preserve"> </w:t>
      </w:r>
      <w:r w:rsidRPr="00B40DEE">
        <w:t>impact</w:t>
      </w:r>
      <w:r w:rsidRPr="00B40DEE">
        <w:rPr>
          <w:spacing w:val="-5"/>
        </w:rPr>
        <w:t xml:space="preserve"> </w:t>
      </w:r>
      <w:r w:rsidRPr="00B40DEE">
        <w:t>a</w:t>
      </w:r>
      <w:r w:rsidRPr="00B40DEE">
        <w:rPr>
          <w:spacing w:val="-7"/>
        </w:rPr>
        <w:t xml:space="preserve"> </w:t>
      </w:r>
      <w:r w:rsidRPr="00B40DEE">
        <w:t>company's financial performance, while poor governance can lead to negative consequences for the organization. Corporate governance refers to the system of rules, practices, and processes by which</w:t>
      </w:r>
      <w:r w:rsidRPr="00B40DEE">
        <w:rPr>
          <w:spacing w:val="-1"/>
        </w:rPr>
        <w:t xml:space="preserve"> </w:t>
      </w:r>
      <w:r w:rsidRPr="00B40DEE">
        <w:t>a company</w:t>
      </w:r>
      <w:r w:rsidRPr="00B40DEE">
        <w:rPr>
          <w:spacing w:val="-6"/>
        </w:rPr>
        <w:t xml:space="preserve"> </w:t>
      </w:r>
      <w:r w:rsidRPr="00B40DEE">
        <w:t>is</w:t>
      </w:r>
      <w:r w:rsidRPr="00B40DEE">
        <w:rPr>
          <w:spacing w:val="-1"/>
        </w:rPr>
        <w:t xml:space="preserve"> </w:t>
      </w:r>
      <w:r w:rsidRPr="00B40DEE">
        <w:t>directed</w:t>
      </w:r>
      <w:r w:rsidRPr="00B40DEE">
        <w:rPr>
          <w:spacing w:val="-2"/>
        </w:rPr>
        <w:t xml:space="preserve"> </w:t>
      </w:r>
      <w:r w:rsidRPr="00B40DEE">
        <w:t>and controlled. It encompasses</w:t>
      </w:r>
      <w:r w:rsidRPr="00B40DEE">
        <w:rPr>
          <w:spacing w:val="-1"/>
        </w:rPr>
        <w:t xml:space="preserve"> </w:t>
      </w:r>
      <w:r w:rsidRPr="00B40DEE">
        <w:t>the relationships</w:t>
      </w:r>
      <w:r w:rsidRPr="00B40DEE">
        <w:rPr>
          <w:spacing w:val="-1"/>
        </w:rPr>
        <w:t xml:space="preserve"> </w:t>
      </w:r>
      <w:r w:rsidRPr="00B40DEE">
        <w:t>between</w:t>
      </w:r>
      <w:r w:rsidRPr="00B40DEE">
        <w:rPr>
          <w:spacing w:val="-1"/>
        </w:rPr>
        <w:t xml:space="preserve"> </w:t>
      </w:r>
      <w:r w:rsidRPr="00B40DEE">
        <w:t>various stakeholders, such as shareholders, management, board of directors, employees, and other stakeholders (Alhares, 2020). The primary objective of corporate governance is to enhance shareholder</w:t>
      </w:r>
      <w:r w:rsidRPr="00B40DEE">
        <w:rPr>
          <w:spacing w:val="-6"/>
        </w:rPr>
        <w:t xml:space="preserve"> </w:t>
      </w:r>
      <w:r w:rsidRPr="00B40DEE">
        <w:t>value,</w:t>
      </w:r>
      <w:r w:rsidRPr="00B40DEE">
        <w:rPr>
          <w:spacing w:val="-4"/>
        </w:rPr>
        <w:t xml:space="preserve"> </w:t>
      </w:r>
      <w:r w:rsidRPr="00B40DEE">
        <w:t>protect</w:t>
      </w:r>
      <w:r w:rsidRPr="00B40DEE">
        <w:rPr>
          <w:spacing w:val="-4"/>
        </w:rPr>
        <w:t xml:space="preserve"> </w:t>
      </w:r>
      <w:r w:rsidRPr="00B40DEE">
        <w:t>the</w:t>
      </w:r>
      <w:r w:rsidRPr="00B40DEE">
        <w:rPr>
          <w:spacing w:val="-5"/>
        </w:rPr>
        <w:t xml:space="preserve"> </w:t>
      </w:r>
      <w:r w:rsidRPr="00B40DEE">
        <w:t>interests</w:t>
      </w:r>
      <w:r w:rsidRPr="00B40DEE">
        <w:rPr>
          <w:spacing w:val="-4"/>
        </w:rPr>
        <w:t xml:space="preserve"> </w:t>
      </w:r>
      <w:r w:rsidRPr="00B40DEE">
        <w:t>of</w:t>
      </w:r>
      <w:r w:rsidRPr="00B40DEE">
        <w:rPr>
          <w:spacing w:val="-4"/>
        </w:rPr>
        <w:t xml:space="preserve"> </w:t>
      </w:r>
      <w:r w:rsidRPr="00B40DEE">
        <w:t>stakeholders,</w:t>
      </w:r>
      <w:r w:rsidRPr="00B40DEE">
        <w:rPr>
          <w:spacing w:val="-4"/>
        </w:rPr>
        <w:t xml:space="preserve"> </w:t>
      </w:r>
      <w:r w:rsidRPr="00B40DEE">
        <w:t>and</w:t>
      </w:r>
      <w:r w:rsidRPr="00B40DEE">
        <w:rPr>
          <w:spacing w:val="-4"/>
        </w:rPr>
        <w:t xml:space="preserve"> </w:t>
      </w:r>
      <w:r w:rsidRPr="00B40DEE">
        <w:t>ensure</w:t>
      </w:r>
      <w:r w:rsidRPr="00B40DEE">
        <w:rPr>
          <w:spacing w:val="-5"/>
        </w:rPr>
        <w:t xml:space="preserve"> </w:t>
      </w:r>
      <w:r w:rsidRPr="00B40DEE">
        <w:t>the</w:t>
      </w:r>
      <w:r w:rsidRPr="00B40DEE">
        <w:rPr>
          <w:spacing w:val="-4"/>
        </w:rPr>
        <w:t xml:space="preserve"> </w:t>
      </w:r>
      <w:r w:rsidRPr="00B40DEE">
        <w:t>long-term</w:t>
      </w:r>
      <w:r w:rsidRPr="00B40DEE">
        <w:rPr>
          <w:spacing w:val="-4"/>
        </w:rPr>
        <w:t xml:space="preserve"> </w:t>
      </w:r>
      <w:r w:rsidRPr="00B40DEE">
        <w:t>sustainability and</w:t>
      </w:r>
      <w:r w:rsidRPr="00B40DEE">
        <w:rPr>
          <w:spacing w:val="-7"/>
        </w:rPr>
        <w:t xml:space="preserve"> </w:t>
      </w:r>
      <w:r w:rsidRPr="00B40DEE">
        <w:t>success</w:t>
      </w:r>
      <w:r w:rsidRPr="00B40DEE">
        <w:rPr>
          <w:spacing w:val="-7"/>
        </w:rPr>
        <w:t xml:space="preserve"> </w:t>
      </w:r>
      <w:r w:rsidRPr="00B40DEE">
        <w:t>of</w:t>
      </w:r>
      <w:r w:rsidRPr="00B40DEE">
        <w:rPr>
          <w:spacing w:val="-8"/>
        </w:rPr>
        <w:t xml:space="preserve"> </w:t>
      </w:r>
      <w:r w:rsidRPr="00B40DEE">
        <w:t>the</w:t>
      </w:r>
      <w:r w:rsidRPr="00B40DEE">
        <w:rPr>
          <w:spacing w:val="-8"/>
        </w:rPr>
        <w:t xml:space="preserve"> </w:t>
      </w:r>
      <w:r w:rsidRPr="00B40DEE">
        <w:t>company.</w:t>
      </w:r>
      <w:r w:rsidRPr="00B40DEE">
        <w:rPr>
          <w:spacing w:val="-7"/>
        </w:rPr>
        <w:t xml:space="preserve"> </w:t>
      </w:r>
      <w:r w:rsidRPr="00B40DEE">
        <w:t>Financial</w:t>
      </w:r>
      <w:r w:rsidRPr="00B40DEE">
        <w:rPr>
          <w:spacing w:val="-7"/>
        </w:rPr>
        <w:t xml:space="preserve"> </w:t>
      </w:r>
      <w:r w:rsidRPr="00B40DEE">
        <w:t>performance,</w:t>
      </w:r>
      <w:r w:rsidRPr="00B40DEE">
        <w:rPr>
          <w:spacing w:val="-7"/>
        </w:rPr>
        <w:t xml:space="preserve"> </w:t>
      </w:r>
      <w:r w:rsidRPr="00B40DEE">
        <w:t>on</w:t>
      </w:r>
      <w:r w:rsidRPr="00B40DEE">
        <w:rPr>
          <w:spacing w:val="-7"/>
        </w:rPr>
        <w:t xml:space="preserve"> </w:t>
      </w:r>
      <w:r w:rsidRPr="00B40DEE">
        <w:t>the</w:t>
      </w:r>
      <w:r w:rsidRPr="00B40DEE">
        <w:rPr>
          <w:spacing w:val="-8"/>
        </w:rPr>
        <w:t xml:space="preserve"> </w:t>
      </w:r>
      <w:r w:rsidRPr="00B40DEE">
        <w:t>other</w:t>
      </w:r>
      <w:r w:rsidRPr="00B40DEE">
        <w:rPr>
          <w:spacing w:val="-8"/>
        </w:rPr>
        <w:t xml:space="preserve"> </w:t>
      </w:r>
      <w:r w:rsidRPr="00B40DEE">
        <w:t>hand,</w:t>
      </w:r>
      <w:r w:rsidRPr="00B40DEE">
        <w:rPr>
          <w:spacing w:val="-7"/>
        </w:rPr>
        <w:t xml:space="preserve"> </w:t>
      </w:r>
      <w:r w:rsidRPr="00B40DEE">
        <w:t>refers</w:t>
      </w:r>
      <w:r w:rsidRPr="00B40DEE">
        <w:rPr>
          <w:spacing w:val="-7"/>
        </w:rPr>
        <w:t xml:space="preserve"> </w:t>
      </w:r>
      <w:r w:rsidRPr="00B40DEE">
        <w:t>to</w:t>
      </w:r>
      <w:r w:rsidRPr="00B40DEE">
        <w:rPr>
          <w:spacing w:val="-7"/>
        </w:rPr>
        <w:t xml:space="preserve"> </w:t>
      </w:r>
      <w:r w:rsidRPr="00B40DEE">
        <w:t>the</w:t>
      </w:r>
      <w:r w:rsidRPr="00B40DEE">
        <w:rPr>
          <w:spacing w:val="-8"/>
        </w:rPr>
        <w:t xml:space="preserve"> </w:t>
      </w:r>
      <w:r w:rsidRPr="00B40DEE">
        <w:t>measure</w:t>
      </w:r>
      <w:r w:rsidRPr="00B40DEE">
        <w:rPr>
          <w:spacing w:val="-9"/>
        </w:rPr>
        <w:t xml:space="preserve"> </w:t>
      </w:r>
      <w:r w:rsidRPr="00B40DEE">
        <w:t>of a company's ability to generate profits and create value for its shareholders. It includes indicators such as profitability, return on investment, revenue growth, cash flow, and overall financial health. Good corporate governance promotes transparency</w:t>
      </w:r>
      <w:r w:rsidRPr="00B40DEE">
        <w:rPr>
          <w:spacing w:val="-4"/>
        </w:rPr>
        <w:t xml:space="preserve"> </w:t>
      </w:r>
      <w:r w:rsidRPr="00B40DEE">
        <w:t>in financial reporting and operations (Alaoubi &amp; Almomani, 2021).</w:t>
      </w:r>
    </w:p>
    <w:p w14:paraId="67660E85"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5147F934" w14:textId="77777777" w:rsidR="000E7DEB" w:rsidRPr="00B40DEE" w:rsidRDefault="000E7DEB">
      <w:pPr>
        <w:pStyle w:val="BodyText"/>
        <w:spacing w:before="199"/>
        <w:ind w:left="0"/>
        <w:jc w:val="left"/>
      </w:pPr>
    </w:p>
    <w:p w14:paraId="51302784" w14:textId="77777777" w:rsidR="000E7DEB" w:rsidRPr="00B40DEE" w:rsidRDefault="00000000">
      <w:pPr>
        <w:pStyle w:val="BodyText"/>
        <w:spacing w:before="1" w:line="360" w:lineRule="auto"/>
        <w:ind w:right="846" w:firstLine="707"/>
      </w:pPr>
      <w:r w:rsidRPr="00B40DEE">
        <w:t>Transparent financial reporting enables investors and stakeholders to have a clear understanding</w:t>
      </w:r>
      <w:r w:rsidRPr="00B40DEE">
        <w:rPr>
          <w:spacing w:val="-14"/>
        </w:rPr>
        <w:t xml:space="preserve"> </w:t>
      </w:r>
      <w:r w:rsidRPr="00B40DEE">
        <w:t>of</w:t>
      </w:r>
      <w:r w:rsidRPr="00B40DEE">
        <w:rPr>
          <w:spacing w:val="-10"/>
        </w:rPr>
        <w:t xml:space="preserve"> </w:t>
      </w:r>
      <w:r w:rsidRPr="00B40DEE">
        <w:t>the</w:t>
      </w:r>
      <w:r w:rsidRPr="00B40DEE">
        <w:rPr>
          <w:spacing w:val="-10"/>
        </w:rPr>
        <w:t xml:space="preserve"> </w:t>
      </w:r>
      <w:r w:rsidRPr="00B40DEE">
        <w:t>company's</w:t>
      </w:r>
      <w:r w:rsidRPr="00B40DEE">
        <w:rPr>
          <w:spacing w:val="-9"/>
        </w:rPr>
        <w:t xml:space="preserve"> </w:t>
      </w:r>
      <w:r w:rsidRPr="00B40DEE">
        <w:t>financial</w:t>
      </w:r>
      <w:r w:rsidRPr="00B40DEE">
        <w:rPr>
          <w:spacing w:val="-12"/>
        </w:rPr>
        <w:t xml:space="preserve"> </w:t>
      </w:r>
      <w:r w:rsidRPr="00B40DEE">
        <w:t>position,</w:t>
      </w:r>
      <w:r w:rsidRPr="00B40DEE">
        <w:rPr>
          <w:spacing w:val="-9"/>
        </w:rPr>
        <w:t xml:space="preserve"> </w:t>
      </w:r>
      <w:r w:rsidRPr="00B40DEE">
        <w:t>performance,</w:t>
      </w:r>
      <w:r w:rsidRPr="00B40DEE">
        <w:rPr>
          <w:spacing w:val="-10"/>
        </w:rPr>
        <w:t xml:space="preserve"> </w:t>
      </w:r>
      <w:r w:rsidRPr="00B40DEE">
        <w:t>and</w:t>
      </w:r>
      <w:r w:rsidRPr="00B40DEE">
        <w:rPr>
          <w:spacing w:val="-9"/>
        </w:rPr>
        <w:t xml:space="preserve"> </w:t>
      </w:r>
      <w:r w:rsidRPr="00B40DEE">
        <w:t>risks.</w:t>
      </w:r>
      <w:r w:rsidRPr="00B40DEE">
        <w:rPr>
          <w:spacing w:val="-9"/>
        </w:rPr>
        <w:t xml:space="preserve"> </w:t>
      </w:r>
      <w:r w:rsidRPr="00B40DEE">
        <w:t>It</w:t>
      </w:r>
      <w:r w:rsidRPr="00B40DEE">
        <w:rPr>
          <w:spacing w:val="-9"/>
        </w:rPr>
        <w:t xml:space="preserve"> </w:t>
      </w:r>
      <w:r w:rsidRPr="00B40DEE">
        <w:t>enhances</w:t>
      </w:r>
      <w:r w:rsidRPr="00B40DEE">
        <w:rPr>
          <w:spacing w:val="-11"/>
        </w:rPr>
        <w:t xml:space="preserve"> </w:t>
      </w:r>
      <w:r w:rsidRPr="00B40DEE">
        <w:t>investor confidence and attracts capital. Moreover, strong accountability mechanisms ensure that management and directors are responsible for their actions, leading to better decision-making and</w:t>
      </w:r>
      <w:r w:rsidRPr="00B40DEE">
        <w:rPr>
          <w:spacing w:val="-3"/>
        </w:rPr>
        <w:t xml:space="preserve"> </w:t>
      </w:r>
      <w:r w:rsidRPr="00B40DEE">
        <w:t>improved</w:t>
      </w:r>
      <w:r w:rsidRPr="00B40DEE">
        <w:rPr>
          <w:spacing w:val="-3"/>
        </w:rPr>
        <w:t xml:space="preserve"> </w:t>
      </w:r>
      <w:r w:rsidRPr="00B40DEE">
        <w:t>financial</w:t>
      </w:r>
      <w:r w:rsidRPr="00B40DEE">
        <w:rPr>
          <w:spacing w:val="-3"/>
        </w:rPr>
        <w:t xml:space="preserve"> </w:t>
      </w:r>
      <w:r w:rsidRPr="00B40DEE">
        <w:t>performance.</w:t>
      </w:r>
      <w:r w:rsidRPr="00B40DEE">
        <w:rPr>
          <w:spacing w:val="-3"/>
        </w:rPr>
        <w:t xml:space="preserve"> </w:t>
      </w:r>
      <w:r w:rsidRPr="00B40DEE">
        <w:t>Effective</w:t>
      </w:r>
      <w:r w:rsidRPr="00B40DEE">
        <w:rPr>
          <w:spacing w:val="-3"/>
        </w:rPr>
        <w:t xml:space="preserve"> </w:t>
      </w:r>
      <w:r w:rsidRPr="00B40DEE">
        <w:t>corporate</w:t>
      </w:r>
      <w:r w:rsidRPr="00B40DEE">
        <w:rPr>
          <w:spacing w:val="-1"/>
        </w:rPr>
        <w:t xml:space="preserve"> </w:t>
      </w:r>
      <w:r w:rsidRPr="00B40DEE">
        <w:t>governance</w:t>
      </w:r>
      <w:r w:rsidRPr="00B40DEE">
        <w:rPr>
          <w:spacing w:val="-3"/>
        </w:rPr>
        <w:t xml:space="preserve"> </w:t>
      </w:r>
      <w:r w:rsidRPr="00B40DEE">
        <w:t>structures</w:t>
      </w:r>
      <w:r w:rsidRPr="00B40DEE">
        <w:rPr>
          <w:spacing w:val="-3"/>
        </w:rPr>
        <w:t xml:space="preserve"> </w:t>
      </w:r>
      <w:r w:rsidRPr="00B40DEE">
        <w:t>include</w:t>
      </w:r>
      <w:r w:rsidRPr="00B40DEE">
        <w:rPr>
          <w:spacing w:val="-3"/>
        </w:rPr>
        <w:t xml:space="preserve"> </w:t>
      </w:r>
      <w:r w:rsidRPr="00B40DEE">
        <w:t>robust risk</w:t>
      </w:r>
      <w:r w:rsidRPr="00B40DEE">
        <w:rPr>
          <w:spacing w:val="-13"/>
        </w:rPr>
        <w:t xml:space="preserve"> </w:t>
      </w:r>
      <w:r w:rsidRPr="00B40DEE">
        <w:t>management</w:t>
      </w:r>
      <w:r w:rsidRPr="00B40DEE">
        <w:rPr>
          <w:spacing w:val="-13"/>
        </w:rPr>
        <w:t xml:space="preserve"> </w:t>
      </w:r>
      <w:r w:rsidRPr="00B40DEE">
        <w:t>practices</w:t>
      </w:r>
      <w:r w:rsidRPr="00B40DEE">
        <w:rPr>
          <w:spacing w:val="-13"/>
        </w:rPr>
        <w:t xml:space="preserve"> </w:t>
      </w:r>
      <w:r w:rsidRPr="00B40DEE">
        <w:t>(Kyere</w:t>
      </w:r>
      <w:r w:rsidRPr="00B40DEE">
        <w:rPr>
          <w:spacing w:val="-12"/>
        </w:rPr>
        <w:t xml:space="preserve"> </w:t>
      </w:r>
      <w:r w:rsidRPr="00B40DEE">
        <w:t>&amp;</w:t>
      </w:r>
      <w:r w:rsidRPr="00B40DEE">
        <w:rPr>
          <w:spacing w:val="-15"/>
        </w:rPr>
        <w:t xml:space="preserve"> </w:t>
      </w:r>
      <w:r w:rsidRPr="00B40DEE">
        <w:t>Ausloos,</w:t>
      </w:r>
      <w:r w:rsidRPr="00B40DEE">
        <w:rPr>
          <w:spacing w:val="-13"/>
        </w:rPr>
        <w:t xml:space="preserve"> </w:t>
      </w:r>
      <w:r w:rsidRPr="00B40DEE">
        <w:t>2020).</w:t>
      </w:r>
      <w:r w:rsidRPr="00B40DEE">
        <w:rPr>
          <w:spacing w:val="-14"/>
        </w:rPr>
        <w:t xml:space="preserve"> </w:t>
      </w:r>
      <w:r w:rsidRPr="00B40DEE">
        <w:t>A</w:t>
      </w:r>
      <w:r w:rsidRPr="00B40DEE">
        <w:rPr>
          <w:spacing w:val="-14"/>
        </w:rPr>
        <w:t xml:space="preserve"> </w:t>
      </w:r>
      <w:r w:rsidRPr="00B40DEE">
        <w:t>well-functioning</w:t>
      </w:r>
      <w:r w:rsidRPr="00B40DEE">
        <w:rPr>
          <w:spacing w:val="-15"/>
        </w:rPr>
        <w:t xml:space="preserve"> </w:t>
      </w:r>
      <w:r w:rsidRPr="00B40DEE">
        <w:t>board</w:t>
      </w:r>
      <w:r w:rsidRPr="00B40DEE">
        <w:rPr>
          <w:spacing w:val="-14"/>
        </w:rPr>
        <w:t xml:space="preserve"> </w:t>
      </w:r>
      <w:r w:rsidRPr="00B40DEE">
        <w:t>of</w:t>
      </w:r>
      <w:r w:rsidRPr="00B40DEE">
        <w:rPr>
          <w:spacing w:val="-14"/>
        </w:rPr>
        <w:t xml:space="preserve"> </w:t>
      </w:r>
      <w:r w:rsidRPr="00B40DEE">
        <w:t>directors</w:t>
      </w:r>
      <w:r w:rsidRPr="00B40DEE">
        <w:rPr>
          <w:spacing w:val="-13"/>
        </w:rPr>
        <w:t xml:space="preserve"> </w:t>
      </w:r>
      <w:r w:rsidRPr="00B40DEE">
        <w:t>and audit committees can oversee risk management processes, ensuring that potential risks are identified, assessed, and mitigated in a timely manner. Proper risk management reduces the likelihood of financial crises or significant losses, safeguarding the company's financial performance. Corporate governance mechanisms, such as shareholder rights and protections, play</w:t>
      </w:r>
      <w:r w:rsidRPr="00B40DEE">
        <w:rPr>
          <w:spacing w:val="-2"/>
        </w:rPr>
        <w:t xml:space="preserve"> </w:t>
      </w:r>
      <w:r w:rsidRPr="00B40DEE">
        <w:t>a</w:t>
      </w:r>
      <w:r w:rsidRPr="00B40DEE">
        <w:rPr>
          <w:spacing w:val="-1"/>
        </w:rPr>
        <w:t xml:space="preserve"> </w:t>
      </w:r>
      <w:r w:rsidRPr="00B40DEE">
        <w:t>crucial role</w:t>
      </w:r>
      <w:r w:rsidRPr="00B40DEE">
        <w:rPr>
          <w:spacing w:val="-2"/>
        </w:rPr>
        <w:t xml:space="preserve"> </w:t>
      </w:r>
      <w:r w:rsidRPr="00B40DEE">
        <w:t>in attracting and retaining</w:t>
      </w:r>
      <w:r w:rsidRPr="00B40DEE">
        <w:rPr>
          <w:spacing w:val="-3"/>
        </w:rPr>
        <w:t xml:space="preserve"> </w:t>
      </w:r>
      <w:r w:rsidRPr="00B40DEE">
        <w:t>investors. When investors</w:t>
      </w:r>
      <w:r w:rsidRPr="00B40DEE">
        <w:rPr>
          <w:spacing w:val="-1"/>
        </w:rPr>
        <w:t xml:space="preserve"> </w:t>
      </w:r>
      <w:r w:rsidRPr="00B40DEE">
        <w:t>have</w:t>
      </w:r>
      <w:r w:rsidRPr="00B40DEE">
        <w:rPr>
          <w:spacing w:val="-1"/>
        </w:rPr>
        <w:t xml:space="preserve"> </w:t>
      </w:r>
      <w:r w:rsidRPr="00B40DEE">
        <w:t>confidence</w:t>
      </w:r>
      <w:r w:rsidRPr="00B40DEE">
        <w:rPr>
          <w:spacing w:val="-1"/>
        </w:rPr>
        <w:t xml:space="preserve"> </w:t>
      </w:r>
      <w:r w:rsidRPr="00B40DEE">
        <w:t>in the company's governance practices, they are more likely to invest in and support the company's growth.</w:t>
      </w:r>
      <w:r w:rsidRPr="00B40DEE">
        <w:rPr>
          <w:spacing w:val="-11"/>
        </w:rPr>
        <w:t xml:space="preserve"> </w:t>
      </w:r>
      <w:r w:rsidRPr="00B40DEE">
        <w:t>Strong</w:t>
      </w:r>
      <w:r w:rsidRPr="00B40DEE">
        <w:rPr>
          <w:spacing w:val="-13"/>
        </w:rPr>
        <w:t xml:space="preserve"> </w:t>
      </w:r>
      <w:r w:rsidRPr="00B40DEE">
        <w:t>investor</w:t>
      </w:r>
      <w:r w:rsidRPr="00B40DEE">
        <w:rPr>
          <w:spacing w:val="-11"/>
        </w:rPr>
        <w:t xml:space="preserve"> </w:t>
      </w:r>
      <w:r w:rsidRPr="00B40DEE">
        <w:t>protection</w:t>
      </w:r>
      <w:r w:rsidRPr="00B40DEE">
        <w:rPr>
          <w:spacing w:val="-11"/>
        </w:rPr>
        <w:t xml:space="preserve"> </w:t>
      </w:r>
      <w:r w:rsidRPr="00B40DEE">
        <w:t>measures</w:t>
      </w:r>
      <w:r w:rsidRPr="00B40DEE">
        <w:rPr>
          <w:spacing w:val="-10"/>
        </w:rPr>
        <w:t xml:space="preserve"> </w:t>
      </w:r>
      <w:r w:rsidRPr="00B40DEE">
        <w:t>are</w:t>
      </w:r>
      <w:r w:rsidRPr="00B40DEE">
        <w:rPr>
          <w:spacing w:val="-12"/>
        </w:rPr>
        <w:t xml:space="preserve"> </w:t>
      </w:r>
      <w:r w:rsidRPr="00B40DEE">
        <w:t>associated</w:t>
      </w:r>
      <w:r w:rsidRPr="00B40DEE">
        <w:rPr>
          <w:spacing w:val="-11"/>
        </w:rPr>
        <w:t xml:space="preserve"> </w:t>
      </w:r>
      <w:r w:rsidRPr="00B40DEE">
        <w:t>with</w:t>
      </w:r>
      <w:r w:rsidRPr="00B40DEE">
        <w:rPr>
          <w:spacing w:val="-10"/>
        </w:rPr>
        <w:t xml:space="preserve"> </w:t>
      </w:r>
      <w:r w:rsidRPr="00B40DEE">
        <w:t>improved</w:t>
      </w:r>
      <w:r w:rsidRPr="00B40DEE">
        <w:rPr>
          <w:spacing w:val="-11"/>
        </w:rPr>
        <w:t xml:space="preserve"> </w:t>
      </w:r>
      <w:r w:rsidRPr="00B40DEE">
        <w:t>access</w:t>
      </w:r>
      <w:r w:rsidRPr="00B40DEE">
        <w:rPr>
          <w:spacing w:val="-10"/>
        </w:rPr>
        <w:t xml:space="preserve"> </w:t>
      </w:r>
      <w:r w:rsidRPr="00B40DEE">
        <w:t>to</w:t>
      </w:r>
      <w:r w:rsidRPr="00B40DEE">
        <w:rPr>
          <w:spacing w:val="-10"/>
        </w:rPr>
        <w:t xml:space="preserve"> </w:t>
      </w:r>
      <w:r w:rsidRPr="00B40DEE">
        <w:t>capital</w:t>
      </w:r>
      <w:r w:rsidRPr="00B40DEE">
        <w:rPr>
          <w:spacing w:val="-10"/>
        </w:rPr>
        <w:t xml:space="preserve"> </w:t>
      </w:r>
      <w:r w:rsidRPr="00B40DEE">
        <w:t>and lower costs of capital, which positively impact financial performance (Young et al., 2020).</w:t>
      </w:r>
    </w:p>
    <w:p w14:paraId="3F68D4CF" w14:textId="77777777" w:rsidR="000E7DEB" w:rsidRPr="00B40DEE" w:rsidRDefault="00000000">
      <w:pPr>
        <w:pStyle w:val="BodyText"/>
        <w:spacing w:before="1" w:line="360" w:lineRule="auto"/>
        <w:ind w:right="845" w:firstLine="707"/>
      </w:pPr>
      <w:r w:rsidRPr="00B40DEE">
        <w:t>The composition, independence, and expertise of the board of directors are critical factors in corporate governance. An effective board with diverse skills and experience can provide</w:t>
      </w:r>
      <w:r w:rsidRPr="00B40DEE">
        <w:rPr>
          <w:spacing w:val="-3"/>
        </w:rPr>
        <w:t xml:space="preserve"> </w:t>
      </w:r>
      <w:r w:rsidRPr="00B40DEE">
        <w:t>valuable guidance,</w:t>
      </w:r>
      <w:r w:rsidRPr="00B40DEE">
        <w:rPr>
          <w:spacing w:val="-1"/>
        </w:rPr>
        <w:t xml:space="preserve"> </w:t>
      </w:r>
      <w:r w:rsidRPr="00B40DEE">
        <w:t>oversight,</w:t>
      </w:r>
      <w:r w:rsidRPr="00B40DEE">
        <w:rPr>
          <w:spacing w:val="-1"/>
        </w:rPr>
        <w:t xml:space="preserve"> </w:t>
      </w:r>
      <w:r w:rsidRPr="00B40DEE">
        <w:t>and strategic</w:t>
      </w:r>
      <w:r w:rsidRPr="00B40DEE">
        <w:rPr>
          <w:spacing w:val="-2"/>
        </w:rPr>
        <w:t xml:space="preserve"> </w:t>
      </w:r>
      <w:r w:rsidRPr="00B40DEE">
        <w:t>direction</w:t>
      </w:r>
      <w:r w:rsidRPr="00B40DEE">
        <w:rPr>
          <w:spacing w:val="-1"/>
        </w:rPr>
        <w:t xml:space="preserve"> </w:t>
      </w:r>
      <w:r w:rsidRPr="00B40DEE">
        <w:t>to</w:t>
      </w:r>
      <w:r w:rsidRPr="00B40DEE">
        <w:rPr>
          <w:spacing w:val="-1"/>
        </w:rPr>
        <w:t xml:space="preserve"> </w:t>
      </w:r>
      <w:r w:rsidRPr="00B40DEE">
        <w:t>the company. A capable</w:t>
      </w:r>
      <w:r w:rsidRPr="00B40DEE">
        <w:rPr>
          <w:spacing w:val="-2"/>
        </w:rPr>
        <w:t xml:space="preserve"> </w:t>
      </w:r>
      <w:r w:rsidRPr="00B40DEE">
        <w:t>board is</w:t>
      </w:r>
      <w:r w:rsidRPr="00B40DEE">
        <w:rPr>
          <w:spacing w:val="-15"/>
        </w:rPr>
        <w:t xml:space="preserve"> </w:t>
      </w:r>
      <w:r w:rsidRPr="00B40DEE">
        <w:t>more</w:t>
      </w:r>
      <w:r w:rsidRPr="00B40DEE">
        <w:rPr>
          <w:spacing w:val="-13"/>
        </w:rPr>
        <w:t xml:space="preserve"> </w:t>
      </w:r>
      <w:r w:rsidRPr="00B40DEE">
        <w:t>likely</w:t>
      </w:r>
      <w:r w:rsidRPr="00B40DEE">
        <w:rPr>
          <w:spacing w:val="-15"/>
        </w:rPr>
        <w:t xml:space="preserve"> </w:t>
      </w:r>
      <w:r w:rsidRPr="00B40DEE">
        <w:t>to</w:t>
      </w:r>
      <w:r w:rsidRPr="00B40DEE">
        <w:rPr>
          <w:spacing w:val="-13"/>
        </w:rPr>
        <w:t xml:space="preserve"> </w:t>
      </w:r>
      <w:r w:rsidRPr="00B40DEE">
        <w:t>make</w:t>
      </w:r>
      <w:r w:rsidRPr="00B40DEE">
        <w:rPr>
          <w:spacing w:val="-14"/>
        </w:rPr>
        <w:t xml:space="preserve"> </w:t>
      </w:r>
      <w:r w:rsidRPr="00B40DEE">
        <w:t>informed</w:t>
      </w:r>
      <w:r w:rsidRPr="00B40DEE">
        <w:rPr>
          <w:spacing w:val="-13"/>
        </w:rPr>
        <w:t xml:space="preserve"> </w:t>
      </w:r>
      <w:r w:rsidRPr="00B40DEE">
        <w:t>decisions,</w:t>
      </w:r>
      <w:r w:rsidRPr="00B40DEE">
        <w:rPr>
          <w:spacing w:val="-13"/>
        </w:rPr>
        <w:t xml:space="preserve"> </w:t>
      </w:r>
      <w:r w:rsidRPr="00B40DEE">
        <w:t>identify</w:t>
      </w:r>
      <w:r w:rsidRPr="00B40DEE">
        <w:rPr>
          <w:spacing w:val="-14"/>
        </w:rPr>
        <w:t xml:space="preserve"> </w:t>
      </w:r>
      <w:r w:rsidRPr="00B40DEE">
        <w:t>growth</w:t>
      </w:r>
      <w:r w:rsidRPr="00B40DEE">
        <w:rPr>
          <w:spacing w:val="-13"/>
        </w:rPr>
        <w:t xml:space="preserve"> </w:t>
      </w:r>
      <w:r w:rsidRPr="00B40DEE">
        <w:t>opportunities,</w:t>
      </w:r>
      <w:r w:rsidRPr="00B40DEE">
        <w:rPr>
          <w:spacing w:val="-13"/>
        </w:rPr>
        <w:t xml:space="preserve"> </w:t>
      </w:r>
      <w:r w:rsidRPr="00B40DEE">
        <w:t>and</w:t>
      </w:r>
      <w:r w:rsidRPr="00B40DEE">
        <w:rPr>
          <w:spacing w:val="-13"/>
        </w:rPr>
        <w:t xml:space="preserve"> </w:t>
      </w:r>
      <w:r w:rsidRPr="00B40DEE">
        <w:t>enhance</w:t>
      </w:r>
      <w:r w:rsidRPr="00B40DEE">
        <w:rPr>
          <w:spacing w:val="-12"/>
        </w:rPr>
        <w:t xml:space="preserve"> </w:t>
      </w:r>
      <w:r w:rsidRPr="00B40DEE">
        <w:t>financial performance (Elkelish, 2018). It is important to note that the relationship between corporate governance and financial performance is complex and multifaceted. While good governance practices are associated with positive financial outcomes, other external factors, and industry- specific</w:t>
      </w:r>
      <w:r w:rsidRPr="00B40DEE">
        <w:rPr>
          <w:spacing w:val="-15"/>
        </w:rPr>
        <w:t xml:space="preserve"> </w:t>
      </w:r>
      <w:r w:rsidRPr="00B40DEE">
        <w:t>dynamics</w:t>
      </w:r>
      <w:r w:rsidRPr="00B40DEE">
        <w:rPr>
          <w:spacing w:val="-15"/>
        </w:rPr>
        <w:t xml:space="preserve"> </w:t>
      </w:r>
      <w:r w:rsidRPr="00B40DEE">
        <w:t>also</w:t>
      </w:r>
      <w:r w:rsidRPr="00B40DEE">
        <w:rPr>
          <w:spacing w:val="-15"/>
        </w:rPr>
        <w:t xml:space="preserve"> </w:t>
      </w:r>
      <w:r w:rsidRPr="00B40DEE">
        <w:t>influence</w:t>
      </w:r>
      <w:r w:rsidRPr="00B40DEE">
        <w:rPr>
          <w:spacing w:val="-15"/>
        </w:rPr>
        <w:t xml:space="preserve"> </w:t>
      </w:r>
      <w:r w:rsidRPr="00B40DEE">
        <w:t>financial</w:t>
      </w:r>
      <w:r w:rsidRPr="00B40DEE">
        <w:rPr>
          <w:spacing w:val="-15"/>
        </w:rPr>
        <w:t xml:space="preserve"> </w:t>
      </w:r>
      <w:r w:rsidRPr="00B40DEE">
        <w:t>performance.</w:t>
      </w:r>
      <w:r w:rsidRPr="00B40DEE">
        <w:rPr>
          <w:spacing w:val="-14"/>
        </w:rPr>
        <w:t xml:space="preserve"> </w:t>
      </w:r>
      <w:r w:rsidRPr="00B40DEE">
        <w:t>Nevertheless,</w:t>
      </w:r>
      <w:r w:rsidRPr="00B40DEE">
        <w:rPr>
          <w:spacing w:val="-14"/>
        </w:rPr>
        <w:t xml:space="preserve"> </w:t>
      </w:r>
      <w:r w:rsidRPr="00B40DEE">
        <w:t>companies</w:t>
      </w:r>
      <w:r w:rsidRPr="00B40DEE">
        <w:rPr>
          <w:spacing w:val="-15"/>
        </w:rPr>
        <w:t xml:space="preserve"> </w:t>
      </w:r>
      <w:r w:rsidRPr="00B40DEE">
        <w:t>that</w:t>
      </w:r>
      <w:r w:rsidRPr="00B40DEE">
        <w:rPr>
          <w:spacing w:val="-15"/>
        </w:rPr>
        <w:t xml:space="preserve"> </w:t>
      </w:r>
      <w:r w:rsidRPr="00B40DEE">
        <w:t>prioritize and implement strong corporate governance practices tend to create an environment that supports and enhances financial performance, fostering long-term success and value creation (Katmon &amp; Farooque, 2018).</w:t>
      </w:r>
    </w:p>
    <w:p w14:paraId="33B8EB95" w14:textId="77777777" w:rsidR="000E7DEB" w:rsidRPr="00B40DEE" w:rsidRDefault="000E7DEB">
      <w:pPr>
        <w:pStyle w:val="BodyText"/>
        <w:spacing w:before="137"/>
        <w:ind w:left="0"/>
        <w:jc w:val="left"/>
      </w:pPr>
    </w:p>
    <w:p w14:paraId="5832798F" w14:textId="77777777" w:rsidR="000E7DEB" w:rsidRPr="00B40DEE" w:rsidRDefault="00000000">
      <w:pPr>
        <w:pStyle w:val="Heading2"/>
      </w:pPr>
      <w:r w:rsidRPr="00B40DEE">
        <w:t>Theoretical</w:t>
      </w:r>
      <w:r w:rsidRPr="00B40DEE">
        <w:rPr>
          <w:spacing w:val="-3"/>
        </w:rPr>
        <w:t xml:space="preserve"> </w:t>
      </w:r>
      <w:r w:rsidRPr="00B40DEE">
        <w:rPr>
          <w:spacing w:val="-2"/>
        </w:rPr>
        <w:t>Framework</w:t>
      </w:r>
    </w:p>
    <w:p w14:paraId="236E5943" w14:textId="77777777" w:rsidR="000E7DEB" w:rsidRPr="00B40DEE" w:rsidRDefault="00000000">
      <w:pPr>
        <w:pStyle w:val="BodyText"/>
        <w:spacing w:before="139" w:line="360" w:lineRule="auto"/>
        <w:ind w:right="852" w:firstLine="707"/>
      </w:pPr>
      <w:r w:rsidRPr="00B40DEE">
        <w:t>This study drew upon Agency Theory, which was originally developed by Jensen and Meckling (1976), to provide a theoretical foundation for examining the governance of a company and the conflicts of interest that arise among its shareholders, managers, and major debt providers. The theory defines the agency relationship as a contractual arrangement between the owners (principals) of a company and its managers (agents), where the owners delegate</w:t>
      </w:r>
      <w:r w:rsidRPr="00B40DEE">
        <w:rPr>
          <w:spacing w:val="-6"/>
        </w:rPr>
        <w:t xml:space="preserve"> </w:t>
      </w:r>
      <w:r w:rsidRPr="00B40DEE">
        <w:t>decision-making</w:t>
      </w:r>
      <w:r w:rsidRPr="00B40DEE">
        <w:rPr>
          <w:spacing w:val="-5"/>
        </w:rPr>
        <w:t xml:space="preserve"> </w:t>
      </w:r>
      <w:r w:rsidRPr="00B40DEE">
        <w:t>authority</w:t>
      </w:r>
      <w:r w:rsidRPr="00B40DEE">
        <w:rPr>
          <w:spacing w:val="-8"/>
        </w:rPr>
        <w:t xml:space="preserve"> </w:t>
      </w:r>
      <w:r w:rsidRPr="00B40DEE">
        <w:t>to</w:t>
      </w:r>
      <w:r w:rsidRPr="00B40DEE">
        <w:rPr>
          <w:spacing w:val="-2"/>
        </w:rPr>
        <w:t xml:space="preserve"> </w:t>
      </w:r>
      <w:r w:rsidRPr="00B40DEE">
        <w:t>the</w:t>
      </w:r>
      <w:r w:rsidRPr="00B40DEE">
        <w:rPr>
          <w:spacing w:val="-3"/>
        </w:rPr>
        <w:t xml:space="preserve"> </w:t>
      </w:r>
      <w:r w:rsidRPr="00B40DEE">
        <w:t>management</w:t>
      </w:r>
      <w:r w:rsidRPr="00B40DEE">
        <w:rPr>
          <w:spacing w:val="-3"/>
        </w:rPr>
        <w:t xml:space="preserve"> </w:t>
      </w:r>
      <w:r w:rsidRPr="00B40DEE">
        <w:t>to</w:t>
      </w:r>
      <w:r w:rsidRPr="00B40DEE">
        <w:rPr>
          <w:spacing w:val="-2"/>
        </w:rPr>
        <w:t xml:space="preserve"> </w:t>
      </w:r>
      <w:r w:rsidRPr="00B40DEE">
        <w:t>operate</w:t>
      </w:r>
      <w:r w:rsidRPr="00B40DEE">
        <w:rPr>
          <w:spacing w:val="-3"/>
        </w:rPr>
        <w:t xml:space="preserve"> </w:t>
      </w:r>
      <w:r w:rsidRPr="00B40DEE">
        <w:t>the</w:t>
      </w:r>
      <w:r w:rsidRPr="00B40DEE">
        <w:rPr>
          <w:spacing w:val="-3"/>
        </w:rPr>
        <w:t xml:space="preserve"> </w:t>
      </w:r>
      <w:r w:rsidRPr="00B40DEE">
        <w:t>company</w:t>
      </w:r>
      <w:r w:rsidRPr="00B40DEE">
        <w:rPr>
          <w:spacing w:val="-8"/>
        </w:rPr>
        <w:t xml:space="preserve"> </w:t>
      </w:r>
      <w:r w:rsidRPr="00B40DEE">
        <w:t>on</w:t>
      </w:r>
      <w:r w:rsidRPr="00B40DEE">
        <w:rPr>
          <w:spacing w:val="-3"/>
        </w:rPr>
        <w:t xml:space="preserve"> </w:t>
      </w:r>
      <w:r w:rsidRPr="00B40DEE">
        <w:t>their</w:t>
      </w:r>
      <w:r w:rsidRPr="00B40DEE">
        <w:rPr>
          <w:spacing w:val="-4"/>
        </w:rPr>
        <w:t xml:space="preserve"> </w:t>
      </w:r>
      <w:r w:rsidRPr="00B40DEE">
        <w:rPr>
          <w:spacing w:val="-2"/>
        </w:rPr>
        <w:t>behalf.</w:t>
      </w:r>
    </w:p>
    <w:p w14:paraId="5B6331E9"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077E97EE" w14:textId="77777777" w:rsidR="000E7DEB" w:rsidRPr="00B40DEE" w:rsidRDefault="000E7DEB">
      <w:pPr>
        <w:pStyle w:val="BodyText"/>
        <w:spacing w:before="199"/>
        <w:ind w:left="0"/>
        <w:jc w:val="left"/>
      </w:pPr>
    </w:p>
    <w:p w14:paraId="1E974899" w14:textId="77777777" w:rsidR="000E7DEB" w:rsidRPr="00B40DEE" w:rsidRDefault="00000000">
      <w:pPr>
        <w:pStyle w:val="BodyText"/>
        <w:spacing w:before="1" w:line="360" w:lineRule="auto"/>
        <w:ind w:right="848"/>
      </w:pPr>
      <w:r w:rsidRPr="00B40DEE">
        <w:t>Ideally,</w:t>
      </w:r>
      <w:r w:rsidRPr="00B40DEE">
        <w:rPr>
          <w:spacing w:val="-2"/>
        </w:rPr>
        <w:t xml:space="preserve"> </w:t>
      </w:r>
      <w:r w:rsidRPr="00B40DEE">
        <w:t>the</w:t>
      </w:r>
      <w:r w:rsidRPr="00B40DEE">
        <w:rPr>
          <w:spacing w:val="-2"/>
        </w:rPr>
        <w:t xml:space="preserve"> </w:t>
      </w:r>
      <w:r w:rsidRPr="00B40DEE">
        <w:t>owners</w:t>
      </w:r>
      <w:r w:rsidRPr="00B40DEE">
        <w:rPr>
          <w:spacing w:val="-1"/>
        </w:rPr>
        <w:t xml:space="preserve"> </w:t>
      </w:r>
      <w:r w:rsidRPr="00B40DEE">
        <w:t>expect</w:t>
      </w:r>
      <w:r w:rsidRPr="00B40DEE">
        <w:rPr>
          <w:spacing w:val="-2"/>
        </w:rPr>
        <w:t xml:space="preserve"> </w:t>
      </w:r>
      <w:r w:rsidRPr="00B40DEE">
        <w:t>the</w:t>
      </w:r>
      <w:r w:rsidRPr="00B40DEE">
        <w:rPr>
          <w:spacing w:val="-3"/>
        </w:rPr>
        <w:t xml:space="preserve"> </w:t>
      </w:r>
      <w:r w:rsidRPr="00B40DEE">
        <w:t>agents</w:t>
      </w:r>
      <w:r w:rsidRPr="00B40DEE">
        <w:rPr>
          <w:spacing w:val="-2"/>
        </w:rPr>
        <w:t xml:space="preserve"> </w:t>
      </w:r>
      <w:r w:rsidRPr="00B40DEE">
        <w:t>to</w:t>
      </w:r>
      <w:r w:rsidRPr="00B40DEE">
        <w:rPr>
          <w:spacing w:val="-2"/>
        </w:rPr>
        <w:t xml:space="preserve"> </w:t>
      </w:r>
      <w:r w:rsidRPr="00B40DEE">
        <w:t>act</w:t>
      </w:r>
      <w:r w:rsidRPr="00B40DEE">
        <w:rPr>
          <w:spacing w:val="-2"/>
        </w:rPr>
        <w:t xml:space="preserve"> </w:t>
      </w:r>
      <w:r w:rsidRPr="00B40DEE">
        <w:t>in</w:t>
      </w:r>
      <w:r w:rsidRPr="00B40DEE">
        <w:rPr>
          <w:spacing w:val="-2"/>
        </w:rPr>
        <w:t xml:space="preserve"> </w:t>
      </w:r>
      <w:r w:rsidRPr="00B40DEE">
        <w:t>the</w:t>
      </w:r>
      <w:r w:rsidRPr="00B40DEE">
        <w:rPr>
          <w:spacing w:val="-1"/>
        </w:rPr>
        <w:t xml:space="preserve"> </w:t>
      </w:r>
      <w:r w:rsidRPr="00B40DEE">
        <w:t>best</w:t>
      </w:r>
      <w:r w:rsidRPr="00B40DEE">
        <w:rPr>
          <w:spacing w:val="-2"/>
        </w:rPr>
        <w:t xml:space="preserve"> </w:t>
      </w:r>
      <w:r w:rsidRPr="00B40DEE">
        <w:t>interests</w:t>
      </w:r>
      <w:r w:rsidRPr="00B40DEE">
        <w:rPr>
          <w:spacing w:val="-2"/>
        </w:rPr>
        <w:t xml:space="preserve"> </w:t>
      </w:r>
      <w:r w:rsidRPr="00B40DEE">
        <w:t>of</w:t>
      </w:r>
      <w:r w:rsidRPr="00B40DEE">
        <w:rPr>
          <w:spacing w:val="-2"/>
        </w:rPr>
        <w:t xml:space="preserve"> </w:t>
      </w:r>
      <w:r w:rsidRPr="00B40DEE">
        <w:t>the</w:t>
      </w:r>
      <w:r w:rsidRPr="00B40DEE">
        <w:rPr>
          <w:spacing w:val="-2"/>
        </w:rPr>
        <w:t xml:space="preserve"> </w:t>
      </w:r>
      <w:r w:rsidRPr="00B40DEE">
        <w:t>shareholders</w:t>
      </w:r>
      <w:r w:rsidRPr="00B40DEE">
        <w:rPr>
          <w:spacing w:val="-2"/>
        </w:rPr>
        <w:t xml:space="preserve"> </w:t>
      </w:r>
      <w:r w:rsidRPr="00B40DEE">
        <w:t>(Nguyen</w:t>
      </w:r>
      <w:r w:rsidRPr="00B40DEE">
        <w:rPr>
          <w:spacing w:val="-2"/>
        </w:rPr>
        <w:t xml:space="preserve"> </w:t>
      </w:r>
      <w:r w:rsidRPr="00B40DEE">
        <w:t>et al.,</w:t>
      </w:r>
      <w:r w:rsidRPr="00B40DEE">
        <w:rPr>
          <w:spacing w:val="-3"/>
        </w:rPr>
        <w:t xml:space="preserve"> </w:t>
      </w:r>
      <w:r w:rsidRPr="00B40DEE">
        <w:t>2023).</w:t>
      </w:r>
      <w:r w:rsidRPr="00B40DEE">
        <w:rPr>
          <w:spacing w:val="-3"/>
        </w:rPr>
        <w:t xml:space="preserve"> </w:t>
      </w:r>
      <w:r w:rsidRPr="00B40DEE">
        <w:t>However,</w:t>
      </w:r>
      <w:r w:rsidRPr="00B40DEE">
        <w:rPr>
          <w:spacing w:val="-3"/>
        </w:rPr>
        <w:t xml:space="preserve"> </w:t>
      </w:r>
      <w:r w:rsidRPr="00B40DEE">
        <w:t>it</w:t>
      </w:r>
      <w:r w:rsidRPr="00B40DEE">
        <w:rPr>
          <w:spacing w:val="-3"/>
        </w:rPr>
        <w:t xml:space="preserve"> </w:t>
      </w:r>
      <w:r w:rsidRPr="00B40DEE">
        <w:t>is</w:t>
      </w:r>
      <w:r w:rsidRPr="00B40DEE">
        <w:rPr>
          <w:spacing w:val="-5"/>
        </w:rPr>
        <w:t xml:space="preserve"> </w:t>
      </w:r>
      <w:r w:rsidRPr="00B40DEE">
        <w:t>challenging</w:t>
      </w:r>
      <w:r w:rsidRPr="00B40DEE">
        <w:rPr>
          <w:spacing w:val="-6"/>
        </w:rPr>
        <w:t xml:space="preserve"> </w:t>
      </w:r>
      <w:r w:rsidRPr="00B40DEE">
        <w:t>to</w:t>
      </w:r>
      <w:r w:rsidRPr="00B40DEE">
        <w:rPr>
          <w:spacing w:val="-3"/>
        </w:rPr>
        <w:t xml:space="preserve"> </w:t>
      </w:r>
      <w:r w:rsidRPr="00B40DEE">
        <w:t>create</w:t>
      </w:r>
      <w:r w:rsidRPr="00B40DEE">
        <w:rPr>
          <w:spacing w:val="-3"/>
        </w:rPr>
        <w:t xml:space="preserve"> </w:t>
      </w:r>
      <w:r w:rsidRPr="00B40DEE">
        <w:t>a</w:t>
      </w:r>
      <w:r w:rsidRPr="00B40DEE">
        <w:rPr>
          <w:spacing w:val="-5"/>
        </w:rPr>
        <w:t xml:space="preserve"> </w:t>
      </w:r>
      <w:r w:rsidRPr="00B40DEE">
        <w:t>perfect</w:t>
      </w:r>
      <w:r w:rsidRPr="00B40DEE">
        <w:rPr>
          <w:spacing w:val="-3"/>
        </w:rPr>
        <w:t xml:space="preserve"> </w:t>
      </w:r>
      <w:r w:rsidRPr="00B40DEE">
        <w:t>contract</w:t>
      </w:r>
      <w:r w:rsidRPr="00B40DEE">
        <w:rPr>
          <w:spacing w:val="-3"/>
        </w:rPr>
        <w:t xml:space="preserve"> </w:t>
      </w:r>
      <w:r w:rsidRPr="00B40DEE">
        <w:t>that</w:t>
      </w:r>
      <w:r w:rsidRPr="00B40DEE">
        <w:rPr>
          <w:spacing w:val="-3"/>
        </w:rPr>
        <w:t xml:space="preserve"> </w:t>
      </w:r>
      <w:r w:rsidRPr="00B40DEE">
        <w:t>ensures</w:t>
      </w:r>
      <w:r w:rsidRPr="00B40DEE">
        <w:rPr>
          <w:spacing w:val="-3"/>
        </w:rPr>
        <w:t xml:space="preserve"> </w:t>
      </w:r>
      <w:r w:rsidRPr="00B40DEE">
        <w:t>managers</w:t>
      </w:r>
      <w:r w:rsidRPr="00B40DEE">
        <w:rPr>
          <w:spacing w:val="-3"/>
        </w:rPr>
        <w:t xml:space="preserve"> </w:t>
      </w:r>
      <w:r w:rsidRPr="00B40DEE">
        <w:t>always prioritize the owners' interests, as managerial decisions may also impact their own personal welfare.</w:t>
      </w:r>
      <w:r w:rsidRPr="00B40DEE">
        <w:rPr>
          <w:spacing w:val="-1"/>
        </w:rPr>
        <w:t xml:space="preserve"> </w:t>
      </w:r>
      <w:r w:rsidRPr="00B40DEE">
        <w:t>This</w:t>
      </w:r>
      <w:r w:rsidRPr="00B40DEE">
        <w:rPr>
          <w:spacing w:val="-1"/>
        </w:rPr>
        <w:t xml:space="preserve"> </w:t>
      </w:r>
      <w:r w:rsidRPr="00B40DEE">
        <w:t>raises</w:t>
      </w:r>
      <w:r w:rsidRPr="00B40DEE">
        <w:rPr>
          <w:spacing w:val="-1"/>
        </w:rPr>
        <w:t xml:space="preserve"> </w:t>
      </w:r>
      <w:r w:rsidRPr="00B40DEE">
        <w:t>the</w:t>
      </w:r>
      <w:r w:rsidRPr="00B40DEE">
        <w:rPr>
          <w:spacing w:val="-2"/>
        </w:rPr>
        <w:t xml:space="preserve"> </w:t>
      </w:r>
      <w:r w:rsidRPr="00B40DEE">
        <w:t>fundamental</w:t>
      </w:r>
      <w:r w:rsidRPr="00B40DEE">
        <w:rPr>
          <w:spacing w:val="-1"/>
        </w:rPr>
        <w:t xml:space="preserve"> </w:t>
      </w:r>
      <w:r w:rsidRPr="00B40DEE">
        <w:t>question</w:t>
      </w:r>
      <w:r w:rsidRPr="00B40DEE">
        <w:rPr>
          <w:spacing w:val="-1"/>
        </w:rPr>
        <w:t xml:space="preserve"> </w:t>
      </w:r>
      <w:r w:rsidRPr="00B40DEE">
        <w:t>of</w:t>
      </w:r>
      <w:r w:rsidRPr="00B40DEE">
        <w:rPr>
          <w:spacing w:val="-2"/>
        </w:rPr>
        <w:t xml:space="preserve"> </w:t>
      </w:r>
      <w:r w:rsidRPr="00B40DEE">
        <w:t>how</w:t>
      </w:r>
      <w:r w:rsidRPr="00B40DEE">
        <w:rPr>
          <w:spacing w:val="-2"/>
        </w:rPr>
        <w:t xml:space="preserve"> </w:t>
      </w:r>
      <w:r w:rsidRPr="00B40DEE">
        <w:t>managers, as</w:t>
      </w:r>
      <w:r w:rsidRPr="00B40DEE">
        <w:rPr>
          <w:spacing w:val="-1"/>
        </w:rPr>
        <w:t xml:space="preserve"> </w:t>
      </w:r>
      <w:r w:rsidRPr="00B40DEE">
        <w:t>agents, can</w:t>
      </w:r>
      <w:r w:rsidRPr="00B40DEE">
        <w:rPr>
          <w:spacing w:val="-1"/>
        </w:rPr>
        <w:t xml:space="preserve"> </w:t>
      </w:r>
      <w:r w:rsidRPr="00B40DEE">
        <w:t>be</w:t>
      </w:r>
      <w:r w:rsidRPr="00B40DEE">
        <w:rPr>
          <w:spacing w:val="-2"/>
        </w:rPr>
        <w:t xml:space="preserve"> </w:t>
      </w:r>
      <w:r w:rsidRPr="00B40DEE">
        <w:t>incentivized or motivated to act in the shareholders' best interests.</w:t>
      </w:r>
    </w:p>
    <w:p w14:paraId="2CC8E5D5" w14:textId="77777777" w:rsidR="000E7DEB" w:rsidRPr="00B40DEE" w:rsidRDefault="00000000">
      <w:pPr>
        <w:pStyle w:val="BodyText"/>
        <w:spacing w:line="360" w:lineRule="auto"/>
        <w:ind w:right="847" w:firstLine="707"/>
      </w:pPr>
      <w:r w:rsidRPr="00B40DEE">
        <w:t>Within the context of agency theory, financial performance serves as a crucial metric for assessing the effectiveness of agency relationships. It provides an objective measure to evaluate whether agents are indeed acting in the best interests of the principals. Consistent underperformance in financial performance indicators may indicate the presence of agency problems, such as managerial opportunism or a lack of commitment to fulfilling responsibilities. In this regard, forensic accounting plays a vital role in investigating and identifying any financial irregularities or misconduct that may impact financial performance.</w:t>
      </w:r>
    </w:p>
    <w:p w14:paraId="3225E476" w14:textId="77777777" w:rsidR="000E7DEB" w:rsidRPr="00B40DEE" w:rsidRDefault="00000000">
      <w:pPr>
        <w:pStyle w:val="BodyText"/>
        <w:spacing w:before="1" w:line="360" w:lineRule="auto"/>
        <w:ind w:right="850" w:firstLine="707"/>
      </w:pPr>
      <w:r w:rsidRPr="00B40DEE">
        <w:t>In summary, agency theory offers a theoretical framework for understanding the dynamics between principals and agents within an organization. The integration of forensic accounting</w:t>
      </w:r>
      <w:r w:rsidRPr="00B40DEE">
        <w:rPr>
          <w:spacing w:val="-11"/>
        </w:rPr>
        <w:t xml:space="preserve"> </w:t>
      </w:r>
      <w:r w:rsidRPr="00B40DEE">
        <w:t>as</w:t>
      </w:r>
      <w:r w:rsidRPr="00B40DEE">
        <w:rPr>
          <w:spacing w:val="-8"/>
        </w:rPr>
        <w:t xml:space="preserve"> </w:t>
      </w:r>
      <w:r w:rsidRPr="00B40DEE">
        <w:t>a</w:t>
      </w:r>
      <w:r w:rsidRPr="00B40DEE">
        <w:rPr>
          <w:spacing w:val="-9"/>
        </w:rPr>
        <w:t xml:space="preserve"> </w:t>
      </w:r>
      <w:r w:rsidRPr="00B40DEE">
        <w:t>preventative</w:t>
      </w:r>
      <w:r w:rsidRPr="00B40DEE">
        <w:rPr>
          <w:spacing w:val="-9"/>
        </w:rPr>
        <w:t xml:space="preserve"> </w:t>
      </w:r>
      <w:r w:rsidRPr="00B40DEE">
        <w:t>measure</w:t>
      </w:r>
      <w:r w:rsidRPr="00B40DEE">
        <w:rPr>
          <w:spacing w:val="-7"/>
        </w:rPr>
        <w:t xml:space="preserve"> </w:t>
      </w:r>
      <w:r w:rsidRPr="00B40DEE">
        <w:t>enables</w:t>
      </w:r>
      <w:r w:rsidRPr="00B40DEE">
        <w:rPr>
          <w:spacing w:val="-9"/>
        </w:rPr>
        <w:t xml:space="preserve"> </w:t>
      </w:r>
      <w:r w:rsidRPr="00B40DEE">
        <w:t>the</w:t>
      </w:r>
      <w:r w:rsidRPr="00B40DEE">
        <w:rPr>
          <w:spacing w:val="-9"/>
        </w:rPr>
        <w:t xml:space="preserve"> </w:t>
      </w:r>
      <w:r w:rsidRPr="00B40DEE">
        <w:t>detection</w:t>
      </w:r>
      <w:r w:rsidRPr="00B40DEE">
        <w:rPr>
          <w:spacing w:val="-8"/>
        </w:rPr>
        <w:t xml:space="preserve"> </w:t>
      </w:r>
      <w:r w:rsidRPr="00B40DEE">
        <w:t>and</w:t>
      </w:r>
      <w:r w:rsidRPr="00B40DEE">
        <w:rPr>
          <w:spacing w:val="-8"/>
        </w:rPr>
        <w:t xml:space="preserve"> </w:t>
      </w:r>
      <w:r w:rsidRPr="00B40DEE">
        <w:t>mitigation</w:t>
      </w:r>
      <w:r w:rsidRPr="00B40DEE">
        <w:rPr>
          <w:spacing w:val="-8"/>
        </w:rPr>
        <w:t xml:space="preserve"> </w:t>
      </w:r>
      <w:r w:rsidRPr="00B40DEE">
        <w:t>of</w:t>
      </w:r>
      <w:r w:rsidRPr="00B40DEE">
        <w:rPr>
          <w:spacing w:val="-9"/>
        </w:rPr>
        <w:t xml:space="preserve"> </w:t>
      </w:r>
      <w:r w:rsidRPr="00B40DEE">
        <w:t>agency</w:t>
      </w:r>
      <w:r w:rsidRPr="00B40DEE">
        <w:rPr>
          <w:spacing w:val="-12"/>
        </w:rPr>
        <w:t xml:space="preserve"> </w:t>
      </w:r>
      <w:r w:rsidRPr="00B40DEE">
        <w:t>problems, while corporate governance mechanisms establish a structure to manage and oversee agency relationships. Ultimately, the evaluation of financial performance serves as a key indicator to gauge the effectiveness of these relationships, leading to the resolution of agency problems, improved corporate governance and enhanced financial performance.</w:t>
      </w:r>
    </w:p>
    <w:p w14:paraId="72BA52AA" w14:textId="77777777" w:rsidR="000E7DEB" w:rsidRPr="00B40DEE" w:rsidRDefault="000E7DEB">
      <w:pPr>
        <w:pStyle w:val="BodyText"/>
        <w:spacing w:before="138"/>
        <w:ind w:left="0"/>
        <w:jc w:val="left"/>
      </w:pPr>
    </w:p>
    <w:p w14:paraId="71022EC1" w14:textId="77777777" w:rsidR="000E7DEB" w:rsidRPr="00B40DEE" w:rsidRDefault="00000000">
      <w:pPr>
        <w:pStyle w:val="Heading2"/>
      </w:pPr>
      <w:r w:rsidRPr="00B40DEE">
        <w:t>Empirical</w:t>
      </w:r>
      <w:r w:rsidRPr="00B40DEE">
        <w:rPr>
          <w:spacing w:val="-5"/>
        </w:rPr>
        <w:t xml:space="preserve"> </w:t>
      </w:r>
      <w:r w:rsidRPr="00B40DEE">
        <w:rPr>
          <w:spacing w:val="-2"/>
        </w:rPr>
        <w:t>Review</w:t>
      </w:r>
    </w:p>
    <w:p w14:paraId="7BC88AA3" w14:textId="77777777" w:rsidR="000E7DEB" w:rsidRPr="00B40DEE" w:rsidRDefault="00000000">
      <w:pPr>
        <w:pStyle w:val="BodyText"/>
        <w:spacing w:before="137" w:line="360" w:lineRule="auto"/>
        <w:ind w:right="846" w:firstLine="707"/>
      </w:pPr>
      <w:r w:rsidRPr="00B40DEE">
        <w:t>Between</w:t>
      </w:r>
      <w:r w:rsidRPr="00B40DEE">
        <w:rPr>
          <w:spacing w:val="-8"/>
        </w:rPr>
        <w:t xml:space="preserve"> </w:t>
      </w:r>
      <w:r w:rsidRPr="00B40DEE">
        <w:t>2010</w:t>
      </w:r>
      <w:r w:rsidRPr="00B40DEE">
        <w:rPr>
          <w:spacing w:val="-6"/>
        </w:rPr>
        <w:t xml:space="preserve"> </w:t>
      </w:r>
      <w:r w:rsidRPr="00B40DEE">
        <w:t>and</w:t>
      </w:r>
      <w:r w:rsidRPr="00B40DEE">
        <w:rPr>
          <w:spacing w:val="-7"/>
        </w:rPr>
        <w:t xml:space="preserve"> </w:t>
      </w:r>
      <w:r w:rsidRPr="00B40DEE">
        <w:t>2016,</w:t>
      </w:r>
      <w:r w:rsidRPr="00B40DEE">
        <w:rPr>
          <w:spacing w:val="-3"/>
        </w:rPr>
        <w:t xml:space="preserve"> </w:t>
      </w:r>
      <w:r w:rsidRPr="00B40DEE">
        <w:t>Alhares</w:t>
      </w:r>
      <w:r w:rsidRPr="00B40DEE">
        <w:rPr>
          <w:spacing w:val="-6"/>
        </w:rPr>
        <w:t xml:space="preserve"> </w:t>
      </w:r>
      <w:r w:rsidRPr="00B40DEE">
        <w:t>(2020)</w:t>
      </w:r>
      <w:r w:rsidRPr="00B40DEE">
        <w:rPr>
          <w:spacing w:val="-9"/>
        </w:rPr>
        <w:t xml:space="preserve"> </w:t>
      </w:r>
      <w:r w:rsidRPr="00B40DEE">
        <w:t>investigated</w:t>
      </w:r>
      <w:r w:rsidRPr="00B40DEE">
        <w:rPr>
          <w:spacing w:val="-8"/>
        </w:rPr>
        <w:t xml:space="preserve"> </w:t>
      </w:r>
      <w:r w:rsidRPr="00B40DEE">
        <w:t>the</w:t>
      </w:r>
      <w:r w:rsidRPr="00B40DEE">
        <w:rPr>
          <w:spacing w:val="-9"/>
        </w:rPr>
        <w:t xml:space="preserve"> </w:t>
      </w:r>
      <w:r w:rsidRPr="00B40DEE">
        <w:t>impact</w:t>
      </w:r>
      <w:r w:rsidRPr="00B40DEE">
        <w:rPr>
          <w:spacing w:val="-8"/>
        </w:rPr>
        <w:t xml:space="preserve"> </w:t>
      </w:r>
      <w:r w:rsidRPr="00B40DEE">
        <w:t>of</w:t>
      </w:r>
      <w:r w:rsidRPr="00B40DEE">
        <w:rPr>
          <w:spacing w:val="-7"/>
        </w:rPr>
        <w:t xml:space="preserve"> </w:t>
      </w:r>
      <w:r w:rsidRPr="00B40DEE">
        <w:t>ownership</w:t>
      </w:r>
      <w:r w:rsidRPr="00B40DEE">
        <w:rPr>
          <w:spacing w:val="-8"/>
        </w:rPr>
        <w:t xml:space="preserve"> </w:t>
      </w:r>
      <w:r w:rsidRPr="00B40DEE">
        <w:t>structure and</w:t>
      </w:r>
      <w:r w:rsidRPr="00B40DEE">
        <w:rPr>
          <w:spacing w:val="-7"/>
        </w:rPr>
        <w:t xml:space="preserve"> </w:t>
      </w:r>
      <w:r w:rsidRPr="00B40DEE">
        <w:t>board</w:t>
      </w:r>
      <w:r w:rsidRPr="00B40DEE">
        <w:rPr>
          <w:spacing w:val="-8"/>
        </w:rPr>
        <w:t xml:space="preserve"> </w:t>
      </w:r>
      <w:r w:rsidRPr="00B40DEE">
        <w:t>structure</w:t>
      </w:r>
      <w:r w:rsidRPr="00B40DEE">
        <w:rPr>
          <w:spacing w:val="-8"/>
        </w:rPr>
        <w:t xml:space="preserve"> </w:t>
      </w:r>
      <w:r w:rsidRPr="00B40DEE">
        <w:t>on</w:t>
      </w:r>
      <w:r w:rsidRPr="00B40DEE">
        <w:rPr>
          <w:spacing w:val="-5"/>
        </w:rPr>
        <w:t xml:space="preserve"> </w:t>
      </w:r>
      <w:r w:rsidRPr="00B40DEE">
        <w:t>risk-taking</w:t>
      </w:r>
      <w:r w:rsidRPr="00B40DEE">
        <w:rPr>
          <w:spacing w:val="-7"/>
        </w:rPr>
        <w:t xml:space="preserve"> </w:t>
      </w:r>
      <w:r w:rsidRPr="00B40DEE">
        <w:t>as</w:t>
      </w:r>
      <w:r w:rsidRPr="00B40DEE">
        <w:rPr>
          <w:spacing w:val="-7"/>
        </w:rPr>
        <w:t xml:space="preserve"> </w:t>
      </w:r>
      <w:r w:rsidRPr="00B40DEE">
        <w:t>assessed</w:t>
      </w:r>
      <w:r w:rsidRPr="00B40DEE">
        <w:rPr>
          <w:spacing w:val="-7"/>
        </w:rPr>
        <w:t xml:space="preserve"> </w:t>
      </w:r>
      <w:r w:rsidRPr="00B40DEE">
        <w:t>by</w:t>
      </w:r>
      <w:r w:rsidRPr="00B40DEE">
        <w:rPr>
          <w:spacing w:val="-12"/>
        </w:rPr>
        <w:t xml:space="preserve"> </w:t>
      </w:r>
      <w:r w:rsidRPr="00B40DEE">
        <w:t>research</w:t>
      </w:r>
      <w:r w:rsidRPr="00B40DEE">
        <w:rPr>
          <w:spacing w:val="-7"/>
        </w:rPr>
        <w:t xml:space="preserve"> </w:t>
      </w:r>
      <w:r w:rsidRPr="00B40DEE">
        <w:t>and</w:t>
      </w:r>
      <w:r w:rsidRPr="00B40DEE">
        <w:rPr>
          <w:spacing w:val="-7"/>
        </w:rPr>
        <w:t xml:space="preserve"> </w:t>
      </w:r>
      <w:r w:rsidRPr="00B40DEE">
        <w:t>development</w:t>
      </w:r>
      <w:r w:rsidRPr="00B40DEE">
        <w:rPr>
          <w:spacing w:val="-5"/>
        </w:rPr>
        <w:t xml:space="preserve"> </w:t>
      </w:r>
      <w:r w:rsidRPr="00B40DEE">
        <w:t>(R&amp;D)</w:t>
      </w:r>
      <w:r w:rsidRPr="00B40DEE">
        <w:rPr>
          <w:spacing w:val="-8"/>
        </w:rPr>
        <w:t xml:space="preserve"> </w:t>
      </w:r>
      <w:r w:rsidRPr="00B40DEE">
        <w:t>intensity</w:t>
      </w:r>
      <w:r w:rsidRPr="00B40DEE">
        <w:rPr>
          <w:spacing w:val="-12"/>
        </w:rPr>
        <w:t xml:space="preserve"> </w:t>
      </w:r>
      <w:r w:rsidRPr="00B40DEE">
        <w:t>in OECD countries using panel data of 300 enterprises from Anglo-American and European countries. The</w:t>
      </w:r>
      <w:r w:rsidRPr="00B40DEE">
        <w:rPr>
          <w:spacing w:val="-2"/>
        </w:rPr>
        <w:t xml:space="preserve"> </w:t>
      </w:r>
      <w:r w:rsidRPr="00B40DEE">
        <w:t>correlations are</w:t>
      </w:r>
      <w:r w:rsidRPr="00B40DEE">
        <w:rPr>
          <w:spacing w:val="-2"/>
        </w:rPr>
        <w:t xml:space="preserve"> </w:t>
      </w:r>
      <w:r w:rsidRPr="00B40DEE">
        <w:t>investigated</w:t>
      </w:r>
      <w:r w:rsidRPr="00B40DEE">
        <w:rPr>
          <w:spacing w:val="-1"/>
        </w:rPr>
        <w:t xml:space="preserve"> </w:t>
      </w:r>
      <w:r w:rsidRPr="00B40DEE">
        <w:t>using the</w:t>
      </w:r>
      <w:r w:rsidRPr="00B40DEE">
        <w:rPr>
          <w:spacing w:val="-1"/>
        </w:rPr>
        <w:t xml:space="preserve"> </w:t>
      </w:r>
      <w:r w:rsidRPr="00B40DEE">
        <w:t>standard</w:t>
      </w:r>
      <w:r w:rsidRPr="00B40DEE">
        <w:rPr>
          <w:spacing w:val="-1"/>
        </w:rPr>
        <w:t xml:space="preserve"> </w:t>
      </w:r>
      <w:r w:rsidRPr="00B40DEE">
        <w:t>least square multiple</w:t>
      </w:r>
      <w:r w:rsidRPr="00B40DEE">
        <w:rPr>
          <w:spacing w:val="-1"/>
        </w:rPr>
        <w:t xml:space="preserve"> </w:t>
      </w:r>
      <w:r w:rsidRPr="00B40DEE">
        <w:t>regression analysis approach. Alternative measurements and endogeneities had no effect on the results. The findings reveal that institutional ownership, board size, independent directors, and board diversity all have a detrimental impact on risk-taking, with Anglo-American countries having a</w:t>
      </w:r>
      <w:r w:rsidRPr="00B40DEE">
        <w:rPr>
          <w:spacing w:val="-5"/>
        </w:rPr>
        <w:t xml:space="preserve"> </w:t>
      </w:r>
      <w:r w:rsidRPr="00B40DEE">
        <w:t>stronger</w:t>
      </w:r>
      <w:r w:rsidRPr="00B40DEE">
        <w:rPr>
          <w:spacing w:val="-4"/>
        </w:rPr>
        <w:t xml:space="preserve"> </w:t>
      </w:r>
      <w:r w:rsidRPr="00B40DEE">
        <w:t>impact</w:t>
      </w:r>
      <w:r w:rsidRPr="00B40DEE">
        <w:rPr>
          <w:spacing w:val="-4"/>
        </w:rPr>
        <w:t xml:space="preserve"> </w:t>
      </w:r>
      <w:r w:rsidRPr="00B40DEE">
        <w:t>than</w:t>
      </w:r>
      <w:r w:rsidRPr="00B40DEE">
        <w:rPr>
          <w:spacing w:val="-4"/>
        </w:rPr>
        <w:t xml:space="preserve"> </w:t>
      </w:r>
      <w:r w:rsidRPr="00B40DEE">
        <w:t>Continental</w:t>
      </w:r>
      <w:r w:rsidRPr="00B40DEE">
        <w:rPr>
          <w:spacing w:val="-4"/>
        </w:rPr>
        <w:t xml:space="preserve"> </w:t>
      </w:r>
      <w:r w:rsidRPr="00B40DEE">
        <w:t>European</w:t>
      </w:r>
      <w:r w:rsidRPr="00B40DEE">
        <w:rPr>
          <w:spacing w:val="-4"/>
        </w:rPr>
        <w:t xml:space="preserve"> </w:t>
      </w:r>
      <w:r w:rsidRPr="00B40DEE">
        <w:t>countries.</w:t>
      </w:r>
      <w:r w:rsidRPr="00B40DEE">
        <w:rPr>
          <w:spacing w:val="-2"/>
        </w:rPr>
        <w:t xml:space="preserve"> </w:t>
      </w:r>
      <w:r w:rsidRPr="00B40DEE">
        <w:t>Director</w:t>
      </w:r>
      <w:r w:rsidRPr="00B40DEE">
        <w:rPr>
          <w:spacing w:val="-4"/>
        </w:rPr>
        <w:t xml:space="preserve"> </w:t>
      </w:r>
      <w:r w:rsidRPr="00B40DEE">
        <w:t>ownership,</w:t>
      </w:r>
      <w:r w:rsidRPr="00B40DEE">
        <w:rPr>
          <w:spacing w:val="-4"/>
        </w:rPr>
        <w:t xml:space="preserve"> </w:t>
      </w:r>
      <w:r w:rsidRPr="00B40DEE">
        <w:t>on</w:t>
      </w:r>
      <w:r w:rsidRPr="00B40DEE">
        <w:rPr>
          <w:spacing w:val="-4"/>
        </w:rPr>
        <w:t xml:space="preserve"> </w:t>
      </w:r>
      <w:r w:rsidRPr="00B40DEE">
        <w:t>the</w:t>
      </w:r>
      <w:r w:rsidRPr="00B40DEE">
        <w:rPr>
          <w:spacing w:val="-4"/>
        </w:rPr>
        <w:t xml:space="preserve"> </w:t>
      </w:r>
      <w:r w:rsidRPr="00B40DEE">
        <w:t>other</w:t>
      </w:r>
      <w:r w:rsidRPr="00B40DEE">
        <w:rPr>
          <w:spacing w:val="-4"/>
        </w:rPr>
        <w:t xml:space="preserve"> </w:t>
      </w:r>
      <w:r w:rsidRPr="00B40DEE">
        <w:t>hand, is statistically insignificant, according to the findings.</w:t>
      </w:r>
    </w:p>
    <w:p w14:paraId="577B780A" w14:textId="77777777" w:rsidR="000E7DEB" w:rsidRPr="00B40DEE" w:rsidRDefault="00000000">
      <w:pPr>
        <w:pStyle w:val="BodyText"/>
        <w:spacing w:line="360" w:lineRule="auto"/>
        <w:ind w:right="846" w:firstLine="707"/>
      </w:pPr>
      <w:r w:rsidRPr="00B40DEE">
        <w:t>Alaoubi and Almomani (2021) investigated the role of forensic accounting in the relationship between corporate governance and accounting information quality in Jordanian public</w:t>
      </w:r>
      <w:r w:rsidRPr="00B40DEE">
        <w:rPr>
          <w:spacing w:val="17"/>
        </w:rPr>
        <w:t xml:space="preserve"> </w:t>
      </w:r>
      <w:r w:rsidRPr="00B40DEE">
        <w:t>shareholding</w:t>
      </w:r>
      <w:r w:rsidRPr="00B40DEE">
        <w:rPr>
          <w:spacing w:val="17"/>
        </w:rPr>
        <w:t xml:space="preserve"> </w:t>
      </w:r>
      <w:r w:rsidRPr="00B40DEE">
        <w:t>companies,</w:t>
      </w:r>
      <w:r w:rsidRPr="00B40DEE">
        <w:rPr>
          <w:spacing w:val="21"/>
        </w:rPr>
        <w:t xml:space="preserve"> </w:t>
      </w:r>
      <w:r w:rsidRPr="00B40DEE">
        <w:t>with</w:t>
      </w:r>
      <w:r w:rsidRPr="00B40DEE">
        <w:rPr>
          <w:spacing w:val="20"/>
        </w:rPr>
        <w:t xml:space="preserve"> </w:t>
      </w:r>
      <w:r w:rsidRPr="00B40DEE">
        <w:t>the</w:t>
      </w:r>
      <w:r w:rsidRPr="00B40DEE">
        <w:rPr>
          <w:spacing w:val="19"/>
        </w:rPr>
        <w:t xml:space="preserve"> </w:t>
      </w:r>
      <w:r w:rsidRPr="00B40DEE">
        <w:t>study</w:t>
      </w:r>
      <w:r w:rsidRPr="00B40DEE">
        <w:rPr>
          <w:spacing w:val="14"/>
        </w:rPr>
        <w:t xml:space="preserve"> </w:t>
      </w:r>
      <w:r w:rsidRPr="00B40DEE">
        <w:t>population</w:t>
      </w:r>
      <w:r w:rsidRPr="00B40DEE">
        <w:rPr>
          <w:spacing w:val="20"/>
        </w:rPr>
        <w:t xml:space="preserve"> </w:t>
      </w:r>
      <w:r w:rsidRPr="00B40DEE">
        <w:t>consisting</w:t>
      </w:r>
      <w:r w:rsidRPr="00B40DEE">
        <w:rPr>
          <w:spacing w:val="17"/>
        </w:rPr>
        <w:t xml:space="preserve"> </w:t>
      </w:r>
      <w:r w:rsidRPr="00B40DEE">
        <w:t>of</w:t>
      </w:r>
      <w:r w:rsidRPr="00B40DEE">
        <w:rPr>
          <w:spacing w:val="20"/>
        </w:rPr>
        <w:t xml:space="preserve"> </w:t>
      </w:r>
      <w:r w:rsidRPr="00B40DEE">
        <w:t>all</w:t>
      </w:r>
      <w:r w:rsidRPr="00B40DEE">
        <w:rPr>
          <w:spacing w:val="21"/>
        </w:rPr>
        <w:t xml:space="preserve"> </w:t>
      </w:r>
      <w:r w:rsidRPr="00B40DEE">
        <w:t>external</w:t>
      </w:r>
      <w:r w:rsidRPr="00B40DEE">
        <w:rPr>
          <w:spacing w:val="21"/>
        </w:rPr>
        <w:t xml:space="preserve"> </w:t>
      </w:r>
      <w:r w:rsidRPr="00B40DEE">
        <w:rPr>
          <w:spacing w:val="-2"/>
        </w:rPr>
        <w:t>certified</w:t>
      </w:r>
    </w:p>
    <w:p w14:paraId="36B8F5F8"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70C0F8DE" w14:textId="77777777" w:rsidR="000E7DEB" w:rsidRPr="00B40DEE" w:rsidRDefault="000E7DEB">
      <w:pPr>
        <w:pStyle w:val="BodyText"/>
        <w:spacing w:before="199"/>
        <w:ind w:left="0"/>
        <w:jc w:val="left"/>
      </w:pPr>
    </w:p>
    <w:p w14:paraId="36184B52" w14:textId="77777777" w:rsidR="000E7DEB" w:rsidRPr="00B40DEE" w:rsidRDefault="00000000">
      <w:pPr>
        <w:pStyle w:val="BodyText"/>
        <w:spacing w:before="1" w:line="360" w:lineRule="auto"/>
        <w:ind w:right="849"/>
      </w:pPr>
      <w:r w:rsidRPr="00B40DEE">
        <w:t>accountants and the study sample consisting of a random sample of external certified accountants. External certified accountants were given (217) questionnaires. The study data was</w:t>
      </w:r>
      <w:r w:rsidRPr="00B40DEE">
        <w:rPr>
          <w:spacing w:val="-4"/>
        </w:rPr>
        <w:t xml:space="preserve"> </w:t>
      </w:r>
      <w:r w:rsidRPr="00B40DEE">
        <w:t>subjected</w:t>
      </w:r>
      <w:r w:rsidRPr="00B40DEE">
        <w:rPr>
          <w:spacing w:val="-4"/>
        </w:rPr>
        <w:t xml:space="preserve"> </w:t>
      </w:r>
      <w:r w:rsidRPr="00B40DEE">
        <w:t>to</w:t>
      </w:r>
      <w:r w:rsidRPr="00B40DEE">
        <w:rPr>
          <w:spacing w:val="-4"/>
        </w:rPr>
        <w:t xml:space="preserve"> </w:t>
      </w:r>
      <w:r w:rsidRPr="00B40DEE">
        <w:t>the</w:t>
      </w:r>
      <w:r w:rsidRPr="00B40DEE">
        <w:rPr>
          <w:spacing w:val="-4"/>
        </w:rPr>
        <w:t xml:space="preserve"> </w:t>
      </w:r>
      <w:r w:rsidRPr="00B40DEE">
        <w:t>multiple</w:t>
      </w:r>
      <w:r w:rsidRPr="00B40DEE">
        <w:rPr>
          <w:spacing w:val="-5"/>
        </w:rPr>
        <w:t xml:space="preserve"> </w:t>
      </w:r>
      <w:r w:rsidRPr="00B40DEE">
        <w:t>regression</w:t>
      </w:r>
      <w:r w:rsidRPr="00B40DEE">
        <w:rPr>
          <w:spacing w:val="-4"/>
        </w:rPr>
        <w:t xml:space="preserve"> </w:t>
      </w:r>
      <w:r w:rsidRPr="00B40DEE">
        <w:t>equation</w:t>
      </w:r>
      <w:r w:rsidRPr="00B40DEE">
        <w:rPr>
          <w:spacing w:val="-2"/>
        </w:rPr>
        <w:t xml:space="preserve"> </w:t>
      </w:r>
      <w:r w:rsidRPr="00B40DEE">
        <w:t>and</w:t>
      </w:r>
      <w:r w:rsidRPr="00B40DEE">
        <w:rPr>
          <w:spacing w:val="-4"/>
        </w:rPr>
        <w:t xml:space="preserve"> </w:t>
      </w:r>
      <w:r w:rsidRPr="00B40DEE">
        <w:t>the</w:t>
      </w:r>
      <w:r w:rsidRPr="00B40DEE">
        <w:rPr>
          <w:spacing w:val="-4"/>
        </w:rPr>
        <w:t xml:space="preserve"> </w:t>
      </w:r>
      <w:r w:rsidRPr="00B40DEE">
        <w:t>hierarchical</w:t>
      </w:r>
      <w:r w:rsidRPr="00B40DEE">
        <w:rPr>
          <w:spacing w:val="-4"/>
        </w:rPr>
        <w:t xml:space="preserve"> </w:t>
      </w:r>
      <w:r w:rsidRPr="00B40DEE">
        <w:t>regression</w:t>
      </w:r>
      <w:r w:rsidRPr="00B40DEE">
        <w:rPr>
          <w:spacing w:val="-4"/>
        </w:rPr>
        <w:t xml:space="preserve"> </w:t>
      </w:r>
      <w:r w:rsidRPr="00B40DEE">
        <w:t>equation</w:t>
      </w:r>
      <w:r w:rsidRPr="00B40DEE">
        <w:rPr>
          <w:spacing w:val="-4"/>
        </w:rPr>
        <w:t xml:space="preserve"> </w:t>
      </w:r>
      <w:r w:rsidRPr="00B40DEE">
        <w:t>test. The findings showed that there was a statistically significant impact on the application of governance standards in its many dimensions.</w:t>
      </w:r>
    </w:p>
    <w:p w14:paraId="5D0E4734" w14:textId="77777777" w:rsidR="000E7DEB" w:rsidRPr="00B40DEE" w:rsidRDefault="00000000">
      <w:pPr>
        <w:pStyle w:val="BodyText"/>
        <w:spacing w:line="360" w:lineRule="auto"/>
        <w:ind w:right="846" w:firstLine="707"/>
      </w:pPr>
      <w:r w:rsidRPr="00B40DEE">
        <w:t>Ali and Fathyah (2020) focused on combining</w:t>
      </w:r>
      <w:r w:rsidRPr="00B40DEE">
        <w:rPr>
          <w:spacing w:val="-1"/>
        </w:rPr>
        <w:t xml:space="preserve"> </w:t>
      </w:r>
      <w:r w:rsidRPr="00B40DEE">
        <w:t>related literature and empirical research in order to enhance the projected powers of forensic accounting on corporate governance maturity,</w:t>
      </w:r>
      <w:r w:rsidRPr="00B40DEE">
        <w:rPr>
          <w:spacing w:val="-6"/>
        </w:rPr>
        <w:t xml:space="preserve"> </w:t>
      </w:r>
      <w:r w:rsidRPr="00B40DEE">
        <w:t>particularly</w:t>
      </w:r>
      <w:r w:rsidRPr="00B40DEE">
        <w:rPr>
          <w:spacing w:val="-8"/>
        </w:rPr>
        <w:t xml:space="preserve"> </w:t>
      </w:r>
      <w:r w:rsidRPr="00B40DEE">
        <w:t>for</w:t>
      </w:r>
      <w:r w:rsidRPr="00B40DEE">
        <w:rPr>
          <w:spacing w:val="-5"/>
        </w:rPr>
        <w:t xml:space="preserve"> </w:t>
      </w:r>
      <w:r w:rsidRPr="00B40DEE">
        <w:t>publicly</w:t>
      </w:r>
      <w:r w:rsidRPr="00B40DEE">
        <w:rPr>
          <w:spacing w:val="-12"/>
        </w:rPr>
        <w:t xml:space="preserve"> </w:t>
      </w:r>
      <w:r w:rsidRPr="00B40DEE">
        <w:t>traded</w:t>
      </w:r>
      <w:r w:rsidRPr="00B40DEE">
        <w:rPr>
          <w:spacing w:val="-6"/>
        </w:rPr>
        <w:t xml:space="preserve"> </w:t>
      </w:r>
      <w:r w:rsidRPr="00B40DEE">
        <w:t>businesses.</w:t>
      </w:r>
      <w:r w:rsidRPr="00B40DEE">
        <w:rPr>
          <w:spacing w:val="-6"/>
        </w:rPr>
        <w:t xml:space="preserve"> </w:t>
      </w:r>
      <w:r w:rsidRPr="00B40DEE">
        <w:t>The</w:t>
      </w:r>
      <w:r w:rsidRPr="00B40DEE">
        <w:rPr>
          <w:spacing w:val="-7"/>
        </w:rPr>
        <w:t xml:space="preserve"> </w:t>
      </w:r>
      <w:r w:rsidRPr="00B40DEE">
        <w:t>two</w:t>
      </w:r>
      <w:r w:rsidRPr="00B40DEE">
        <w:rPr>
          <w:spacing w:val="-6"/>
        </w:rPr>
        <w:t xml:space="preserve"> </w:t>
      </w:r>
      <w:r w:rsidRPr="00B40DEE">
        <w:t>major</w:t>
      </w:r>
      <w:r w:rsidRPr="00B40DEE">
        <w:rPr>
          <w:spacing w:val="-7"/>
        </w:rPr>
        <w:t xml:space="preserve"> </w:t>
      </w:r>
      <w:r w:rsidRPr="00B40DEE">
        <w:t>responsibilities</w:t>
      </w:r>
      <w:r w:rsidRPr="00B40DEE">
        <w:rPr>
          <w:spacing w:val="-6"/>
        </w:rPr>
        <w:t xml:space="preserve"> </w:t>
      </w:r>
      <w:r w:rsidRPr="00B40DEE">
        <w:t>of</w:t>
      </w:r>
      <w:r w:rsidRPr="00B40DEE">
        <w:rPr>
          <w:spacing w:val="-7"/>
        </w:rPr>
        <w:t xml:space="preserve"> </w:t>
      </w:r>
      <w:r w:rsidRPr="00B40DEE">
        <w:t>forensic accounting will be identified in this paper: preventative and detective roles. By combining agency theory, fraud triangle theory, and path dependence theory, this research indicates that fraud risk assessment plays a mediating function between forensic accounting and corporate governance maturity. The effect of CEO duality on the effective tax rate of listed food and beverage firms was studied by Ezejiofor and Ezenwafor (2020).</w:t>
      </w:r>
    </w:p>
    <w:p w14:paraId="07CE7B7F" w14:textId="77777777" w:rsidR="000E7DEB" w:rsidRPr="00B40DEE" w:rsidRDefault="00000000">
      <w:pPr>
        <w:pStyle w:val="BodyText"/>
        <w:spacing w:line="360" w:lineRule="auto"/>
        <w:ind w:right="848" w:firstLine="707"/>
      </w:pPr>
      <w:r w:rsidRPr="00B40DEE">
        <w:t>Likewise, Bhuiyan and Roudaki (2018) employed multivariate analysis to investigate the existence of related party transactions (RPTs) and the functions of auditors in insolvent financial companies in New Zealand. The study posits that nearly half of the failing finance firms</w:t>
      </w:r>
      <w:r w:rsidRPr="00B40DEE">
        <w:rPr>
          <w:spacing w:val="-5"/>
        </w:rPr>
        <w:t xml:space="preserve"> </w:t>
      </w:r>
      <w:r w:rsidRPr="00B40DEE">
        <w:t>were</w:t>
      </w:r>
      <w:r w:rsidRPr="00B40DEE">
        <w:rPr>
          <w:spacing w:val="-7"/>
        </w:rPr>
        <w:t xml:space="preserve"> </w:t>
      </w:r>
      <w:r w:rsidRPr="00B40DEE">
        <w:t>engaged</w:t>
      </w:r>
      <w:r w:rsidRPr="00B40DEE">
        <w:rPr>
          <w:spacing w:val="-6"/>
        </w:rPr>
        <w:t xml:space="preserve"> </w:t>
      </w:r>
      <w:r w:rsidRPr="00B40DEE">
        <w:t>in</w:t>
      </w:r>
      <w:r w:rsidRPr="00B40DEE">
        <w:rPr>
          <w:spacing w:val="-5"/>
        </w:rPr>
        <w:t xml:space="preserve"> </w:t>
      </w:r>
      <w:r w:rsidRPr="00B40DEE">
        <w:t>RPTs</w:t>
      </w:r>
      <w:r w:rsidRPr="00B40DEE">
        <w:rPr>
          <w:spacing w:val="-6"/>
        </w:rPr>
        <w:t xml:space="preserve"> </w:t>
      </w:r>
      <w:r w:rsidRPr="00B40DEE">
        <w:t>using</w:t>
      </w:r>
      <w:r w:rsidRPr="00B40DEE">
        <w:rPr>
          <w:spacing w:val="-7"/>
        </w:rPr>
        <w:t xml:space="preserve"> </w:t>
      </w:r>
      <w:r w:rsidRPr="00B40DEE">
        <w:t>a</w:t>
      </w:r>
      <w:r w:rsidRPr="00B40DEE">
        <w:rPr>
          <w:spacing w:val="-7"/>
        </w:rPr>
        <w:t xml:space="preserve"> </w:t>
      </w:r>
      <w:r w:rsidRPr="00B40DEE">
        <w:t>sample</w:t>
      </w:r>
      <w:r w:rsidRPr="00B40DEE">
        <w:rPr>
          <w:spacing w:val="-7"/>
        </w:rPr>
        <w:t xml:space="preserve"> </w:t>
      </w:r>
      <w:r w:rsidRPr="00B40DEE">
        <w:t>of</w:t>
      </w:r>
      <w:r w:rsidRPr="00B40DEE">
        <w:rPr>
          <w:spacing w:val="-7"/>
        </w:rPr>
        <w:t xml:space="preserve"> </w:t>
      </w:r>
      <w:r w:rsidRPr="00B40DEE">
        <w:t>65</w:t>
      </w:r>
      <w:r w:rsidRPr="00B40DEE">
        <w:rPr>
          <w:spacing w:val="-7"/>
        </w:rPr>
        <w:t xml:space="preserve"> </w:t>
      </w:r>
      <w:r w:rsidRPr="00B40DEE">
        <w:t>firms</w:t>
      </w:r>
      <w:r w:rsidRPr="00B40DEE">
        <w:rPr>
          <w:spacing w:val="-5"/>
        </w:rPr>
        <w:t xml:space="preserve"> </w:t>
      </w:r>
      <w:r w:rsidRPr="00B40DEE">
        <w:t>(including</w:t>
      </w:r>
      <w:r w:rsidRPr="00B40DEE">
        <w:rPr>
          <w:spacing w:val="-7"/>
        </w:rPr>
        <w:t xml:space="preserve"> </w:t>
      </w:r>
      <w:r w:rsidRPr="00B40DEE">
        <w:t>38</w:t>
      </w:r>
      <w:r w:rsidRPr="00B40DEE">
        <w:rPr>
          <w:spacing w:val="-6"/>
        </w:rPr>
        <w:t xml:space="preserve"> </w:t>
      </w:r>
      <w:r w:rsidRPr="00B40DEE">
        <w:t>failed</w:t>
      </w:r>
      <w:r w:rsidRPr="00B40DEE">
        <w:rPr>
          <w:spacing w:val="-6"/>
        </w:rPr>
        <w:t xml:space="preserve"> </w:t>
      </w:r>
      <w:r w:rsidRPr="00B40DEE">
        <w:t>finance</w:t>
      </w:r>
      <w:r w:rsidRPr="00B40DEE">
        <w:rPr>
          <w:spacing w:val="-7"/>
        </w:rPr>
        <w:t xml:space="preserve"> </w:t>
      </w:r>
      <w:r w:rsidRPr="00B40DEE">
        <w:t>firms)</w:t>
      </w:r>
      <w:r w:rsidRPr="00B40DEE">
        <w:rPr>
          <w:spacing w:val="-6"/>
        </w:rPr>
        <w:t xml:space="preserve"> </w:t>
      </w:r>
      <w:r w:rsidRPr="00B40DEE">
        <w:t>and 219</w:t>
      </w:r>
      <w:r w:rsidRPr="00B40DEE">
        <w:rPr>
          <w:spacing w:val="-15"/>
        </w:rPr>
        <w:t xml:space="preserve"> </w:t>
      </w:r>
      <w:r w:rsidRPr="00B40DEE">
        <w:t>firm-year</w:t>
      </w:r>
      <w:r w:rsidRPr="00B40DEE">
        <w:rPr>
          <w:spacing w:val="-15"/>
        </w:rPr>
        <w:t xml:space="preserve"> </w:t>
      </w:r>
      <w:r w:rsidRPr="00B40DEE">
        <w:t>data.</w:t>
      </w:r>
      <w:r w:rsidRPr="00B40DEE">
        <w:rPr>
          <w:spacing w:val="-15"/>
        </w:rPr>
        <w:t xml:space="preserve"> </w:t>
      </w:r>
      <w:r w:rsidRPr="00B40DEE">
        <w:t>RPTs</w:t>
      </w:r>
      <w:r w:rsidRPr="00B40DEE">
        <w:rPr>
          <w:spacing w:val="-15"/>
        </w:rPr>
        <w:t xml:space="preserve"> </w:t>
      </w:r>
      <w:r w:rsidRPr="00B40DEE">
        <w:t>were</w:t>
      </w:r>
      <w:r w:rsidRPr="00B40DEE">
        <w:rPr>
          <w:spacing w:val="-15"/>
        </w:rPr>
        <w:t xml:space="preserve"> </w:t>
      </w:r>
      <w:r w:rsidRPr="00B40DEE">
        <w:t>mostly</w:t>
      </w:r>
      <w:r w:rsidRPr="00B40DEE">
        <w:rPr>
          <w:spacing w:val="-15"/>
        </w:rPr>
        <w:t xml:space="preserve"> </w:t>
      </w:r>
      <w:r w:rsidRPr="00B40DEE">
        <w:t>represented</w:t>
      </w:r>
      <w:r w:rsidRPr="00B40DEE">
        <w:rPr>
          <w:spacing w:val="-15"/>
        </w:rPr>
        <w:t xml:space="preserve"> </w:t>
      </w:r>
      <w:r w:rsidRPr="00B40DEE">
        <w:t>by</w:t>
      </w:r>
      <w:r w:rsidRPr="00B40DEE">
        <w:rPr>
          <w:spacing w:val="-15"/>
        </w:rPr>
        <w:t xml:space="preserve"> </w:t>
      </w:r>
      <w:r w:rsidRPr="00B40DEE">
        <w:t>interlocking</w:t>
      </w:r>
      <w:r w:rsidRPr="00B40DEE">
        <w:rPr>
          <w:spacing w:val="-15"/>
        </w:rPr>
        <w:t xml:space="preserve"> </w:t>
      </w:r>
      <w:r w:rsidRPr="00B40DEE">
        <w:t>directors</w:t>
      </w:r>
      <w:r w:rsidRPr="00B40DEE">
        <w:rPr>
          <w:spacing w:val="-15"/>
        </w:rPr>
        <w:t xml:space="preserve"> </w:t>
      </w:r>
      <w:r w:rsidRPr="00B40DEE">
        <w:t>and</w:t>
      </w:r>
      <w:r w:rsidRPr="00B40DEE">
        <w:rPr>
          <w:spacing w:val="-15"/>
        </w:rPr>
        <w:t xml:space="preserve"> </w:t>
      </w:r>
      <w:r w:rsidRPr="00B40DEE">
        <w:t>audited</w:t>
      </w:r>
      <w:r w:rsidRPr="00B40DEE">
        <w:rPr>
          <w:spacing w:val="-15"/>
        </w:rPr>
        <w:t xml:space="preserve"> </w:t>
      </w:r>
      <w:r w:rsidRPr="00B40DEE">
        <w:t>by</w:t>
      </w:r>
      <w:r w:rsidRPr="00B40DEE">
        <w:rPr>
          <w:spacing w:val="-15"/>
        </w:rPr>
        <w:t xml:space="preserve"> </w:t>
      </w:r>
      <w:r w:rsidRPr="00B40DEE">
        <w:t>non- Big4 auditors in the collapsed corporations, showing that lesser monitoring quality may assist RPTs.</w:t>
      </w:r>
      <w:r w:rsidRPr="00B40DEE">
        <w:rPr>
          <w:spacing w:val="-5"/>
        </w:rPr>
        <w:t xml:space="preserve"> </w:t>
      </w:r>
      <w:r w:rsidRPr="00B40DEE">
        <w:t>The</w:t>
      </w:r>
      <w:r w:rsidRPr="00B40DEE">
        <w:rPr>
          <w:spacing w:val="-6"/>
        </w:rPr>
        <w:t xml:space="preserve"> </w:t>
      </w:r>
      <w:r w:rsidRPr="00B40DEE">
        <w:t>paper</w:t>
      </w:r>
      <w:r w:rsidRPr="00B40DEE">
        <w:rPr>
          <w:spacing w:val="-2"/>
        </w:rPr>
        <w:t xml:space="preserve"> </w:t>
      </w:r>
      <w:r w:rsidRPr="00B40DEE">
        <w:t>also</w:t>
      </w:r>
      <w:r w:rsidRPr="00B40DEE">
        <w:rPr>
          <w:spacing w:val="-4"/>
        </w:rPr>
        <w:t xml:space="preserve"> </w:t>
      </w:r>
      <w:r w:rsidRPr="00B40DEE">
        <w:t>shows</w:t>
      </w:r>
      <w:r w:rsidRPr="00B40DEE">
        <w:rPr>
          <w:spacing w:val="-5"/>
        </w:rPr>
        <w:t xml:space="preserve"> </w:t>
      </w:r>
      <w:r w:rsidRPr="00B40DEE">
        <w:t>evidence</w:t>
      </w:r>
      <w:r w:rsidRPr="00B40DEE">
        <w:rPr>
          <w:spacing w:val="-6"/>
        </w:rPr>
        <w:t xml:space="preserve"> </w:t>
      </w:r>
      <w:r w:rsidRPr="00B40DEE">
        <w:t>that</w:t>
      </w:r>
      <w:r w:rsidRPr="00B40DEE">
        <w:rPr>
          <w:spacing w:val="-3"/>
        </w:rPr>
        <w:t xml:space="preserve"> </w:t>
      </w:r>
      <w:r w:rsidRPr="00B40DEE">
        <w:t>firms</w:t>
      </w:r>
      <w:r w:rsidRPr="00B40DEE">
        <w:rPr>
          <w:spacing w:val="-4"/>
        </w:rPr>
        <w:t xml:space="preserve"> </w:t>
      </w:r>
      <w:r w:rsidRPr="00B40DEE">
        <w:t>that</w:t>
      </w:r>
      <w:r w:rsidRPr="00B40DEE">
        <w:rPr>
          <w:spacing w:val="-4"/>
        </w:rPr>
        <w:t xml:space="preserve"> </w:t>
      </w:r>
      <w:r w:rsidRPr="00B40DEE">
        <w:t>participated</w:t>
      </w:r>
      <w:r w:rsidRPr="00B40DEE">
        <w:rPr>
          <w:spacing w:val="-5"/>
        </w:rPr>
        <w:t xml:space="preserve"> </w:t>
      </w:r>
      <w:r w:rsidRPr="00B40DEE">
        <w:t>in</w:t>
      </w:r>
      <w:r w:rsidRPr="00B40DEE">
        <w:rPr>
          <w:spacing w:val="-4"/>
        </w:rPr>
        <w:t xml:space="preserve"> </w:t>
      </w:r>
      <w:r w:rsidRPr="00B40DEE">
        <w:t>RPTs</w:t>
      </w:r>
      <w:r w:rsidRPr="00B40DEE">
        <w:rPr>
          <w:spacing w:val="-5"/>
        </w:rPr>
        <w:t xml:space="preserve"> </w:t>
      </w:r>
      <w:r w:rsidRPr="00B40DEE">
        <w:t>were</w:t>
      </w:r>
      <w:r w:rsidRPr="00B40DEE">
        <w:rPr>
          <w:spacing w:val="-7"/>
        </w:rPr>
        <w:t xml:space="preserve"> </w:t>
      </w:r>
      <w:r w:rsidRPr="00B40DEE">
        <w:t>later</w:t>
      </w:r>
      <w:r w:rsidRPr="00B40DEE">
        <w:rPr>
          <w:spacing w:val="-4"/>
        </w:rPr>
        <w:t xml:space="preserve"> </w:t>
      </w:r>
      <w:r w:rsidRPr="00B40DEE">
        <w:t>convicted of improper accounting and disclosure procedures using a sub-sample.</w:t>
      </w:r>
    </w:p>
    <w:p w14:paraId="1764764E" w14:textId="77777777" w:rsidR="000E7DEB" w:rsidRPr="00B40DEE" w:rsidRDefault="00000000">
      <w:pPr>
        <w:pStyle w:val="BodyText"/>
        <w:spacing w:line="360" w:lineRule="auto"/>
        <w:ind w:right="846" w:firstLine="707"/>
      </w:pPr>
      <w:r w:rsidRPr="00B40DEE">
        <w:t>Kyere and Ausloos (2020) used cross-sectional regression to investigate the influence of excellent corporate governance on the financial performance of non-financial listed enterprises in the United Kingdom. Using cross-sectional regression methods, five corporate governance mechanisms are studied on two financial performance measures, return on assets (ROA) and Tobin's Q. The results of an empirical test conducted on 252 companies listed on the</w:t>
      </w:r>
      <w:r w:rsidRPr="00B40DEE">
        <w:rPr>
          <w:spacing w:val="-15"/>
        </w:rPr>
        <w:t xml:space="preserve"> </w:t>
      </w:r>
      <w:r w:rsidRPr="00B40DEE">
        <w:t>London</w:t>
      </w:r>
      <w:r w:rsidRPr="00B40DEE">
        <w:rPr>
          <w:spacing w:val="-15"/>
        </w:rPr>
        <w:t xml:space="preserve"> </w:t>
      </w:r>
      <w:r w:rsidRPr="00B40DEE">
        <w:t>Stock</w:t>
      </w:r>
      <w:r w:rsidRPr="00B40DEE">
        <w:rPr>
          <w:spacing w:val="-15"/>
        </w:rPr>
        <w:t xml:space="preserve"> </w:t>
      </w:r>
      <w:r w:rsidRPr="00B40DEE">
        <w:t>Exchange</w:t>
      </w:r>
      <w:r w:rsidRPr="00B40DEE">
        <w:rPr>
          <w:spacing w:val="-15"/>
        </w:rPr>
        <w:t xml:space="preserve"> </w:t>
      </w:r>
      <w:r w:rsidRPr="00B40DEE">
        <w:t>in</w:t>
      </w:r>
      <w:r w:rsidRPr="00B40DEE">
        <w:rPr>
          <w:spacing w:val="-15"/>
        </w:rPr>
        <w:t xml:space="preserve"> </w:t>
      </w:r>
      <w:r w:rsidRPr="00B40DEE">
        <w:t>2014</w:t>
      </w:r>
      <w:r w:rsidRPr="00B40DEE">
        <w:rPr>
          <w:spacing w:val="-15"/>
        </w:rPr>
        <w:t xml:space="preserve"> </w:t>
      </w:r>
      <w:r w:rsidRPr="00B40DEE">
        <w:t>show</w:t>
      </w:r>
      <w:r w:rsidRPr="00B40DEE">
        <w:rPr>
          <w:spacing w:val="-15"/>
        </w:rPr>
        <w:t xml:space="preserve"> </w:t>
      </w:r>
      <w:r w:rsidRPr="00B40DEE">
        <w:t>a</w:t>
      </w:r>
      <w:r w:rsidRPr="00B40DEE">
        <w:rPr>
          <w:spacing w:val="-15"/>
        </w:rPr>
        <w:t xml:space="preserve"> </w:t>
      </w:r>
      <w:r w:rsidRPr="00B40DEE">
        <w:t>positive</w:t>
      </w:r>
      <w:r w:rsidRPr="00B40DEE">
        <w:rPr>
          <w:spacing w:val="-15"/>
        </w:rPr>
        <w:t xml:space="preserve"> </w:t>
      </w:r>
      <w:r w:rsidRPr="00B40DEE">
        <w:t>or</w:t>
      </w:r>
      <w:r w:rsidRPr="00B40DEE">
        <w:rPr>
          <w:spacing w:val="-15"/>
        </w:rPr>
        <w:t xml:space="preserve"> </w:t>
      </w:r>
      <w:r w:rsidRPr="00B40DEE">
        <w:t>negative</w:t>
      </w:r>
      <w:r w:rsidRPr="00B40DEE">
        <w:rPr>
          <w:spacing w:val="-15"/>
        </w:rPr>
        <w:t xml:space="preserve"> </w:t>
      </w:r>
      <w:r w:rsidRPr="00B40DEE">
        <w:t>link,</w:t>
      </w:r>
      <w:r w:rsidRPr="00B40DEE">
        <w:rPr>
          <w:spacing w:val="-15"/>
        </w:rPr>
        <w:t xml:space="preserve"> </w:t>
      </w:r>
      <w:r w:rsidRPr="00B40DEE">
        <w:t>but</w:t>
      </w:r>
      <w:r w:rsidRPr="00B40DEE">
        <w:rPr>
          <w:spacing w:val="-15"/>
        </w:rPr>
        <w:t xml:space="preserve"> </w:t>
      </w:r>
      <w:r w:rsidRPr="00B40DEE">
        <w:t>occasionally</w:t>
      </w:r>
      <w:r w:rsidRPr="00B40DEE">
        <w:rPr>
          <w:spacing w:val="-15"/>
        </w:rPr>
        <w:t xml:space="preserve"> </w:t>
      </w:r>
      <w:r w:rsidRPr="00B40DEE">
        <w:t>no</w:t>
      </w:r>
      <w:r w:rsidRPr="00B40DEE">
        <w:rPr>
          <w:spacing w:val="-15"/>
        </w:rPr>
        <w:t xml:space="preserve"> </w:t>
      </w:r>
      <w:r w:rsidRPr="00B40DEE">
        <w:t>effect, between</w:t>
      </w:r>
      <w:r w:rsidRPr="00B40DEE">
        <w:rPr>
          <w:spacing w:val="-7"/>
        </w:rPr>
        <w:t xml:space="preserve"> </w:t>
      </w:r>
      <w:r w:rsidRPr="00B40DEE">
        <w:t>corporate</w:t>
      </w:r>
      <w:r w:rsidRPr="00B40DEE">
        <w:rPr>
          <w:spacing w:val="-7"/>
        </w:rPr>
        <w:t xml:space="preserve"> </w:t>
      </w:r>
      <w:r w:rsidRPr="00B40DEE">
        <w:t>governance</w:t>
      </w:r>
      <w:r w:rsidRPr="00B40DEE">
        <w:rPr>
          <w:spacing w:val="-10"/>
        </w:rPr>
        <w:t xml:space="preserve"> </w:t>
      </w:r>
      <w:r w:rsidRPr="00B40DEE">
        <w:t>procedures</w:t>
      </w:r>
      <w:r w:rsidRPr="00B40DEE">
        <w:rPr>
          <w:spacing w:val="-9"/>
        </w:rPr>
        <w:t xml:space="preserve"> </w:t>
      </w:r>
      <w:r w:rsidRPr="00B40DEE">
        <w:t>and</w:t>
      </w:r>
      <w:r w:rsidRPr="00B40DEE">
        <w:rPr>
          <w:spacing w:val="-7"/>
        </w:rPr>
        <w:t xml:space="preserve"> </w:t>
      </w:r>
      <w:r w:rsidRPr="00B40DEE">
        <w:t>financial</w:t>
      </w:r>
      <w:r w:rsidRPr="00B40DEE">
        <w:rPr>
          <w:spacing w:val="-9"/>
        </w:rPr>
        <w:t xml:space="preserve"> </w:t>
      </w:r>
      <w:r w:rsidRPr="00B40DEE">
        <w:t>success.</w:t>
      </w:r>
      <w:r w:rsidRPr="00B40DEE">
        <w:rPr>
          <w:spacing w:val="-9"/>
        </w:rPr>
        <w:t xml:space="preserve"> </w:t>
      </w:r>
      <w:r w:rsidRPr="00B40DEE">
        <w:t>Their</w:t>
      </w:r>
      <w:r w:rsidRPr="00B40DEE">
        <w:rPr>
          <w:spacing w:val="-7"/>
        </w:rPr>
        <w:t xml:space="preserve"> </w:t>
      </w:r>
      <w:r w:rsidRPr="00B40DEE">
        <w:t>findings</w:t>
      </w:r>
      <w:r w:rsidRPr="00B40DEE">
        <w:rPr>
          <w:spacing w:val="-9"/>
        </w:rPr>
        <w:t xml:space="preserve"> </w:t>
      </w:r>
      <w:r w:rsidRPr="00B40DEE">
        <w:t>suggest</w:t>
      </w:r>
      <w:r w:rsidRPr="00B40DEE">
        <w:rPr>
          <w:spacing w:val="-9"/>
        </w:rPr>
        <w:t xml:space="preserve"> </w:t>
      </w:r>
      <w:r w:rsidRPr="00B40DEE">
        <w:t>that</w:t>
      </w:r>
      <w:r w:rsidRPr="00B40DEE">
        <w:rPr>
          <w:spacing w:val="-9"/>
        </w:rPr>
        <w:t xml:space="preserve"> </w:t>
      </w:r>
      <w:r w:rsidRPr="00B40DEE">
        <w:t xml:space="preserve">by selecting the appropriate corporate governance mechanisms, a company's finances can be </w:t>
      </w:r>
      <w:r w:rsidRPr="00B40DEE">
        <w:rPr>
          <w:spacing w:val="-2"/>
        </w:rPr>
        <w:t>improved.</w:t>
      </w:r>
    </w:p>
    <w:p w14:paraId="041B4689" w14:textId="77777777" w:rsidR="000E7DEB" w:rsidRPr="00B40DEE" w:rsidRDefault="00000000">
      <w:pPr>
        <w:pStyle w:val="BodyText"/>
        <w:spacing w:line="360" w:lineRule="auto"/>
        <w:ind w:right="849" w:firstLine="707"/>
      </w:pPr>
      <w:r w:rsidRPr="00B40DEE">
        <w:t>In a sample of 100 Australian and Sri Lankan companies, Pratheepkanth et al. (2016) investigate the relationship between board qualities and company performance. Size, gender ratio,</w:t>
      </w:r>
      <w:r w:rsidRPr="00B40DEE">
        <w:rPr>
          <w:spacing w:val="-13"/>
        </w:rPr>
        <w:t xml:space="preserve"> </w:t>
      </w:r>
      <w:r w:rsidRPr="00B40DEE">
        <w:t>fraction</w:t>
      </w:r>
      <w:r w:rsidRPr="00B40DEE">
        <w:rPr>
          <w:spacing w:val="-10"/>
        </w:rPr>
        <w:t xml:space="preserve"> </w:t>
      </w:r>
      <w:r w:rsidRPr="00B40DEE">
        <w:t>of</w:t>
      </w:r>
      <w:r w:rsidRPr="00B40DEE">
        <w:rPr>
          <w:spacing w:val="-10"/>
        </w:rPr>
        <w:t xml:space="preserve"> </w:t>
      </w:r>
      <w:r w:rsidRPr="00B40DEE">
        <w:t>non-independent</w:t>
      </w:r>
      <w:r w:rsidRPr="00B40DEE">
        <w:rPr>
          <w:spacing w:val="-10"/>
        </w:rPr>
        <w:t xml:space="preserve"> </w:t>
      </w:r>
      <w:r w:rsidRPr="00B40DEE">
        <w:t>members,</w:t>
      </w:r>
      <w:r w:rsidRPr="00B40DEE">
        <w:rPr>
          <w:spacing w:val="-12"/>
        </w:rPr>
        <w:t xml:space="preserve"> </w:t>
      </w:r>
      <w:r w:rsidRPr="00B40DEE">
        <w:t>and</w:t>
      </w:r>
      <w:r w:rsidRPr="00B40DEE">
        <w:rPr>
          <w:spacing w:val="-8"/>
        </w:rPr>
        <w:t xml:space="preserve"> </w:t>
      </w:r>
      <w:r w:rsidRPr="00B40DEE">
        <w:t>experience</w:t>
      </w:r>
      <w:r w:rsidRPr="00B40DEE">
        <w:rPr>
          <w:spacing w:val="-12"/>
        </w:rPr>
        <w:t xml:space="preserve"> </w:t>
      </w:r>
      <w:r w:rsidRPr="00B40DEE">
        <w:t>are</w:t>
      </w:r>
      <w:r w:rsidRPr="00B40DEE">
        <w:rPr>
          <w:spacing w:val="-9"/>
        </w:rPr>
        <w:t xml:space="preserve"> </w:t>
      </w:r>
      <w:r w:rsidRPr="00B40DEE">
        <w:t>among</w:t>
      </w:r>
      <w:r w:rsidRPr="00B40DEE">
        <w:rPr>
          <w:spacing w:val="-13"/>
        </w:rPr>
        <w:t xml:space="preserve"> </w:t>
      </w:r>
      <w:r w:rsidRPr="00B40DEE">
        <w:t>the</w:t>
      </w:r>
      <w:r w:rsidRPr="00B40DEE">
        <w:rPr>
          <w:spacing w:val="-8"/>
        </w:rPr>
        <w:t xml:space="preserve"> </w:t>
      </w:r>
      <w:r w:rsidRPr="00B40DEE">
        <w:t>factors</w:t>
      </w:r>
      <w:r w:rsidRPr="00B40DEE">
        <w:rPr>
          <w:spacing w:val="-11"/>
        </w:rPr>
        <w:t xml:space="preserve"> </w:t>
      </w:r>
      <w:r w:rsidRPr="00B40DEE">
        <w:t>examined</w:t>
      </w:r>
      <w:r w:rsidRPr="00B40DEE">
        <w:rPr>
          <w:spacing w:val="-10"/>
        </w:rPr>
        <w:t xml:space="preserve"> </w:t>
      </w:r>
      <w:r w:rsidRPr="00B40DEE">
        <w:rPr>
          <w:spacing w:val="-5"/>
        </w:rPr>
        <w:t>by</w:t>
      </w:r>
    </w:p>
    <w:p w14:paraId="256DB217"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7C55D84B" w14:textId="77777777" w:rsidR="000E7DEB" w:rsidRPr="00B40DEE" w:rsidRDefault="000E7DEB">
      <w:pPr>
        <w:pStyle w:val="BodyText"/>
        <w:spacing w:before="199"/>
        <w:ind w:left="0"/>
        <w:jc w:val="left"/>
      </w:pPr>
    </w:p>
    <w:p w14:paraId="0457C171" w14:textId="77777777" w:rsidR="000E7DEB" w:rsidRPr="00B40DEE" w:rsidRDefault="00000000">
      <w:pPr>
        <w:pStyle w:val="BodyText"/>
        <w:spacing w:before="1" w:line="360" w:lineRule="auto"/>
        <w:ind w:right="848"/>
      </w:pPr>
      <w:r w:rsidRPr="00B40DEE">
        <w:t>the Board. The degree to which the economy has developed is thought to have a confusing effect on the results. According</w:t>
      </w:r>
      <w:r w:rsidRPr="00B40DEE">
        <w:rPr>
          <w:spacing w:val="-1"/>
        </w:rPr>
        <w:t xml:space="preserve"> </w:t>
      </w:r>
      <w:r w:rsidRPr="00B40DEE">
        <w:t>to the findings, Australian boards are substantially</w:t>
      </w:r>
      <w:r w:rsidRPr="00B40DEE">
        <w:rPr>
          <w:spacing w:val="-3"/>
        </w:rPr>
        <w:t xml:space="preserve"> </w:t>
      </w:r>
      <w:r w:rsidRPr="00B40DEE">
        <w:t>larger than those in Sri Lanka; both countries' boards are male-dominated; and while board structure provides predictive</w:t>
      </w:r>
      <w:r w:rsidRPr="00B40DEE">
        <w:rPr>
          <w:spacing w:val="-1"/>
        </w:rPr>
        <w:t xml:space="preserve"> </w:t>
      </w:r>
      <w:r w:rsidRPr="00B40DEE">
        <w:t>insight into business success, only</w:t>
      </w:r>
      <w:r w:rsidRPr="00B40DEE">
        <w:rPr>
          <w:spacing w:val="-5"/>
        </w:rPr>
        <w:t xml:space="preserve"> </w:t>
      </w:r>
      <w:r w:rsidRPr="00B40DEE">
        <w:t>a</w:t>
      </w:r>
      <w:r w:rsidRPr="00B40DEE">
        <w:rPr>
          <w:spacing w:val="-1"/>
        </w:rPr>
        <w:t xml:space="preserve"> </w:t>
      </w:r>
      <w:r w:rsidRPr="00B40DEE">
        <w:t>few</w:t>
      </w:r>
      <w:r w:rsidRPr="00B40DEE">
        <w:rPr>
          <w:spacing w:val="-1"/>
        </w:rPr>
        <w:t xml:space="preserve"> </w:t>
      </w:r>
      <w:r w:rsidRPr="00B40DEE">
        <w:t>particular</w:t>
      </w:r>
      <w:r w:rsidRPr="00B40DEE">
        <w:rPr>
          <w:spacing w:val="-2"/>
        </w:rPr>
        <w:t xml:space="preserve"> </w:t>
      </w:r>
      <w:r w:rsidRPr="00B40DEE">
        <w:t>qualities are</w:t>
      </w:r>
      <w:r w:rsidRPr="00B40DEE">
        <w:rPr>
          <w:spacing w:val="-2"/>
        </w:rPr>
        <w:t xml:space="preserve"> </w:t>
      </w:r>
      <w:r w:rsidRPr="00B40DEE">
        <w:t>important. The larger Australian boards had a substantially stronger influence on business performance than</w:t>
      </w:r>
      <w:r w:rsidRPr="00B40DEE">
        <w:rPr>
          <w:spacing w:val="-8"/>
        </w:rPr>
        <w:t xml:space="preserve"> </w:t>
      </w:r>
      <w:r w:rsidRPr="00B40DEE">
        <w:t>the</w:t>
      </w:r>
      <w:r w:rsidRPr="00B40DEE">
        <w:rPr>
          <w:spacing w:val="-8"/>
        </w:rPr>
        <w:t xml:space="preserve"> </w:t>
      </w:r>
      <w:r w:rsidRPr="00B40DEE">
        <w:t>relatively</w:t>
      </w:r>
      <w:r w:rsidRPr="00B40DEE">
        <w:rPr>
          <w:spacing w:val="-12"/>
        </w:rPr>
        <w:t xml:space="preserve"> </w:t>
      </w:r>
      <w:r w:rsidRPr="00B40DEE">
        <w:t>smaller</w:t>
      </w:r>
      <w:r w:rsidRPr="00B40DEE">
        <w:rPr>
          <w:spacing w:val="-8"/>
        </w:rPr>
        <w:t xml:space="preserve"> </w:t>
      </w:r>
      <w:r w:rsidRPr="00B40DEE">
        <w:t>Sri</w:t>
      </w:r>
      <w:r w:rsidRPr="00B40DEE">
        <w:rPr>
          <w:spacing w:val="-5"/>
        </w:rPr>
        <w:t xml:space="preserve"> </w:t>
      </w:r>
      <w:r w:rsidRPr="00B40DEE">
        <w:t>Lankan</w:t>
      </w:r>
      <w:r w:rsidRPr="00B40DEE">
        <w:rPr>
          <w:spacing w:val="-7"/>
        </w:rPr>
        <w:t xml:space="preserve"> </w:t>
      </w:r>
      <w:r w:rsidRPr="00B40DEE">
        <w:t>boards,</w:t>
      </w:r>
      <w:r w:rsidRPr="00B40DEE">
        <w:rPr>
          <w:spacing w:val="-8"/>
        </w:rPr>
        <w:t xml:space="preserve"> </w:t>
      </w:r>
      <w:r w:rsidRPr="00B40DEE">
        <w:t>according</w:t>
      </w:r>
      <w:r w:rsidRPr="00B40DEE">
        <w:rPr>
          <w:spacing w:val="-10"/>
        </w:rPr>
        <w:t xml:space="preserve"> </w:t>
      </w:r>
      <w:r w:rsidRPr="00B40DEE">
        <w:t>to</w:t>
      </w:r>
      <w:r w:rsidRPr="00B40DEE">
        <w:rPr>
          <w:spacing w:val="-7"/>
        </w:rPr>
        <w:t xml:space="preserve"> </w:t>
      </w:r>
      <w:r w:rsidRPr="00B40DEE">
        <w:t>this</w:t>
      </w:r>
      <w:r w:rsidRPr="00B40DEE">
        <w:rPr>
          <w:spacing w:val="-7"/>
        </w:rPr>
        <w:t xml:space="preserve"> </w:t>
      </w:r>
      <w:r w:rsidRPr="00B40DEE">
        <w:t>study.</w:t>
      </w:r>
      <w:r w:rsidRPr="00B40DEE">
        <w:rPr>
          <w:spacing w:val="-7"/>
        </w:rPr>
        <w:t xml:space="preserve"> </w:t>
      </w:r>
      <w:r w:rsidRPr="00B40DEE">
        <w:t>The</w:t>
      </w:r>
      <w:r w:rsidRPr="00B40DEE">
        <w:rPr>
          <w:spacing w:val="-6"/>
        </w:rPr>
        <w:t xml:space="preserve"> </w:t>
      </w:r>
      <w:r w:rsidRPr="00B40DEE">
        <w:t>review</w:t>
      </w:r>
      <w:r w:rsidRPr="00B40DEE">
        <w:rPr>
          <w:spacing w:val="-8"/>
        </w:rPr>
        <w:t xml:space="preserve"> </w:t>
      </w:r>
      <w:r w:rsidRPr="00B40DEE">
        <w:t>of</w:t>
      </w:r>
      <w:r w:rsidRPr="00B40DEE">
        <w:rPr>
          <w:spacing w:val="-8"/>
        </w:rPr>
        <w:t xml:space="preserve"> </w:t>
      </w:r>
      <w:r w:rsidRPr="00B40DEE">
        <w:t>the</w:t>
      </w:r>
      <w:r w:rsidRPr="00B40DEE">
        <w:rPr>
          <w:spacing w:val="-8"/>
        </w:rPr>
        <w:t xml:space="preserve"> </w:t>
      </w:r>
      <w:r w:rsidRPr="00B40DEE">
        <w:t>effects of board size on corporate success should be expanded in future study.</w:t>
      </w:r>
    </w:p>
    <w:p w14:paraId="35A4B9D5" w14:textId="77777777" w:rsidR="000E7DEB" w:rsidRPr="00B40DEE" w:rsidRDefault="00000000">
      <w:pPr>
        <w:pStyle w:val="BodyText"/>
        <w:spacing w:line="360" w:lineRule="auto"/>
        <w:ind w:right="844" w:firstLine="707"/>
      </w:pPr>
      <w:r w:rsidRPr="00B40DEE">
        <w:t>Elkelish (2018) examined the link between corporate governance risk and agency expenses in various countries. Institutional Shareholder Services Europe (S.A.) provided corporate governance risk indicators for 4,135 companies in 27 countries. The DataStream database was used to extract agency costs and other control variables from annual financial reports. The study hypothesis was tested using an ordinary least squares multiple regression analysis</w:t>
      </w:r>
      <w:r w:rsidRPr="00B40DEE">
        <w:rPr>
          <w:spacing w:val="-13"/>
        </w:rPr>
        <w:t xml:space="preserve"> </w:t>
      </w:r>
      <w:r w:rsidRPr="00B40DEE">
        <w:t>model.</w:t>
      </w:r>
      <w:r w:rsidRPr="00B40DEE">
        <w:rPr>
          <w:spacing w:val="-12"/>
        </w:rPr>
        <w:t xml:space="preserve"> </w:t>
      </w:r>
      <w:r w:rsidRPr="00B40DEE">
        <w:t>Across</w:t>
      </w:r>
      <w:r w:rsidRPr="00B40DEE">
        <w:rPr>
          <w:spacing w:val="-12"/>
        </w:rPr>
        <w:t xml:space="preserve"> </w:t>
      </w:r>
      <w:r w:rsidRPr="00B40DEE">
        <w:t>countries,</w:t>
      </w:r>
      <w:r w:rsidRPr="00B40DEE">
        <w:rPr>
          <w:spacing w:val="-12"/>
        </w:rPr>
        <w:t xml:space="preserve"> </w:t>
      </w:r>
      <w:r w:rsidRPr="00B40DEE">
        <w:t>agency</w:t>
      </w:r>
      <w:r w:rsidRPr="00B40DEE">
        <w:rPr>
          <w:spacing w:val="-15"/>
        </w:rPr>
        <w:t xml:space="preserve"> </w:t>
      </w:r>
      <w:r w:rsidRPr="00B40DEE">
        <w:t>charges</w:t>
      </w:r>
      <w:r w:rsidRPr="00B40DEE">
        <w:rPr>
          <w:spacing w:val="-12"/>
        </w:rPr>
        <w:t xml:space="preserve"> </w:t>
      </w:r>
      <w:r w:rsidRPr="00B40DEE">
        <w:t>have</w:t>
      </w:r>
      <w:r w:rsidRPr="00B40DEE">
        <w:rPr>
          <w:spacing w:val="-13"/>
        </w:rPr>
        <w:t xml:space="preserve"> </w:t>
      </w:r>
      <w:r w:rsidRPr="00B40DEE">
        <w:t>a</w:t>
      </w:r>
      <w:r w:rsidRPr="00B40DEE">
        <w:rPr>
          <w:spacing w:val="-13"/>
        </w:rPr>
        <w:t xml:space="preserve"> </w:t>
      </w:r>
      <w:r w:rsidRPr="00B40DEE">
        <w:t>strong</w:t>
      </w:r>
      <w:r w:rsidRPr="00B40DEE">
        <w:rPr>
          <w:spacing w:val="-14"/>
        </w:rPr>
        <w:t xml:space="preserve"> </w:t>
      </w:r>
      <w:r w:rsidRPr="00B40DEE">
        <w:t>negative</w:t>
      </w:r>
      <w:r w:rsidRPr="00B40DEE">
        <w:rPr>
          <w:spacing w:val="-13"/>
        </w:rPr>
        <w:t xml:space="preserve"> </w:t>
      </w:r>
      <w:r w:rsidRPr="00B40DEE">
        <w:t>influence</w:t>
      </w:r>
      <w:r w:rsidRPr="00B40DEE">
        <w:rPr>
          <w:spacing w:val="-13"/>
        </w:rPr>
        <w:t xml:space="preserve"> </w:t>
      </w:r>
      <w:r w:rsidRPr="00B40DEE">
        <w:t>on</w:t>
      </w:r>
      <w:r w:rsidRPr="00B40DEE">
        <w:rPr>
          <w:spacing w:val="-12"/>
        </w:rPr>
        <w:t xml:space="preserve"> </w:t>
      </w:r>
      <w:r w:rsidRPr="00B40DEE">
        <w:t>corporate governance risk. However, the extent to which corporate governance measures are implemented</w:t>
      </w:r>
      <w:r w:rsidRPr="00B40DEE">
        <w:rPr>
          <w:spacing w:val="-15"/>
        </w:rPr>
        <w:t xml:space="preserve"> </w:t>
      </w:r>
      <w:r w:rsidRPr="00B40DEE">
        <w:t>varies</w:t>
      </w:r>
      <w:r w:rsidRPr="00B40DEE">
        <w:rPr>
          <w:spacing w:val="-15"/>
        </w:rPr>
        <w:t xml:space="preserve"> </w:t>
      </w:r>
      <w:r w:rsidRPr="00B40DEE">
        <w:t>by</w:t>
      </w:r>
      <w:r w:rsidRPr="00B40DEE">
        <w:rPr>
          <w:spacing w:val="-15"/>
        </w:rPr>
        <w:t xml:space="preserve"> </w:t>
      </w:r>
      <w:r w:rsidRPr="00B40DEE">
        <w:t>geographic</w:t>
      </w:r>
      <w:r w:rsidRPr="00B40DEE">
        <w:rPr>
          <w:spacing w:val="-13"/>
        </w:rPr>
        <w:t xml:space="preserve"> </w:t>
      </w:r>
      <w:r w:rsidRPr="00B40DEE">
        <w:t>region</w:t>
      </w:r>
      <w:r w:rsidRPr="00B40DEE">
        <w:rPr>
          <w:spacing w:val="-13"/>
        </w:rPr>
        <w:t xml:space="preserve"> </w:t>
      </w:r>
      <w:r w:rsidRPr="00B40DEE">
        <w:t>and</w:t>
      </w:r>
      <w:r w:rsidRPr="00B40DEE">
        <w:rPr>
          <w:spacing w:val="-13"/>
        </w:rPr>
        <w:t xml:space="preserve"> </w:t>
      </w:r>
      <w:r w:rsidRPr="00B40DEE">
        <w:t>industry</w:t>
      </w:r>
      <w:r w:rsidRPr="00B40DEE">
        <w:rPr>
          <w:spacing w:val="-15"/>
        </w:rPr>
        <w:t xml:space="preserve"> </w:t>
      </w:r>
      <w:r w:rsidRPr="00B40DEE">
        <w:t>type.</w:t>
      </w:r>
      <w:r w:rsidRPr="00B40DEE">
        <w:rPr>
          <w:spacing w:val="-11"/>
        </w:rPr>
        <w:t xml:space="preserve"> </w:t>
      </w:r>
      <w:r w:rsidRPr="00B40DEE">
        <w:t>In</w:t>
      </w:r>
      <w:r w:rsidRPr="00B40DEE">
        <w:rPr>
          <w:spacing w:val="-13"/>
        </w:rPr>
        <w:t xml:space="preserve"> </w:t>
      </w:r>
      <w:r w:rsidRPr="00B40DEE">
        <w:t>the</w:t>
      </w:r>
      <w:r w:rsidRPr="00B40DEE">
        <w:rPr>
          <w:spacing w:val="-14"/>
        </w:rPr>
        <w:t xml:space="preserve"> </w:t>
      </w:r>
      <w:r w:rsidRPr="00B40DEE">
        <w:t>non-financial</w:t>
      </w:r>
      <w:r w:rsidRPr="00B40DEE">
        <w:rPr>
          <w:spacing w:val="-13"/>
        </w:rPr>
        <w:t xml:space="preserve"> </w:t>
      </w:r>
      <w:r w:rsidRPr="00B40DEE">
        <w:t>sector,</w:t>
      </w:r>
      <w:r w:rsidRPr="00B40DEE">
        <w:rPr>
          <w:spacing w:val="-13"/>
        </w:rPr>
        <w:t xml:space="preserve"> </w:t>
      </w:r>
      <w:r w:rsidRPr="00B40DEE">
        <w:t>the</w:t>
      </w:r>
      <w:r w:rsidRPr="00B40DEE">
        <w:rPr>
          <w:spacing w:val="-14"/>
        </w:rPr>
        <w:t xml:space="preserve"> </w:t>
      </w:r>
      <w:r w:rsidRPr="00B40DEE">
        <w:t>link between</w:t>
      </w:r>
      <w:r w:rsidRPr="00B40DEE">
        <w:rPr>
          <w:spacing w:val="-3"/>
        </w:rPr>
        <w:t xml:space="preserve"> </w:t>
      </w:r>
      <w:r w:rsidRPr="00B40DEE">
        <w:t>corporate</w:t>
      </w:r>
      <w:r w:rsidRPr="00B40DEE">
        <w:rPr>
          <w:spacing w:val="-4"/>
        </w:rPr>
        <w:t xml:space="preserve"> </w:t>
      </w:r>
      <w:r w:rsidRPr="00B40DEE">
        <w:t>governance</w:t>
      </w:r>
      <w:r w:rsidRPr="00B40DEE">
        <w:rPr>
          <w:spacing w:val="-4"/>
        </w:rPr>
        <w:t xml:space="preserve"> </w:t>
      </w:r>
      <w:r w:rsidRPr="00B40DEE">
        <w:t>risk</w:t>
      </w:r>
      <w:r w:rsidRPr="00B40DEE">
        <w:rPr>
          <w:spacing w:val="-3"/>
        </w:rPr>
        <w:t xml:space="preserve"> </w:t>
      </w:r>
      <w:r w:rsidRPr="00B40DEE">
        <w:t>and</w:t>
      </w:r>
      <w:r w:rsidRPr="00B40DEE">
        <w:rPr>
          <w:spacing w:val="-1"/>
        </w:rPr>
        <w:t xml:space="preserve"> </w:t>
      </w:r>
      <w:r w:rsidRPr="00B40DEE">
        <w:t>agency</w:t>
      </w:r>
      <w:r w:rsidRPr="00B40DEE">
        <w:rPr>
          <w:spacing w:val="-6"/>
        </w:rPr>
        <w:t xml:space="preserve"> </w:t>
      </w:r>
      <w:r w:rsidRPr="00B40DEE">
        <w:t>costs</w:t>
      </w:r>
      <w:r w:rsidRPr="00B40DEE">
        <w:rPr>
          <w:spacing w:val="-3"/>
        </w:rPr>
        <w:t xml:space="preserve"> </w:t>
      </w:r>
      <w:r w:rsidRPr="00B40DEE">
        <w:t>is</w:t>
      </w:r>
      <w:r w:rsidRPr="00B40DEE">
        <w:rPr>
          <w:spacing w:val="-3"/>
        </w:rPr>
        <w:t xml:space="preserve"> </w:t>
      </w:r>
      <w:r w:rsidRPr="00B40DEE">
        <w:t>clearer</w:t>
      </w:r>
      <w:r w:rsidRPr="00B40DEE">
        <w:rPr>
          <w:spacing w:val="-3"/>
        </w:rPr>
        <w:t xml:space="preserve"> </w:t>
      </w:r>
      <w:r w:rsidRPr="00B40DEE">
        <w:t>than</w:t>
      </w:r>
      <w:r w:rsidRPr="00B40DEE">
        <w:rPr>
          <w:spacing w:val="-3"/>
        </w:rPr>
        <w:t xml:space="preserve"> </w:t>
      </w:r>
      <w:r w:rsidRPr="00B40DEE">
        <w:t>in</w:t>
      </w:r>
      <w:r w:rsidRPr="00B40DEE">
        <w:rPr>
          <w:spacing w:val="-3"/>
        </w:rPr>
        <w:t xml:space="preserve"> </w:t>
      </w:r>
      <w:r w:rsidRPr="00B40DEE">
        <w:t>the</w:t>
      </w:r>
      <w:r w:rsidRPr="00B40DEE">
        <w:rPr>
          <w:spacing w:val="-4"/>
        </w:rPr>
        <w:t xml:space="preserve"> </w:t>
      </w:r>
      <w:r w:rsidRPr="00B40DEE">
        <w:t>finance</w:t>
      </w:r>
      <w:r w:rsidRPr="00B40DEE">
        <w:rPr>
          <w:spacing w:val="-4"/>
        </w:rPr>
        <w:t xml:space="preserve"> </w:t>
      </w:r>
      <w:r w:rsidRPr="00B40DEE">
        <w:t>sector.</w:t>
      </w:r>
      <w:r w:rsidRPr="00B40DEE">
        <w:rPr>
          <w:spacing w:val="-3"/>
        </w:rPr>
        <w:t xml:space="preserve"> </w:t>
      </w:r>
      <w:r w:rsidRPr="00B40DEE">
        <w:t>After multiple statistical checks, these findings were found to be reliable.</w:t>
      </w:r>
    </w:p>
    <w:p w14:paraId="0B79F98C" w14:textId="77777777" w:rsidR="000E7DEB" w:rsidRPr="00B40DEE" w:rsidRDefault="00000000">
      <w:pPr>
        <w:pStyle w:val="BodyText"/>
        <w:spacing w:line="360" w:lineRule="auto"/>
        <w:ind w:right="845" w:firstLine="707"/>
      </w:pPr>
      <w:r w:rsidRPr="00B40DEE">
        <w:t>To</w:t>
      </w:r>
      <w:r w:rsidRPr="00B40DEE">
        <w:rPr>
          <w:spacing w:val="-7"/>
        </w:rPr>
        <w:t xml:space="preserve"> </w:t>
      </w:r>
      <w:r w:rsidRPr="00B40DEE">
        <w:t>discover</w:t>
      </w:r>
      <w:r w:rsidRPr="00B40DEE">
        <w:rPr>
          <w:spacing w:val="-8"/>
        </w:rPr>
        <w:t xml:space="preserve"> </w:t>
      </w:r>
      <w:r w:rsidRPr="00B40DEE">
        <w:t>project</w:t>
      </w:r>
      <w:r w:rsidRPr="00B40DEE">
        <w:rPr>
          <w:spacing w:val="-6"/>
        </w:rPr>
        <w:t xml:space="preserve"> </w:t>
      </w:r>
      <w:r w:rsidRPr="00B40DEE">
        <w:t>governance</w:t>
      </w:r>
      <w:r w:rsidRPr="00B40DEE">
        <w:rPr>
          <w:spacing w:val="-8"/>
        </w:rPr>
        <w:t xml:space="preserve"> </w:t>
      </w:r>
      <w:r w:rsidRPr="00B40DEE">
        <w:t>mechanisms</w:t>
      </w:r>
      <w:r w:rsidRPr="00B40DEE">
        <w:rPr>
          <w:spacing w:val="-7"/>
        </w:rPr>
        <w:t xml:space="preserve"> </w:t>
      </w:r>
      <w:r w:rsidRPr="00B40DEE">
        <w:t>that</w:t>
      </w:r>
      <w:r w:rsidRPr="00B40DEE">
        <w:rPr>
          <w:spacing w:val="-7"/>
        </w:rPr>
        <w:t xml:space="preserve"> </w:t>
      </w:r>
      <w:r w:rsidRPr="00B40DEE">
        <w:t>correspond</w:t>
      </w:r>
      <w:r w:rsidRPr="00B40DEE">
        <w:rPr>
          <w:spacing w:val="-7"/>
        </w:rPr>
        <w:t xml:space="preserve"> </w:t>
      </w:r>
      <w:r w:rsidRPr="00B40DEE">
        <w:t>with</w:t>
      </w:r>
      <w:r w:rsidRPr="00B40DEE">
        <w:rPr>
          <w:spacing w:val="-6"/>
        </w:rPr>
        <w:t xml:space="preserve"> </w:t>
      </w:r>
      <w:r w:rsidRPr="00B40DEE">
        <w:t>success,</w:t>
      </w:r>
      <w:r w:rsidRPr="00B40DEE">
        <w:rPr>
          <w:spacing w:val="-3"/>
        </w:rPr>
        <w:t xml:space="preserve"> </w:t>
      </w:r>
      <w:r w:rsidRPr="00B40DEE">
        <w:t>Young</w:t>
      </w:r>
      <w:r w:rsidRPr="00B40DEE">
        <w:rPr>
          <w:spacing w:val="-10"/>
        </w:rPr>
        <w:t xml:space="preserve"> </w:t>
      </w:r>
      <w:r w:rsidRPr="00B40DEE">
        <w:t>et</w:t>
      </w:r>
      <w:r w:rsidRPr="00B40DEE">
        <w:rPr>
          <w:spacing w:val="-6"/>
        </w:rPr>
        <w:t xml:space="preserve"> </w:t>
      </w:r>
      <w:r w:rsidRPr="00B40DEE">
        <w:t>al. (2020)</w:t>
      </w:r>
      <w:r w:rsidRPr="00B40DEE">
        <w:rPr>
          <w:spacing w:val="-9"/>
        </w:rPr>
        <w:t xml:space="preserve"> </w:t>
      </w:r>
      <w:r w:rsidRPr="00B40DEE">
        <w:t>built</w:t>
      </w:r>
      <w:r w:rsidRPr="00B40DEE">
        <w:rPr>
          <w:spacing w:val="-8"/>
        </w:rPr>
        <w:t xml:space="preserve"> </w:t>
      </w:r>
      <w:r w:rsidRPr="00B40DEE">
        <w:t>a</w:t>
      </w:r>
      <w:r w:rsidRPr="00B40DEE">
        <w:rPr>
          <w:spacing w:val="-9"/>
        </w:rPr>
        <w:t xml:space="preserve"> </w:t>
      </w:r>
      <w:r w:rsidRPr="00B40DEE">
        <w:t>theoretical</w:t>
      </w:r>
      <w:r w:rsidRPr="00B40DEE">
        <w:rPr>
          <w:spacing w:val="-8"/>
        </w:rPr>
        <w:t xml:space="preserve"> </w:t>
      </w:r>
      <w:r w:rsidRPr="00B40DEE">
        <w:t>model</w:t>
      </w:r>
      <w:r w:rsidRPr="00B40DEE">
        <w:rPr>
          <w:spacing w:val="-8"/>
        </w:rPr>
        <w:t xml:space="preserve"> </w:t>
      </w:r>
      <w:r w:rsidRPr="00B40DEE">
        <w:t>of</w:t>
      </w:r>
      <w:r w:rsidRPr="00B40DEE">
        <w:rPr>
          <w:spacing w:val="-9"/>
        </w:rPr>
        <w:t xml:space="preserve"> </w:t>
      </w:r>
      <w:r w:rsidRPr="00B40DEE">
        <w:t>project</w:t>
      </w:r>
      <w:r w:rsidRPr="00B40DEE">
        <w:rPr>
          <w:spacing w:val="-8"/>
        </w:rPr>
        <w:t xml:space="preserve"> </w:t>
      </w:r>
      <w:r w:rsidRPr="00B40DEE">
        <w:t>governance</w:t>
      </w:r>
      <w:r w:rsidRPr="00B40DEE">
        <w:rPr>
          <w:spacing w:val="-9"/>
        </w:rPr>
        <w:t xml:space="preserve"> </w:t>
      </w:r>
      <w:r w:rsidRPr="00B40DEE">
        <w:t>and</w:t>
      </w:r>
      <w:r w:rsidRPr="00B40DEE">
        <w:rPr>
          <w:spacing w:val="-8"/>
        </w:rPr>
        <w:t xml:space="preserve"> </w:t>
      </w:r>
      <w:r w:rsidRPr="00B40DEE">
        <w:t>evaluated</w:t>
      </w:r>
      <w:r w:rsidRPr="00B40DEE">
        <w:rPr>
          <w:spacing w:val="-8"/>
        </w:rPr>
        <w:t xml:space="preserve"> </w:t>
      </w:r>
      <w:r w:rsidRPr="00B40DEE">
        <w:t>it</w:t>
      </w:r>
      <w:r w:rsidRPr="00B40DEE">
        <w:rPr>
          <w:spacing w:val="-8"/>
        </w:rPr>
        <w:t xml:space="preserve"> </w:t>
      </w:r>
      <w:r w:rsidRPr="00B40DEE">
        <w:t>with</w:t>
      </w:r>
      <w:r w:rsidRPr="00B40DEE">
        <w:rPr>
          <w:spacing w:val="-10"/>
        </w:rPr>
        <w:t xml:space="preserve"> </w:t>
      </w:r>
      <w:r w:rsidRPr="00B40DEE">
        <w:t>secondary</w:t>
      </w:r>
      <w:r w:rsidRPr="00B40DEE">
        <w:rPr>
          <w:spacing w:val="-13"/>
        </w:rPr>
        <w:t xml:space="preserve"> </w:t>
      </w:r>
      <w:r w:rsidRPr="00B40DEE">
        <w:t>industry data acquired from 51 global organizations and 66,817 replies. Five project governance mechanisms (Vision, Change, Sponsor, KPI, and Monitor) were found to have a strong relationship with project success and to be effective at various points of the project lifecycle. In</w:t>
      </w:r>
      <w:r w:rsidRPr="00B40DEE">
        <w:rPr>
          <w:spacing w:val="-10"/>
        </w:rPr>
        <w:t xml:space="preserve"> </w:t>
      </w:r>
      <w:r w:rsidRPr="00B40DEE">
        <w:t>the</w:t>
      </w:r>
      <w:r w:rsidRPr="00B40DEE">
        <w:rPr>
          <w:spacing w:val="-11"/>
        </w:rPr>
        <w:t xml:space="preserve"> </w:t>
      </w:r>
      <w:r w:rsidRPr="00B40DEE">
        <w:t>UK</w:t>
      </w:r>
      <w:r w:rsidRPr="00B40DEE">
        <w:rPr>
          <w:spacing w:val="-11"/>
        </w:rPr>
        <w:t xml:space="preserve"> </w:t>
      </w:r>
      <w:r w:rsidRPr="00B40DEE">
        <w:t>listed</w:t>
      </w:r>
      <w:r w:rsidRPr="00B40DEE">
        <w:rPr>
          <w:spacing w:val="-10"/>
        </w:rPr>
        <w:t xml:space="preserve"> </w:t>
      </w:r>
      <w:r w:rsidRPr="00B40DEE">
        <w:t>firms,</w:t>
      </w:r>
      <w:r w:rsidRPr="00B40DEE">
        <w:rPr>
          <w:spacing w:val="-8"/>
        </w:rPr>
        <w:t xml:space="preserve"> </w:t>
      </w:r>
      <w:r w:rsidRPr="00B40DEE">
        <w:t>Katmon</w:t>
      </w:r>
      <w:r w:rsidRPr="00B40DEE">
        <w:rPr>
          <w:spacing w:val="-10"/>
        </w:rPr>
        <w:t xml:space="preserve"> </w:t>
      </w:r>
      <w:r w:rsidRPr="00B40DEE">
        <w:t>and</w:t>
      </w:r>
      <w:r w:rsidRPr="00B40DEE">
        <w:rPr>
          <w:spacing w:val="-10"/>
        </w:rPr>
        <w:t xml:space="preserve"> </w:t>
      </w:r>
      <w:r w:rsidRPr="00B40DEE">
        <w:t>Farooque</w:t>
      </w:r>
      <w:r w:rsidRPr="00B40DEE">
        <w:rPr>
          <w:spacing w:val="-11"/>
        </w:rPr>
        <w:t xml:space="preserve"> </w:t>
      </w:r>
      <w:r w:rsidRPr="00B40DEE">
        <w:t>(2018)</w:t>
      </w:r>
      <w:r w:rsidRPr="00B40DEE">
        <w:rPr>
          <w:spacing w:val="-9"/>
        </w:rPr>
        <w:t xml:space="preserve"> </w:t>
      </w:r>
      <w:r w:rsidRPr="00B40DEE">
        <w:t>looked</w:t>
      </w:r>
      <w:r w:rsidRPr="00B40DEE">
        <w:rPr>
          <w:spacing w:val="-10"/>
        </w:rPr>
        <w:t xml:space="preserve"> </w:t>
      </w:r>
      <w:r w:rsidRPr="00B40DEE">
        <w:t>on</w:t>
      </w:r>
      <w:r w:rsidRPr="00B40DEE">
        <w:rPr>
          <w:spacing w:val="-10"/>
        </w:rPr>
        <w:t xml:space="preserve"> </w:t>
      </w:r>
      <w:r w:rsidRPr="00B40DEE">
        <w:t>the</w:t>
      </w:r>
      <w:r w:rsidRPr="00B40DEE">
        <w:rPr>
          <w:spacing w:val="-10"/>
        </w:rPr>
        <w:t xml:space="preserve"> </w:t>
      </w:r>
      <w:r w:rsidRPr="00B40DEE">
        <w:t>impact</w:t>
      </w:r>
      <w:r w:rsidRPr="00B40DEE">
        <w:rPr>
          <w:spacing w:val="-9"/>
        </w:rPr>
        <w:t xml:space="preserve"> </w:t>
      </w:r>
      <w:r w:rsidRPr="00B40DEE">
        <w:t>of</w:t>
      </w:r>
      <w:r w:rsidRPr="00B40DEE">
        <w:rPr>
          <w:spacing w:val="-10"/>
        </w:rPr>
        <w:t xml:space="preserve"> </w:t>
      </w:r>
      <w:r w:rsidRPr="00B40DEE">
        <w:t>internal</w:t>
      </w:r>
      <w:r w:rsidRPr="00B40DEE">
        <w:rPr>
          <w:spacing w:val="-9"/>
        </w:rPr>
        <w:t xml:space="preserve"> </w:t>
      </w:r>
      <w:r w:rsidRPr="00B40DEE">
        <w:t>corporate governance on the relationship between disclosure quality and earnings management. The findings</w:t>
      </w:r>
      <w:r w:rsidRPr="00B40DEE">
        <w:rPr>
          <w:spacing w:val="-6"/>
        </w:rPr>
        <w:t xml:space="preserve"> </w:t>
      </w:r>
      <w:r w:rsidRPr="00B40DEE">
        <w:t>reveal</w:t>
      </w:r>
      <w:r w:rsidRPr="00B40DEE">
        <w:rPr>
          <w:spacing w:val="-8"/>
        </w:rPr>
        <w:t xml:space="preserve"> </w:t>
      </w:r>
      <w:r w:rsidRPr="00B40DEE">
        <w:t>that</w:t>
      </w:r>
      <w:r w:rsidRPr="00B40DEE">
        <w:rPr>
          <w:spacing w:val="-6"/>
        </w:rPr>
        <w:t xml:space="preserve"> </w:t>
      </w:r>
      <w:r w:rsidRPr="00B40DEE">
        <w:t>for</w:t>
      </w:r>
      <w:r w:rsidRPr="00B40DEE">
        <w:rPr>
          <w:spacing w:val="-8"/>
        </w:rPr>
        <w:t xml:space="preserve"> </w:t>
      </w:r>
      <w:r w:rsidRPr="00B40DEE">
        <w:t>all</w:t>
      </w:r>
      <w:r w:rsidRPr="00B40DEE">
        <w:rPr>
          <w:spacing w:val="-8"/>
        </w:rPr>
        <w:t xml:space="preserve"> </w:t>
      </w:r>
      <w:r w:rsidRPr="00B40DEE">
        <w:t>proxies</w:t>
      </w:r>
      <w:r w:rsidRPr="00B40DEE">
        <w:rPr>
          <w:spacing w:val="-9"/>
        </w:rPr>
        <w:t xml:space="preserve"> </w:t>
      </w:r>
      <w:r w:rsidRPr="00B40DEE">
        <w:t>in</w:t>
      </w:r>
      <w:r w:rsidRPr="00B40DEE">
        <w:rPr>
          <w:spacing w:val="-8"/>
        </w:rPr>
        <w:t xml:space="preserve"> </w:t>
      </w:r>
      <w:r w:rsidRPr="00B40DEE">
        <w:t>restricting</w:t>
      </w:r>
      <w:r w:rsidRPr="00B40DEE">
        <w:rPr>
          <w:spacing w:val="-8"/>
        </w:rPr>
        <w:t xml:space="preserve"> </w:t>
      </w:r>
      <w:r w:rsidRPr="00B40DEE">
        <w:t>earnings</w:t>
      </w:r>
      <w:r w:rsidRPr="00B40DEE">
        <w:rPr>
          <w:spacing w:val="-8"/>
        </w:rPr>
        <w:t xml:space="preserve"> </w:t>
      </w:r>
      <w:r w:rsidRPr="00B40DEE">
        <w:t>management,</w:t>
      </w:r>
      <w:r w:rsidRPr="00B40DEE">
        <w:rPr>
          <w:spacing w:val="-6"/>
        </w:rPr>
        <w:t xml:space="preserve"> </w:t>
      </w:r>
      <w:r w:rsidRPr="00B40DEE">
        <w:t>regressions</w:t>
      </w:r>
      <w:r w:rsidRPr="00B40DEE">
        <w:rPr>
          <w:spacing w:val="-8"/>
        </w:rPr>
        <w:t xml:space="preserve"> </w:t>
      </w:r>
      <w:r w:rsidRPr="00B40DEE">
        <w:t>consistently report a strong negative relationship between earnings management and disclosure quality. Corporate governance characteristics, on the other hand, are usually unrelated to earnings management. This demonstrates an expanding trend of disclosure quality outperforming internal governance procedures in terms of earnings management.</w:t>
      </w:r>
    </w:p>
    <w:p w14:paraId="6167292E" w14:textId="77777777" w:rsidR="000E7DEB" w:rsidRPr="00B40DEE" w:rsidRDefault="00000000">
      <w:pPr>
        <w:pStyle w:val="BodyText"/>
        <w:spacing w:before="1" w:line="360" w:lineRule="auto"/>
        <w:ind w:right="848" w:firstLine="707"/>
      </w:pPr>
      <w:r w:rsidRPr="00B40DEE">
        <w:t>Using a regression model using panel data from 24 Asian nations from 2006 to 2015, Anwar et al. (2019) explore the extent to which governance affects enterprises' cost of equity capital</w:t>
      </w:r>
      <w:r w:rsidRPr="00B40DEE">
        <w:rPr>
          <w:spacing w:val="-7"/>
        </w:rPr>
        <w:t xml:space="preserve"> </w:t>
      </w:r>
      <w:r w:rsidRPr="00B40DEE">
        <w:t>in</w:t>
      </w:r>
      <w:r w:rsidRPr="00B40DEE">
        <w:rPr>
          <w:spacing w:val="-8"/>
        </w:rPr>
        <w:t xml:space="preserve"> </w:t>
      </w:r>
      <w:r w:rsidRPr="00B40DEE">
        <w:t>Asian</w:t>
      </w:r>
      <w:r w:rsidRPr="00B40DEE">
        <w:rPr>
          <w:spacing w:val="-8"/>
        </w:rPr>
        <w:t xml:space="preserve"> </w:t>
      </w:r>
      <w:r w:rsidRPr="00B40DEE">
        <w:t>countries.</w:t>
      </w:r>
      <w:r w:rsidRPr="00B40DEE">
        <w:rPr>
          <w:spacing w:val="-8"/>
        </w:rPr>
        <w:t xml:space="preserve"> </w:t>
      </w:r>
      <w:r w:rsidRPr="00B40DEE">
        <w:t>The</w:t>
      </w:r>
      <w:r w:rsidRPr="00B40DEE">
        <w:rPr>
          <w:spacing w:val="-9"/>
        </w:rPr>
        <w:t xml:space="preserve"> </w:t>
      </w:r>
      <w:r w:rsidRPr="00B40DEE">
        <w:t>findings</w:t>
      </w:r>
      <w:r w:rsidRPr="00B40DEE">
        <w:rPr>
          <w:spacing w:val="-8"/>
        </w:rPr>
        <w:t xml:space="preserve"> </w:t>
      </w:r>
      <w:r w:rsidRPr="00B40DEE">
        <w:t>show</w:t>
      </w:r>
      <w:r w:rsidRPr="00B40DEE">
        <w:rPr>
          <w:spacing w:val="-9"/>
        </w:rPr>
        <w:t xml:space="preserve"> </w:t>
      </w:r>
      <w:r w:rsidRPr="00B40DEE">
        <w:t>that</w:t>
      </w:r>
      <w:r w:rsidRPr="00B40DEE">
        <w:rPr>
          <w:spacing w:val="-8"/>
        </w:rPr>
        <w:t xml:space="preserve"> </w:t>
      </w:r>
      <w:r w:rsidRPr="00B40DEE">
        <w:t>the</w:t>
      </w:r>
      <w:r w:rsidRPr="00B40DEE">
        <w:rPr>
          <w:spacing w:val="-9"/>
        </w:rPr>
        <w:t xml:space="preserve"> </w:t>
      </w:r>
      <w:r w:rsidRPr="00B40DEE">
        <w:t>Quality</w:t>
      </w:r>
      <w:r w:rsidRPr="00B40DEE">
        <w:rPr>
          <w:spacing w:val="-13"/>
        </w:rPr>
        <w:t xml:space="preserve"> </w:t>
      </w:r>
      <w:r w:rsidRPr="00B40DEE">
        <w:t>of</w:t>
      </w:r>
      <w:r w:rsidRPr="00B40DEE">
        <w:rPr>
          <w:spacing w:val="-9"/>
        </w:rPr>
        <w:t xml:space="preserve"> </w:t>
      </w:r>
      <w:r w:rsidRPr="00B40DEE">
        <w:t>Corporate</w:t>
      </w:r>
      <w:r w:rsidRPr="00B40DEE">
        <w:rPr>
          <w:spacing w:val="-6"/>
        </w:rPr>
        <w:t xml:space="preserve"> </w:t>
      </w:r>
      <w:r w:rsidRPr="00B40DEE">
        <w:t>Governance</w:t>
      </w:r>
      <w:r w:rsidRPr="00B40DEE">
        <w:rPr>
          <w:spacing w:val="-9"/>
        </w:rPr>
        <w:t xml:space="preserve"> </w:t>
      </w:r>
      <w:r w:rsidRPr="00B40DEE">
        <w:t>(QCG) index</w:t>
      </w:r>
      <w:r w:rsidRPr="00B40DEE">
        <w:rPr>
          <w:spacing w:val="-9"/>
        </w:rPr>
        <w:t xml:space="preserve"> </w:t>
      </w:r>
      <w:r w:rsidRPr="00B40DEE">
        <w:t>has</w:t>
      </w:r>
      <w:r w:rsidRPr="00B40DEE">
        <w:rPr>
          <w:spacing w:val="-8"/>
        </w:rPr>
        <w:t xml:space="preserve"> </w:t>
      </w:r>
      <w:r w:rsidRPr="00B40DEE">
        <w:t>a</w:t>
      </w:r>
      <w:r w:rsidRPr="00B40DEE">
        <w:rPr>
          <w:spacing w:val="-9"/>
        </w:rPr>
        <w:t xml:space="preserve"> </w:t>
      </w:r>
      <w:r w:rsidRPr="00B40DEE">
        <w:t>considerable</w:t>
      </w:r>
      <w:r w:rsidRPr="00B40DEE">
        <w:rPr>
          <w:spacing w:val="-9"/>
        </w:rPr>
        <w:t xml:space="preserve"> </w:t>
      </w:r>
      <w:r w:rsidRPr="00B40DEE">
        <w:t>impact</w:t>
      </w:r>
      <w:r w:rsidRPr="00B40DEE">
        <w:rPr>
          <w:spacing w:val="-7"/>
        </w:rPr>
        <w:t xml:space="preserve"> </w:t>
      </w:r>
      <w:r w:rsidRPr="00B40DEE">
        <w:t>on</w:t>
      </w:r>
      <w:r w:rsidRPr="00B40DEE">
        <w:rPr>
          <w:spacing w:val="-8"/>
        </w:rPr>
        <w:t xml:space="preserve"> </w:t>
      </w:r>
      <w:r w:rsidRPr="00B40DEE">
        <w:t>lowering</w:t>
      </w:r>
      <w:r w:rsidRPr="00B40DEE">
        <w:rPr>
          <w:spacing w:val="-11"/>
        </w:rPr>
        <w:t xml:space="preserve"> </w:t>
      </w:r>
      <w:r w:rsidRPr="00B40DEE">
        <w:t>the</w:t>
      </w:r>
      <w:r w:rsidRPr="00B40DEE">
        <w:rPr>
          <w:spacing w:val="-8"/>
        </w:rPr>
        <w:t xml:space="preserve"> </w:t>
      </w:r>
      <w:r w:rsidRPr="00B40DEE">
        <w:t>cost</w:t>
      </w:r>
      <w:r w:rsidRPr="00B40DEE">
        <w:rPr>
          <w:spacing w:val="-8"/>
        </w:rPr>
        <w:t xml:space="preserve"> </w:t>
      </w:r>
      <w:r w:rsidRPr="00B40DEE">
        <w:t>of</w:t>
      </w:r>
      <w:r w:rsidRPr="00B40DEE">
        <w:rPr>
          <w:spacing w:val="-8"/>
        </w:rPr>
        <w:t xml:space="preserve"> </w:t>
      </w:r>
      <w:r w:rsidRPr="00B40DEE">
        <w:t>equity</w:t>
      </w:r>
      <w:r w:rsidRPr="00B40DEE">
        <w:rPr>
          <w:spacing w:val="-15"/>
        </w:rPr>
        <w:t xml:space="preserve"> </w:t>
      </w:r>
      <w:r w:rsidRPr="00B40DEE">
        <w:t>for</w:t>
      </w:r>
      <w:r w:rsidRPr="00B40DEE">
        <w:rPr>
          <w:spacing w:val="-10"/>
        </w:rPr>
        <w:t xml:space="preserve"> </w:t>
      </w:r>
      <w:r w:rsidRPr="00B40DEE">
        <w:t>Asian</w:t>
      </w:r>
      <w:r w:rsidRPr="00B40DEE">
        <w:rPr>
          <w:spacing w:val="-8"/>
        </w:rPr>
        <w:t xml:space="preserve"> </w:t>
      </w:r>
      <w:r w:rsidRPr="00B40DEE">
        <w:t>companies.</w:t>
      </w:r>
      <w:r w:rsidRPr="00B40DEE">
        <w:rPr>
          <w:spacing w:val="-7"/>
        </w:rPr>
        <w:t xml:space="preserve"> </w:t>
      </w:r>
      <w:r w:rsidRPr="00B40DEE">
        <w:rPr>
          <w:spacing w:val="-2"/>
        </w:rPr>
        <w:t>According</w:t>
      </w:r>
    </w:p>
    <w:p w14:paraId="4DA3A1D3"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19840CDF" w14:textId="77777777" w:rsidR="000E7DEB" w:rsidRPr="00B40DEE" w:rsidRDefault="000E7DEB">
      <w:pPr>
        <w:pStyle w:val="BodyText"/>
        <w:spacing w:before="199"/>
        <w:ind w:left="0"/>
        <w:jc w:val="left"/>
      </w:pPr>
    </w:p>
    <w:p w14:paraId="79EE8C18" w14:textId="77777777" w:rsidR="000E7DEB" w:rsidRPr="00B40DEE" w:rsidRDefault="00000000">
      <w:pPr>
        <w:pStyle w:val="BodyText"/>
        <w:spacing w:before="1" w:line="360" w:lineRule="auto"/>
        <w:ind w:right="848"/>
      </w:pPr>
      <w:r w:rsidRPr="00B40DEE">
        <w:t>to</w:t>
      </w:r>
      <w:r w:rsidRPr="00B40DEE">
        <w:rPr>
          <w:spacing w:val="-3"/>
        </w:rPr>
        <w:t xml:space="preserve"> </w:t>
      </w:r>
      <w:r w:rsidRPr="00B40DEE">
        <w:t>the</w:t>
      </w:r>
      <w:r w:rsidRPr="00B40DEE">
        <w:rPr>
          <w:spacing w:val="-4"/>
        </w:rPr>
        <w:t xml:space="preserve"> </w:t>
      </w:r>
      <w:r w:rsidRPr="00B40DEE">
        <w:t>agency</w:t>
      </w:r>
      <w:r w:rsidRPr="00B40DEE">
        <w:rPr>
          <w:spacing w:val="-11"/>
        </w:rPr>
        <w:t xml:space="preserve"> </w:t>
      </w:r>
      <w:r w:rsidRPr="00B40DEE">
        <w:t>hypothesis,</w:t>
      </w:r>
      <w:r w:rsidRPr="00B40DEE">
        <w:rPr>
          <w:spacing w:val="-3"/>
        </w:rPr>
        <w:t xml:space="preserve"> </w:t>
      </w:r>
      <w:r w:rsidRPr="00B40DEE">
        <w:t>explicit</w:t>
      </w:r>
      <w:r w:rsidRPr="00B40DEE">
        <w:rPr>
          <w:spacing w:val="-5"/>
        </w:rPr>
        <w:t xml:space="preserve"> </w:t>
      </w:r>
      <w:r w:rsidRPr="00B40DEE">
        <w:t>corporate</w:t>
      </w:r>
      <w:r w:rsidRPr="00B40DEE">
        <w:rPr>
          <w:spacing w:val="-2"/>
        </w:rPr>
        <w:t xml:space="preserve"> </w:t>
      </w:r>
      <w:r w:rsidRPr="00B40DEE">
        <w:t>governance</w:t>
      </w:r>
      <w:r w:rsidRPr="00B40DEE">
        <w:rPr>
          <w:spacing w:val="-4"/>
        </w:rPr>
        <w:t xml:space="preserve"> </w:t>
      </w:r>
      <w:r w:rsidRPr="00B40DEE">
        <w:t>variables</w:t>
      </w:r>
      <w:r w:rsidRPr="00B40DEE">
        <w:rPr>
          <w:spacing w:val="-3"/>
        </w:rPr>
        <w:t xml:space="preserve"> </w:t>
      </w:r>
      <w:r w:rsidRPr="00B40DEE">
        <w:t>such</w:t>
      </w:r>
      <w:r w:rsidRPr="00B40DEE">
        <w:rPr>
          <w:spacing w:val="-3"/>
        </w:rPr>
        <w:t xml:space="preserve"> </w:t>
      </w:r>
      <w:r w:rsidRPr="00B40DEE">
        <w:t>as</w:t>
      </w:r>
      <w:r w:rsidRPr="00B40DEE">
        <w:rPr>
          <w:spacing w:val="-3"/>
        </w:rPr>
        <w:t xml:space="preserve"> </w:t>
      </w:r>
      <w:r w:rsidRPr="00B40DEE">
        <w:t>board</w:t>
      </w:r>
      <w:r w:rsidRPr="00B40DEE">
        <w:rPr>
          <w:spacing w:val="-3"/>
        </w:rPr>
        <w:t xml:space="preserve"> </w:t>
      </w:r>
      <w:r w:rsidRPr="00B40DEE">
        <w:t>independence, audit committee independence, ownership concentration, and CEO duality have a substantial relationship with a firm's cost of equity in Asian countries.</w:t>
      </w:r>
    </w:p>
    <w:p w14:paraId="4F8160B1" w14:textId="77777777" w:rsidR="000E7DEB" w:rsidRPr="00B40DEE" w:rsidRDefault="00000000">
      <w:pPr>
        <w:pStyle w:val="BodyText"/>
        <w:spacing w:line="360" w:lineRule="auto"/>
        <w:ind w:right="848" w:firstLine="707"/>
      </w:pPr>
      <w:r w:rsidRPr="00B40DEE">
        <w:t>Using</w:t>
      </w:r>
      <w:r w:rsidRPr="00B40DEE">
        <w:rPr>
          <w:spacing w:val="-7"/>
        </w:rPr>
        <w:t xml:space="preserve"> </w:t>
      </w:r>
      <w:r w:rsidRPr="00B40DEE">
        <w:t>US-based</w:t>
      </w:r>
      <w:r w:rsidRPr="00B40DEE">
        <w:rPr>
          <w:spacing w:val="-4"/>
        </w:rPr>
        <w:t xml:space="preserve"> </w:t>
      </w:r>
      <w:r w:rsidRPr="00B40DEE">
        <w:t>enterprises,</w:t>
      </w:r>
      <w:r w:rsidRPr="00B40DEE">
        <w:rPr>
          <w:spacing w:val="-3"/>
        </w:rPr>
        <w:t xml:space="preserve"> </w:t>
      </w:r>
      <w:r w:rsidRPr="00B40DEE">
        <w:t>Hussain</w:t>
      </w:r>
      <w:r w:rsidRPr="00B40DEE">
        <w:rPr>
          <w:spacing w:val="-4"/>
        </w:rPr>
        <w:t xml:space="preserve"> </w:t>
      </w:r>
      <w:r w:rsidRPr="00B40DEE">
        <w:t>et</w:t>
      </w:r>
      <w:r w:rsidRPr="00B40DEE">
        <w:rPr>
          <w:spacing w:val="-4"/>
        </w:rPr>
        <w:t xml:space="preserve"> </w:t>
      </w:r>
      <w:r w:rsidRPr="00B40DEE">
        <w:t>al.</w:t>
      </w:r>
      <w:r w:rsidRPr="00B40DEE">
        <w:rPr>
          <w:spacing w:val="-4"/>
        </w:rPr>
        <w:t xml:space="preserve"> </w:t>
      </w:r>
      <w:r w:rsidRPr="00B40DEE">
        <w:t>(2018)</w:t>
      </w:r>
      <w:r w:rsidRPr="00B40DEE">
        <w:rPr>
          <w:spacing w:val="-3"/>
        </w:rPr>
        <w:t xml:space="preserve"> </w:t>
      </w:r>
      <w:r w:rsidRPr="00B40DEE">
        <w:t>empirically</w:t>
      </w:r>
      <w:r w:rsidRPr="00B40DEE">
        <w:rPr>
          <w:spacing w:val="-7"/>
        </w:rPr>
        <w:t xml:space="preserve"> </w:t>
      </w:r>
      <w:r w:rsidRPr="00B40DEE">
        <w:t>explores</w:t>
      </w:r>
      <w:r w:rsidRPr="00B40DEE">
        <w:rPr>
          <w:spacing w:val="-4"/>
        </w:rPr>
        <w:t xml:space="preserve"> </w:t>
      </w:r>
      <w:r w:rsidRPr="00B40DEE">
        <w:t>the</w:t>
      </w:r>
      <w:r w:rsidRPr="00B40DEE">
        <w:rPr>
          <w:spacing w:val="-4"/>
        </w:rPr>
        <w:t xml:space="preserve"> </w:t>
      </w:r>
      <w:r w:rsidRPr="00B40DEE">
        <w:t>relationship between corporate governance and triple bottom line sustainability</w:t>
      </w:r>
      <w:r w:rsidRPr="00B40DEE">
        <w:rPr>
          <w:spacing w:val="-4"/>
        </w:rPr>
        <w:t xml:space="preserve"> </w:t>
      </w:r>
      <w:r w:rsidRPr="00B40DEE">
        <w:t>performance using agency theory</w:t>
      </w:r>
      <w:r w:rsidRPr="00B40DEE">
        <w:rPr>
          <w:spacing w:val="-7"/>
        </w:rPr>
        <w:t xml:space="preserve"> </w:t>
      </w:r>
      <w:r w:rsidRPr="00B40DEE">
        <w:t>and</w:t>
      </w:r>
      <w:r w:rsidRPr="00B40DEE">
        <w:rPr>
          <w:spacing w:val="-5"/>
        </w:rPr>
        <w:t xml:space="preserve"> </w:t>
      </w:r>
      <w:r w:rsidRPr="00B40DEE">
        <w:t>stakeholder</w:t>
      </w:r>
      <w:r w:rsidRPr="00B40DEE">
        <w:rPr>
          <w:spacing w:val="-6"/>
        </w:rPr>
        <w:t xml:space="preserve"> </w:t>
      </w:r>
      <w:r w:rsidRPr="00B40DEE">
        <w:t>theory.</w:t>
      </w:r>
      <w:r w:rsidRPr="00B40DEE">
        <w:rPr>
          <w:spacing w:val="-2"/>
        </w:rPr>
        <w:t xml:space="preserve"> </w:t>
      </w:r>
      <w:r w:rsidRPr="00B40DEE">
        <w:t>In</w:t>
      </w:r>
      <w:r w:rsidRPr="00B40DEE">
        <w:rPr>
          <w:spacing w:val="-5"/>
        </w:rPr>
        <w:t xml:space="preserve"> </w:t>
      </w:r>
      <w:r w:rsidRPr="00B40DEE">
        <w:t>fact,</w:t>
      </w:r>
      <w:r w:rsidRPr="00B40DEE">
        <w:rPr>
          <w:spacing w:val="-4"/>
        </w:rPr>
        <w:t xml:space="preserve"> </w:t>
      </w:r>
      <w:r w:rsidRPr="00B40DEE">
        <w:t>they</w:t>
      </w:r>
      <w:r w:rsidRPr="00B40DEE">
        <w:rPr>
          <w:spacing w:val="-7"/>
        </w:rPr>
        <w:t xml:space="preserve"> </w:t>
      </w:r>
      <w:r w:rsidRPr="00B40DEE">
        <w:t>claim</w:t>
      </w:r>
      <w:r w:rsidRPr="00B40DEE">
        <w:rPr>
          <w:spacing w:val="-4"/>
        </w:rPr>
        <w:t xml:space="preserve"> </w:t>
      </w:r>
      <w:r w:rsidRPr="00B40DEE">
        <w:t>that</w:t>
      </w:r>
      <w:r w:rsidRPr="00B40DEE">
        <w:rPr>
          <w:spacing w:val="-5"/>
        </w:rPr>
        <w:t xml:space="preserve"> </w:t>
      </w:r>
      <w:r w:rsidRPr="00B40DEE">
        <w:t>no</w:t>
      </w:r>
      <w:r w:rsidRPr="00B40DEE">
        <w:rPr>
          <w:spacing w:val="-5"/>
        </w:rPr>
        <w:t xml:space="preserve"> </w:t>
      </w:r>
      <w:r w:rsidRPr="00B40DEE">
        <w:t>single</w:t>
      </w:r>
      <w:r w:rsidRPr="00B40DEE">
        <w:rPr>
          <w:spacing w:val="-2"/>
        </w:rPr>
        <w:t xml:space="preserve"> </w:t>
      </w:r>
      <w:r w:rsidRPr="00B40DEE">
        <w:t>explanation</w:t>
      </w:r>
      <w:r w:rsidRPr="00B40DEE">
        <w:rPr>
          <w:spacing w:val="-5"/>
        </w:rPr>
        <w:t xml:space="preserve"> </w:t>
      </w:r>
      <w:r w:rsidRPr="00B40DEE">
        <w:t>can</w:t>
      </w:r>
      <w:r w:rsidRPr="00B40DEE">
        <w:rPr>
          <w:spacing w:val="-5"/>
        </w:rPr>
        <w:t xml:space="preserve"> </w:t>
      </w:r>
      <w:r w:rsidRPr="00B40DEE">
        <w:t>account</w:t>
      </w:r>
      <w:r w:rsidRPr="00B40DEE">
        <w:rPr>
          <w:spacing w:val="-4"/>
        </w:rPr>
        <w:t xml:space="preserve"> </w:t>
      </w:r>
      <w:r w:rsidRPr="00B40DEE">
        <w:t>for</w:t>
      </w:r>
      <w:r w:rsidRPr="00B40DEE">
        <w:rPr>
          <w:spacing w:val="-6"/>
        </w:rPr>
        <w:t xml:space="preserve"> </w:t>
      </w:r>
      <w:r w:rsidRPr="00B40DEE">
        <w:t>all of the hypothesized correlations.</w:t>
      </w:r>
    </w:p>
    <w:p w14:paraId="31673666" w14:textId="77777777" w:rsidR="000E7DEB" w:rsidRPr="00B40DEE" w:rsidRDefault="00000000">
      <w:pPr>
        <w:pStyle w:val="BodyText"/>
        <w:spacing w:line="360" w:lineRule="auto"/>
        <w:ind w:right="847" w:firstLine="707"/>
      </w:pPr>
      <w:r w:rsidRPr="00B40DEE">
        <w:t>The</w:t>
      </w:r>
      <w:r w:rsidRPr="00B40DEE">
        <w:rPr>
          <w:spacing w:val="-7"/>
        </w:rPr>
        <w:t xml:space="preserve"> </w:t>
      </w:r>
      <w:r w:rsidRPr="00B40DEE">
        <w:t>study</w:t>
      </w:r>
      <w:r w:rsidRPr="00B40DEE">
        <w:rPr>
          <w:spacing w:val="-11"/>
        </w:rPr>
        <w:t xml:space="preserve"> </w:t>
      </w:r>
      <w:r w:rsidRPr="00B40DEE">
        <w:t>aims</w:t>
      </w:r>
      <w:r w:rsidRPr="00B40DEE">
        <w:rPr>
          <w:spacing w:val="-6"/>
        </w:rPr>
        <w:t xml:space="preserve"> </w:t>
      </w:r>
      <w:r w:rsidRPr="00B40DEE">
        <w:t>to</w:t>
      </w:r>
      <w:r w:rsidRPr="00B40DEE">
        <w:rPr>
          <w:spacing w:val="-6"/>
        </w:rPr>
        <w:t xml:space="preserve"> </w:t>
      </w:r>
      <w:r w:rsidRPr="00B40DEE">
        <w:t>address</w:t>
      </w:r>
      <w:r w:rsidRPr="00B40DEE">
        <w:rPr>
          <w:spacing w:val="-6"/>
        </w:rPr>
        <w:t xml:space="preserve"> </w:t>
      </w:r>
      <w:r w:rsidRPr="00B40DEE">
        <w:t>the</w:t>
      </w:r>
      <w:r w:rsidRPr="00B40DEE">
        <w:rPr>
          <w:spacing w:val="-4"/>
        </w:rPr>
        <w:t xml:space="preserve"> </w:t>
      </w:r>
      <w:r w:rsidRPr="00B40DEE">
        <w:t>gaps</w:t>
      </w:r>
      <w:r w:rsidRPr="00B40DEE">
        <w:rPr>
          <w:spacing w:val="-6"/>
        </w:rPr>
        <w:t xml:space="preserve"> </w:t>
      </w:r>
      <w:r w:rsidRPr="00B40DEE">
        <w:t>in</w:t>
      </w:r>
      <w:r w:rsidRPr="00B40DEE">
        <w:rPr>
          <w:spacing w:val="-6"/>
        </w:rPr>
        <w:t xml:space="preserve"> </w:t>
      </w:r>
      <w:r w:rsidRPr="00B40DEE">
        <w:t>the</w:t>
      </w:r>
      <w:r w:rsidRPr="00B40DEE">
        <w:rPr>
          <w:spacing w:val="-7"/>
        </w:rPr>
        <w:t xml:space="preserve"> </w:t>
      </w:r>
      <w:r w:rsidRPr="00B40DEE">
        <w:t>existing</w:t>
      </w:r>
      <w:r w:rsidRPr="00B40DEE">
        <w:rPr>
          <w:spacing w:val="-6"/>
        </w:rPr>
        <w:t xml:space="preserve"> </w:t>
      </w:r>
      <w:r w:rsidRPr="00B40DEE">
        <w:t>studies</w:t>
      </w:r>
      <w:r w:rsidRPr="00B40DEE">
        <w:rPr>
          <w:spacing w:val="-6"/>
        </w:rPr>
        <w:t xml:space="preserve"> </w:t>
      </w:r>
      <w:r w:rsidRPr="00B40DEE">
        <w:t>by</w:t>
      </w:r>
      <w:r w:rsidRPr="00B40DEE">
        <w:rPr>
          <w:spacing w:val="-9"/>
        </w:rPr>
        <w:t xml:space="preserve"> </w:t>
      </w:r>
      <w:r w:rsidRPr="00B40DEE">
        <w:t>examining</w:t>
      </w:r>
      <w:r w:rsidRPr="00B40DEE">
        <w:rPr>
          <w:spacing w:val="-8"/>
        </w:rPr>
        <w:t xml:space="preserve"> </w:t>
      </w:r>
      <w:r w:rsidRPr="00B40DEE">
        <w:t>the</w:t>
      </w:r>
      <w:r w:rsidRPr="00B40DEE">
        <w:rPr>
          <w:spacing w:val="-4"/>
        </w:rPr>
        <w:t xml:space="preserve"> </w:t>
      </w:r>
      <w:r w:rsidRPr="00B40DEE">
        <w:t>relationship between</w:t>
      </w:r>
      <w:r w:rsidRPr="00B40DEE">
        <w:rPr>
          <w:spacing w:val="-15"/>
        </w:rPr>
        <w:t xml:space="preserve"> </w:t>
      </w:r>
      <w:r w:rsidRPr="00B40DEE">
        <w:t>forensic</w:t>
      </w:r>
      <w:r w:rsidRPr="00B40DEE">
        <w:rPr>
          <w:spacing w:val="-15"/>
        </w:rPr>
        <w:t xml:space="preserve"> </w:t>
      </w:r>
      <w:r w:rsidRPr="00B40DEE">
        <w:t>accounting,</w:t>
      </w:r>
      <w:r w:rsidRPr="00B40DEE">
        <w:rPr>
          <w:spacing w:val="-15"/>
        </w:rPr>
        <w:t xml:space="preserve"> </w:t>
      </w:r>
      <w:r w:rsidRPr="00B40DEE">
        <w:t>corporate</w:t>
      </w:r>
      <w:r w:rsidRPr="00B40DEE">
        <w:rPr>
          <w:spacing w:val="-15"/>
        </w:rPr>
        <w:t xml:space="preserve"> </w:t>
      </w:r>
      <w:r w:rsidRPr="00B40DEE">
        <w:t>governance,</w:t>
      </w:r>
      <w:r w:rsidRPr="00B40DEE">
        <w:rPr>
          <w:spacing w:val="-15"/>
        </w:rPr>
        <w:t xml:space="preserve"> </w:t>
      </w:r>
      <w:r w:rsidRPr="00B40DEE">
        <w:t>and</w:t>
      </w:r>
      <w:r w:rsidRPr="00B40DEE">
        <w:rPr>
          <w:spacing w:val="-15"/>
        </w:rPr>
        <w:t xml:space="preserve"> </w:t>
      </w:r>
      <w:r w:rsidRPr="00B40DEE">
        <w:t>financial</w:t>
      </w:r>
      <w:r w:rsidRPr="00B40DEE">
        <w:rPr>
          <w:spacing w:val="-15"/>
        </w:rPr>
        <w:t xml:space="preserve"> </w:t>
      </w:r>
      <w:r w:rsidRPr="00B40DEE">
        <w:t>performance.</w:t>
      </w:r>
      <w:r w:rsidRPr="00B40DEE">
        <w:rPr>
          <w:spacing w:val="-15"/>
        </w:rPr>
        <w:t xml:space="preserve"> </w:t>
      </w:r>
      <w:r w:rsidRPr="00B40DEE">
        <w:t>While</w:t>
      </w:r>
      <w:r w:rsidRPr="00B40DEE">
        <w:rPr>
          <w:spacing w:val="-15"/>
        </w:rPr>
        <w:t xml:space="preserve"> </w:t>
      </w:r>
      <w:r w:rsidRPr="00B40DEE">
        <w:t>previous studies have explored the impact of fraud on listed deposit money banks' performance and factors influencing corporate governance, none have explored the role of forensic accounting in corporate governance as a solution to improving financial performance. This study</w:t>
      </w:r>
      <w:r w:rsidRPr="00B40DEE">
        <w:rPr>
          <w:spacing w:val="-5"/>
        </w:rPr>
        <w:t xml:space="preserve"> </w:t>
      </w:r>
      <w:r w:rsidRPr="00B40DEE">
        <w:t>seeks to fill</w:t>
      </w:r>
      <w:r w:rsidRPr="00B40DEE">
        <w:rPr>
          <w:spacing w:val="-2"/>
        </w:rPr>
        <w:t xml:space="preserve"> </w:t>
      </w:r>
      <w:r w:rsidRPr="00B40DEE">
        <w:t>this</w:t>
      </w:r>
      <w:r w:rsidRPr="00B40DEE">
        <w:rPr>
          <w:spacing w:val="-2"/>
        </w:rPr>
        <w:t xml:space="preserve"> </w:t>
      </w:r>
      <w:r w:rsidRPr="00B40DEE">
        <w:t>gap by</w:t>
      </w:r>
      <w:r w:rsidRPr="00B40DEE">
        <w:rPr>
          <w:spacing w:val="-7"/>
        </w:rPr>
        <w:t xml:space="preserve"> </w:t>
      </w:r>
      <w:r w:rsidRPr="00B40DEE">
        <w:t>investigating</w:t>
      </w:r>
      <w:r w:rsidRPr="00B40DEE">
        <w:rPr>
          <w:spacing w:val="-4"/>
        </w:rPr>
        <w:t xml:space="preserve"> </w:t>
      </w:r>
      <w:r w:rsidRPr="00B40DEE">
        <w:t>the</w:t>
      </w:r>
      <w:r w:rsidRPr="00B40DEE">
        <w:rPr>
          <w:spacing w:val="-1"/>
        </w:rPr>
        <w:t xml:space="preserve"> </w:t>
      </w:r>
      <w:r w:rsidRPr="00B40DEE">
        <w:t>effect</w:t>
      </w:r>
      <w:r w:rsidRPr="00B40DEE">
        <w:rPr>
          <w:spacing w:val="-2"/>
        </w:rPr>
        <w:t xml:space="preserve"> </w:t>
      </w:r>
      <w:r w:rsidRPr="00B40DEE">
        <w:t>of</w:t>
      </w:r>
      <w:r w:rsidRPr="00B40DEE">
        <w:rPr>
          <w:spacing w:val="-1"/>
        </w:rPr>
        <w:t xml:space="preserve"> </w:t>
      </w:r>
      <w:r w:rsidRPr="00B40DEE">
        <w:t>forensic</w:t>
      </w:r>
      <w:r w:rsidRPr="00B40DEE">
        <w:rPr>
          <w:spacing w:val="-1"/>
        </w:rPr>
        <w:t xml:space="preserve"> </w:t>
      </w:r>
      <w:r w:rsidRPr="00B40DEE">
        <w:t>accounting</w:t>
      </w:r>
      <w:r w:rsidRPr="00B40DEE">
        <w:rPr>
          <w:spacing w:val="-5"/>
        </w:rPr>
        <w:t xml:space="preserve"> </w:t>
      </w:r>
      <w:r w:rsidRPr="00B40DEE">
        <w:t>on the</w:t>
      </w:r>
      <w:r w:rsidRPr="00B40DEE">
        <w:rPr>
          <w:spacing w:val="-1"/>
        </w:rPr>
        <w:t xml:space="preserve"> </w:t>
      </w:r>
      <w:r w:rsidRPr="00B40DEE">
        <w:t>corporate</w:t>
      </w:r>
      <w:r w:rsidRPr="00B40DEE">
        <w:rPr>
          <w:spacing w:val="-1"/>
        </w:rPr>
        <w:t xml:space="preserve"> </w:t>
      </w:r>
      <w:r w:rsidRPr="00B40DEE">
        <w:t>governance</w:t>
      </w:r>
      <w:r w:rsidRPr="00B40DEE">
        <w:rPr>
          <w:spacing w:val="-1"/>
        </w:rPr>
        <w:t xml:space="preserve"> </w:t>
      </w:r>
      <w:r w:rsidRPr="00B40DEE">
        <w:t>and financial performance of listed deposit money banks in Nigeria.</w:t>
      </w:r>
    </w:p>
    <w:p w14:paraId="5F9EC790" w14:textId="77777777" w:rsidR="000E7DEB" w:rsidRPr="00B40DEE" w:rsidRDefault="00000000">
      <w:pPr>
        <w:pStyle w:val="BodyText"/>
        <w:spacing w:before="1" w:line="360" w:lineRule="auto"/>
        <w:ind w:right="848" w:firstLine="707"/>
      </w:pPr>
      <w:r w:rsidRPr="00B40DEE">
        <w:t>The</w:t>
      </w:r>
      <w:r w:rsidRPr="00B40DEE">
        <w:rPr>
          <w:spacing w:val="-4"/>
        </w:rPr>
        <w:t xml:space="preserve"> </w:t>
      </w:r>
      <w:r w:rsidRPr="00B40DEE">
        <w:t>study</w:t>
      </w:r>
      <w:r w:rsidRPr="00B40DEE">
        <w:rPr>
          <w:spacing w:val="-5"/>
        </w:rPr>
        <w:t xml:space="preserve"> </w:t>
      </w:r>
      <w:r w:rsidRPr="00B40DEE">
        <w:t>will</w:t>
      </w:r>
      <w:r w:rsidRPr="00B40DEE">
        <w:rPr>
          <w:spacing w:val="-2"/>
        </w:rPr>
        <w:t xml:space="preserve"> </w:t>
      </w:r>
      <w:r w:rsidRPr="00B40DEE">
        <w:t>take</w:t>
      </w:r>
      <w:r w:rsidRPr="00B40DEE">
        <w:rPr>
          <w:spacing w:val="-4"/>
        </w:rPr>
        <w:t xml:space="preserve"> </w:t>
      </w:r>
      <w:r w:rsidRPr="00B40DEE">
        <w:t>a</w:t>
      </w:r>
      <w:r w:rsidRPr="00B40DEE">
        <w:rPr>
          <w:spacing w:val="-1"/>
        </w:rPr>
        <w:t xml:space="preserve"> </w:t>
      </w:r>
      <w:r w:rsidRPr="00B40DEE">
        <w:t>different</w:t>
      </w:r>
      <w:r w:rsidRPr="00B40DEE">
        <w:rPr>
          <w:spacing w:val="-2"/>
        </w:rPr>
        <w:t xml:space="preserve"> </w:t>
      </w:r>
      <w:r w:rsidRPr="00B40DEE">
        <w:t>perspective</w:t>
      </w:r>
      <w:r w:rsidRPr="00B40DEE">
        <w:rPr>
          <w:spacing w:val="-1"/>
        </w:rPr>
        <w:t xml:space="preserve"> </w:t>
      </w:r>
      <w:r w:rsidRPr="00B40DEE">
        <w:t>and</w:t>
      </w:r>
      <w:r w:rsidRPr="00B40DEE">
        <w:rPr>
          <w:spacing w:val="-2"/>
        </w:rPr>
        <w:t xml:space="preserve"> </w:t>
      </w:r>
      <w:r w:rsidRPr="00B40DEE">
        <w:t>provide</w:t>
      </w:r>
      <w:r w:rsidRPr="00B40DEE">
        <w:rPr>
          <w:spacing w:val="-2"/>
        </w:rPr>
        <w:t xml:space="preserve"> </w:t>
      </w:r>
      <w:r w:rsidRPr="00B40DEE">
        <w:t>a</w:t>
      </w:r>
      <w:r w:rsidRPr="00B40DEE">
        <w:rPr>
          <w:spacing w:val="-4"/>
        </w:rPr>
        <w:t xml:space="preserve"> </w:t>
      </w:r>
      <w:r w:rsidRPr="00B40DEE">
        <w:t>deeper</w:t>
      </w:r>
      <w:r w:rsidRPr="00B40DEE">
        <w:rPr>
          <w:spacing w:val="-1"/>
        </w:rPr>
        <w:t xml:space="preserve"> </w:t>
      </w:r>
      <w:r w:rsidRPr="00B40DEE">
        <w:t>understanding</w:t>
      </w:r>
      <w:r w:rsidRPr="00B40DEE">
        <w:rPr>
          <w:spacing w:val="-4"/>
        </w:rPr>
        <w:t xml:space="preserve"> </w:t>
      </w:r>
      <w:r w:rsidRPr="00B40DEE">
        <w:t>of</w:t>
      </w:r>
      <w:r w:rsidRPr="00B40DEE">
        <w:rPr>
          <w:spacing w:val="-2"/>
        </w:rPr>
        <w:t xml:space="preserve"> </w:t>
      </w:r>
      <w:r w:rsidRPr="00B40DEE">
        <w:t>these variables by incorporating the information asymmetry theory, unlike previous studies that predominantly used the agency theory. Additionally, the study intends to assess three metrics of financial performance, namely returns on assets, returns on equity, and Tobin's q, within a single study, which has not been done in developed economies. Overall, this study aims to contribute</w:t>
      </w:r>
      <w:r w:rsidRPr="00B40DEE">
        <w:rPr>
          <w:spacing w:val="-14"/>
        </w:rPr>
        <w:t xml:space="preserve"> </w:t>
      </w:r>
      <w:r w:rsidRPr="00B40DEE">
        <w:t>to</w:t>
      </w:r>
      <w:r w:rsidRPr="00B40DEE">
        <w:rPr>
          <w:spacing w:val="-13"/>
        </w:rPr>
        <w:t xml:space="preserve"> </w:t>
      </w:r>
      <w:r w:rsidRPr="00B40DEE">
        <w:t>the</w:t>
      </w:r>
      <w:r w:rsidRPr="00B40DEE">
        <w:rPr>
          <w:spacing w:val="-11"/>
        </w:rPr>
        <w:t xml:space="preserve"> </w:t>
      </w:r>
      <w:r w:rsidRPr="00B40DEE">
        <w:t>literature</w:t>
      </w:r>
      <w:r w:rsidRPr="00B40DEE">
        <w:rPr>
          <w:spacing w:val="-14"/>
        </w:rPr>
        <w:t xml:space="preserve"> </w:t>
      </w:r>
      <w:r w:rsidRPr="00B40DEE">
        <w:t>by</w:t>
      </w:r>
      <w:r w:rsidRPr="00B40DEE">
        <w:rPr>
          <w:spacing w:val="-14"/>
        </w:rPr>
        <w:t xml:space="preserve"> </w:t>
      </w:r>
      <w:r w:rsidRPr="00B40DEE">
        <w:t>exploring</w:t>
      </w:r>
      <w:r w:rsidRPr="00B40DEE">
        <w:rPr>
          <w:spacing w:val="-14"/>
        </w:rPr>
        <w:t xml:space="preserve"> </w:t>
      </w:r>
      <w:r w:rsidRPr="00B40DEE">
        <w:t>the</w:t>
      </w:r>
      <w:r w:rsidRPr="00B40DEE">
        <w:rPr>
          <w:spacing w:val="-11"/>
        </w:rPr>
        <w:t xml:space="preserve"> </w:t>
      </w:r>
      <w:r w:rsidRPr="00B40DEE">
        <w:t>relationship</w:t>
      </w:r>
      <w:r w:rsidRPr="00B40DEE">
        <w:rPr>
          <w:spacing w:val="-13"/>
        </w:rPr>
        <w:t xml:space="preserve"> </w:t>
      </w:r>
      <w:r w:rsidRPr="00B40DEE">
        <w:t>between</w:t>
      </w:r>
      <w:r w:rsidRPr="00B40DEE">
        <w:rPr>
          <w:spacing w:val="-11"/>
        </w:rPr>
        <w:t xml:space="preserve"> </w:t>
      </w:r>
      <w:r w:rsidRPr="00B40DEE">
        <w:t>forensic</w:t>
      </w:r>
      <w:r w:rsidRPr="00B40DEE">
        <w:rPr>
          <w:spacing w:val="-11"/>
        </w:rPr>
        <w:t xml:space="preserve"> </w:t>
      </w:r>
      <w:r w:rsidRPr="00B40DEE">
        <w:t>accounting,</w:t>
      </w:r>
      <w:r w:rsidRPr="00B40DEE">
        <w:rPr>
          <w:spacing w:val="-11"/>
        </w:rPr>
        <w:t xml:space="preserve"> </w:t>
      </w:r>
      <w:r w:rsidRPr="00B40DEE">
        <w:t>corporate governance, and financial performance, particularly in the context of listed deposit money banks in Nigeria. By addressing this research gap, it seeks to provide valuable insights and a more comprehensive understanding of the topic. Based on these, the null hypotheses will be stated as follows:</w:t>
      </w:r>
    </w:p>
    <w:p w14:paraId="695AB75A" w14:textId="77777777" w:rsidR="000E7DEB" w:rsidRPr="00B40DEE" w:rsidRDefault="00000000">
      <w:pPr>
        <w:pStyle w:val="BodyText"/>
        <w:spacing w:line="362" w:lineRule="auto"/>
        <w:ind w:left="1418" w:right="849"/>
      </w:pPr>
      <w:r w:rsidRPr="00B40DEE">
        <w:rPr>
          <w:b/>
          <w:position w:val="1"/>
        </w:rPr>
        <w:t>H</w:t>
      </w:r>
      <w:r w:rsidRPr="00B40DEE">
        <w:rPr>
          <w:b/>
          <w:sz w:val="16"/>
        </w:rPr>
        <w:t>01</w:t>
      </w:r>
      <w:r w:rsidRPr="00B40DEE">
        <w:rPr>
          <w:b/>
          <w:position w:val="1"/>
        </w:rPr>
        <w:t xml:space="preserve">: </w:t>
      </w:r>
      <w:r w:rsidRPr="00B40DEE">
        <w:rPr>
          <w:position w:val="1"/>
        </w:rPr>
        <w:t xml:space="preserve">There is no significant difference between forensic accounting and financial </w:t>
      </w:r>
      <w:r w:rsidRPr="00B40DEE">
        <w:t>performance of the listed deposit money banks in Nigeria.</w:t>
      </w:r>
    </w:p>
    <w:p w14:paraId="5838E1F1" w14:textId="77777777" w:rsidR="000E7DEB" w:rsidRPr="00B40DEE" w:rsidRDefault="00000000">
      <w:pPr>
        <w:pStyle w:val="BodyText"/>
        <w:spacing w:line="362" w:lineRule="auto"/>
        <w:ind w:left="1418" w:right="856"/>
      </w:pPr>
      <w:r w:rsidRPr="00B40DEE">
        <w:rPr>
          <w:b/>
          <w:position w:val="1"/>
        </w:rPr>
        <w:t>H</w:t>
      </w:r>
      <w:r w:rsidRPr="00B40DEE">
        <w:rPr>
          <w:b/>
          <w:sz w:val="16"/>
        </w:rPr>
        <w:t>02</w:t>
      </w:r>
      <w:r w:rsidRPr="00B40DEE">
        <w:rPr>
          <w:b/>
          <w:position w:val="1"/>
        </w:rPr>
        <w:t xml:space="preserve">: </w:t>
      </w:r>
      <w:r w:rsidRPr="00B40DEE">
        <w:rPr>
          <w:position w:val="1"/>
        </w:rPr>
        <w:t xml:space="preserve">There is no significant difference between corporate governance and financial </w:t>
      </w:r>
      <w:r w:rsidRPr="00B40DEE">
        <w:t>performance of the listed deposit money banks in Nigeria.</w:t>
      </w:r>
    </w:p>
    <w:p w14:paraId="1940CA1F" w14:textId="77777777" w:rsidR="000E7DEB" w:rsidRPr="00B40DEE" w:rsidRDefault="000E7DEB">
      <w:pPr>
        <w:pStyle w:val="BodyText"/>
        <w:spacing w:line="362" w:lineRule="auto"/>
        <w:sectPr w:rsidR="000E7DEB" w:rsidRPr="00B40DEE">
          <w:pgSz w:w="11900" w:h="16850"/>
          <w:pgMar w:top="940" w:right="566" w:bottom="1220" w:left="708" w:header="18" w:footer="1022" w:gutter="0"/>
          <w:cols w:space="720"/>
        </w:sectPr>
      </w:pPr>
    </w:p>
    <w:p w14:paraId="6596CC7E" w14:textId="77777777" w:rsidR="000E7DEB" w:rsidRPr="00B40DEE" w:rsidRDefault="000E7DEB">
      <w:pPr>
        <w:pStyle w:val="BodyText"/>
        <w:spacing w:before="199"/>
        <w:ind w:left="0"/>
        <w:jc w:val="left"/>
      </w:pPr>
    </w:p>
    <w:p w14:paraId="652FF7AE" w14:textId="77777777" w:rsidR="000E7DEB" w:rsidRPr="00B40DEE" w:rsidRDefault="00000000">
      <w:pPr>
        <w:pStyle w:val="Heading2"/>
        <w:spacing w:before="1"/>
        <w:jc w:val="left"/>
      </w:pPr>
      <w:r w:rsidRPr="00B40DEE">
        <w:t>Conceptual</w:t>
      </w:r>
      <w:r w:rsidRPr="00B40DEE">
        <w:rPr>
          <w:spacing w:val="-2"/>
        </w:rPr>
        <w:t xml:space="preserve"> Framework</w:t>
      </w:r>
    </w:p>
    <w:p w14:paraId="7C3DBC5A" w14:textId="77777777" w:rsidR="000E7DEB" w:rsidRPr="00B40DEE" w:rsidRDefault="00000000">
      <w:pPr>
        <w:pStyle w:val="BodyText"/>
        <w:spacing w:before="136" w:line="360" w:lineRule="auto"/>
        <w:ind w:right="854" w:firstLine="707"/>
      </w:pPr>
      <w:r w:rsidRPr="00B40DEE">
        <w:t>The study aims to shed light on the effects forensic accounting and corporate governance</w:t>
      </w:r>
      <w:r w:rsidRPr="00B40DEE">
        <w:rPr>
          <w:spacing w:val="-7"/>
        </w:rPr>
        <w:t xml:space="preserve"> </w:t>
      </w:r>
      <w:r w:rsidRPr="00B40DEE">
        <w:t>practices</w:t>
      </w:r>
      <w:r w:rsidRPr="00B40DEE">
        <w:rPr>
          <w:spacing w:val="-1"/>
        </w:rPr>
        <w:t xml:space="preserve"> </w:t>
      </w:r>
      <w:r w:rsidRPr="00B40DEE">
        <w:t>can</w:t>
      </w:r>
      <w:r w:rsidRPr="00B40DEE">
        <w:rPr>
          <w:spacing w:val="-1"/>
        </w:rPr>
        <w:t xml:space="preserve"> </w:t>
      </w:r>
      <w:r w:rsidRPr="00B40DEE">
        <w:t>have</w:t>
      </w:r>
      <w:r w:rsidRPr="00B40DEE">
        <w:rPr>
          <w:spacing w:val="-5"/>
        </w:rPr>
        <w:t xml:space="preserve"> </w:t>
      </w:r>
      <w:r w:rsidRPr="00B40DEE">
        <w:t>on</w:t>
      </w:r>
      <w:r w:rsidRPr="00B40DEE">
        <w:rPr>
          <w:spacing w:val="-4"/>
        </w:rPr>
        <w:t xml:space="preserve"> </w:t>
      </w:r>
      <w:r w:rsidRPr="00B40DEE">
        <w:t>the</w:t>
      </w:r>
      <w:r w:rsidRPr="00B40DEE">
        <w:rPr>
          <w:spacing w:val="-4"/>
        </w:rPr>
        <w:t xml:space="preserve"> </w:t>
      </w:r>
      <w:r w:rsidRPr="00B40DEE">
        <w:t>financial</w:t>
      </w:r>
      <w:r w:rsidRPr="00B40DEE">
        <w:rPr>
          <w:spacing w:val="-4"/>
        </w:rPr>
        <w:t xml:space="preserve"> </w:t>
      </w:r>
      <w:r w:rsidRPr="00B40DEE">
        <w:t>performance</w:t>
      </w:r>
      <w:r w:rsidRPr="00B40DEE">
        <w:rPr>
          <w:spacing w:val="-4"/>
        </w:rPr>
        <w:t xml:space="preserve"> </w:t>
      </w:r>
      <w:r w:rsidRPr="00B40DEE">
        <w:t>of</w:t>
      </w:r>
      <w:r w:rsidRPr="00B40DEE">
        <w:rPr>
          <w:spacing w:val="-5"/>
        </w:rPr>
        <w:t xml:space="preserve"> </w:t>
      </w:r>
      <w:r w:rsidRPr="00B40DEE">
        <w:t>the</w:t>
      </w:r>
      <w:r w:rsidRPr="00B40DEE">
        <w:rPr>
          <w:spacing w:val="-2"/>
        </w:rPr>
        <w:t xml:space="preserve"> </w:t>
      </w:r>
      <w:r w:rsidRPr="00B40DEE">
        <w:t>listed</w:t>
      </w:r>
      <w:r w:rsidRPr="00B40DEE">
        <w:rPr>
          <w:spacing w:val="-3"/>
        </w:rPr>
        <w:t xml:space="preserve"> </w:t>
      </w:r>
      <w:r w:rsidRPr="00B40DEE">
        <w:t>deposit</w:t>
      </w:r>
      <w:r w:rsidRPr="00B40DEE">
        <w:rPr>
          <w:spacing w:val="-3"/>
        </w:rPr>
        <w:t xml:space="preserve"> </w:t>
      </w:r>
      <w:r w:rsidRPr="00B40DEE">
        <w:t>money</w:t>
      </w:r>
      <w:r w:rsidRPr="00B40DEE">
        <w:rPr>
          <w:spacing w:val="-8"/>
        </w:rPr>
        <w:t xml:space="preserve"> </w:t>
      </w:r>
      <w:r w:rsidRPr="00B40DEE">
        <w:rPr>
          <w:spacing w:val="-2"/>
        </w:rPr>
        <w:t>banks.</w:t>
      </w:r>
    </w:p>
    <w:p w14:paraId="676FC958" w14:textId="77777777" w:rsidR="000E7DEB" w:rsidRPr="00B40DEE" w:rsidRDefault="000E7DEB">
      <w:pPr>
        <w:pStyle w:val="BodyText"/>
        <w:spacing w:before="141"/>
        <w:ind w:left="0"/>
        <w:jc w:val="left"/>
      </w:pPr>
    </w:p>
    <w:p w14:paraId="468C3087" w14:textId="77777777" w:rsidR="000E7DEB" w:rsidRPr="00B40DEE" w:rsidRDefault="00000000">
      <w:pPr>
        <w:ind w:left="1598" w:right="848" w:hanging="773"/>
        <w:rPr>
          <w:sz w:val="20"/>
        </w:rPr>
      </w:pPr>
      <w:r w:rsidRPr="00B40DEE">
        <w:rPr>
          <w:sz w:val="20"/>
        </w:rPr>
        <w:t>Figure</w:t>
      </w:r>
      <w:r w:rsidRPr="00B40DEE">
        <w:rPr>
          <w:spacing w:val="-4"/>
          <w:sz w:val="20"/>
        </w:rPr>
        <w:t xml:space="preserve"> </w:t>
      </w:r>
      <w:r w:rsidRPr="00B40DEE">
        <w:rPr>
          <w:sz w:val="20"/>
        </w:rPr>
        <w:t>1</w:t>
      </w:r>
      <w:r w:rsidRPr="00B40DEE">
        <w:rPr>
          <w:spacing w:val="-3"/>
          <w:sz w:val="20"/>
        </w:rPr>
        <w:t xml:space="preserve"> </w:t>
      </w:r>
      <w:r w:rsidRPr="00B40DEE">
        <w:rPr>
          <w:sz w:val="20"/>
        </w:rPr>
        <w:t>Conceptual</w:t>
      </w:r>
      <w:r w:rsidRPr="00B40DEE">
        <w:rPr>
          <w:spacing w:val="-2"/>
          <w:sz w:val="20"/>
        </w:rPr>
        <w:t xml:space="preserve"> </w:t>
      </w:r>
      <w:r w:rsidRPr="00B40DEE">
        <w:rPr>
          <w:sz w:val="20"/>
        </w:rPr>
        <w:t>Framework</w:t>
      </w:r>
      <w:r w:rsidRPr="00B40DEE">
        <w:rPr>
          <w:spacing w:val="-5"/>
          <w:sz w:val="20"/>
        </w:rPr>
        <w:t xml:space="preserve"> </w:t>
      </w:r>
      <w:r w:rsidRPr="00B40DEE">
        <w:rPr>
          <w:sz w:val="20"/>
        </w:rPr>
        <w:t>to</w:t>
      </w:r>
      <w:r w:rsidRPr="00B40DEE">
        <w:rPr>
          <w:spacing w:val="-3"/>
          <w:sz w:val="20"/>
        </w:rPr>
        <w:t xml:space="preserve"> </w:t>
      </w:r>
      <w:r w:rsidRPr="00B40DEE">
        <w:rPr>
          <w:sz w:val="20"/>
        </w:rPr>
        <w:t>show</w:t>
      </w:r>
      <w:r w:rsidRPr="00B40DEE">
        <w:rPr>
          <w:spacing w:val="-6"/>
          <w:sz w:val="20"/>
        </w:rPr>
        <w:t xml:space="preserve"> </w:t>
      </w:r>
      <w:r w:rsidRPr="00B40DEE">
        <w:rPr>
          <w:sz w:val="20"/>
        </w:rPr>
        <w:t>the</w:t>
      </w:r>
      <w:r w:rsidRPr="00B40DEE">
        <w:rPr>
          <w:spacing w:val="-4"/>
          <w:sz w:val="20"/>
        </w:rPr>
        <w:t xml:space="preserve"> </w:t>
      </w:r>
      <w:r w:rsidRPr="00B40DEE">
        <w:rPr>
          <w:sz w:val="20"/>
        </w:rPr>
        <w:t>interaction</w:t>
      </w:r>
      <w:r w:rsidRPr="00B40DEE">
        <w:rPr>
          <w:spacing w:val="-5"/>
          <w:sz w:val="20"/>
        </w:rPr>
        <w:t xml:space="preserve"> </w:t>
      </w:r>
      <w:r w:rsidRPr="00B40DEE">
        <w:rPr>
          <w:sz w:val="20"/>
        </w:rPr>
        <w:t>between</w:t>
      </w:r>
      <w:r w:rsidRPr="00B40DEE">
        <w:rPr>
          <w:spacing w:val="-5"/>
          <w:sz w:val="20"/>
        </w:rPr>
        <w:t xml:space="preserve"> </w:t>
      </w:r>
      <w:r w:rsidRPr="00B40DEE">
        <w:rPr>
          <w:sz w:val="20"/>
        </w:rPr>
        <w:t>Forensic</w:t>
      </w:r>
      <w:r w:rsidRPr="00B40DEE">
        <w:rPr>
          <w:spacing w:val="-2"/>
          <w:sz w:val="20"/>
        </w:rPr>
        <w:t xml:space="preserve"> </w:t>
      </w:r>
      <w:r w:rsidRPr="00B40DEE">
        <w:rPr>
          <w:sz w:val="20"/>
        </w:rPr>
        <w:t>Accounting,</w:t>
      </w:r>
      <w:r w:rsidRPr="00B40DEE">
        <w:rPr>
          <w:spacing w:val="-2"/>
          <w:sz w:val="20"/>
        </w:rPr>
        <w:t xml:space="preserve"> </w:t>
      </w:r>
      <w:r w:rsidRPr="00B40DEE">
        <w:rPr>
          <w:sz w:val="20"/>
        </w:rPr>
        <w:t>Corporate</w:t>
      </w:r>
      <w:r w:rsidRPr="00B40DEE">
        <w:rPr>
          <w:spacing w:val="-6"/>
          <w:sz w:val="20"/>
        </w:rPr>
        <w:t xml:space="preserve"> </w:t>
      </w:r>
      <w:r w:rsidRPr="00B40DEE">
        <w:rPr>
          <w:sz w:val="20"/>
        </w:rPr>
        <w:t>Governance and Financial Performance of listed financial institutions on the Nigerian Exchange Group.</w:t>
      </w:r>
    </w:p>
    <w:p w14:paraId="0B2E72AE" w14:textId="77777777" w:rsidR="000E7DEB" w:rsidRPr="00B40DEE" w:rsidRDefault="00000000">
      <w:pPr>
        <w:pStyle w:val="BodyText"/>
        <w:spacing w:before="8"/>
        <w:ind w:left="0"/>
        <w:jc w:val="left"/>
        <w:rPr>
          <w:sz w:val="3"/>
        </w:rPr>
      </w:pPr>
      <w:r w:rsidRPr="00B40DEE">
        <w:rPr>
          <w:noProof/>
          <w:sz w:val="3"/>
        </w:rPr>
        <w:drawing>
          <wp:anchor distT="0" distB="0" distL="0" distR="0" simplePos="0" relativeHeight="251666944" behindDoc="1" locked="0" layoutInCell="1" allowOverlap="1" wp14:anchorId="27091C08" wp14:editId="2385360D">
            <wp:simplePos x="0" y="0"/>
            <wp:positionH relativeFrom="page">
              <wp:posOffset>1349660</wp:posOffset>
            </wp:positionH>
            <wp:positionV relativeFrom="paragraph">
              <wp:posOffset>42563</wp:posOffset>
            </wp:positionV>
            <wp:extent cx="4888600" cy="3285077"/>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4888600" cy="3285077"/>
                    </a:xfrm>
                    <a:prstGeom prst="rect">
                      <a:avLst/>
                    </a:prstGeom>
                  </pic:spPr>
                </pic:pic>
              </a:graphicData>
            </a:graphic>
          </wp:anchor>
        </w:drawing>
      </w:r>
    </w:p>
    <w:p w14:paraId="0FF22334" w14:textId="77777777" w:rsidR="000E7DEB" w:rsidRPr="00B40DEE" w:rsidRDefault="00000000">
      <w:pPr>
        <w:spacing w:before="39"/>
        <w:ind w:left="3867"/>
        <w:rPr>
          <w:sz w:val="20"/>
        </w:rPr>
      </w:pPr>
      <w:r w:rsidRPr="00B40DEE">
        <w:rPr>
          <w:sz w:val="20"/>
        </w:rPr>
        <w:t>Source:</w:t>
      </w:r>
      <w:r w:rsidRPr="00B40DEE">
        <w:rPr>
          <w:spacing w:val="-7"/>
          <w:sz w:val="20"/>
        </w:rPr>
        <w:t xml:space="preserve"> </w:t>
      </w:r>
      <w:r w:rsidRPr="00B40DEE">
        <w:rPr>
          <w:sz w:val="20"/>
        </w:rPr>
        <w:t>Author’s</w:t>
      </w:r>
      <w:r w:rsidRPr="00B40DEE">
        <w:rPr>
          <w:spacing w:val="-10"/>
          <w:sz w:val="20"/>
        </w:rPr>
        <w:t xml:space="preserve"> </w:t>
      </w:r>
      <w:r w:rsidRPr="00B40DEE">
        <w:rPr>
          <w:sz w:val="20"/>
        </w:rPr>
        <w:t>Concepts</w:t>
      </w:r>
      <w:r w:rsidRPr="00B40DEE">
        <w:rPr>
          <w:spacing w:val="-9"/>
          <w:sz w:val="20"/>
        </w:rPr>
        <w:t xml:space="preserve"> </w:t>
      </w:r>
      <w:r w:rsidRPr="00B40DEE">
        <w:rPr>
          <w:spacing w:val="-2"/>
          <w:sz w:val="20"/>
        </w:rPr>
        <w:t>(2023)</w:t>
      </w:r>
    </w:p>
    <w:p w14:paraId="573D38E3" w14:textId="77777777" w:rsidR="000E7DEB" w:rsidRPr="00B40DEE" w:rsidRDefault="000E7DEB">
      <w:pPr>
        <w:pStyle w:val="BodyText"/>
        <w:spacing w:before="184"/>
        <w:ind w:left="0"/>
        <w:jc w:val="left"/>
        <w:rPr>
          <w:sz w:val="20"/>
        </w:rPr>
      </w:pPr>
    </w:p>
    <w:p w14:paraId="62BC42BD" w14:textId="77777777" w:rsidR="000E7DEB" w:rsidRPr="00B40DEE" w:rsidRDefault="00000000">
      <w:pPr>
        <w:pStyle w:val="Heading1"/>
        <w:rPr>
          <w:rFonts w:ascii="Times New Roman" w:hAnsi="Times New Roman" w:cs="Times New Roman"/>
        </w:rPr>
      </w:pPr>
      <w:r w:rsidRPr="00B40DEE">
        <w:rPr>
          <w:rFonts w:ascii="Times New Roman" w:hAnsi="Times New Roman" w:cs="Times New Roman"/>
          <w:spacing w:val="-2"/>
        </w:rPr>
        <w:t>METHODOLOGY</w:t>
      </w:r>
    </w:p>
    <w:p w14:paraId="6B594A8A" w14:textId="77777777" w:rsidR="000E7DEB" w:rsidRPr="00B40DEE" w:rsidRDefault="00000000">
      <w:pPr>
        <w:pStyle w:val="BodyText"/>
        <w:spacing w:before="137" w:line="360" w:lineRule="auto"/>
        <w:ind w:right="847" w:firstLine="707"/>
      </w:pPr>
      <w:r w:rsidRPr="00B40DEE">
        <w:t>This</w:t>
      </w:r>
      <w:r w:rsidRPr="00B40DEE">
        <w:rPr>
          <w:spacing w:val="-4"/>
        </w:rPr>
        <w:t xml:space="preserve"> </w:t>
      </w:r>
      <w:r w:rsidRPr="00B40DEE">
        <w:t>study</w:t>
      </w:r>
      <w:r w:rsidRPr="00B40DEE">
        <w:rPr>
          <w:spacing w:val="-10"/>
        </w:rPr>
        <w:t xml:space="preserve"> </w:t>
      </w:r>
      <w:r w:rsidRPr="00B40DEE">
        <w:t>employed</w:t>
      </w:r>
      <w:r w:rsidRPr="00B40DEE">
        <w:rPr>
          <w:spacing w:val="-4"/>
        </w:rPr>
        <w:t xml:space="preserve"> </w:t>
      </w:r>
      <w:r w:rsidRPr="00B40DEE">
        <w:rPr>
          <w:i/>
        </w:rPr>
        <w:t>ex-post</w:t>
      </w:r>
      <w:r w:rsidRPr="00B40DEE">
        <w:rPr>
          <w:i/>
          <w:spacing w:val="-4"/>
        </w:rPr>
        <w:t xml:space="preserve"> </w:t>
      </w:r>
      <w:r w:rsidRPr="00B40DEE">
        <w:rPr>
          <w:i/>
        </w:rPr>
        <w:t>facto</w:t>
      </w:r>
      <w:r w:rsidRPr="00B40DEE">
        <w:rPr>
          <w:i/>
          <w:spacing w:val="-5"/>
        </w:rPr>
        <w:t xml:space="preserve"> </w:t>
      </w:r>
      <w:r w:rsidRPr="00B40DEE">
        <w:t>and</w:t>
      </w:r>
      <w:r w:rsidRPr="00B40DEE">
        <w:rPr>
          <w:spacing w:val="-5"/>
        </w:rPr>
        <w:t xml:space="preserve"> </w:t>
      </w:r>
      <w:r w:rsidRPr="00B40DEE">
        <w:t>panel</w:t>
      </w:r>
      <w:r w:rsidRPr="00B40DEE">
        <w:rPr>
          <w:spacing w:val="-4"/>
        </w:rPr>
        <w:t xml:space="preserve"> </w:t>
      </w:r>
      <w:r w:rsidRPr="00B40DEE">
        <w:t>data</w:t>
      </w:r>
      <w:r w:rsidRPr="00B40DEE">
        <w:rPr>
          <w:spacing w:val="-2"/>
        </w:rPr>
        <w:t xml:space="preserve"> </w:t>
      </w:r>
      <w:r w:rsidRPr="00B40DEE">
        <w:t>research</w:t>
      </w:r>
      <w:r w:rsidRPr="00B40DEE">
        <w:rPr>
          <w:spacing w:val="-5"/>
        </w:rPr>
        <w:t xml:space="preserve"> </w:t>
      </w:r>
      <w:r w:rsidRPr="00B40DEE">
        <w:t>designs.</w:t>
      </w:r>
      <w:r w:rsidRPr="00B40DEE">
        <w:rPr>
          <w:spacing w:val="-5"/>
        </w:rPr>
        <w:t xml:space="preserve"> </w:t>
      </w:r>
      <w:r w:rsidRPr="00B40DEE">
        <w:t>The</w:t>
      </w:r>
      <w:r w:rsidRPr="00B40DEE">
        <w:rPr>
          <w:spacing w:val="-6"/>
        </w:rPr>
        <w:t xml:space="preserve"> </w:t>
      </w:r>
      <w:r w:rsidRPr="00B40DEE">
        <w:t>purpose</w:t>
      </w:r>
      <w:r w:rsidRPr="00B40DEE">
        <w:rPr>
          <w:spacing w:val="-6"/>
        </w:rPr>
        <w:t xml:space="preserve"> </w:t>
      </w:r>
      <w:r w:rsidRPr="00B40DEE">
        <w:t>was</w:t>
      </w:r>
      <w:r w:rsidRPr="00B40DEE">
        <w:rPr>
          <w:spacing w:val="-5"/>
        </w:rPr>
        <w:t xml:space="preserve"> </w:t>
      </w:r>
      <w:r w:rsidRPr="00B40DEE">
        <w:t>to collect</w:t>
      </w:r>
      <w:r w:rsidRPr="00B40DEE">
        <w:rPr>
          <w:spacing w:val="-13"/>
        </w:rPr>
        <w:t xml:space="preserve"> </w:t>
      </w:r>
      <w:r w:rsidRPr="00B40DEE">
        <w:t>and</w:t>
      </w:r>
      <w:r w:rsidRPr="00B40DEE">
        <w:rPr>
          <w:spacing w:val="-10"/>
        </w:rPr>
        <w:t xml:space="preserve"> </w:t>
      </w:r>
      <w:r w:rsidRPr="00B40DEE">
        <w:t>analyze</w:t>
      </w:r>
      <w:r w:rsidRPr="00B40DEE">
        <w:rPr>
          <w:spacing w:val="-11"/>
        </w:rPr>
        <w:t xml:space="preserve"> </w:t>
      </w:r>
      <w:r w:rsidRPr="00B40DEE">
        <w:t>data</w:t>
      </w:r>
      <w:r w:rsidRPr="00B40DEE">
        <w:rPr>
          <w:spacing w:val="-10"/>
        </w:rPr>
        <w:t xml:space="preserve"> </w:t>
      </w:r>
      <w:r w:rsidRPr="00B40DEE">
        <w:t>that</w:t>
      </w:r>
      <w:r w:rsidRPr="00B40DEE">
        <w:rPr>
          <w:spacing w:val="-12"/>
        </w:rPr>
        <w:t xml:space="preserve"> </w:t>
      </w:r>
      <w:r w:rsidRPr="00B40DEE">
        <w:t>were</w:t>
      </w:r>
      <w:r w:rsidRPr="00B40DEE">
        <w:rPr>
          <w:spacing w:val="-11"/>
        </w:rPr>
        <w:t xml:space="preserve"> </w:t>
      </w:r>
      <w:r w:rsidRPr="00B40DEE">
        <w:t>retrospectively</w:t>
      </w:r>
      <w:r w:rsidRPr="00B40DEE">
        <w:rPr>
          <w:spacing w:val="-15"/>
        </w:rPr>
        <w:t xml:space="preserve"> </w:t>
      </w:r>
      <w:r w:rsidRPr="00B40DEE">
        <w:t>recorded</w:t>
      </w:r>
      <w:r w:rsidRPr="00B40DEE">
        <w:rPr>
          <w:spacing w:val="-10"/>
        </w:rPr>
        <w:t xml:space="preserve"> </w:t>
      </w:r>
      <w:r w:rsidRPr="00B40DEE">
        <w:t>over</w:t>
      </w:r>
      <w:r w:rsidRPr="00B40DEE">
        <w:rPr>
          <w:spacing w:val="-10"/>
        </w:rPr>
        <w:t xml:space="preserve"> </w:t>
      </w:r>
      <w:r w:rsidRPr="00B40DEE">
        <w:t>a</w:t>
      </w:r>
      <w:r w:rsidRPr="00B40DEE">
        <w:rPr>
          <w:spacing w:val="-13"/>
        </w:rPr>
        <w:t xml:space="preserve"> </w:t>
      </w:r>
      <w:r w:rsidRPr="00B40DEE">
        <w:t>specific</w:t>
      </w:r>
      <w:r w:rsidRPr="00B40DEE">
        <w:rPr>
          <w:spacing w:val="-13"/>
        </w:rPr>
        <w:t xml:space="preserve"> </w:t>
      </w:r>
      <w:r w:rsidRPr="00B40DEE">
        <w:t>time</w:t>
      </w:r>
      <w:r w:rsidRPr="00B40DEE">
        <w:rPr>
          <w:spacing w:val="-13"/>
        </w:rPr>
        <w:t xml:space="preserve"> </w:t>
      </w:r>
      <w:r w:rsidRPr="00B40DEE">
        <w:t>period</w:t>
      </w:r>
      <w:r w:rsidRPr="00B40DEE">
        <w:rPr>
          <w:spacing w:val="-10"/>
        </w:rPr>
        <w:t xml:space="preserve"> </w:t>
      </w:r>
      <w:r w:rsidRPr="00B40DEE">
        <w:t>and</w:t>
      </w:r>
      <w:r w:rsidRPr="00B40DEE">
        <w:rPr>
          <w:spacing w:val="-10"/>
        </w:rPr>
        <w:t xml:space="preserve"> </w:t>
      </w:r>
      <w:r w:rsidRPr="00B40DEE">
        <w:t>were available in the administrative records and accounts of deposit money banks listed on the Nigerian Exchange Group (NGX). These records were deemed sufficient, representative, and reliable for conducting the study. The study utilized secondary data obtained from the annual reports</w:t>
      </w:r>
      <w:r w:rsidRPr="00B40DEE">
        <w:rPr>
          <w:spacing w:val="-14"/>
        </w:rPr>
        <w:t xml:space="preserve"> </w:t>
      </w:r>
      <w:r w:rsidRPr="00B40DEE">
        <w:t>and</w:t>
      </w:r>
      <w:r w:rsidRPr="00B40DEE">
        <w:rPr>
          <w:spacing w:val="-12"/>
        </w:rPr>
        <w:t xml:space="preserve"> </w:t>
      </w:r>
      <w:r w:rsidRPr="00B40DEE">
        <w:t>audited</w:t>
      </w:r>
      <w:r w:rsidRPr="00B40DEE">
        <w:rPr>
          <w:spacing w:val="-12"/>
        </w:rPr>
        <w:t xml:space="preserve"> </w:t>
      </w:r>
      <w:r w:rsidRPr="00B40DEE">
        <w:t>financial</w:t>
      </w:r>
      <w:r w:rsidRPr="00B40DEE">
        <w:rPr>
          <w:spacing w:val="-12"/>
        </w:rPr>
        <w:t xml:space="preserve"> </w:t>
      </w:r>
      <w:r w:rsidRPr="00B40DEE">
        <w:t>statements</w:t>
      </w:r>
      <w:r w:rsidRPr="00B40DEE">
        <w:rPr>
          <w:spacing w:val="-12"/>
        </w:rPr>
        <w:t xml:space="preserve"> </w:t>
      </w:r>
      <w:r w:rsidRPr="00B40DEE">
        <w:t>of</w:t>
      </w:r>
      <w:r w:rsidRPr="00B40DEE">
        <w:rPr>
          <w:spacing w:val="-13"/>
        </w:rPr>
        <w:t xml:space="preserve"> </w:t>
      </w:r>
      <w:r w:rsidRPr="00B40DEE">
        <w:t>deposit</w:t>
      </w:r>
      <w:r w:rsidRPr="00B40DEE">
        <w:rPr>
          <w:spacing w:val="-12"/>
        </w:rPr>
        <w:t xml:space="preserve"> </w:t>
      </w:r>
      <w:r w:rsidRPr="00B40DEE">
        <w:t>money</w:t>
      </w:r>
      <w:r w:rsidRPr="00B40DEE">
        <w:rPr>
          <w:spacing w:val="-15"/>
        </w:rPr>
        <w:t xml:space="preserve"> </w:t>
      </w:r>
      <w:r w:rsidRPr="00B40DEE">
        <w:t>banks</w:t>
      </w:r>
      <w:r w:rsidRPr="00B40DEE">
        <w:rPr>
          <w:spacing w:val="-12"/>
        </w:rPr>
        <w:t xml:space="preserve"> </w:t>
      </w:r>
      <w:r w:rsidRPr="00B40DEE">
        <w:t>that</w:t>
      </w:r>
      <w:r w:rsidRPr="00B40DEE">
        <w:rPr>
          <w:spacing w:val="-12"/>
        </w:rPr>
        <w:t xml:space="preserve"> </w:t>
      </w:r>
      <w:r w:rsidRPr="00B40DEE">
        <w:t>were</w:t>
      </w:r>
      <w:r w:rsidRPr="00B40DEE">
        <w:rPr>
          <w:spacing w:val="-14"/>
        </w:rPr>
        <w:t xml:space="preserve"> </w:t>
      </w:r>
      <w:r w:rsidRPr="00B40DEE">
        <w:t>listed</w:t>
      </w:r>
      <w:r w:rsidRPr="00B40DEE">
        <w:rPr>
          <w:spacing w:val="-12"/>
        </w:rPr>
        <w:t xml:space="preserve"> </w:t>
      </w:r>
      <w:r w:rsidRPr="00B40DEE">
        <w:t>in</w:t>
      </w:r>
      <w:r w:rsidRPr="00B40DEE">
        <w:rPr>
          <w:spacing w:val="-12"/>
        </w:rPr>
        <w:t xml:space="preserve"> </w:t>
      </w:r>
      <w:r w:rsidRPr="00B40DEE">
        <w:t>Nigeria.</w:t>
      </w:r>
      <w:r w:rsidRPr="00B40DEE">
        <w:rPr>
          <w:spacing w:val="-13"/>
        </w:rPr>
        <w:t xml:space="preserve"> </w:t>
      </w:r>
      <w:r w:rsidRPr="00B40DEE">
        <w:t>The study focused on a population of fifteen (15) deposit money banks listed on NGX. The study employed a purposive sampling technique to select ten (10) firms due to the availability of complete</w:t>
      </w:r>
      <w:r w:rsidRPr="00B40DEE">
        <w:rPr>
          <w:spacing w:val="-11"/>
        </w:rPr>
        <w:t xml:space="preserve"> </w:t>
      </w:r>
      <w:r w:rsidRPr="00B40DEE">
        <w:t>dataset</w:t>
      </w:r>
      <w:r w:rsidRPr="00B40DEE">
        <w:rPr>
          <w:spacing w:val="-10"/>
        </w:rPr>
        <w:t xml:space="preserve"> </w:t>
      </w:r>
      <w:r w:rsidRPr="00B40DEE">
        <w:t>of</w:t>
      </w:r>
      <w:r w:rsidRPr="00B40DEE">
        <w:rPr>
          <w:spacing w:val="-11"/>
        </w:rPr>
        <w:t xml:space="preserve"> </w:t>
      </w:r>
      <w:r w:rsidRPr="00B40DEE">
        <w:t>the</w:t>
      </w:r>
      <w:r w:rsidRPr="00B40DEE">
        <w:rPr>
          <w:spacing w:val="-11"/>
        </w:rPr>
        <w:t xml:space="preserve"> </w:t>
      </w:r>
      <w:r w:rsidRPr="00B40DEE">
        <w:t>targeted</w:t>
      </w:r>
      <w:r w:rsidRPr="00B40DEE">
        <w:rPr>
          <w:spacing w:val="-11"/>
        </w:rPr>
        <w:t xml:space="preserve"> </w:t>
      </w:r>
      <w:r w:rsidRPr="00B40DEE">
        <w:t>population.</w:t>
      </w:r>
      <w:r w:rsidRPr="00B40DEE">
        <w:rPr>
          <w:spacing w:val="-10"/>
        </w:rPr>
        <w:t xml:space="preserve"> </w:t>
      </w:r>
      <w:r w:rsidRPr="00B40DEE">
        <w:t>The</w:t>
      </w:r>
      <w:r w:rsidRPr="00B40DEE">
        <w:rPr>
          <w:spacing w:val="-9"/>
        </w:rPr>
        <w:t xml:space="preserve"> </w:t>
      </w:r>
      <w:r w:rsidRPr="00B40DEE">
        <w:t>collected</w:t>
      </w:r>
      <w:r w:rsidRPr="00B40DEE">
        <w:rPr>
          <w:spacing w:val="-11"/>
        </w:rPr>
        <w:t xml:space="preserve"> </w:t>
      </w:r>
      <w:r w:rsidRPr="00B40DEE">
        <w:t>data</w:t>
      </w:r>
      <w:r w:rsidRPr="00B40DEE">
        <w:rPr>
          <w:spacing w:val="-11"/>
        </w:rPr>
        <w:t xml:space="preserve"> </w:t>
      </w:r>
      <w:r w:rsidRPr="00B40DEE">
        <w:t>in</w:t>
      </w:r>
      <w:r w:rsidRPr="00B40DEE">
        <w:rPr>
          <w:spacing w:val="-11"/>
        </w:rPr>
        <w:t xml:space="preserve"> </w:t>
      </w:r>
      <w:r w:rsidRPr="00B40DEE">
        <w:t>this</w:t>
      </w:r>
      <w:r w:rsidRPr="00B40DEE">
        <w:rPr>
          <w:spacing w:val="-10"/>
        </w:rPr>
        <w:t xml:space="preserve"> </w:t>
      </w:r>
      <w:r w:rsidRPr="00B40DEE">
        <w:t>study</w:t>
      </w:r>
      <w:r w:rsidRPr="00B40DEE">
        <w:rPr>
          <w:spacing w:val="-13"/>
        </w:rPr>
        <w:t xml:space="preserve"> </w:t>
      </w:r>
      <w:r w:rsidRPr="00B40DEE">
        <w:t>underwent</w:t>
      </w:r>
      <w:r w:rsidRPr="00B40DEE">
        <w:rPr>
          <w:spacing w:val="-8"/>
        </w:rPr>
        <w:t xml:space="preserve"> </w:t>
      </w:r>
      <w:r w:rsidRPr="00B40DEE">
        <w:t>analysis using both descriptive and inferential statistical methods. Descriptive statistics such as mean, median, mode, and standard deviation were employed to summarize and describe the data. Additionally, panel regression analysis was conducted.</w:t>
      </w:r>
    </w:p>
    <w:p w14:paraId="5B8D6FF7"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5C0D3CDB" w14:textId="77777777" w:rsidR="000E7DEB" w:rsidRPr="00B40DEE" w:rsidRDefault="000E7DEB">
      <w:pPr>
        <w:pStyle w:val="BodyText"/>
        <w:spacing w:before="199"/>
        <w:ind w:left="0"/>
        <w:jc w:val="left"/>
      </w:pPr>
    </w:p>
    <w:p w14:paraId="02E48D81" w14:textId="77777777" w:rsidR="000E7DEB" w:rsidRPr="00B40DEE" w:rsidRDefault="00000000">
      <w:pPr>
        <w:pStyle w:val="Heading2"/>
        <w:spacing w:before="1"/>
      </w:pPr>
      <w:r w:rsidRPr="00B40DEE">
        <w:t>Model</w:t>
      </w:r>
      <w:r w:rsidRPr="00B40DEE">
        <w:rPr>
          <w:spacing w:val="-2"/>
        </w:rPr>
        <w:t xml:space="preserve"> Specification</w:t>
      </w:r>
    </w:p>
    <w:p w14:paraId="15154F94" w14:textId="77777777" w:rsidR="000E7DEB" w:rsidRPr="00B40DEE" w:rsidRDefault="00000000">
      <w:pPr>
        <w:pStyle w:val="BodyText"/>
        <w:spacing w:before="136" w:line="360" w:lineRule="auto"/>
        <w:ind w:right="855" w:firstLine="707"/>
      </w:pPr>
      <w:r w:rsidRPr="00B40DEE">
        <w:t>The econometric model for this study was specified in line with the previous study of Bhasin (2017) and Ahmed (2019) respectively to analyze the relationship that exists between the financial performance of quoted banks in Nigeria, forensic accounting and corporate governance. This stated as follows:</w:t>
      </w:r>
    </w:p>
    <w:p w14:paraId="6D9A9FB5" w14:textId="77777777" w:rsidR="000E7DEB" w:rsidRPr="00B40DEE" w:rsidRDefault="000E7DEB">
      <w:pPr>
        <w:pStyle w:val="BodyText"/>
        <w:spacing w:before="140"/>
        <w:ind w:left="0"/>
        <w:jc w:val="left"/>
      </w:pPr>
    </w:p>
    <w:p w14:paraId="5FEDC369" w14:textId="77777777" w:rsidR="000E7DEB" w:rsidRPr="00B40DEE" w:rsidRDefault="00000000">
      <w:pPr>
        <w:pStyle w:val="Heading2"/>
        <w:jc w:val="left"/>
      </w:pPr>
      <w:r w:rsidRPr="00B40DEE">
        <w:rPr>
          <w:spacing w:val="-2"/>
        </w:rPr>
        <w:t>Model</w:t>
      </w:r>
    </w:p>
    <w:p w14:paraId="3F6E7946" w14:textId="77777777" w:rsidR="000E7DEB" w:rsidRPr="00B40DEE" w:rsidRDefault="000E7DEB">
      <w:pPr>
        <w:pStyle w:val="BodyText"/>
        <w:ind w:left="0"/>
        <w:jc w:val="left"/>
        <w:rPr>
          <w:b/>
        </w:rPr>
      </w:pPr>
    </w:p>
    <w:p w14:paraId="0C2F3C03" w14:textId="77777777" w:rsidR="000E7DEB" w:rsidRPr="00B40DEE" w:rsidRDefault="000E7DEB">
      <w:pPr>
        <w:pStyle w:val="BodyText"/>
        <w:ind w:left="0"/>
        <w:jc w:val="left"/>
        <w:rPr>
          <w:b/>
        </w:rPr>
      </w:pPr>
    </w:p>
    <w:p w14:paraId="0B1E00CE" w14:textId="77777777" w:rsidR="000E7DEB" w:rsidRPr="00B40DEE" w:rsidRDefault="00000000">
      <w:pPr>
        <w:pStyle w:val="BodyText"/>
        <w:jc w:val="left"/>
        <w:rPr>
          <w:position w:val="2"/>
        </w:rPr>
      </w:pPr>
      <w:r w:rsidRPr="00B40DEE">
        <w:rPr>
          <w:position w:val="2"/>
        </w:rPr>
        <w:t>FP</w:t>
      </w:r>
      <w:r w:rsidRPr="00B40DEE">
        <w:rPr>
          <w:spacing w:val="29"/>
          <w:position w:val="2"/>
        </w:rPr>
        <w:t xml:space="preserve">  </w:t>
      </w:r>
      <w:r w:rsidRPr="00B40DEE">
        <w:rPr>
          <w:position w:val="2"/>
        </w:rPr>
        <w:t>=</w:t>
      </w:r>
      <w:r w:rsidRPr="00B40DEE">
        <w:rPr>
          <w:spacing w:val="28"/>
          <w:position w:val="2"/>
        </w:rPr>
        <w:t xml:space="preserve">  </w:t>
      </w:r>
      <w:r w:rsidRPr="00B40DEE">
        <w:rPr>
          <w:position w:val="2"/>
        </w:rPr>
        <w:t>β</w:t>
      </w:r>
      <w:r w:rsidRPr="00B40DEE">
        <w:rPr>
          <w:sz w:val="16"/>
        </w:rPr>
        <w:t>0</w:t>
      </w:r>
      <w:r w:rsidRPr="00B40DEE">
        <w:rPr>
          <w:position w:val="2"/>
        </w:rPr>
        <w:t>+</w:t>
      </w:r>
      <w:r w:rsidRPr="00B40DEE">
        <w:rPr>
          <w:spacing w:val="-1"/>
          <w:position w:val="2"/>
        </w:rPr>
        <w:t xml:space="preserve"> </w:t>
      </w:r>
      <w:r w:rsidRPr="00B40DEE">
        <w:rPr>
          <w:position w:val="2"/>
        </w:rPr>
        <w:t>β</w:t>
      </w:r>
      <w:r w:rsidRPr="00B40DEE">
        <w:rPr>
          <w:sz w:val="16"/>
        </w:rPr>
        <w:t>1</w:t>
      </w:r>
      <w:r w:rsidRPr="00B40DEE">
        <w:rPr>
          <w:position w:val="2"/>
        </w:rPr>
        <w:t>FCD</w:t>
      </w:r>
      <w:r w:rsidRPr="00B40DEE">
        <w:rPr>
          <w:spacing w:val="-2"/>
          <w:position w:val="2"/>
        </w:rPr>
        <w:t xml:space="preserve"> </w:t>
      </w:r>
      <w:r w:rsidRPr="00B40DEE">
        <w:rPr>
          <w:position w:val="2"/>
        </w:rPr>
        <w:t>+</w:t>
      </w:r>
      <w:r w:rsidRPr="00B40DEE">
        <w:rPr>
          <w:spacing w:val="-2"/>
          <w:position w:val="2"/>
        </w:rPr>
        <w:t xml:space="preserve"> </w:t>
      </w:r>
      <w:r w:rsidRPr="00B40DEE">
        <w:rPr>
          <w:position w:val="2"/>
        </w:rPr>
        <w:t>β</w:t>
      </w:r>
      <w:r w:rsidRPr="00B40DEE">
        <w:rPr>
          <w:sz w:val="16"/>
        </w:rPr>
        <w:t>2</w:t>
      </w:r>
      <w:r w:rsidRPr="00B40DEE">
        <w:rPr>
          <w:position w:val="2"/>
        </w:rPr>
        <w:t>CAD</w:t>
      </w:r>
      <w:r w:rsidRPr="00B40DEE">
        <w:rPr>
          <w:spacing w:val="-2"/>
          <w:position w:val="2"/>
        </w:rPr>
        <w:t xml:space="preserve"> </w:t>
      </w:r>
      <w:r w:rsidRPr="00B40DEE">
        <w:rPr>
          <w:position w:val="2"/>
        </w:rPr>
        <w:t>+</w:t>
      </w:r>
      <w:r w:rsidRPr="00B40DEE">
        <w:rPr>
          <w:spacing w:val="-2"/>
          <w:position w:val="2"/>
        </w:rPr>
        <w:t xml:space="preserve"> </w:t>
      </w:r>
      <w:r w:rsidRPr="00B40DEE">
        <w:rPr>
          <w:position w:val="2"/>
        </w:rPr>
        <w:t>β</w:t>
      </w:r>
      <w:r w:rsidRPr="00B40DEE">
        <w:rPr>
          <w:sz w:val="16"/>
        </w:rPr>
        <w:t>3</w:t>
      </w:r>
      <w:r w:rsidRPr="00B40DEE">
        <w:rPr>
          <w:position w:val="2"/>
        </w:rPr>
        <w:t>WMD</w:t>
      </w:r>
      <w:r w:rsidRPr="00B40DEE">
        <w:rPr>
          <w:spacing w:val="-1"/>
          <w:position w:val="2"/>
        </w:rPr>
        <w:t xml:space="preserve"> </w:t>
      </w:r>
      <w:r w:rsidRPr="00B40DEE">
        <w:rPr>
          <w:position w:val="2"/>
        </w:rPr>
        <w:t>+</w:t>
      </w:r>
      <w:r w:rsidRPr="00B40DEE">
        <w:rPr>
          <w:spacing w:val="-3"/>
          <w:position w:val="2"/>
        </w:rPr>
        <w:t xml:space="preserve"> </w:t>
      </w:r>
      <w:r w:rsidRPr="00B40DEE">
        <w:rPr>
          <w:position w:val="2"/>
        </w:rPr>
        <w:t>β</w:t>
      </w:r>
      <w:r w:rsidRPr="00B40DEE">
        <w:rPr>
          <w:sz w:val="16"/>
        </w:rPr>
        <w:t>4</w:t>
      </w:r>
      <w:r w:rsidRPr="00B40DEE">
        <w:rPr>
          <w:position w:val="2"/>
        </w:rPr>
        <w:t>BSIZE +</w:t>
      </w:r>
      <w:r w:rsidRPr="00B40DEE">
        <w:rPr>
          <w:spacing w:val="-3"/>
          <w:position w:val="2"/>
        </w:rPr>
        <w:t xml:space="preserve"> </w:t>
      </w:r>
      <w:r w:rsidRPr="00B40DEE">
        <w:rPr>
          <w:position w:val="2"/>
        </w:rPr>
        <w:t>β</w:t>
      </w:r>
      <w:r w:rsidRPr="00B40DEE">
        <w:rPr>
          <w:sz w:val="16"/>
        </w:rPr>
        <w:t>5</w:t>
      </w:r>
      <w:r w:rsidRPr="00B40DEE">
        <w:rPr>
          <w:position w:val="2"/>
        </w:rPr>
        <w:t>BINDE</w:t>
      </w:r>
      <w:r w:rsidRPr="00B40DEE">
        <w:rPr>
          <w:spacing w:val="-1"/>
          <w:position w:val="2"/>
        </w:rPr>
        <w:t xml:space="preserve"> </w:t>
      </w:r>
      <w:r w:rsidRPr="00B40DEE">
        <w:rPr>
          <w:position w:val="2"/>
        </w:rPr>
        <w:t>+</w:t>
      </w:r>
      <w:r w:rsidRPr="00B40DEE">
        <w:rPr>
          <w:spacing w:val="-2"/>
          <w:position w:val="2"/>
        </w:rPr>
        <w:t xml:space="preserve"> </w:t>
      </w:r>
      <w:r w:rsidRPr="00B40DEE">
        <w:rPr>
          <w:position w:val="2"/>
        </w:rPr>
        <w:t>β</w:t>
      </w:r>
      <w:r w:rsidRPr="00B40DEE">
        <w:rPr>
          <w:sz w:val="16"/>
        </w:rPr>
        <w:t>6</w:t>
      </w:r>
      <w:r w:rsidRPr="00B40DEE">
        <w:rPr>
          <w:position w:val="2"/>
        </w:rPr>
        <w:t>BGOVO</w:t>
      </w:r>
      <w:r w:rsidRPr="00B40DEE">
        <w:rPr>
          <w:spacing w:val="-2"/>
          <w:position w:val="2"/>
        </w:rPr>
        <w:t xml:space="preserve"> </w:t>
      </w:r>
      <w:r w:rsidRPr="00B40DEE">
        <w:rPr>
          <w:position w:val="2"/>
        </w:rPr>
        <w:t>+</w:t>
      </w:r>
      <w:r w:rsidRPr="00B40DEE">
        <w:rPr>
          <w:spacing w:val="-2"/>
          <w:position w:val="2"/>
        </w:rPr>
        <w:t xml:space="preserve"> </w:t>
      </w:r>
      <w:r w:rsidRPr="00B40DEE">
        <w:rPr>
          <w:position w:val="2"/>
        </w:rPr>
        <w:t>β</w:t>
      </w:r>
      <w:r w:rsidRPr="00B40DEE">
        <w:rPr>
          <w:sz w:val="16"/>
        </w:rPr>
        <w:t>7</w:t>
      </w:r>
      <w:r w:rsidRPr="00B40DEE">
        <w:rPr>
          <w:position w:val="2"/>
        </w:rPr>
        <w:t>INTO</w:t>
      </w:r>
      <w:r w:rsidRPr="00B40DEE">
        <w:rPr>
          <w:spacing w:val="-1"/>
          <w:position w:val="2"/>
        </w:rPr>
        <w:t xml:space="preserve"> </w:t>
      </w:r>
      <w:r w:rsidRPr="00B40DEE">
        <w:rPr>
          <w:position w:val="2"/>
        </w:rPr>
        <w:t>+</w:t>
      </w:r>
      <w:r w:rsidRPr="00B40DEE">
        <w:rPr>
          <w:spacing w:val="-3"/>
          <w:position w:val="2"/>
        </w:rPr>
        <w:t xml:space="preserve"> </w:t>
      </w:r>
      <w:r w:rsidRPr="00B40DEE">
        <w:rPr>
          <w:position w:val="2"/>
        </w:rPr>
        <w:t xml:space="preserve">ε </w:t>
      </w:r>
      <w:r w:rsidRPr="00B40DEE">
        <w:rPr>
          <w:spacing w:val="-5"/>
          <w:position w:val="2"/>
        </w:rPr>
        <w:t>it</w:t>
      </w:r>
    </w:p>
    <w:p w14:paraId="19119DC7" w14:textId="77777777" w:rsidR="000E7DEB" w:rsidRPr="00B40DEE" w:rsidRDefault="000E7DEB">
      <w:pPr>
        <w:pStyle w:val="BodyText"/>
        <w:spacing w:before="134"/>
        <w:ind w:left="0"/>
        <w:jc w:val="left"/>
      </w:pPr>
    </w:p>
    <w:p w14:paraId="53DEA4F2" w14:textId="77777777" w:rsidR="000E7DEB" w:rsidRPr="00B40DEE" w:rsidRDefault="00000000">
      <w:pPr>
        <w:pStyle w:val="BodyText"/>
        <w:spacing w:before="1"/>
        <w:ind w:left="1418"/>
        <w:jc w:val="left"/>
      </w:pPr>
      <w:r w:rsidRPr="00B40DEE">
        <w:rPr>
          <w:spacing w:val="-2"/>
        </w:rPr>
        <w:t>Where:</w:t>
      </w:r>
    </w:p>
    <w:p w14:paraId="1F6AC6F6" w14:textId="77777777" w:rsidR="000E7DEB" w:rsidRPr="00B40DEE" w:rsidRDefault="000E7DEB">
      <w:pPr>
        <w:pStyle w:val="BodyText"/>
        <w:ind w:left="0"/>
        <w:jc w:val="left"/>
      </w:pPr>
    </w:p>
    <w:p w14:paraId="5E5F862F" w14:textId="77777777" w:rsidR="000E7DEB" w:rsidRPr="00B40DEE" w:rsidRDefault="000E7DEB">
      <w:pPr>
        <w:pStyle w:val="BodyText"/>
        <w:spacing w:before="1"/>
        <w:ind w:left="0"/>
        <w:jc w:val="left"/>
      </w:pPr>
    </w:p>
    <w:p w14:paraId="11ABA978" w14:textId="77777777" w:rsidR="000E7DEB" w:rsidRPr="00B40DEE" w:rsidRDefault="00000000">
      <w:pPr>
        <w:tabs>
          <w:tab w:val="left" w:pos="1333"/>
        </w:tabs>
        <w:ind w:left="710" w:right="7225"/>
        <w:rPr>
          <w:sz w:val="20"/>
        </w:rPr>
      </w:pPr>
      <w:r w:rsidRPr="00B40DEE">
        <w:rPr>
          <w:spacing w:val="-6"/>
          <w:sz w:val="20"/>
        </w:rPr>
        <w:t>FP</w:t>
      </w:r>
      <w:r w:rsidRPr="00B40DEE">
        <w:rPr>
          <w:sz w:val="20"/>
        </w:rPr>
        <w:tab/>
        <w:t xml:space="preserve">= Financial Performance </w:t>
      </w:r>
      <w:r w:rsidRPr="00B40DEE">
        <w:rPr>
          <w:spacing w:val="-5"/>
          <w:sz w:val="20"/>
        </w:rPr>
        <w:t>FCD</w:t>
      </w:r>
      <w:r w:rsidRPr="00B40DEE">
        <w:rPr>
          <w:sz w:val="20"/>
        </w:rPr>
        <w:tab/>
      </w:r>
      <w:r w:rsidRPr="00B40DEE">
        <w:rPr>
          <w:spacing w:val="-35"/>
          <w:sz w:val="20"/>
        </w:rPr>
        <w:t xml:space="preserve"> </w:t>
      </w:r>
      <w:r w:rsidRPr="00B40DEE">
        <w:rPr>
          <w:sz w:val="20"/>
        </w:rPr>
        <w:t>=</w:t>
      </w:r>
      <w:r w:rsidRPr="00B40DEE">
        <w:rPr>
          <w:spacing w:val="-5"/>
          <w:sz w:val="20"/>
        </w:rPr>
        <w:t xml:space="preserve"> </w:t>
      </w:r>
      <w:r w:rsidRPr="00B40DEE">
        <w:rPr>
          <w:sz w:val="20"/>
        </w:rPr>
        <w:t>Fraud</w:t>
      </w:r>
      <w:r w:rsidRPr="00B40DEE">
        <w:rPr>
          <w:spacing w:val="-3"/>
          <w:sz w:val="20"/>
        </w:rPr>
        <w:t xml:space="preserve"> </w:t>
      </w:r>
      <w:r w:rsidRPr="00B40DEE">
        <w:rPr>
          <w:sz w:val="20"/>
        </w:rPr>
        <w:t>Cases</w:t>
      </w:r>
      <w:r w:rsidRPr="00B40DEE">
        <w:rPr>
          <w:spacing w:val="-4"/>
          <w:sz w:val="20"/>
        </w:rPr>
        <w:t xml:space="preserve"> </w:t>
      </w:r>
      <w:r w:rsidRPr="00B40DEE">
        <w:rPr>
          <w:sz w:val="20"/>
        </w:rPr>
        <w:t>Disclosure</w:t>
      </w:r>
    </w:p>
    <w:p w14:paraId="019125C2" w14:textId="77777777" w:rsidR="000E7DEB" w:rsidRPr="00B40DEE" w:rsidRDefault="00000000">
      <w:pPr>
        <w:tabs>
          <w:tab w:val="left" w:pos="1331"/>
        </w:tabs>
        <w:spacing w:before="1"/>
        <w:ind w:left="710" w:right="5118"/>
        <w:rPr>
          <w:sz w:val="20"/>
        </w:rPr>
      </w:pPr>
      <w:r w:rsidRPr="00B40DEE">
        <w:rPr>
          <w:spacing w:val="-4"/>
          <w:sz w:val="20"/>
        </w:rPr>
        <w:t>CAD</w:t>
      </w:r>
      <w:r w:rsidRPr="00B40DEE">
        <w:rPr>
          <w:sz w:val="20"/>
        </w:rPr>
        <w:tab/>
        <w:t>=</w:t>
      </w:r>
      <w:r w:rsidRPr="00B40DEE">
        <w:rPr>
          <w:spacing w:val="-9"/>
          <w:sz w:val="20"/>
        </w:rPr>
        <w:t xml:space="preserve"> </w:t>
      </w:r>
      <w:r w:rsidRPr="00B40DEE">
        <w:rPr>
          <w:sz w:val="20"/>
        </w:rPr>
        <w:t>Compliance</w:t>
      </w:r>
      <w:r w:rsidRPr="00B40DEE">
        <w:rPr>
          <w:spacing w:val="-6"/>
          <w:sz w:val="20"/>
        </w:rPr>
        <w:t xml:space="preserve"> </w:t>
      </w:r>
      <w:r w:rsidRPr="00B40DEE">
        <w:rPr>
          <w:sz w:val="20"/>
        </w:rPr>
        <w:t>with</w:t>
      </w:r>
      <w:r w:rsidRPr="00B40DEE">
        <w:rPr>
          <w:spacing w:val="-8"/>
          <w:sz w:val="20"/>
        </w:rPr>
        <w:t xml:space="preserve"> </w:t>
      </w:r>
      <w:r w:rsidRPr="00B40DEE">
        <w:rPr>
          <w:sz w:val="20"/>
        </w:rPr>
        <w:t>Anti-Fraud</w:t>
      </w:r>
      <w:r w:rsidRPr="00B40DEE">
        <w:rPr>
          <w:spacing w:val="-6"/>
          <w:sz w:val="20"/>
        </w:rPr>
        <w:t xml:space="preserve"> </w:t>
      </w:r>
      <w:r w:rsidRPr="00B40DEE">
        <w:rPr>
          <w:sz w:val="20"/>
        </w:rPr>
        <w:t>Agencies</w:t>
      </w:r>
      <w:r w:rsidRPr="00B40DEE">
        <w:rPr>
          <w:spacing w:val="-10"/>
          <w:sz w:val="20"/>
        </w:rPr>
        <w:t xml:space="preserve"> </w:t>
      </w:r>
      <w:r w:rsidRPr="00B40DEE">
        <w:rPr>
          <w:sz w:val="20"/>
        </w:rPr>
        <w:t>Disclosure WMD</w:t>
      </w:r>
      <w:r w:rsidRPr="00B40DEE">
        <w:rPr>
          <w:spacing w:val="40"/>
          <w:sz w:val="20"/>
        </w:rPr>
        <w:t xml:space="preserve"> </w:t>
      </w:r>
      <w:r w:rsidRPr="00B40DEE">
        <w:rPr>
          <w:sz w:val="20"/>
        </w:rPr>
        <w:t>= Whistleblowing Mechanisms Disclosure</w:t>
      </w:r>
    </w:p>
    <w:p w14:paraId="386229B1" w14:textId="77777777" w:rsidR="000E7DEB" w:rsidRPr="00B40DEE" w:rsidRDefault="00000000">
      <w:pPr>
        <w:spacing w:line="228" w:lineRule="exact"/>
        <w:ind w:left="710"/>
        <w:rPr>
          <w:sz w:val="20"/>
        </w:rPr>
      </w:pPr>
      <w:r w:rsidRPr="00B40DEE">
        <w:rPr>
          <w:sz w:val="20"/>
        </w:rPr>
        <w:t>BSIZE</w:t>
      </w:r>
      <w:r w:rsidRPr="00B40DEE">
        <w:rPr>
          <w:spacing w:val="-4"/>
          <w:sz w:val="20"/>
        </w:rPr>
        <w:t xml:space="preserve"> </w:t>
      </w:r>
      <w:r w:rsidRPr="00B40DEE">
        <w:rPr>
          <w:sz w:val="20"/>
        </w:rPr>
        <w:t>=</w:t>
      </w:r>
      <w:r w:rsidRPr="00B40DEE">
        <w:rPr>
          <w:spacing w:val="-3"/>
          <w:sz w:val="20"/>
        </w:rPr>
        <w:t xml:space="preserve"> </w:t>
      </w:r>
      <w:r w:rsidRPr="00B40DEE">
        <w:rPr>
          <w:sz w:val="20"/>
        </w:rPr>
        <w:t>Board</w:t>
      </w:r>
      <w:r w:rsidRPr="00B40DEE">
        <w:rPr>
          <w:spacing w:val="-2"/>
          <w:sz w:val="20"/>
        </w:rPr>
        <w:t xml:space="preserve"> </w:t>
      </w:r>
      <w:r w:rsidRPr="00B40DEE">
        <w:rPr>
          <w:spacing w:val="-4"/>
          <w:sz w:val="20"/>
        </w:rPr>
        <w:t>Size</w:t>
      </w:r>
    </w:p>
    <w:p w14:paraId="28E63735" w14:textId="77777777" w:rsidR="000E7DEB" w:rsidRPr="00B40DEE" w:rsidRDefault="00000000">
      <w:pPr>
        <w:ind w:left="710"/>
        <w:rPr>
          <w:sz w:val="20"/>
        </w:rPr>
      </w:pPr>
      <w:r w:rsidRPr="00B40DEE">
        <w:rPr>
          <w:sz w:val="20"/>
        </w:rPr>
        <w:t>NINDE</w:t>
      </w:r>
      <w:r w:rsidRPr="00B40DEE">
        <w:rPr>
          <w:spacing w:val="-3"/>
          <w:sz w:val="20"/>
        </w:rPr>
        <w:t xml:space="preserve"> </w:t>
      </w:r>
      <w:r w:rsidRPr="00B40DEE">
        <w:rPr>
          <w:sz w:val="20"/>
        </w:rPr>
        <w:t>=</w:t>
      </w:r>
      <w:r w:rsidRPr="00B40DEE">
        <w:rPr>
          <w:spacing w:val="-3"/>
          <w:sz w:val="20"/>
        </w:rPr>
        <w:t xml:space="preserve"> </w:t>
      </w:r>
      <w:r w:rsidRPr="00B40DEE">
        <w:rPr>
          <w:sz w:val="20"/>
        </w:rPr>
        <w:t>Board</w:t>
      </w:r>
      <w:r w:rsidRPr="00B40DEE">
        <w:rPr>
          <w:spacing w:val="-3"/>
          <w:sz w:val="20"/>
        </w:rPr>
        <w:t xml:space="preserve"> </w:t>
      </w:r>
      <w:r w:rsidRPr="00B40DEE">
        <w:rPr>
          <w:spacing w:val="-2"/>
          <w:sz w:val="20"/>
        </w:rPr>
        <w:t>Independence</w:t>
      </w:r>
    </w:p>
    <w:p w14:paraId="22E0AB45" w14:textId="77777777" w:rsidR="000E7DEB" w:rsidRPr="00B40DEE" w:rsidRDefault="00000000">
      <w:pPr>
        <w:spacing w:before="1"/>
        <w:ind w:left="710" w:right="6561"/>
        <w:rPr>
          <w:sz w:val="20"/>
        </w:rPr>
      </w:pPr>
      <w:r w:rsidRPr="00B40DEE">
        <w:rPr>
          <w:sz w:val="20"/>
        </w:rPr>
        <w:t>BGOVO</w:t>
      </w:r>
      <w:r w:rsidRPr="00B40DEE">
        <w:rPr>
          <w:spacing w:val="-11"/>
          <w:sz w:val="20"/>
        </w:rPr>
        <w:t xml:space="preserve"> </w:t>
      </w:r>
      <w:r w:rsidRPr="00B40DEE">
        <w:rPr>
          <w:sz w:val="20"/>
        </w:rPr>
        <w:t>=</w:t>
      </w:r>
      <w:r w:rsidRPr="00B40DEE">
        <w:rPr>
          <w:spacing w:val="-11"/>
          <w:sz w:val="20"/>
        </w:rPr>
        <w:t xml:space="preserve"> </w:t>
      </w:r>
      <w:r w:rsidRPr="00B40DEE">
        <w:rPr>
          <w:sz w:val="20"/>
        </w:rPr>
        <w:t>Block</w:t>
      </w:r>
      <w:r w:rsidRPr="00B40DEE">
        <w:rPr>
          <w:spacing w:val="-12"/>
          <w:sz w:val="20"/>
        </w:rPr>
        <w:t xml:space="preserve"> </w:t>
      </w:r>
      <w:r w:rsidRPr="00B40DEE">
        <w:rPr>
          <w:sz w:val="20"/>
        </w:rPr>
        <w:t>Government</w:t>
      </w:r>
      <w:r w:rsidRPr="00B40DEE">
        <w:rPr>
          <w:spacing w:val="-10"/>
          <w:sz w:val="20"/>
        </w:rPr>
        <w:t xml:space="preserve"> </w:t>
      </w:r>
      <w:r w:rsidRPr="00B40DEE">
        <w:rPr>
          <w:sz w:val="20"/>
        </w:rPr>
        <w:t>Ownership BINTO = Block Institutional Ownership</w:t>
      </w:r>
      <w:r w:rsidRPr="00B40DEE">
        <w:rPr>
          <w:spacing w:val="40"/>
          <w:sz w:val="20"/>
        </w:rPr>
        <w:t xml:space="preserve"> </w:t>
      </w:r>
      <w:r w:rsidRPr="00B40DEE">
        <w:rPr>
          <w:sz w:val="20"/>
        </w:rPr>
        <w:t>ε it = Error term</w:t>
      </w:r>
    </w:p>
    <w:p w14:paraId="201746B1" w14:textId="77777777" w:rsidR="000E7DEB" w:rsidRPr="00B40DEE" w:rsidRDefault="00000000">
      <w:pPr>
        <w:spacing w:line="229" w:lineRule="exact"/>
        <w:ind w:left="710"/>
        <w:rPr>
          <w:sz w:val="20"/>
        </w:rPr>
      </w:pPr>
      <w:r w:rsidRPr="00B40DEE">
        <w:rPr>
          <w:sz w:val="20"/>
        </w:rPr>
        <w:t>β0</w:t>
      </w:r>
      <w:r w:rsidRPr="00B40DEE">
        <w:rPr>
          <w:spacing w:val="-2"/>
          <w:sz w:val="20"/>
        </w:rPr>
        <w:t xml:space="preserve"> </w:t>
      </w:r>
      <w:r w:rsidRPr="00B40DEE">
        <w:rPr>
          <w:sz w:val="20"/>
        </w:rPr>
        <w:t>=</w:t>
      </w:r>
      <w:r w:rsidRPr="00B40DEE">
        <w:rPr>
          <w:spacing w:val="-2"/>
          <w:sz w:val="20"/>
        </w:rPr>
        <w:t xml:space="preserve"> Intercept</w:t>
      </w:r>
    </w:p>
    <w:p w14:paraId="37FFB8DC" w14:textId="77777777" w:rsidR="000E7DEB" w:rsidRPr="00B40DEE" w:rsidRDefault="00000000">
      <w:pPr>
        <w:ind w:left="710"/>
        <w:rPr>
          <w:position w:val="2"/>
          <w:sz w:val="20"/>
        </w:rPr>
      </w:pPr>
      <w:r w:rsidRPr="00B40DEE">
        <w:rPr>
          <w:position w:val="2"/>
          <w:sz w:val="20"/>
        </w:rPr>
        <w:t>β</w:t>
      </w:r>
      <w:r w:rsidRPr="00B40DEE">
        <w:rPr>
          <w:sz w:val="13"/>
        </w:rPr>
        <w:t>1</w:t>
      </w:r>
      <w:r w:rsidRPr="00B40DEE">
        <w:rPr>
          <w:position w:val="2"/>
          <w:sz w:val="20"/>
        </w:rPr>
        <w:t>,</w:t>
      </w:r>
      <w:r w:rsidRPr="00B40DEE">
        <w:rPr>
          <w:spacing w:val="-3"/>
          <w:position w:val="2"/>
          <w:sz w:val="20"/>
        </w:rPr>
        <w:t xml:space="preserve"> </w:t>
      </w:r>
      <w:r w:rsidRPr="00B40DEE">
        <w:rPr>
          <w:position w:val="2"/>
          <w:sz w:val="20"/>
        </w:rPr>
        <w:t>β</w:t>
      </w:r>
      <w:r w:rsidRPr="00B40DEE">
        <w:rPr>
          <w:sz w:val="13"/>
        </w:rPr>
        <w:t>2</w:t>
      </w:r>
      <w:r w:rsidRPr="00B40DEE">
        <w:rPr>
          <w:position w:val="2"/>
          <w:sz w:val="20"/>
        </w:rPr>
        <w:t>,</w:t>
      </w:r>
      <w:r w:rsidRPr="00B40DEE">
        <w:rPr>
          <w:spacing w:val="-3"/>
          <w:position w:val="2"/>
          <w:sz w:val="20"/>
        </w:rPr>
        <w:t xml:space="preserve"> </w:t>
      </w:r>
      <w:r w:rsidRPr="00B40DEE">
        <w:rPr>
          <w:position w:val="2"/>
          <w:sz w:val="20"/>
        </w:rPr>
        <w:t>β</w:t>
      </w:r>
      <w:r w:rsidRPr="00B40DEE">
        <w:rPr>
          <w:sz w:val="13"/>
        </w:rPr>
        <w:t>3</w:t>
      </w:r>
      <w:r w:rsidRPr="00B40DEE">
        <w:rPr>
          <w:position w:val="2"/>
          <w:sz w:val="20"/>
        </w:rPr>
        <w:t>,</w:t>
      </w:r>
      <w:r w:rsidRPr="00B40DEE">
        <w:rPr>
          <w:spacing w:val="-3"/>
          <w:position w:val="2"/>
          <w:sz w:val="20"/>
        </w:rPr>
        <w:t xml:space="preserve"> </w:t>
      </w:r>
      <w:r w:rsidRPr="00B40DEE">
        <w:rPr>
          <w:position w:val="2"/>
          <w:sz w:val="20"/>
        </w:rPr>
        <w:t>β</w:t>
      </w:r>
      <w:r w:rsidRPr="00B40DEE">
        <w:rPr>
          <w:sz w:val="13"/>
        </w:rPr>
        <w:t>4</w:t>
      </w:r>
      <w:r w:rsidRPr="00B40DEE">
        <w:rPr>
          <w:position w:val="2"/>
          <w:sz w:val="20"/>
        </w:rPr>
        <w:t>,</w:t>
      </w:r>
      <w:r w:rsidRPr="00B40DEE">
        <w:rPr>
          <w:spacing w:val="-3"/>
          <w:position w:val="2"/>
          <w:sz w:val="20"/>
        </w:rPr>
        <w:t xml:space="preserve"> </w:t>
      </w:r>
      <w:r w:rsidRPr="00B40DEE">
        <w:rPr>
          <w:position w:val="2"/>
          <w:sz w:val="20"/>
        </w:rPr>
        <w:t>β</w:t>
      </w:r>
      <w:r w:rsidRPr="00B40DEE">
        <w:rPr>
          <w:sz w:val="13"/>
        </w:rPr>
        <w:t>5</w:t>
      </w:r>
      <w:r w:rsidRPr="00B40DEE">
        <w:rPr>
          <w:position w:val="2"/>
          <w:sz w:val="20"/>
        </w:rPr>
        <w:t>,</w:t>
      </w:r>
      <w:r w:rsidRPr="00B40DEE">
        <w:rPr>
          <w:spacing w:val="-3"/>
          <w:position w:val="2"/>
          <w:sz w:val="20"/>
        </w:rPr>
        <w:t xml:space="preserve"> </w:t>
      </w:r>
      <w:r w:rsidRPr="00B40DEE">
        <w:rPr>
          <w:position w:val="2"/>
          <w:sz w:val="20"/>
        </w:rPr>
        <w:t>β</w:t>
      </w:r>
      <w:r w:rsidRPr="00B40DEE">
        <w:rPr>
          <w:sz w:val="13"/>
        </w:rPr>
        <w:t>6</w:t>
      </w:r>
      <w:r w:rsidRPr="00B40DEE">
        <w:rPr>
          <w:position w:val="2"/>
          <w:sz w:val="20"/>
        </w:rPr>
        <w:t>,</w:t>
      </w:r>
      <w:r w:rsidRPr="00B40DEE">
        <w:rPr>
          <w:spacing w:val="-2"/>
          <w:position w:val="2"/>
          <w:sz w:val="20"/>
        </w:rPr>
        <w:t xml:space="preserve"> </w:t>
      </w:r>
      <w:r w:rsidRPr="00B40DEE">
        <w:rPr>
          <w:position w:val="2"/>
          <w:sz w:val="20"/>
        </w:rPr>
        <w:t>β</w:t>
      </w:r>
      <w:r w:rsidRPr="00B40DEE">
        <w:rPr>
          <w:sz w:val="13"/>
        </w:rPr>
        <w:t>7</w:t>
      </w:r>
      <w:r w:rsidRPr="00B40DEE">
        <w:rPr>
          <w:spacing w:val="13"/>
          <w:sz w:val="13"/>
        </w:rPr>
        <w:t xml:space="preserve"> </w:t>
      </w:r>
      <w:r w:rsidRPr="00B40DEE">
        <w:rPr>
          <w:position w:val="2"/>
          <w:sz w:val="20"/>
        </w:rPr>
        <w:t>=</w:t>
      </w:r>
      <w:r w:rsidRPr="00B40DEE">
        <w:rPr>
          <w:spacing w:val="-4"/>
          <w:position w:val="2"/>
          <w:sz w:val="20"/>
        </w:rPr>
        <w:t xml:space="preserve"> </w:t>
      </w:r>
      <w:r w:rsidRPr="00B40DEE">
        <w:rPr>
          <w:position w:val="2"/>
          <w:sz w:val="20"/>
        </w:rPr>
        <w:t>The</w:t>
      </w:r>
      <w:r w:rsidRPr="00B40DEE">
        <w:rPr>
          <w:spacing w:val="-2"/>
          <w:position w:val="2"/>
          <w:sz w:val="20"/>
        </w:rPr>
        <w:t xml:space="preserve"> </w:t>
      </w:r>
      <w:r w:rsidRPr="00B40DEE">
        <w:rPr>
          <w:position w:val="2"/>
          <w:sz w:val="20"/>
        </w:rPr>
        <w:t>Coefficients</w:t>
      </w:r>
      <w:r w:rsidRPr="00B40DEE">
        <w:rPr>
          <w:spacing w:val="-4"/>
          <w:position w:val="2"/>
          <w:sz w:val="20"/>
        </w:rPr>
        <w:t xml:space="preserve"> </w:t>
      </w:r>
      <w:r w:rsidRPr="00B40DEE">
        <w:rPr>
          <w:position w:val="2"/>
          <w:sz w:val="20"/>
        </w:rPr>
        <w:t>of</w:t>
      </w:r>
      <w:r w:rsidRPr="00B40DEE">
        <w:rPr>
          <w:spacing w:val="-6"/>
          <w:position w:val="2"/>
          <w:sz w:val="20"/>
        </w:rPr>
        <w:t xml:space="preserve"> </w:t>
      </w:r>
      <w:r w:rsidRPr="00B40DEE">
        <w:rPr>
          <w:position w:val="2"/>
          <w:sz w:val="20"/>
        </w:rPr>
        <w:t>the</w:t>
      </w:r>
      <w:r w:rsidRPr="00B40DEE">
        <w:rPr>
          <w:spacing w:val="-2"/>
          <w:position w:val="2"/>
          <w:sz w:val="20"/>
        </w:rPr>
        <w:t xml:space="preserve"> </w:t>
      </w:r>
      <w:r w:rsidRPr="00B40DEE">
        <w:rPr>
          <w:position w:val="2"/>
          <w:sz w:val="20"/>
        </w:rPr>
        <w:t>unknown</w:t>
      </w:r>
      <w:r w:rsidRPr="00B40DEE">
        <w:rPr>
          <w:spacing w:val="-3"/>
          <w:position w:val="2"/>
          <w:sz w:val="20"/>
        </w:rPr>
        <w:t xml:space="preserve"> </w:t>
      </w:r>
      <w:r w:rsidRPr="00B40DEE">
        <w:rPr>
          <w:spacing w:val="-2"/>
          <w:position w:val="2"/>
          <w:sz w:val="20"/>
        </w:rPr>
        <w:t>variables</w:t>
      </w:r>
    </w:p>
    <w:p w14:paraId="6863B17A" w14:textId="77777777" w:rsidR="000E7DEB" w:rsidRPr="00B40DEE" w:rsidRDefault="000E7DEB">
      <w:pPr>
        <w:pStyle w:val="BodyText"/>
        <w:spacing w:before="179"/>
        <w:ind w:left="0"/>
        <w:jc w:val="left"/>
        <w:rPr>
          <w:sz w:val="20"/>
        </w:rPr>
      </w:pPr>
    </w:p>
    <w:p w14:paraId="539C8231" w14:textId="77777777" w:rsidR="000E7DEB" w:rsidRPr="00B40DEE" w:rsidRDefault="00000000">
      <w:pPr>
        <w:pStyle w:val="BodyText"/>
        <w:spacing w:line="357" w:lineRule="auto"/>
        <w:ind w:right="851" w:firstLine="707"/>
      </w:pPr>
      <w:r w:rsidRPr="00B40DEE">
        <w:rPr>
          <w:position w:val="2"/>
        </w:rPr>
        <w:t xml:space="preserve">The </w:t>
      </w:r>
      <w:r w:rsidRPr="00B40DEE">
        <w:rPr>
          <w:i/>
          <w:position w:val="2"/>
        </w:rPr>
        <w:t xml:space="preserve">a-priori </w:t>
      </w:r>
      <w:r w:rsidRPr="00B40DEE">
        <w:rPr>
          <w:position w:val="2"/>
        </w:rPr>
        <w:t>expectation = β</w:t>
      </w:r>
      <w:r w:rsidRPr="00B40DEE">
        <w:rPr>
          <w:sz w:val="16"/>
        </w:rPr>
        <w:t>1</w:t>
      </w:r>
      <w:r w:rsidRPr="00B40DEE">
        <w:rPr>
          <w:position w:val="2"/>
        </w:rPr>
        <w:t>, β</w:t>
      </w:r>
      <w:r w:rsidRPr="00B40DEE">
        <w:rPr>
          <w:sz w:val="16"/>
        </w:rPr>
        <w:t>2</w:t>
      </w:r>
      <w:r w:rsidRPr="00B40DEE">
        <w:rPr>
          <w:position w:val="2"/>
        </w:rPr>
        <w:t>, β</w:t>
      </w:r>
      <w:r w:rsidRPr="00B40DEE">
        <w:rPr>
          <w:sz w:val="16"/>
        </w:rPr>
        <w:t>3</w:t>
      </w:r>
      <w:r w:rsidRPr="00B40DEE">
        <w:rPr>
          <w:position w:val="2"/>
        </w:rPr>
        <w:t>, β</w:t>
      </w:r>
      <w:r w:rsidRPr="00B40DEE">
        <w:rPr>
          <w:sz w:val="16"/>
        </w:rPr>
        <w:t>4</w:t>
      </w:r>
      <w:r w:rsidRPr="00B40DEE">
        <w:rPr>
          <w:position w:val="2"/>
        </w:rPr>
        <w:t>, β</w:t>
      </w:r>
      <w:r w:rsidRPr="00B40DEE">
        <w:rPr>
          <w:sz w:val="16"/>
        </w:rPr>
        <w:t>5</w:t>
      </w:r>
      <w:r w:rsidRPr="00B40DEE">
        <w:rPr>
          <w:position w:val="2"/>
        </w:rPr>
        <w:t>, β</w:t>
      </w:r>
      <w:r w:rsidRPr="00B40DEE">
        <w:rPr>
          <w:sz w:val="16"/>
        </w:rPr>
        <w:t>6</w:t>
      </w:r>
      <w:r w:rsidRPr="00B40DEE">
        <w:rPr>
          <w:position w:val="2"/>
        </w:rPr>
        <w:t>, β</w:t>
      </w:r>
      <w:r w:rsidRPr="00B40DEE">
        <w:rPr>
          <w:sz w:val="16"/>
        </w:rPr>
        <w:t>7</w:t>
      </w:r>
      <w:r w:rsidRPr="00B40DEE">
        <w:rPr>
          <w:spacing w:val="27"/>
          <w:sz w:val="16"/>
        </w:rPr>
        <w:t xml:space="preserve"> </w:t>
      </w:r>
      <w:r w:rsidRPr="00B40DEE">
        <w:rPr>
          <w:position w:val="2"/>
        </w:rPr>
        <w:t xml:space="preserve">&gt; 0, the implication of this is that a </w:t>
      </w:r>
      <w:r w:rsidRPr="00B40DEE">
        <w:t>positive</w:t>
      </w:r>
      <w:r w:rsidRPr="00B40DEE">
        <w:rPr>
          <w:spacing w:val="-4"/>
        </w:rPr>
        <w:t xml:space="preserve"> </w:t>
      </w:r>
      <w:r w:rsidRPr="00B40DEE">
        <w:t>relationship</w:t>
      </w:r>
      <w:r w:rsidRPr="00B40DEE">
        <w:rPr>
          <w:spacing w:val="-1"/>
        </w:rPr>
        <w:t xml:space="preserve"> </w:t>
      </w:r>
      <w:r w:rsidRPr="00B40DEE">
        <w:t>is expected</w:t>
      </w:r>
      <w:r w:rsidRPr="00B40DEE">
        <w:rPr>
          <w:spacing w:val="-1"/>
        </w:rPr>
        <w:t xml:space="preserve"> </w:t>
      </w:r>
      <w:r w:rsidRPr="00B40DEE">
        <w:t>between</w:t>
      </w:r>
      <w:r w:rsidRPr="00B40DEE">
        <w:rPr>
          <w:spacing w:val="-1"/>
        </w:rPr>
        <w:t xml:space="preserve"> </w:t>
      </w:r>
      <w:r w:rsidRPr="00B40DEE">
        <w:t>the</w:t>
      </w:r>
      <w:r w:rsidRPr="00B40DEE">
        <w:rPr>
          <w:spacing w:val="1"/>
        </w:rPr>
        <w:t xml:space="preserve"> </w:t>
      </w:r>
      <w:r w:rsidRPr="00B40DEE">
        <w:t>explanatory</w:t>
      </w:r>
      <w:r w:rsidRPr="00B40DEE">
        <w:rPr>
          <w:spacing w:val="-6"/>
        </w:rPr>
        <w:t xml:space="preserve"> </w:t>
      </w:r>
      <w:r w:rsidRPr="00B40DEE">
        <w:t>variables</w:t>
      </w:r>
      <w:r w:rsidRPr="00B40DEE">
        <w:rPr>
          <w:spacing w:val="-1"/>
        </w:rPr>
        <w:t xml:space="preserve"> </w:t>
      </w:r>
      <w:r w:rsidRPr="00B40DEE">
        <w:t xml:space="preserve">and the explained </w:t>
      </w:r>
      <w:r w:rsidRPr="00B40DEE">
        <w:rPr>
          <w:spacing w:val="-2"/>
        </w:rPr>
        <w:t>variable.</w:t>
      </w:r>
    </w:p>
    <w:p w14:paraId="363B68B8" w14:textId="77777777" w:rsidR="000E7DEB" w:rsidRPr="00B40DEE" w:rsidRDefault="000E7DEB">
      <w:pPr>
        <w:pStyle w:val="BodyText"/>
        <w:spacing w:before="142"/>
        <w:ind w:left="0"/>
        <w:jc w:val="left"/>
      </w:pPr>
    </w:p>
    <w:p w14:paraId="202D294C" w14:textId="77777777" w:rsidR="000E7DEB" w:rsidRPr="00B40DEE" w:rsidRDefault="00000000">
      <w:pPr>
        <w:ind w:left="3980"/>
        <w:rPr>
          <w:sz w:val="20"/>
        </w:rPr>
      </w:pPr>
      <w:r w:rsidRPr="00B40DEE">
        <w:rPr>
          <w:sz w:val="20"/>
        </w:rPr>
        <w:t>Table</w:t>
      </w:r>
      <w:r w:rsidRPr="00B40DEE">
        <w:rPr>
          <w:spacing w:val="-7"/>
          <w:sz w:val="20"/>
        </w:rPr>
        <w:t xml:space="preserve"> </w:t>
      </w:r>
      <w:r w:rsidRPr="00B40DEE">
        <w:rPr>
          <w:sz w:val="20"/>
        </w:rPr>
        <w:t>1:</w:t>
      </w:r>
      <w:r w:rsidRPr="00B40DEE">
        <w:rPr>
          <w:spacing w:val="-5"/>
          <w:sz w:val="20"/>
        </w:rPr>
        <w:t xml:space="preserve"> </w:t>
      </w:r>
      <w:r w:rsidRPr="00B40DEE">
        <w:rPr>
          <w:sz w:val="20"/>
        </w:rPr>
        <w:t>Operationalization</w:t>
      </w:r>
      <w:r w:rsidRPr="00B40DEE">
        <w:rPr>
          <w:spacing w:val="-5"/>
          <w:sz w:val="20"/>
        </w:rPr>
        <w:t xml:space="preserve"> </w:t>
      </w:r>
      <w:r w:rsidRPr="00B40DEE">
        <w:rPr>
          <w:sz w:val="20"/>
        </w:rPr>
        <w:t>of</w:t>
      </w:r>
      <w:r w:rsidRPr="00B40DEE">
        <w:rPr>
          <w:spacing w:val="-4"/>
          <w:sz w:val="20"/>
        </w:rPr>
        <w:t xml:space="preserve"> </w:t>
      </w:r>
      <w:r w:rsidRPr="00B40DEE">
        <w:rPr>
          <w:spacing w:val="-2"/>
          <w:sz w:val="20"/>
        </w:rPr>
        <w:t>Variables</w:t>
      </w:r>
    </w:p>
    <w:tbl>
      <w:tblPr>
        <w:tblW w:w="0" w:type="auto"/>
        <w:tblInd w:w="718" w:type="dxa"/>
        <w:tblLayout w:type="fixed"/>
        <w:tblCellMar>
          <w:left w:w="0" w:type="dxa"/>
          <w:right w:w="0" w:type="dxa"/>
        </w:tblCellMar>
        <w:tblLook w:val="01E0" w:firstRow="1" w:lastRow="1" w:firstColumn="1" w:lastColumn="1" w:noHBand="0" w:noVBand="0"/>
      </w:tblPr>
      <w:tblGrid>
        <w:gridCol w:w="1934"/>
        <w:gridCol w:w="1242"/>
        <w:gridCol w:w="981"/>
        <w:gridCol w:w="3592"/>
        <w:gridCol w:w="1316"/>
      </w:tblGrid>
      <w:tr w:rsidR="000E7DEB" w:rsidRPr="00B40DEE" w14:paraId="4CF09623" w14:textId="77777777">
        <w:trPr>
          <w:trHeight w:val="460"/>
        </w:trPr>
        <w:tc>
          <w:tcPr>
            <w:tcW w:w="1934" w:type="dxa"/>
            <w:tcBorders>
              <w:top w:val="single" w:sz="4" w:space="0" w:color="000000"/>
              <w:bottom w:val="single" w:sz="4" w:space="0" w:color="000000"/>
            </w:tcBorders>
          </w:tcPr>
          <w:p w14:paraId="7F9602E6" w14:textId="77777777" w:rsidR="000E7DEB" w:rsidRPr="00B40DEE" w:rsidRDefault="00000000">
            <w:pPr>
              <w:pStyle w:val="TableParagraph"/>
              <w:spacing w:before="115" w:line="240" w:lineRule="auto"/>
              <w:ind w:left="614"/>
              <w:rPr>
                <w:b/>
                <w:sz w:val="20"/>
              </w:rPr>
            </w:pPr>
            <w:r w:rsidRPr="00B40DEE">
              <w:rPr>
                <w:b/>
                <w:spacing w:val="-2"/>
                <w:sz w:val="20"/>
              </w:rPr>
              <w:t>Variable</w:t>
            </w:r>
          </w:p>
        </w:tc>
        <w:tc>
          <w:tcPr>
            <w:tcW w:w="1242" w:type="dxa"/>
            <w:tcBorders>
              <w:top w:val="single" w:sz="4" w:space="0" w:color="000000"/>
              <w:bottom w:val="single" w:sz="4" w:space="0" w:color="000000"/>
            </w:tcBorders>
          </w:tcPr>
          <w:p w14:paraId="38FA3DE5" w14:textId="77777777" w:rsidR="000E7DEB" w:rsidRPr="00B40DEE" w:rsidRDefault="00000000">
            <w:pPr>
              <w:pStyle w:val="TableParagraph"/>
              <w:spacing w:before="115" w:line="240" w:lineRule="auto"/>
              <w:ind w:left="117" w:right="81"/>
              <w:jc w:val="center"/>
              <w:rPr>
                <w:b/>
                <w:sz w:val="20"/>
              </w:rPr>
            </w:pPr>
            <w:r w:rsidRPr="00B40DEE">
              <w:rPr>
                <w:b/>
                <w:spacing w:val="-4"/>
                <w:sz w:val="20"/>
              </w:rPr>
              <w:t>Type</w:t>
            </w:r>
          </w:p>
        </w:tc>
        <w:tc>
          <w:tcPr>
            <w:tcW w:w="981" w:type="dxa"/>
            <w:tcBorders>
              <w:top w:val="single" w:sz="4" w:space="0" w:color="000000"/>
              <w:bottom w:val="single" w:sz="4" w:space="0" w:color="000000"/>
            </w:tcBorders>
          </w:tcPr>
          <w:p w14:paraId="73255C45" w14:textId="77777777" w:rsidR="000E7DEB" w:rsidRPr="00B40DEE" w:rsidRDefault="00000000">
            <w:pPr>
              <w:pStyle w:val="TableParagraph"/>
              <w:spacing w:before="115" w:line="240" w:lineRule="auto"/>
              <w:ind w:left="227"/>
              <w:rPr>
                <w:b/>
                <w:sz w:val="20"/>
              </w:rPr>
            </w:pPr>
            <w:r w:rsidRPr="00B40DEE">
              <w:rPr>
                <w:b/>
                <w:spacing w:val="-2"/>
                <w:sz w:val="20"/>
              </w:rPr>
              <w:t>Source</w:t>
            </w:r>
          </w:p>
        </w:tc>
        <w:tc>
          <w:tcPr>
            <w:tcW w:w="3592" w:type="dxa"/>
            <w:tcBorders>
              <w:top w:val="single" w:sz="4" w:space="0" w:color="000000"/>
              <w:bottom w:val="single" w:sz="4" w:space="0" w:color="000000"/>
            </w:tcBorders>
          </w:tcPr>
          <w:p w14:paraId="7B51BA59" w14:textId="77777777" w:rsidR="000E7DEB" w:rsidRPr="00B40DEE" w:rsidRDefault="00000000">
            <w:pPr>
              <w:pStyle w:val="TableParagraph"/>
              <w:spacing w:line="230" w:lineRule="atLeast"/>
              <w:ind w:left="1474" w:right="287" w:hanging="1054"/>
              <w:rPr>
                <w:b/>
                <w:sz w:val="20"/>
              </w:rPr>
            </w:pPr>
            <w:r w:rsidRPr="00B40DEE">
              <w:rPr>
                <w:b/>
                <w:sz w:val="20"/>
              </w:rPr>
              <w:t>Description</w:t>
            </w:r>
            <w:r w:rsidRPr="00B40DEE">
              <w:rPr>
                <w:b/>
                <w:spacing w:val="-13"/>
                <w:sz w:val="20"/>
              </w:rPr>
              <w:t xml:space="preserve"> </w:t>
            </w:r>
            <w:r w:rsidRPr="00B40DEE">
              <w:rPr>
                <w:b/>
                <w:sz w:val="20"/>
              </w:rPr>
              <w:t>and</w:t>
            </w:r>
            <w:r w:rsidRPr="00B40DEE">
              <w:rPr>
                <w:b/>
                <w:spacing w:val="-12"/>
                <w:sz w:val="20"/>
              </w:rPr>
              <w:t xml:space="preserve"> </w:t>
            </w:r>
            <w:r w:rsidRPr="00B40DEE">
              <w:rPr>
                <w:b/>
                <w:sz w:val="20"/>
              </w:rPr>
              <w:t>Measurements</w:t>
            </w:r>
            <w:r w:rsidRPr="00B40DEE">
              <w:rPr>
                <w:b/>
                <w:spacing w:val="-13"/>
                <w:sz w:val="20"/>
              </w:rPr>
              <w:t xml:space="preserve"> </w:t>
            </w:r>
            <w:r w:rsidRPr="00B40DEE">
              <w:rPr>
                <w:b/>
                <w:sz w:val="20"/>
              </w:rPr>
              <w:t xml:space="preserve">of </w:t>
            </w:r>
            <w:r w:rsidRPr="00B40DEE">
              <w:rPr>
                <w:b/>
                <w:spacing w:val="-2"/>
                <w:sz w:val="20"/>
              </w:rPr>
              <w:t>variables</w:t>
            </w:r>
          </w:p>
        </w:tc>
        <w:tc>
          <w:tcPr>
            <w:tcW w:w="1316" w:type="dxa"/>
            <w:tcBorders>
              <w:top w:val="single" w:sz="4" w:space="0" w:color="000000"/>
              <w:bottom w:val="single" w:sz="4" w:space="0" w:color="000000"/>
            </w:tcBorders>
          </w:tcPr>
          <w:p w14:paraId="0966EF22" w14:textId="77777777" w:rsidR="000E7DEB" w:rsidRPr="00B40DEE" w:rsidRDefault="00000000">
            <w:pPr>
              <w:pStyle w:val="TableParagraph"/>
              <w:spacing w:before="115" w:line="240" w:lineRule="auto"/>
              <w:ind w:left="268"/>
              <w:rPr>
                <w:b/>
                <w:sz w:val="20"/>
              </w:rPr>
            </w:pPr>
            <w:r w:rsidRPr="00B40DEE">
              <w:rPr>
                <w:b/>
                <w:spacing w:val="-2"/>
                <w:sz w:val="20"/>
              </w:rPr>
              <w:t>Reference</w:t>
            </w:r>
          </w:p>
        </w:tc>
      </w:tr>
      <w:tr w:rsidR="000E7DEB" w:rsidRPr="00B40DEE" w14:paraId="30FD6735" w14:textId="77777777">
        <w:trPr>
          <w:trHeight w:val="693"/>
        </w:trPr>
        <w:tc>
          <w:tcPr>
            <w:tcW w:w="1934" w:type="dxa"/>
            <w:tcBorders>
              <w:top w:val="single" w:sz="4" w:space="0" w:color="000000"/>
            </w:tcBorders>
          </w:tcPr>
          <w:p w14:paraId="44BC8BB0" w14:textId="77777777" w:rsidR="000E7DEB" w:rsidRPr="00B40DEE" w:rsidRDefault="00000000">
            <w:pPr>
              <w:pStyle w:val="TableParagraph"/>
              <w:spacing w:line="240" w:lineRule="auto"/>
              <w:ind w:left="107" w:right="392"/>
              <w:rPr>
                <w:sz w:val="20"/>
              </w:rPr>
            </w:pPr>
            <w:r w:rsidRPr="00B40DEE">
              <w:rPr>
                <w:spacing w:val="-2"/>
                <w:sz w:val="20"/>
              </w:rPr>
              <w:t xml:space="preserve">Performance </w:t>
            </w:r>
            <w:r w:rsidRPr="00B40DEE">
              <w:rPr>
                <w:sz w:val="20"/>
              </w:rPr>
              <w:t>(Tobin’s Q)</w:t>
            </w:r>
          </w:p>
        </w:tc>
        <w:tc>
          <w:tcPr>
            <w:tcW w:w="1242" w:type="dxa"/>
            <w:tcBorders>
              <w:top w:val="single" w:sz="4" w:space="0" w:color="000000"/>
            </w:tcBorders>
          </w:tcPr>
          <w:p w14:paraId="1047CA03" w14:textId="77777777" w:rsidR="000E7DEB" w:rsidRPr="00B40DEE" w:rsidRDefault="00000000">
            <w:pPr>
              <w:pStyle w:val="TableParagraph"/>
              <w:spacing w:line="240" w:lineRule="auto"/>
              <w:ind w:right="81"/>
              <w:jc w:val="center"/>
              <w:rPr>
                <w:sz w:val="20"/>
              </w:rPr>
            </w:pPr>
            <w:r w:rsidRPr="00B40DEE">
              <w:rPr>
                <w:spacing w:val="-2"/>
                <w:sz w:val="20"/>
              </w:rPr>
              <w:t>Dependent</w:t>
            </w:r>
          </w:p>
        </w:tc>
        <w:tc>
          <w:tcPr>
            <w:tcW w:w="981" w:type="dxa"/>
            <w:tcBorders>
              <w:top w:val="single" w:sz="4" w:space="0" w:color="000000"/>
            </w:tcBorders>
          </w:tcPr>
          <w:p w14:paraId="2D1D9E39" w14:textId="77777777" w:rsidR="000E7DEB" w:rsidRPr="00B40DEE" w:rsidRDefault="00000000">
            <w:pPr>
              <w:pStyle w:val="TableParagraph"/>
              <w:spacing w:line="240" w:lineRule="auto"/>
              <w:ind w:left="110"/>
              <w:rPr>
                <w:sz w:val="20"/>
              </w:rPr>
            </w:pPr>
            <w:r w:rsidRPr="00B40DEE">
              <w:rPr>
                <w:spacing w:val="-2"/>
                <w:sz w:val="20"/>
              </w:rPr>
              <w:t>Audited</w:t>
            </w:r>
          </w:p>
          <w:p w14:paraId="644BAEF8" w14:textId="77777777" w:rsidR="000E7DEB" w:rsidRPr="00B40DEE" w:rsidRDefault="00000000">
            <w:pPr>
              <w:pStyle w:val="TableParagraph"/>
              <w:spacing w:line="228" w:lineRule="exact"/>
              <w:ind w:left="110" w:right="274"/>
              <w:rPr>
                <w:sz w:val="20"/>
              </w:rPr>
            </w:pPr>
            <w:r w:rsidRPr="00B40DEE">
              <w:rPr>
                <w:spacing w:val="-2"/>
                <w:sz w:val="20"/>
              </w:rPr>
              <w:t>Annual report</w:t>
            </w:r>
          </w:p>
        </w:tc>
        <w:tc>
          <w:tcPr>
            <w:tcW w:w="3592" w:type="dxa"/>
            <w:tcBorders>
              <w:top w:val="single" w:sz="4" w:space="0" w:color="000000"/>
            </w:tcBorders>
          </w:tcPr>
          <w:p w14:paraId="46845E20" w14:textId="77777777" w:rsidR="000E7DEB" w:rsidRPr="00B40DEE" w:rsidRDefault="00000000">
            <w:pPr>
              <w:pStyle w:val="TableParagraph"/>
              <w:spacing w:line="240" w:lineRule="auto"/>
              <w:ind w:left="168"/>
              <w:rPr>
                <w:sz w:val="20"/>
              </w:rPr>
            </w:pPr>
            <w:r w:rsidRPr="00B40DEE">
              <w:rPr>
                <w:color w:val="1F2023"/>
                <w:sz w:val="20"/>
              </w:rPr>
              <w:t>Market</w:t>
            </w:r>
            <w:r w:rsidRPr="00B40DEE">
              <w:rPr>
                <w:color w:val="1F2023"/>
                <w:spacing w:val="-12"/>
                <w:sz w:val="20"/>
              </w:rPr>
              <w:t xml:space="preserve"> </w:t>
            </w:r>
            <w:r w:rsidRPr="00B40DEE">
              <w:rPr>
                <w:color w:val="1F2023"/>
                <w:sz w:val="20"/>
              </w:rPr>
              <w:t>capitalization</w:t>
            </w:r>
            <w:r w:rsidRPr="00B40DEE">
              <w:rPr>
                <w:color w:val="1F2023"/>
                <w:spacing w:val="-11"/>
                <w:sz w:val="20"/>
              </w:rPr>
              <w:t xml:space="preserve"> </w:t>
            </w:r>
            <w:r w:rsidRPr="00B40DEE">
              <w:rPr>
                <w:color w:val="1F2023"/>
                <w:sz w:val="20"/>
              </w:rPr>
              <w:t>divided</w:t>
            </w:r>
            <w:r w:rsidRPr="00B40DEE">
              <w:rPr>
                <w:color w:val="1F2023"/>
                <w:spacing w:val="-10"/>
                <w:sz w:val="20"/>
              </w:rPr>
              <w:t xml:space="preserve"> </w:t>
            </w:r>
            <w:r w:rsidRPr="00B40DEE">
              <w:rPr>
                <w:color w:val="1F2023"/>
                <w:sz w:val="20"/>
              </w:rPr>
              <w:t>by</w:t>
            </w:r>
            <w:r w:rsidRPr="00B40DEE">
              <w:rPr>
                <w:color w:val="1F2023"/>
                <w:spacing w:val="-13"/>
                <w:sz w:val="20"/>
              </w:rPr>
              <w:t xml:space="preserve"> </w:t>
            </w:r>
            <w:r w:rsidRPr="00B40DEE">
              <w:rPr>
                <w:color w:val="1F2023"/>
                <w:sz w:val="20"/>
              </w:rPr>
              <w:t>total shares (%).</w:t>
            </w:r>
          </w:p>
        </w:tc>
        <w:tc>
          <w:tcPr>
            <w:tcW w:w="1316" w:type="dxa"/>
            <w:tcBorders>
              <w:top w:val="single" w:sz="4" w:space="0" w:color="000000"/>
            </w:tcBorders>
          </w:tcPr>
          <w:p w14:paraId="5F1BB908" w14:textId="77777777" w:rsidR="000E7DEB" w:rsidRPr="00B40DEE" w:rsidRDefault="00000000">
            <w:pPr>
              <w:pStyle w:val="TableParagraph"/>
              <w:spacing w:line="240" w:lineRule="auto"/>
              <w:ind w:left="184"/>
              <w:rPr>
                <w:sz w:val="20"/>
              </w:rPr>
            </w:pPr>
            <w:r w:rsidRPr="00B40DEE">
              <w:rPr>
                <w:sz w:val="20"/>
              </w:rPr>
              <w:t>(Kyere</w:t>
            </w:r>
            <w:r w:rsidRPr="00B40DEE">
              <w:rPr>
                <w:spacing w:val="-7"/>
                <w:sz w:val="20"/>
              </w:rPr>
              <w:t xml:space="preserve"> </w:t>
            </w:r>
            <w:r w:rsidRPr="00B40DEE">
              <w:rPr>
                <w:spacing w:val="-10"/>
                <w:sz w:val="20"/>
              </w:rPr>
              <w:t>&amp;</w:t>
            </w:r>
          </w:p>
          <w:p w14:paraId="459645B7" w14:textId="77777777" w:rsidR="000E7DEB" w:rsidRPr="00B40DEE" w:rsidRDefault="00000000">
            <w:pPr>
              <w:pStyle w:val="TableParagraph"/>
              <w:spacing w:line="228" w:lineRule="exact"/>
              <w:ind w:left="184" w:right="422"/>
              <w:rPr>
                <w:sz w:val="20"/>
              </w:rPr>
            </w:pPr>
            <w:r w:rsidRPr="00B40DEE">
              <w:rPr>
                <w:spacing w:val="-2"/>
                <w:sz w:val="20"/>
              </w:rPr>
              <w:t>Ausloos, 2020)</w:t>
            </w:r>
          </w:p>
        </w:tc>
      </w:tr>
      <w:tr w:rsidR="000E7DEB" w:rsidRPr="00B40DEE" w14:paraId="00A5D8D6" w14:textId="77777777">
        <w:trPr>
          <w:trHeight w:val="921"/>
        </w:trPr>
        <w:tc>
          <w:tcPr>
            <w:tcW w:w="1934" w:type="dxa"/>
          </w:tcPr>
          <w:p w14:paraId="046D1B0C" w14:textId="77777777" w:rsidR="000E7DEB" w:rsidRPr="00B40DEE" w:rsidRDefault="00000000">
            <w:pPr>
              <w:pStyle w:val="TableParagraph"/>
              <w:spacing w:line="240" w:lineRule="auto"/>
              <w:ind w:left="107" w:right="392"/>
              <w:rPr>
                <w:sz w:val="20"/>
              </w:rPr>
            </w:pPr>
            <w:r w:rsidRPr="00B40DEE">
              <w:rPr>
                <w:sz w:val="20"/>
              </w:rPr>
              <w:t>Fraud Cases Disclosure</w:t>
            </w:r>
            <w:r w:rsidRPr="00B40DEE">
              <w:rPr>
                <w:spacing w:val="-13"/>
                <w:sz w:val="20"/>
              </w:rPr>
              <w:t xml:space="preserve"> </w:t>
            </w:r>
            <w:r w:rsidRPr="00B40DEE">
              <w:rPr>
                <w:sz w:val="20"/>
              </w:rPr>
              <w:t>(FCD)</w:t>
            </w:r>
          </w:p>
        </w:tc>
        <w:tc>
          <w:tcPr>
            <w:tcW w:w="1242" w:type="dxa"/>
          </w:tcPr>
          <w:p w14:paraId="68B35713" w14:textId="77777777" w:rsidR="000E7DEB" w:rsidRPr="00B40DEE" w:rsidRDefault="00000000">
            <w:pPr>
              <w:pStyle w:val="TableParagraph"/>
              <w:spacing w:line="226" w:lineRule="exact"/>
              <w:ind w:left="119" w:right="81"/>
              <w:jc w:val="center"/>
              <w:rPr>
                <w:sz w:val="20"/>
              </w:rPr>
            </w:pPr>
            <w:r w:rsidRPr="00B40DEE">
              <w:rPr>
                <w:spacing w:val="-2"/>
                <w:sz w:val="20"/>
              </w:rPr>
              <w:t>Independent</w:t>
            </w:r>
          </w:p>
        </w:tc>
        <w:tc>
          <w:tcPr>
            <w:tcW w:w="981" w:type="dxa"/>
          </w:tcPr>
          <w:p w14:paraId="43206B30" w14:textId="77777777" w:rsidR="000E7DEB" w:rsidRPr="00B40DEE" w:rsidRDefault="00000000">
            <w:pPr>
              <w:pStyle w:val="TableParagraph"/>
              <w:spacing w:line="240" w:lineRule="auto"/>
              <w:ind w:left="110" w:right="227"/>
              <w:jc w:val="both"/>
              <w:rPr>
                <w:sz w:val="20"/>
              </w:rPr>
            </w:pPr>
            <w:r w:rsidRPr="00B40DEE">
              <w:rPr>
                <w:spacing w:val="-2"/>
                <w:sz w:val="20"/>
              </w:rPr>
              <w:t>Audited Annual report</w:t>
            </w:r>
          </w:p>
        </w:tc>
        <w:tc>
          <w:tcPr>
            <w:tcW w:w="3592" w:type="dxa"/>
          </w:tcPr>
          <w:p w14:paraId="4DBCF0DF" w14:textId="77777777" w:rsidR="000E7DEB" w:rsidRPr="00B40DEE" w:rsidRDefault="00000000">
            <w:pPr>
              <w:pStyle w:val="TableParagraph"/>
              <w:spacing w:line="240" w:lineRule="auto"/>
              <w:ind w:left="168"/>
              <w:rPr>
                <w:sz w:val="20"/>
              </w:rPr>
            </w:pPr>
            <w:r w:rsidRPr="00B40DEE">
              <w:rPr>
                <w:sz w:val="20"/>
              </w:rPr>
              <w:t>Measured as a dummy where "1" is assigned</w:t>
            </w:r>
            <w:r w:rsidRPr="00B40DEE">
              <w:rPr>
                <w:spacing w:val="-5"/>
                <w:sz w:val="20"/>
              </w:rPr>
              <w:t xml:space="preserve"> </w:t>
            </w:r>
            <w:r w:rsidRPr="00B40DEE">
              <w:rPr>
                <w:sz w:val="20"/>
              </w:rPr>
              <w:t>to</w:t>
            </w:r>
            <w:r w:rsidRPr="00B40DEE">
              <w:rPr>
                <w:spacing w:val="-6"/>
                <w:sz w:val="20"/>
              </w:rPr>
              <w:t xml:space="preserve"> </w:t>
            </w:r>
            <w:r w:rsidRPr="00B40DEE">
              <w:rPr>
                <w:sz w:val="20"/>
              </w:rPr>
              <w:t>the</w:t>
            </w:r>
            <w:r w:rsidRPr="00B40DEE">
              <w:rPr>
                <w:spacing w:val="-7"/>
                <w:sz w:val="20"/>
              </w:rPr>
              <w:t xml:space="preserve"> </w:t>
            </w:r>
            <w:r w:rsidRPr="00B40DEE">
              <w:rPr>
                <w:sz w:val="20"/>
              </w:rPr>
              <w:t>bank</w:t>
            </w:r>
            <w:r w:rsidRPr="00B40DEE">
              <w:rPr>
                <w:spacing w:val="-6"/>
                <w:sz w:val="20"/>
              </w:rPr>
              <w:t xml:space="preserve"> </w:t>
            </w:r>
            <w:r w:rsidRPr="00B40DEE">
              <w:rPr>
                <w:sz w:val="20"/>
              </w:rPr>
              <w:t>with</w:t>
            </w:r>
            <w:r w:rsidRPr="00B40DEE">
              <w:rPr>
                <w:spacing w:val="-8"/>
                <w:sz w:val="20"/>
              </w:rPr>
              <w:t xml:space="preserve"> </w:t>
            </w:r>
            <w:r w:rsidRPr="00B40DEE">
              <w:rPr>
                <w:sz w:val="20"/>
              </w:rPr>
              <w:t>annual</w:t>
            </w:r>
            <w:r w:rsidRPr="00B40DEE">
              <w:rPr>
                <w:spacing w:val="-7"/>
                <w:sz w:val="20"/>
              </w:rPr>
              <w:t xml:space="preserve"> </w:t>
            </w:r>
            <w:r w:rsidRPr="00B40DEE">
              <w:rPr>
                <w:sz w:val="20"/>
              </w:rPr>
              <w:t>reports with</w:t>
            </w:r>
            <w:r w:rsidRPr="00B40DEE">
              <w:rPr>
                <w:spacing w:val="-6"/>
                <w:sz w:val="20"/>
              </w:rPr>
              <w:t xml:space="preserve"> </w:t>
            </w:r>
            <w:r w:rsidRPr="00B40DEE">
              <w:rPr>
                <w:sz w:val="20"/>
              </w:rPr>
              <w:t>cases</w:t>
            </w:r>
            <w:r w:rsidRPr="00B40DEE">
              <w:rPr>
                <w:spacing w:val="-5"/>
                <w:sz w:val="20"/>
              </w:rPr>
              <w:t xml:space="preserve"> </w:t>
            </w:r>
            <w:r w:rsidRPr="00B40DEE">
              <w:rPr>
                <w:sz w:val="20"/>
              </w:rPr>
              <w:t>of</w:t>
            </w:r>
            <w:r w:rsidRPr="00B40DEE">
              <w:rPr>
                <w:spacing w:val="-3"/>
                <w:sz w:val="20"/>
              </w:rPr>
              <w:t xml:space="preserve"> </w:t>
            </w:r>
            <w:r w:rsidRPr="00B40DEE">
              <w:rPr>
                <w:sz w:val="20"/>
              </w:rPr>
              <w:t>fraud</w:t>
            </w:r>
            <w:r w:rsidRPr="00B40DEE">
              <w:rPr>
                <w:spacing w:val="-3"/>
                <w:sz w:val="20"/>
              </w:rPr>
              <w:t xml:space="preserve"> </w:t>
            </w:r>
            <w:r w:rsidRPr="00B40DEE">
              <w:rPr>
                <w:sz w:val="20"/>
              </w:rPr>
              <w:t>reported</w:t>
            </w:r>
            <w:r w:rsidRPr="00B40DEE">
              <w:rPr>
                <w:spacing w:val="-4"/>
                <w:sz w:val="20"/>
              </w:rPr>
              <w:t xml:space="preserve"> </w:t>
            </w:r>
            <w:r w:rsidRPr="00B40DEE">
              <w:rPr>
                <w:spacing w:val="-2"/>
                <w:sz w:val="20"/>
              </w:rPr>
              <w:t>information</w:t>
            </w:r>
          </w:p>
          <w:p w14:paraId="64716C15" w14:textId="77777777" w:rsidR="000E7DEB" w:rsidRPr="00B40DEE" w:rsidRDefault="00000000">
            <w:pPr>
              <w:pStyle w:val="TableParagraph"/>
              <w:spacing w:line="215" w:lineRule="exact"/>
              <w:ind w:left="168"/>
              <w:rPr>
                <w:sz w:val="20"/>
              </w:rPr>
            </w:pPr>
            <w:r w:rsidRPr="00B40DEE">
              <w:rPr>
                <w:sz w:val="20"/>
              </w:rPr>
              <w:t>and</w:t>
            </w:r>
            <w:r w:rsidRPr="00B40DEE">
              <w:rPr>
                <w:spacing w:val="-3"/>
                <w:sz w:val="20"/>
              </w:rPr>
              <w:t xml:space="preserve"> </w:t>
            </w:r>
            <w:r w:rsidRPr="00B40DEE">
              <w:rPr>
                <w:sz w:val="20"/>
              </w:rPr>
              <w:t>"0"</w:t>
            </w:r>
            <w:r w:rsidRPr="00B40DEE">
              <w:rPr>
                <w:spacing w:val="-1"/>
                <w:sz w:val="20"/>
              </w:rPr>
              <w:t xml:space="preserve"> </w:t>
            </w:r>
            <w:r w:rsidRPr="00B40DEE">
              <w:rPr>
                <w:sz w:val="20"/>
              </w:rPr>
              <w:t>for</w:t>
            </w:r>
            <w:r w:rsidRPr="00B40DEE">
              <w:rPr>
                <w:spacing w:val="-5"/>
                <w:sz w:val="20"/>
              </w:rPr>
              <w:t xml:space="preserve"> </w:t>
            </w:r>
            <w:r w:rsidRPr="00B40DEE">
              <w:rPr>
                <w:spacing w:val="-2"/>
                <w:sz w:val="20"/>
              </w:rPr>
              <w:t>otherwise</w:t>
            </w:r>
          </w:p>
        </w:tc>
        <w:tc>
          <w:tcPr>
            <w:tcW w:w="1316" w:type="dxa"/>
          </w:tcPr>
          <w:p w14:paraId="6E4C4FFF" w14:textId="77777777" w:rsidR="000E7DEB" w:rsidRPr="00B40DEE" w:rsidRDefault="00000000">
            <w:pPr>
              <w:pStyle w:val="TableParagraph"/>
              <w:spacing w:line="240" w:lineRule="auto"/>
              <w:ind w:left="184" w:right="455"/>
              <w:rPr>
                <w:sz w:val="20"/>
              </w:rPr>
            </w:pPr>
            <w:r w:rsidRPr="00B40DEE">
              <w:rPr>
                <w:spacing w:val="-2"/>
                <w:sz w:val="20"/>
              </w:rPr>
              <w:t>(Bhasin, 2017)</w:t>
            </w:r>
          </w:p>
        </w:tc>
      </w:tr>
      <w:tr w:rsidR="000E7DEB" w:rsidRPr="00B40DEE" w14:paraId="6310EE52" w14:textId="77777777">
        <w:trPr>
          <w:trHeight w:val="1149"/>
        </w:trPr>
        <w:tc>
          <w:tcPr>
            <w:tcW w:w="1934" w:type="dxa"/>
          </w:tcPr>
          <w:p w14:paraId="757C2C22" w14:textId="77777777" w:rsidR="000E7DEB" w:rsidRPr="00B40DEE" w:rsidRDefault="00000000">
            <w:pPr>
              <w:pStyle w:val="TableParagraph"/>
              <w:spacing w:line="240" w:lineRule="auto"/>
              <w:ind w:left="107" w:right="144"/>
              <w:rPr>
                <w:sz w:val="20"/>
              </w:rPr>
            </w:pPr>
            <w:r w:rsidRPr="00B40DEE">
              <w:rPr>
                <w:sz w:val="20"/>
              </w:rPr>
              <w:t>Compliance with Anti-Fraud</w:t>
            </w:r>
            <w:r w:rsidRPr="00B40DEE">
              <w:rPr>
                <w:spacing w:val="-13"/>
                <w:sz w:val="20"/>
              </w:rPr>
              <w:t xml:space="preserve"> </w:t>
            </w:r>
            <w:r w:rsidRPr="00B40DEE">
              <w:rPr>
                <w:sz w:val="20"/>
              </w:rPr>
              <w:t>Agencies Disclosure (CAD)</w:t>
            </w:r>
          </w:p>
        </w:tc>
        <w:tc>
          <w:tcPr>
            <w:tcW w:w="1242" w:type="dxa"/>
          </w:tcPr>
          <w:p w14:paraId="37B5FC81" w14:textId="77777777" w:rsidR="000E7DEB" w:rsidRPr="00B40DEE" w:rsidRDefault="00000000">
            <w:pPr>
              <w:pStyle w:val="TableParagraph"/>
              <w:spacing w:line="226" w:lineRule="exact"/>
              <w:ind w:left="119" w:right="81"/>
              <w:jc w:val="center"/>
              <w:rPr>
                <w:sz w:val="20"/>
              </w:rPr>
            </w:pPr>
            <w:r w:rsidRPr="00B40DEE">
              <w:rPr>
                <w:spacing w:val="-2"/>
                <w:sz w:val="20"/>
              </w:rPr>
              <w:t>Independent</w:t>
            </w:r>
          </w:p>
        </w:tc>
        <w:tc>
          <w:tcPr>
            <w:tcW w:w="981" w:type="dxa"/>
          </w:tcPr>
          <w:p w14:paraId="5BA4B24F" w14:textId="77777777" w:rsidR="000E7DEB" w:rsidRPr="00B40DEE" w:rsidRDefault="00000000">
            <w:pPr>
              <w:pStyle w:val="TableParagraph"/>
              <w:spacing w:line="240" w:lineRule="auto"/>
              <w:ind w:left="110" w:right="227"/>
              <w:jc w:val="both"/>
              <w:rPr>
                <w:sz w:val="20"/>
              </w:rPr>
            </w:pPr>
            <w:r w:rsidRPr="00B40DEE">
              <w:rPr>
                <w:spacing w:val="-2"/>
                <w:sz w:val="20"/>
              </w:rPr>
              <w:t>Audited Annual report</w:t>
            </w:r>
          </w:p>
        </w:tc>
        <w:tc>
          <w:tcPr>
            <w:tcW w:w="3592" w:type="dxa"/>
          </w:tcPr>
          <w:p w14:paraId="58596B8C" w14:textId="77777777" w:rsidR="000E7DEB" w:rsidRPr="00B40DEE" w:rsidRDefault="00000000">
            <w:pPr>
              <w:pStyle w:val="TableParagraph"/>
              <w:spacing w:line="240" w:lineRule="auto"/>
              <w:ind w:left="168"/>
              <w:rPr>
                <w:sz w:val="20"/>
              </w:rPr>
            </w:pPr>
            <w:r w:rsidRPr="00B40DEE">
              <w:rPr>
                <w:sz w:val="20"/>
              </w:rPr>
              <w:t>Measured as a dummy where "1" is assigned</w:t>
            </w:r>
            <w:r w:rsidRPr="00B40DEE">
              <w:rPr>
                <w:spacing w:val="-3"/>
                <w:sz w:val="20"/>
              </w:rPr>
              <w:t xml:space="preserve"> </w:t>
            </w:r>
            <w:r w:rsidRPr="00B40DEE">
              <w:rPr>
                <w:sz w:val="20"/>
              </w:rPr>
              <w:t>to</w:t>
            </w:r>
            <w:r w:rsidRPr="00B40DEE">
              <w:rPr>
                <w:spacing w:val="-3"/>
                <w:sz w:val="20"/>
              </w:rPr>
              <w:t xml:space="preserve"> </w:t>
            </w:r>
            <w:r w:rsidRPr="00B40DEE">
              <w:rPr>
                <w:sz w:val="20"/>
              </w:rPr>
              <w:t>the</w:t>
            </w:r>
            <w:r w:rsidRPr="00B40DEE">
              <w:rPr>
                <w:spacing w:val="-4"/>
                <w:sz w:val="20"/>
              </w:rPr>
              <w:t xml:space="preserve"> </w:t>
            </w:r>
            <w:r w:rsidRPr="00B40DEE">
              <w:rPr>
                <w:sz w:val="20"/>
              </w:rPr>
              <w:t>bank</w:t>
            </w:r>
            <w:r w:rsidRPr="00B40DEE">
              <w:rPr>
                <w:spacing w:val="-3"/>
                <w:sz w:val="20"/>
              </w:rPr>
              <w:t xml:space="preserve"> </w:t>
            </w:r>
            <w:r w:rsidRPr="00B40DEE">
              <w:rPr>
                <w:sz w:val="20"/>
              </w:rPr>
              <w:t>with</w:t>
            </w:r>
            <w:r w:rsidRPr="00B40DEE">
              <w:rPr>
                <w:spacing w:val="-3"/>
                <w:sz w:val="20"/>
              </w:rPr>
              <w:t xml:space="preserve"> </w:t>
            </w:r>
            <w:r w:rsidRPr="00B40DEE">
              <w:rPr>
                <w:sz w:val="20"/>
              </w:rPr>
              <w:t>annual</w:t>
            </w:r>
            <w:r w:rsidRPr="00B40DEE">
              <w:rPr>
                <w:spacing w:val="-4"/>
                <w:sz w:val="20"/>
              </w:rPr>
              <w:t xml:space="preserve"> </w:t>
            </w:r>
            <w:r w:rsidRPr="00B40DEE">
              <w:rPr>
                <w:sz w:val="20"/>
              </w:rPr>
              <w:t>reports with</w:t>
            </w:r>
            <w:r w:rsidRPr="00B40DEE">
              <w:rPr>
                <w:spacing w:val="-11"/>
                <w:sz w:val="20"/>
              </w:rPr>
              <w:t xml:space="preserve"> </w:t>
            </w:r>
            <w:r w:rsidRPr="00B40DEE">
              <w:rPr>
                <w:sz w:val="20"/>
              </w:rPr>
              <w:t>compliance</w:t>
            </w:r>
            <w:r w:rsidRPr="00B40DEE">
              <w:rPr>
                <w:spacing w:val="-8"/>
                <w:sz w:val="20"/>
              </w:rPr>
              <w:t xml:space="preserve"> </w:t>
            </w:r>
            <w:r w:rsidRPr="00B40DEE">
              <w:rPr>
                <w:sz w:val="20"/>
              </w:rPr>
              <w:t>with</w:t>
            </w:r>
            <w:r w:rsidRPr="00B40DEE">
              <w:rPr>
                <w:spacing w:val="-11"/>
                <w:sz w:val="20"/>
              </w:rPr>
              <w:t xml:space="preserve"> </w:t>
            </w:r>
            <w:r w:rsidRPr="00B40DEE">
              <w:rPr>
                <w:sz w:val="20"/>
              </w:rPr>
              <w:t>anti-fraud</w:t>
            </w:r>
            <w:r w:rsidRPr="00B40DEE">
              <w:rPr>
                <w:spacing w:val="-10"/>
                <w:sz w:val="20"/>
              </w:rPr>
              <w:t xml:space="preserve"> </w:t>
            </w:r>
            <w:r w:rsidRPr="00B40DEE">
              <w:rPr>
                <w:sz w:val="20"/>
              </w:rPr>
              <w:t>policies and procedures information and "0" for</w:t>
            </w:r>
          </w:p>
          <w:p w14:paraId="797FB472" w14:textId="77777777" w:rsidR="000E7DEB" w:rsidRPr="00B40DEE" w:rsidRDefault="00000000">
            <w:pPr>
              <w:pStyle w:val="TableParagraph"/>
              <w:spacing w:line="214" w:lineRule="exact"/>
              <w:ind w:left="168"/>
              <w:rPr>
                <w:sz w:val="20"/>
              </w:rPr>
            </w:pPr>
            <w:r w:rsidRPr="00B40DEE">
              <w:rPr>
                <w:spacing w:val="-2"/>
                <w:sz w:val="20"/>
              </w:rPr>
              <w:t>otherwise.</w:t>
            </w:r>
          </w:p>
        </w:tc>
        <w:tc>
          <w:tcPr>
            <w:tcW w:w="1316" w:type="dxa"/>
          </w:tcPr>
          <w:p w14:paraId="333A6A68" w14:textId="77777777" w:rsidR="000E7DEB" w:rsidRPr="00B40DEE" w:rsidRDefault="00000000">
            <w:pPr>
              <w:pStyle w:val="TableParagraph"/>
              <w:spacing w:line="237" w:lineRule="auto"/>
              <w:ind w:left="184" w:right="455"/>
              <w:rPr>
                <w:sz w:val="20"/>
              </w:rPr>
            </w:pPr>
            <w:r w:rsidRPr="00B40DEE">
              <w:rPr>
                <w:spacing w:val="-2"/>
                <w:sz w:val="20"/>
              </w:rPr>
              <w:t>(Bhasin, 2017)</w:t>
            </w:r>
          </w:p>
        </w:tc>
      </w:tr>
      <w:tr w:rsidR="000E7DEB" w:rsidRPr="00B40DEE" w14:paraId="14B257D6" w14:textId="77777777">
        <w:trPr>
          <w:trHeight w:val="914"/>
        </w:trPr>
        <w:tc>
          <w:tcPr>
            <w:tcW w:w="1934" w:type="dxa"/>
          </w:tcPr>
          <w:p w14:paraId="1B93B820" w14:textId="77777777" w:rsidR="000E7DEB" w:rsidRPr="00B40DEE" w:rsidRDefault="00000000">
            <w:pPr>
              <w:pStyle w:val="TableParagraph"/>
              <w:spacing w:line="240" w:lineRule="auto"/>
              <w:ind w:left="107" w:right="270"/>
              <w:rPr>
                <w:sz w:val="20"/>
              </w:rPr>
            </w:pPr>
            <w:r w:rsidRPr="00B40DEE">
              <w:rPr>
                <w:spacing w:val="-2"/>
                <w:sz w:val="20"/>
              </w:rPr>
              <w:t xml:space="preserve">Whistleblowing Mechanisms </w:t>
            </w:r>
            <w:r w:rsidRPr="00B40DEE">
              <w:rPr>
                <w:sz w:val="20"/>
              </w:rPr>
              <w:t>Disclosure</w:t>
            </w:r>
            <w:r w:rsidRPr="00B40DEE">
              <w:rPr>
                <w:spacing w:val="-13"/>
                <w:sz w:val="20"/>
              </w:rPr>
              <w:t xml:space="preserve"> </w:t>
            </w:r>
            <w:r w:rsidRPr="00B40DEE">
              <w:rPr>
                <w:sz w:val="20"/>
              </w:rPr>
              <w:t>(WMD)</w:t>
            </w:r>
          </w:p>
        </w:tc>
        <w:tc>
          <w:tcPr>
            <w:tcW w:w="1242" w:type="dxa"/>
          </w:tcPr>
          <w:p w14:paraId="0D0B7287" w14:textId="77777777" w:rsidR="000E7DEB" w:rsidRPr="00B40DEE" w:rsidRDefault="00000000">
            <w:pPr>
              <w:pStyle w:val="TableParagraph"/>
              <w:spacing w:line="226" w:lineRule="exact"/>
              <w:ind w:left="119" w:right="81"/>
              <w:jc w:val="center"/>
              <w:rPr>
                <w:sz w:val="20"/>
              </w:rPr>
            </w:pPr>
            <w:r w:rsidRPr="00B40DEE">
              <w:rPr>
                <w:spacing w:val="-2"/>
                <w:sz w:val="20"/>
              </w:rPr>
              <w:t>Independent</w:t>
            </w:r>
          </w:p>
        </w:tc>
        <w:tc>
          <w:tcPr>
            <w:tcW w:w="981" w:type="dxa"/>
          </w:tcPr>
          <w:p w14:paraId="0B3562CA" w14:textId="77777777" w:rsidR="000E7DEB" w:rsidRPr="00B40DEE" w:rsidRDefault="00000000">
            <w:pPr>
              <w:pStyle w:val="TableParagraph"/>
              <w:spacing w:line="240" w:lineRule="auto"/>
              <w:ind w:left="110" w:right="227"/>
              <w:jc w:val="both"/>
              <w:rPr>
                <w:sz w:val="20"/>
              </w:rPr>
            </w:pPr>
            <w:r w:rsidRPr="00B40DEE">
              <w:rPr>
                <w:spacing w:val="-2"/>
                <w:sz w:val="20"/>
              </w:rPr>
              <w:t>Audited Annual report</w:t>
            </w:r>
          </w:p>
        </w:tc>
        <w:tc>
          <w:tcPr>
            <w:tcW w:w="3592" w:type="dxa"/>
          </w:tcPr>
          <w:p w14:paraId="1A1B8646" w14:textId="77777777" w:rsidR="000E7DEB" w:rsidRPr="00B40DEE" w:rsidRDefault="00000000">
            <w:pPr>
              <w:pStyle w:val="TableParagraph"/>
              <w:spacing w:line="240" w:lineRule="auto"/>
              <w:ind w:left="168"/>
              <w:rPr>
                <w:sz w:val="20"/>
              </w:rPr>
            </w:pPr>
            <w:r w:rsidRPr="00B40DEE">
              <w:rPr>
                <w:sz w:val="20"/>
              </w:rPr>
              <w:t>Measured as a dummy where "1" is assigned</w:t>
            </w:r>
            <w:r w:rsidRPr="00B40DEE">
              <w:rPr>
                <w:spacing w:val="-6"/>
                <w:sz w:val="20"/>
              </w:rPr>
              <w:t xml:space="preserve"> </w:t>
            </w:r>
            <w:r w:rsidRPr="00B40DEE">
              <w:rPr>
                <w:sz w:val="20"/>
              </w:rPr>
              <w:t>to</w:t>
            </w:r>
            <w:r w:rsidRPr="00B40DEE">
              <w:rPr>
                <w:spacing w:val="-6"/>
                <w:sz w:val="20"/>
              </w:rPr>
              <w:t xml:space="preserve"> </w:t>
            </w:r>
            <w:r w:rsidRPr="00B40DEE">
              <w:rPr>
                <w:sz w:val="20"/>
              </w:rPr>
              <w:t>the</w:t>
            </w:r>
            <w:r w:rsidRPr="00B40DEE">
              <w:rPr>
                <w:spacing w:val="-7"/>
                <w:sz w:val="20"/>
              </w:rPr>
              <w:t xml:space="preserve"> </w:t>
            </w:r>
            <w:r w:rsidRPr="00B40DEE">
              <w:rPr>
                <w:sz w:val="20"/>
              </w:rPr>
              <w:t>bank</w:t>
            </w:r>
            <w:r w:rsidRPr="00B40DEE">
              <w:rPr>
                <w:spacing w:val="-6"/>
                <w:sz w:val="20"/>
              </w:rPr>
              <w:t xml:space="preserve"> </w:t>
            </w:r>
            <w:r w:rsidRPr="00B40DEE">
              <w:rPr>
                <w:sz w:val="20"/>
              </w:rPr>
              <w:t>with</w:t>
            </w:r>
            <w:r w:rsidRPr="00B40DEE">
              <w:rPr>
                <w:spacing w:val="-8"/>
                <w:sz w:val="20"/>
              </w:rPr>
              <w:t xml:space="preserve"> </w:t>
            </w:r>
            <w:r w:rsidRPr="00B40DEE">
              <w:rPr>
                <w:sz w:val="20"/>
              </w:rPr>
              <w:t>annual</w:t>
            </w:r>
            <w:r w:rsidRPr="00B40DEE">
              <w:rPr>
                <w:spacing w:val="-7"/>
                <w:sz w:val="20"/>
              </w:rPr>
              <w:t xml:space="preserve"> </w:t>
            </w:r>
            <w:r w:rsidRPr="00B40DEE">
              <w:rPr>
                <w:sz w:val="20"/>
              </w:rPr>
              <w:t>reports with the existence and effectiveness of</w:t>
            </w:r>
          </w:p>
          <w:p w14:paraId="2CFAE952" w14:textId="77777777" w:rsidR="000E7DEB" w:rsidRPr="00B40DEE" w:rsidRDefault="00000000">
            <w:pPr>
              <w:pStyle w:val="TableParagraph"/>
              <w:tabs>
                <w:tab w:val="left" w:pos="4909"/>
              </w:tabs>
              <w:spacing w:line="209" w:lineRule="exact"/>
              <w:ind w:left="-4172" w:right="-1325"/>
              <w:rPr>
                <w:sz w:val="20"/>
              </w:rPr>
            </w:pPr>
            <w:r w:rsidRPr="00B40DEE">
              <w:rPr>
                <w:spacing w:val="78"/>
                <w:w w:val="150"/>
                <w:sz w:val="20"/>
                <w:u w:val="single"/>
              </w:rPr>
              <w:t xml:space="preserve">                            </w:t>
            </w:r>
            <w:r w:rsidRPr="00B40DEE">
              <w:rPr>
                <w:sz w:val="20"/>
                <w:u w:val="single"/>
              </w:rPr>
              <w:t>internal</w:t>
            </w:r>
            <w:r w:rsidRPr="00B40DEE">
              <w:rPr>
                <w:spacing w:val="24"/>
                <w:sz w:val="20"/>
                <w:u w:val="single"/>
              </w:rPr>
              <w:t xml:space="preserve"> </w:t>
            </w:r>
            <w:r w:rsidRPr="00B40DEE">
              <w:rPr>
                <w:sz w:val="20"/>
                <w:u w:val="single"/>
              </w:rPr>
              <w:t>reporting</w:t>
            </w:r>
            <w:r w:rsidRPr="00B40DEE">
              <w:rPr>
                <w:spacing w:val="1"/>
                <w:sz w:val="20"/>
                <w:u w:val="single"/>
              </w:rPr>
              <w:t xml:space="preserve"> </w:t>
            </w:r>
            <w:r w:rsidRPr="00B40DEE">
              <w:rPr>
                <w:sz w:val="20"/>
                <w:u w:val="single"/>
              </w:rPr>
              <w:t>mechanisms</w:t>
            </w:r>
            <w:r w:rsidRPr="00B40DEE">
              <w:rPr>
                <w:spacing w:val="3"/>
                <w:sz w:val="20"/>
                <w:u w:val="single"/>
              </w:rPr>
              <w:t xml:space="preserve"> </w:t>
            </w:r>
            <w:r w:rsidRPr="00B40DEE">
              <w:rPr>
                <w:spacing w:val="-5"/>
                <w:sz w:val="20"/>
                <w:u w:val="single"/>
              </w:rPr>
              <w:t>for</w:t>
            </w:r>
            <w:r w:rsidRPr="00B40DEE">
              <w:rPr>
                <w:sz w:val="20"/>
                <w:u w:val="single"/>
              </w:rPr>
              <w:tab/>
            </w:r>
          </w:p>
        </w:tc>
        <w:tc>
          <w:tcPr>
            <w:tcW w:w="1316" w:type="dxa"/>
          </w:tcPr>
          <w:p w14:paraId="30D5C9FA" w14:textId="77777777" w:rsidR="000E7DEB" w:rsidRPr="00B40DEE" w:rsidRDefault="00000000">
            <w:pPr>
              <w:pStyle w:val="TableParagraph"/>
              <w:spacing w:line="240" w:lineRule="auto"/>
              <w:ind w:left="184" w:right="455"/>
              <w:rPr>
                <w:sz w:val="20"/>
              </w:rPr>
            </w:pPr>
            <w:r w:rsidRPr="00B40DEE">
              <w:rPr>
                <w:spacing w:val="-2"/>
                <w:sz w:val="20"/>
              </w:rPr>
              <w:t>(Bhasin, 2017)</w:t>
            </w:r>
          </w:p>
        </w:tc>
      </w:tr>
    </w:tbl>
    <w:p w14:paraId="18E06252" w14:textId="77777777" w:rsidR="000E7DEB" w:rsidRPr="00B40DEE" w:rsidRDefault="000E7DEB">
      <w:pPr>
        <w:pStyle w:val="TableParagraph"/>
        <w:spacing w:line="240" w:lineRule="auto"/>
        <w:rPr>
          <w:sz w:val="20"/>
        </w:rPr>
        <w:sectPr w:rsidR="000E7DEB" w:rsidRPr="00B40DEE">
          <w:pgSz w:w="11900" w:h="16850"/>
          <w:pgMar w:top="940" w:right="566" w:bottom="1220" w:left="708" w:header="18" w:footer="1022" w:gutter="0"/>
          <w:cols w:space="720"/>
        </w:sectPr>
      </w:pPr>
    </w:p>
    <w:p w14:paraId="73289264" w14:textId="77777777" w:rsidR="000E7DEB" w:rsidRPr="00B40DEE" w:rsidRDefault="000E7DEB">
      <w:pPr>
        <w:pStyle w:val="BodyText"/>
        <w:ind w:left="0"/>
        <w:jc w:val="left"/>
        <w:rPr>
          <w:sz w:val="20"/>
        </w:rPr>
      </w:pPr>
    </w:p>
    <w:p w14:paraId="768505C7" w14:textId="77777777" w:rsidR="000E7DEB" w:rsidRPr="00B40DEE" w:rsidRDefault="000E7DEB">
      <w:pPr>
        <w:pStyle w:val="BodyText"/>
        <w:spacing w:before="16"/>
        <w:ind w:left="0"/>
        <w:jc w:val="left"/>
        <w:rPr>
          <w:sz w:val="20"/>
        </w:rPr>
      </w:pPr>
    </w:p>
    <w:tbl>
      <w:tblPr>
        <w:tblW w:w="0" w:type="auto"/>
        <w:tblInd w:w="703" w:type="dxa"/>
        <w:tblLayout w:type="fixed"/>
        <w:tblCellMar>
          <w:left w:w="0" w:type="dxa"/>
          <w:right w:w="0" w:type="dxa"/>
        </w:tblCellMar>
        <w:tblLook w:val="01E0" w:firstRow="1" w:lastRow="1" w:firstColumn="1" w:lastColumn="1" w:noHBand="0" w:noVBand="0"/>
      </w:tblPr>
      <w:tblGrid>
        <w:gridCol w:w="1937"/>
        <w:gridCol w:w="1253"/>
        <w:gridCol w:w="949"/>
        <w:gridCol w:w="3674"/>
        <w:gridCol w:w="1265"/>
      </w:tblGrid>
      <w:tr w:rsidR="000E7DEB" w:rsidRPr="00B40DEE" w14:paraId="18FEC469" w14:textId="77777777">
        <w:trPr>
          <w:trHeight w:val="464"/>
        </w:trPr>
        <w:tc>
          <w:tcPr>
            <w:tcW w:w="1937" w:type="dxa"/>
            <w:tcBorders>
              <w:top w:val="single" w:sz="4" w:space="0" w:color="000000"/>
            </w:tcBorders>
          </w:tcPr>
          <w:p w14:paraId="683BA272" w14:textId="77777777" w:rsidR="000E7DEB" w:rsidRPr="00B40DEE" w:rsidRDefault="000E7DEB">
            <w:pPr>
              <w:pStyle w:val="TableParagraph"/>
              <w:spacing w:line="240" w:lineRule="auto"/>
              <w:rPr>
                <w:sz w:val="20"/>
              </w:rPr>
            </w:pPr>
          </w:p>
        </w:tc>
        <w:tc>
          <w:tcPr>
            <w:tcW w:w="1253" w:type="dxa"/>
            <w:tcBorders>
              <w:top w:val="single" w:sz="4" w:space="0" w:color="000000"/>
            </w:tcBorders>
          </w:tcPr>
          <w:p w14:paraId="52D3D2B1" w14:textId="77777777" w:rsidR="000E7DEB" w:rsidRPr="00B40DEE" w:rsidRDefault="000E7DEB">
            <w:pPr>
              <w:pStyle w:val="TableParagraph"/>
              <w:spacing w:line="240" w:lineRule="auto"/>
              <w:rPr>
                <w:sz w:val="20"/>
              </w:rPr>
            </w:pPr>
          </w:p>
        </w:tc>
        <w:tc>
          <w:tcPr>
            <w:tcW w:w="949" w:type="dxa"/>
            <w:tcBorders>
              <w:top w:val="single" w:sz="4" w:space="0" w:color="000000"/>
            </w:tcBorders>
          </w:tcPr>
          <w:p w14:paraId="2346C3FE" w14:textId="77777777" w:rsidR="000E7DEB" w:rsidRPr="00B40DEE" w:rsidRDefault="000E7DEB">
            <w:pPr>
              <w:pStyle w:val="TableParagraph"/>
              <w:spacing w:line="240" w:lineRule="auto"/>
              <w:rPr>
                <w:sz w:val="20"/>
              </w:rPr>
            </w:pPr>
          </w:p>
        </w:tc>
        <w:tc>
          <w:tcPr>
            <w:tcW w:w="3674" w:type="dxa"/>
            <w:tcBorders>
              <w:top w:val="single" w:sz="4" w:space="0" w:color="000000"/>
            </w:tcBorders>
          </w:tcPr>
          <w:p w14:paraId="6CD9AC21" w14:textId="77777777" w:rsidR="000E7DEB" w:rsidRPr="00B40DEE" w:rsidRDefault="00000000">
            <w:pPr>
              <w:pStyle w:val="TableParagraph"/>
              <w:spacing w:line="230" w:lineRule="atLeast"/>
              <w:ind w:left="200" w:right="115"/>
              <w:rPr>
                <w:sz w:val="20"/>
              </w:rPr>
            </w:pPr>
            <w:r w:rsidRPr="00B40DEE">
              <w:rPr>
                <w:sz w:val="20"/>
              </w:rPr>
              <w:t>whistleblowing</w:t>
            </w:r>
            <w:r w:rsidRPr="00B40DEE">
              <w:rPr>
                <w:spacing w:val="-10"/>
                <w:sz w:val="20"/>
              </w:rPr>
              <w:t xml:space="preserve"> </w:t>
            </w:r>
            <w:r w:rsidRPr="00B40DEE">
              <w:rPr>
                <w:sz w:val="20"/>
              </w:rPr>
              <w:t>information</w:t>
            </w:r>
            <w:r w:rsidRPr="00B40DEE">
              <w:rPr>
                <w:spacing w:val="-11"/>
                <w:sz w:val="20"/>
              </w:rPr>
              <w:t xml:space="preserve"> </w:t>
            </w:r>
            <w:r w:rsidRPr="00B40DEE">
              <w:rPr>
                <w:sz w:val="20"/>
              </w:rPr>
              <w:t>and</w:t>
            </w:r>
            <w:r w:rsidRPr="00B40DEE">
              <w:rPr>
                <w:spacing w:val="-9"/>
                <w:sz w:val="20"/>
              </w:rPr>
              <w:t xml:space="preserve"> </w:t>
            </w:r>
            <w:r w:rsidRPr="00B40DEE">
              <w:rPr>
                <w:sz w:val="20"/>
              </w:rPr>
              <w:t>"0"</w:t>
            </w:r>
            <w:r w:rsidRPr="00B40DEE">
              <w:rPr>
                <w:spacing w:val="-9"/>
                <w:sz w:val="20"/>
              </w:rPr>
              <w:t xml:space="preserve"> </w:t>
            </w:r>
            <w:r w:rsidRPr="00B40DEE">
              <w:rPr>
                <w:sz w:val="20"/>
              </w:rPr>
              <w:t xml:space="preserve">for </w:t>
            </w:r>
            <w:r w:rsidRPr="00B40DEE">
              <w:rPr>
                <w:spacing w:val="-2"/>
                <w:sz w:val="20"/>
              </w:rPr>
              <w:t>otherwise.</w:t>
            </w:r>
          </w:p>
        </w:tc>
        <w:tc>
          <w:tcPr>
            <w:tcW w:w="1265" w:type="dxa"/>
            <w:tcBorders>
              <w:top w:val="single" w:sz="4" w:space="0" w:color="000000"/>
            </w:tcBorders>
          </w:tcPr>
          <w:p w14:paraId="75AD6B6A" w14:textId="77777777" w:rsidR="000E7DEB" w:rsidRPr="00B40DEE" w:rsidRDefault="000E7DEB">
            <w:pPr>
              <w:pStyle w:val="TableParagraph"/>
              <w:spacing w:line="240" w:lineRule="auto"/>
              <w:rPr>
                <w:sz w:val="20"/>
              </w:rPr>
            </w:pPr>
          </w:p>
        </w:tc>
      </w:tr>
      <w:tr w:rsidR="000E7DEB" w:rsidRPr="00B40DEE" w14:paraId="6F3170D8" w14:textId="77777777">
        <w:trPr>
          <w:trHeight w:val="2295"/>
        </w:trPr>
        <w:tc>
          <w:tcPr>
            <w:tcW w:w="1937" w:type="dxa"/>
            <w:tcBorders>
              <w:bottom w:val="single" w:sz="4" w:space="0" w:color="000000"/>
            </w:tcBorders>
          </w:tcPr>
          <w:p w14:paraId="00C1B036" w14:textId="77777777" w:rsidR="000E7DEB" w:rsidRPr="00B40DEE" w:rsidRDefault="00000000">
            <w:pPr>
              <w:pStyle w:val="TableParagraph"/>
              <w:spacing w:line="240" w:lineRule="auto"/>
              <w:ind w:left="122" w:right="155"/>
              <w:rPr>
                <w:sz w:val="20"/>
              </w:rPr>
            </w:pPr>
            <w:r w:rsidRPr="00B40DEE">
              <w:rPr>
                <w:sz w:val="20"/>
              </w:rPr>
              <w:t>Ownership</w:t>
            </w:r>
            <w:r w:rsidRPr="00B40DEE">
              <w:rPr>
                <w:spacing w:val="-13"/>
                <w:sz w:val="20"/>
              </w:rPr>
              <w:t xml:space="preserve"> </w:t>
            </w:r>
            <w:r w:rsidRPr="00B40DEE">
              <w:rPr>
                <w:sz w:val="20"/>
              </w:rPr>
              <w:t xml:space="preserve">Structure </w:t>
            </w:r>
            <w:r w:rsidRPr="00B40DEE">
              <w:rPr>
                <w:spacing w:val="-4"/>
                <w:sz w:val="20"/>
              </w:rPr>
              <w:t>(OS)</w:t>
            </w:r>
          </w:p>
        </w:tc>
        <w:tc>
          <w:tcPr>
            <w:tcW w:w="1253" w:type="dxa"/>
            <w:tcBorders>
              <w:bottom w:val="single" w:sz="4" w:space="0" w:color="000000"/>
            </w:tcBorders>
          </w:tcPr>
          <w:p w14:paraId="2191C6B6" w14:textId="77777777" w:rsidR="000E7DEB" w:rsidRPr="00B40DEE" w:rsidRDefault="00000000">
            <w:pPr>
              <w:pStyle w:val="TableParagraph"/>
              <w:spacing w:line="224" w:lineRule="exact"/>
              <w:ind w:left="158"/>
              <w:rPr>
                <w:sz w:val="20"/>
              </w:rPr>
            </w:pPr>
            <w:r w:rsidRPr="00B40DEE">
              <w:rPr>
                <w:spacing w:val="-2"/>
                <w:sz w:val="20"/>
              </w:rPr>
              <w:t>Independent</w:t>
            </w:r>
          </w:p>
        </w:tc>
        <w:tc>
          <w:tcPr>
            <w:tcW w:w="949" w:type="dxa"/>
            <w:tcBorders>
              <w:bottom w:val="single" w:sz="4" w:space="0" w:color="000000"/>
            </w:tcBorders>
          </w:tcPr>
          <w:p w14:paraId="7080E558" w14:textId="77777777" w:rsidR="000E7DEB" w:rsidRPr="00B40DEE" w:rsidRDefault="00000000">
            <w:pPr>
              <w:pStyle w:val="TableParagraph"/>
              <w:spacing w:line="240" w:lineRule="auto"/>
              <w:ind w:left="110" w:right="194"/>
              <w:jc w:val="both"/>
              <w:rPr>
                <w:sz w:val="20"/>
              </w:rPr>
            </w:pPr>
            <w:r w:rsidRPr="00B40DEE">
              <w:rPr>
                <w:spacing w:val="-2"/>
                <w:sz w:val="20"/>
              </w:rPr>
              <w:t>Audited Annual Report</w:t>
            </w:r>
          </w:p>
        </w:tc>
        <w:tc>
          <w:tcPr>
            <w:tcW w:w="3674" w:type="dxa"/>
            <w:tcBorders>
              <w:bottom w:val="single" w:sz="4" w:space="0" w:color="000000"/>
            </w:tcBorders>
          </w:tcPr>
          <w:p w14:paraId="1BEB5346" w14:textId="77777777" w:rsidR="000E7DEB" w:rsidRPr="00B40DEE" w:rsidRDefault="00000000">
            <w:pPr>
              <w:pStyle w:val="TableParagraph"/>
              <w:spacing w:line="240" w:lineRule="auto"/>
              <w:ind w:left="200" w:right="115"/>
              <w:rPr>
                <w:sz w:val="20"/>
              </w:rPr>
            </w:pPr>
            <w:r w:rsidRPr="00B40DEE">
              <w:rPr>
                <w:b/>
                <w:sz w:val="20"/>
              </w:rPr>
              <w:t xml:space="preserve">Block Government Ownership </w:t>
            </w:r>
            <w:r w:rsidRPr="00B40DEE">
              <w:rPr>
                <w:sz w:val="20"/>
              </w:rPr>
              <w:t>Measured as the shares ownership concentration</w:t>
            </w:r>
            <w:r w:rsidRPr="00B40DEE">
              <w:rPr>
                <w:spacing w:val="-9"/>
                <w:sz w:val="20"/>
              </w:rPr>
              <w:t xml:space="preserve"> </w:t>
            </w:r>
            <w:r w:rsidRPr="00B40DEE">
              <w:rPr>
                <w:sz w:val="20"/>
              </w:rPr>
              <w:t>of</w:t>
            </w:r>
            <w:r w:rsidRPr="00B40DEE">
              <w:rPr>
                <w:spacing w:val="-10"/>
                <w:sz w:val="20"/>
              </w:rPr>
              <w:t xml:space="preserve"> </w:t>
            </w:r>
            <w:r w:rsidRPr="00B40DEE">
              <w:rPr>
                <w:sz w:val="20"/>
              </w:rPr>
              <w:t>all</w:t>
            </w:r>
            <w:r w:rsidRPr="00B40DEE">
              <w:rPr>
                <w:spacing w:val="-9"/>
                <w:sz w:val="20"/>
              </w:rPr>
              <w:t xml:space="preserve"> </w:t>
            </w:r>
            <w:r w:rsidRPr="00B40DEE">
              <w:rPr>
                <w:sz w:val="20"/>
              </w:rPr>
              <w:t>the</w:t>
            </w:r>
            <w:r w:rsidRPr="00B40DEE">
              <w:rPr>
                <w:spacing w:val="-9"/>
                <w:sz w:val="20"/>
              </w:rPr>
              <w:t xml:space="preserve"> </w:t>
            </w:r>
            <w:r w:rsidRPr="00B40DEE">
              <w:rPr>
                <w:sz w:val="20"/>
              </w:rPr>
              <w:t>block</w:t>
            </w:r>
            <w:r w:rsidRPr="00B40DEE">
              <w:rPr>
                <w:spacing w:val="-9"/>
                <w:sz w:val="20"/>
              </w:rPr>
              <w:t xml:space="preserve"> </w:t>
            </w:r>
            <w:r w:rsidRPr="00B40DEE">
              <w:rPr>
                <w:sz w:val="20"/>
              </w:rPr>
              <w:t>government shareholders with 5% and above shares ownership (%)</w:t>
            </w:r>
          </w:p>
          <w:p w14:paraId="2DE66EAF" w14:textId="77777777" w:rsidR="000E7DEB" w:rsidRPr="00B40DEE" w:rsidRDefault="00000000">
            <w:pPr>
              <w:pStyle w:val="TableParagraph"/>
              <w:spacing w:line="240" w:lineRule="auto"/>
              <w:ind w:left="200" w:right="115"/>
              <w:rPr>
                <w:sz w:val="20"/>
              </w:rPr>
            </w:pPr>
            <w:r w:rsidRPr="00B40DEE">
              <w:rPr>
                <w:b/>
                <w:sz w:val="20"/>
              </w:rPr>
              <w:t xml:space="preserve">Block Institutional Ownership </w:t>
            </w:r>
            <w:r w:rsidRPr="00B40DEE">
              <w:rPr>
                <w:sz w:val="20"/>
              </w:rPr>
              <w:t>Measured as the shares ownership concentration</w:t>
            </w:r>
            <w:r w:rsidRPr="00B40DEE">
              <w:rPr>
                <w:spacing w:val="-9"/>
                <w:sz w:val="20"/>
              </w:rPr>
              <w:t xml:space="preserve"> </w:t>
            </w:r>
            <w:r w:rsidRPr="00B40DEE">
              <w:rPr>
                <w:sz w:val="20"/>
              </w:rPr>
              <w:t>of</w:t>
            </w:r>
            <w:r w:rsidRPr="00B40DEE">
              <w:rPr>
                <w:spacing w:val="-10"/>
                <w:sz w:val="20"/>
              </w:rPr>
              <w:t xml:space="preserve"> </w:t>
            </w:r>
            <w:r w:rsidRPr="00B40DEE">
              <w:rPr>
                <w:sz w:val="20"/>
              </w:rPr>
              <w:t>all</w:t>
            </w:r>
            <w:r w:rsidRPr="00B40DEE">
              <w:rPr>
                <w:spacing w:val="-8"/>
                <w:sz w:val="20"/>
              </w:rPr>
              <w:t xml:space="preserve"> </w:t>
            </w:r>
            <w:r w:rsidRPr="00B40DEE">
              <w:rPr>
                <w:sz w:val="20"/>
              </w:rPr>
              <w:t>the</w:t>
            </w:r>
            <w:r w:rsidRPr="00B40DEE">
              <w:rPr>
                <w:spacing w:val="-8"/>
                <w:sz w:val="20"/>
              </w:rPr>
              <w:t xml:space="preserve"> </w:t>
            </w:r>
            <w:r w:rsidRPr="00B40DEE">
              <w:rPr>
                <w:sz w:val="20"/>
              </w:rPr>
              <w:t>block</w:t>
            </w:r>
            <w:r w:rsidRPr="00B40DEE">
              <w:rPr>
                <w:spacing w:val="-9"/>
                <w:sz w:val="20"/>
              </w:rPr>
              <w:t xml:space="preserve"> </w:t>
            </w:r>
            <w:r w:rsidRPr="00B40DEE">
              <w:rPr>
                <w:sz w:val="20"/>
              </w:rPr>
              <w:t>institutional shareholders with 5% and above shares</w:t>
            </w:r>
          </w:p>
          <w:p w14:paraId="7C3109A2" w14:textId="77777777" w:rsidR="000E7DEB" w:rsidRPr="00B40DEE" w:rsidRDefault="00000000">
            <w:pPr>
              <w:pStyle w:val="TableParagraph"/>
              <w:spacing w:line="209" w:lineRule="exact"/>
              <w:ind w:left="200"/>
              <w:rPr>
                <w:sz w:val="20"/>
              </w:rPr>
            </w:pPr>
            <w:r w:rsidRPr="00B40DEE">
              <w:rPr>
                <w:sz w:val="20"/>
              </w:rPr>
              <w:t>ownership</w:t>
            </w:r>
            <w:r w:rsidRPr="00B40DEE">
              <w:rPr>
                <w:spacing w:val="-9"/>
                <w:sz w:val="20"/>
              </w:rPr>
              <w:t xml:space="preserve"> </w:t>
            </w:r>
            <w:r w:rsidRPr="00B40DEE">
              <w:rPr>
                <w:spacing w:val="-5"/>
                <w:sz w:val="20"/>
              </w:rPr>
              <w:t>(%)</w:t>
            </w:r>
          </w:p>
        </w:tc>
        <w:tc>
          <w:tcPr>
            <w:tcW w:w="1265" w:type="dxa"/>
            <w:tcBorders>
              <w:bottom w:val="single" w:sz="4" w:space="0" w:color="000000"/>
            </w:tcBorders>
          </w:tcPr>
          <w:p w14:paraId="004B98CC" w14:textId="77777777" w:rsidR="000E7DEB" w:rsidRPr="00B40DEE" w:rsidRDefault="00000000">
            <w:pPr>
              <w:pStyle w:val="TableParagraph"/>
              <w:spacing w:line="240" w:lineRule="auto"/>
              <w:ind w:left="134" w:right="426"/>
              <w:rPr>
                <w:sz w:val="20"/>
              </w:rPr>
            </w:pPr>
            <w:r w:rsidRPr="00B40DEE">
              <w:rPr>
                <w:spacing w:val="-2"/>
                <w:sz w:val="20"/>
              </w:rPr>
              <w:t>(Ahmed, 2019)</w:t>
            </w:r>
          </w:p>
        </w:tc>
      </w:tr>
    </w:tbl>
    <w:p w14:paraId="56C30B26" w14:textId="77777777" w:rsidR="000E7DEB" w:rsidRPr="00B40DEE" w:rsidRDefault="00000000">
      <w:pPr>
        <w:spacing w:before="1"/>
        <w:ind w:left="3932"/>
        <w:rPr>
          <w:sz w:val="20"/>
        </w:rPr>
      </w:pPr>
      <w:r w:rsidRPr="00B40DEE">
        <w:rPr>
          <w:sz w:val="20"/>
        </w:rPr>
        <w:t>Source:</w:t>
      </w:r>
      <w:r w:rsidRPr="00B40DEE">
        <w:rPr>
          <w:spacing w:val="-11"/>
          <w:sz w:val="20"/>
        </w:rPr>
        <w:t xml:space="preserve"> </w:t>
      </w:r>
      <w:r w:rsidRPr="00B40DEE">
        <w:rPr>
          <w:sz w:val="20"/>
        </w:rPr>
        <w:t>Researcher’s</w:t>
      </w:r>
      <w:r w:rsidRPr="00B40DEE">
        <w:rPr>
          <w:spacing w:val="-10"/>
          <w:sz w:val="20"/>
        </w:rPr>
        <w:t xml:space="preserve"> </w:t>
      </w:r>
      <w:r w:rsidRPr="00B40DEE">
        <w:rPr>
          <w:sz w:val="20"/>
        </w:rPr>
        <w:t>Compilation</w:t>
      </w:r>
      <w:r w:rsidRPr="00B40DEE">
        <w:rPr>
          <w:spacing w:val="-10"/>
          <w:sz w:val="20"/>
        </w:rPr>
        <w:t xml:space="preserve"> </w:t>
      </w:r>
      <w:r w:rsidRPr="00B40DEE">
        <w:rPr>
          <w:spacing w:val="-2"/>
          <w:sz w:val="20"/>
        </w:rPr>
        <w:t>(2023)</w:t>
      </w:r>
    </w:p>
    <w:p w14:paraId="138FA2A0" w14:textId="77777777" w:rsidR="000E7DEB" w:rsidRPr="00B40DEE" w:rsidRDefault="000E7DEB">
      <w:pPr>
        <w:pStyle w:val="BodyText"/>
        <w:spacing w:before="182"/>
        <w:ind w:left="0"/>
        <w:jc w:val="left"/>
        <w:rPr>
          <w:sz w:val="20"/>
        </w:rPr>
      </w:pPr>
    </w:p>
    <w:p w14:paraId="085E843C" w14:textId="77777777" w:rsidR="000E7DEB" w:rsidRPr="00B40DEE" w:rsidRDefault="00000000">
      <w:pPr>
        <w:pStyle w:val="Heading1"/>
        <w:jc w:val="both"/>
        <w:rPr>
          <w:rFonts w:ascii="Times New Roman" w:hAnsi="Times New Roman" w:cs="Times New Roman"/>
        </w:rPr>
      </w:pPr>
      <w:r w:rsidRPr="00B40DEE">
        <w:rPr>
          <w:rFonts w:ascii="Times New Roman" w:hAnsi="Times New Roman" w:cs="Times New Roman"/>
        </w:rPr>
        <w:t>RESULTS</w:t>
      </w:r>
      <w:r w:rsidRPr="00B40DEE">
        <w:rPr>
          <w:rFonts w:ascii="Times New Roman" w:hAnsi="Times New Roman" w:cs="Times New Roman"/>
          <w:spacing w:val="-1"/>
        </w:rPr>
        <w:t xml:space="preserve"> </w:t>
      </w:r>
      <w:r w:rsidRPr="00B40DEE">
        <w:rPr>
          <w:rFonts w:ascii="Times New Roman" w:hAnsi="Times New Roman" w:cs="Times New Roman"/>
        </w:rPr>
        <w:t xml:space="preserve">AND </w:t>
      </w:r>
      <w:r w:rsidRPr="00B40DEE">
        <w:rPr>
          <w:rFonts w:ascii="Times New Roman" w:hAnsi="Times New Roman" w:cs="Times New Roman"/>
          <w:spacing w:val="-2"/>
        </w:rPr>
        <w:t>DISCUSSIONS</w:t>
      </w:r>
    </w:p>
    <w:p w14:paraId="2D039670" w14:textId="77777777" w:rsidR="000E7DEB" w:rsidRPr="00B40DEE" w:rsidRDefault="00000000">
      <w:pPr>
        <w:pStyle w:val="BodyText"/>
        <w:spacing w:before="139" w:line="360" w:lineRule="auto"/>
        <w:ind w:right="846" w:firstLine="707"/>
      </w:pPr>
      <w:r w:rsidRPr="00B40DEE">
        <w:t>In</w:t>
      </w:r>
      <w:r w:rsidRPr="00B40DEE">
        <w:rPr>
          <w:spacing w:val="-3"/>
        </w:rPr>
        <w:t xml:space="preserve"> </w:t>
      </w:r>
      <w:r w:rsidRPr="00B40DEE">
        <w:t>an</w:t>
      </w:r>
      <w:r w:rsidRPr="00B40DEE">
        <w:rPr>
          <w:spacing w:val="-6"/>
        </w:rPr>
        <w:t xml:space="preserve"> </w:t>
      </w:r>
      <w:r w:rsidRPr="00B40DEE">
        <w:t>attempt</w:t>
      </w:r>
      <w:r w:rsidRPr="00B40DEE">
        <w:rPr>
          <w:spacing w:val="-5"/>
        </w:rPr>
        <w:t xml:space="preserve"> </w:t>
      </w:r>
      <w:r w:rsidRPr="00B40DEE">
        <w:t>to</w:t>
      </w:r>
      <w:r w:rsidRPr="00B40DEE">
        <w:rPr>
          <w:spacing w:val="-5"/>
        </w:rPr>
        <w:t xml:space="preserve"> </w:t>
      </w:r>
      <w:r w:rsidRPr="00B40DEE">
        <w:t>examine</w:t>
      </w:r>
      <w:r w:rsidRPr="00B40DEE">
        <w:rPr>
          <w:spacing w:val="-7"/>
        </w:rPr>
        <w:t xml:space="preserve"> </w:t>
      </w:r>
      <w:r w:rsidRPr="00B40DEE">
        <w:t>the</w:t>
      </w:r>
      <w:r w:rsidRPr="00B40DEE">
        <w:rPr>
          <w:spacing w:val="-6"/>
        </w:rPr>
        <w:t xml:space="preserve"> </w:t>
      </w:r>
      <w:r w:rsidRPr="00B40DEE">
        <w:t>effect</w:t>
      </w:r>
      <w:r w:rsidRPr="00B40DEE">
        <w:rPr>
          <w:spacing w:val="-5"/>
        </w:rPr>
        <w:t xml:space="preserve"> </w:t>
      </w:r>
      <w:r w:rsidRPr="00B40DEE">
        <w:t>of</w:t>
      </w:r>
      <w:r w:rsidRPr="00B40DEE">
        <w:rPr>
          <w:spacing w:val="-7"/>
        </w:rPr>
        <w:t xml:space="preserve"> </w:t>
      </w:r>
      <w:r w:rsidRPr="00B40DEE">
        <w:t>forensic</w:t>
      </w:r>
      <w:r w:rsidRPr="00B40DEE">
        <w:rPr>
          <w:spacing w:val="-6"/>
        </w:rPr>
        <w:t xml:space="preserve"> </w:t>
      </w:r>
      <w:r w:rsidRPr="00B40DEE">
        <w:t>accounting</w:t>
      </w:r>
      <w:r w:rsidRPr="00B40DEE">
        <w:rPr>
          <w:spacing w:val="-8"/>
        </w:rPr>
        <w:t xml:space="preserve"> </w:t>
      </w:r>
      <w:r w:rsidRPr="00B40DEE">
        <w:t>and</w:t>
      </w:r>
      <w:r w:rsidRPr="00B40DEE">
        <w:rPr>
          <w:spacing w:val="-6"/>
        </w:rPr>
        <w:t xml:space="preserve"> </w:t>
      </w:r>
      <w:r w:rsidRPr="00B40DEE">
        <w:t>corporate</w:t>
      </w:r>
      <w:r w:rsidRPr="00B40DEE">
        <w:rPr>
          <w:spacing w:val="-3"/>
        </w:rPr>
        <w:t xml:space="preserve"> </w:t>
      </w:r>
      <w:r w:rsidRPr="00B40DEE">
        <w:t>governance</w:t>
      </w:r>
      <w:r w:rsidRPr="00B40DEE">
        <w:rPr>
          <w:spacing w:val="-7"/>
        </w:rPr>
        <w:t xml:space="preserve"> </w:t>
      </w:r>
      <w:r w:rsidRPr="00B40DEE">
        <w:t>on the financial performance of listed deposit money banks in Nigeria, the study begins with the characteristic of the variables with the aid of descriptive statistics; this is presided over by</w:t>
      </w:r>
      <w:r w:rsidRPr="00B40DEE">
        <w:rPr>
          <w:spacing w:val="-2"/>
        </w:rPr>
        <w:t xml:space="preserve"> </w:t>
      </w:r>
      <w:r w:rsidRPr="00B40DEE">
        <w:t>the panel unit root test. The test outcomes of these estimations are given as follows:</w:t>
      </w:r>
    </w:p>
    <w:p w14:paraId="7DAF19B4" w14:textId="77777777" w:rsidR="000E7DEB" w:rsidRPr="00B40DEE" w:rsidRDefault="000E7DEB">
      <w:pPr>
        <w:pStyle w:val="BodyText"/>
        <w:spacing w:before="137"/>
        <w:ind w:left="0"/>
        <w:jc w:val="left"/>
      </w:pPr>
    </w:p>
    <w:p w14:paraId="417A187C" w14:textId="77777777" w:rsidR="000E7DEB" w:rsidRPr="00B40DEE" w:rsidRDefault="00000000">
      <w:pPr>
        <w:pStyle w:val="Heading2"/>
      </w:pPr>
      <w:r w:rsidRPr="00B40DEE">
        <w:t>Descriptive</w:t>
      </w:r>
      <w:r w:rsidRPr="00B40DEE">
        <w:rPr>
          <w:spacing w:val="-5"/>
        </w:rPr>
        <w:t xml:space="preserve"> </w:t>
      </w:r>
      <w:r w:rsidRPr="00B40DEE">
        <w:rPr>
          <w:spacing w:val="-2"/>
        </w:rPr>
        <w:t>Statistics</w:t>
      </w:r>
    </w:p>
    <w:p w14:paraId="040A1DE6" w14:textId="77777777" w:rsidR="000E7DEB" w:rsidRPr="00B40DEE" w:rsidRDefault="000E7DEB">
      <w:pPr>
        <w:pStyle w:val="BodyText"/>
        <w:ind w:left="0"/>
        <w:jc w:val="left"/>
        <w:rPr>
          <w:b/>
        </w:rPr>
      </w:pPr>
    </w:p>
    <w:p w14:paraId="1329B3A9" w14:textId="77777777" w:rsidR="000E7DEB" w:rsidRPr="00B40DEE" w:rsidRDefault="000E7DEB">
      <w:pPr>
        <w:pStyle w:val="BodyText"/>
        <w:spacing w:before="2"/>
        <w:ind w:left="0"/>
        <w:jc w:val="left"/>
        <w:rPr>
          <w:b/>
        </w:rPr>
      </w:pPr>
    </w:p>
    <w:p w14:paraId="41DE093A" w14:textId="77777777" w:rsidR="000E7DEB" w:rsidRPr="00B40DEE" w:rsidRDefault="00000000">
      <w:pPr>
        <w:ind w:left="769" w:right="909"/>
        <w:jc w:val="center"/>
        <w:rPr>
          <w:sz w:val="20"/>
        </w:rPr>
      </w:pPr>
      <w:r w:rsidRPr="00B40DEE">
        <w:rPr>
          <w:sz w:val="20"/>
        </w:rPr>
        <w:t>Table</w:t>
      </w:r>
      <w:r w:rsidRPr="00B40DEE">
        <w:rPr>
          <w:spacing w:val="-6"/>
          <w:sz w:val="20"/>
        </w:rPr>
        <w:t xml:space="preserve"> </w:t>
      </w:r>
      <w:r w:rsidRPr="00B40DEE">
        <w:rPr>
          <w:sz w:val="20"/>
        </w:rPr>
        <w:t>2:</w:t>
      </w:r>
      <w:r w:rsidRPr="00B40DEE">
        <w:rPr>
          <w:spacing w:val="-5"/>
          <w:sz w:val="20"/>
        </w:rPr>
        <w:t xml:space="preserve"> </w:t>
      </w:r>
      <w:r w:rsidRPr="00B40DEE">
        <w:rPr>
          <w:sz w:val="20"/>
        </w:rPr>
        <w:t>Descriptive</w:t>
      </w:r>
      <w:r w:rsidRPr="00B40DEE">
        <w:rPr>
          <w:spacing w:val="-5"/>
          <w:sz w:val="20"/>
        </w:rPr>
        <w:t xml:space="preserve"> </w:t>
      </w:r>
      <w:r w:rsidRPr="00B40DEE">
        <w:rPr>
          <w:sz w:val="20"/>
        </w:rPr>
        <w:t>Statistics</w:t>
      </w:r>
      <w:r w:rsidRPr="00B40DEE">
        <w:rPr>
          <w:spacing w:val="-2"/>
          <w:sz w:val="20"/>
        </w:rPr>
        <w:t xml:space="preserve"> </w:t>
      </w:r>
      <w:r w:rsidRPr="00B40DEE">
        <w:rPr>
          <w:sz w:val="20"/>
        </w:rPr>
        <w:t>of</w:t>
      </w:r>
      <w:r w:rsidRPr="00B40DEE">
        <w:rPr>
          <w:spacing w:val="-6"/>
          <w:sz w:val="20"/>
        </w:rPr>
        <w:t xml:space="preserve"> </w:t>
      </w:r>
      <w:r w:rsidRPr="00B40DEE">
        <w:rPr>
          <w:spacing w:val="-2"/>
          <w:sz w:val="20"/>
        </w:rPr>
        <w:t>Variables</w:t>
      </w:r>
    </w:p>
    <w:tbl>
      <w:tblPr>
        <w:tblW w:w="0" w:type="auto"/>
        <w:tblInd w:w="509" w:type="dxa"/>
        <w:tblLayout w:type="fixed"/>
        <w:tblCellMar>
          <w:left w:w="0" w:type="dxa"/>
          <w:right w:w="0" w:type="dxa"/>
        </w:tblCellMar>
        <w:tblLook w:val="01E0" w:firstRow="1" w:lastRow="1" w:firstColumn="1" w:lastColumn="1" w:noHBand="0" w:noVBand="0"/>
      </w:tblPr>
      <w:tblGrid>
        <w:gridCol w:w="1182"/>
        <w:gridCol w:w="1023"/>
        <w:gridCol w:w="1021"/>
        <w:gridCol w:w="1010"/>
        <w:gridCol w:w="978"/>
        <w:gridCol w:w="1153"/>
        <w:gridCol w:w="1200"/>
        <w:gridCol w:w="1028"/>
        <w:gridCol w:w="878"/>
      </w:tblGrid>
      <w:tr w:rsidR="000E7DEB" w:rsidRPr="00B40DEE" w14:paraId="14FE8727" w14:textId="77777777">
        <w:trPr>
          <w:trHeight w:val="230"/>
        </w:trPr>
        <w:tc>
          <w:tcPr>
            <w:tcW w:w="1182" w:type="dxa"/>
            <w:tcBorders>
              <w:top w:val="single" w:sz="4" w:space="0" w:color="000000"/>
              <w:bottom w:val="single" w:sz="4" w:space="0" w:color="000000"/>
            </w:tcBorders>
          </w:tcPr>
          <w:p w14:paraId="7E14BDB3" w14:textId="77777777" w:rsidR="000E7DEB" w:rsidRPr="00B40DEE" w:rsidRDefault="000E7DEB">
            <w:pPr>
              <w:pStyle w:val="TableParagraph"/>
              <w:spacing w:line="240" w:lineRule="auto"/>
              <w:rPr>
                <w:sz w:val="16"/>
              </w:rPr>
            </w:pPr>
          </w:p>
        </w:tc>
        <w:tc>
          <w:tcPr>
            <w:tcW w:w="1023" w:type="dxa"/>
            <w:tcBorders>
              <w:top w:val="single" w:sz="4" w:space="0" w:color="000000"/>
              <w:bottom w:val="single" w:sz="4" w:space="0" w:color="000000"/>
            </w:tcBorders>
          </w:tcPr>
          <w:p w14:paraId="7CBE6EBD" w14:textId="77777777" w:rsidR="000E7DEB" w:rsidRPr="00B40DEE" w:rsidRDefault="00000000">
            <w:pPr>
              <w:pStyle w:val="TableParagraph"/>
              <w:ind w:right="92"/>
              <w:jc w:val="center"/>
              <w:rPr>
                <w:b/>
                <w:sz w:val="20"/>
              </w:rPr>
            </w:pPr>
            <w:r w:rsidRPr="00B40DEE">
              <w:rPr>
                <w:b/>
                <w:spacing w:val="-5"/>
                <w:sz w:val="20"/>
              </w:rPr>
              <w:t>FP</w:t>
            </w:r>
          </w:p>
        </w:tc>
        <w:tc>
          <w:tcPr>
            <w:tcW w:w="1021" w:type="dxa"/>
            <w:tcBorders>
              <w:top w:val="single" w:sz="4" w:space="0" w:color="000000"/>
              <w:bottom w:val="single" w:sz="4" w:space="0" w:color="000000"/>
            </w:tcBorders>
          </w:tcPr>
          <w:p w14:paraId="30AB4C76" w14:textId="77777777" w:rsidR="000E7DEB" w:rsidRPr="00B40DEE" w:rsidRDefault="00000000">
            <w:pPr>
              <w:pStyle w:val="TableParagraph"/>
              <w:ind w:left="51" w:right="53"/>
              <w:jc w:val="center"/>
              <w:rPr>
                <w:b/>
                <w:sz w:val="20"/>
              </w:rPr>
            </w:pPr>
            <w:r w:rsidRPr="00B40DEE">
              <w:rPr>
                <w:b/>
                <w:spacing w:val="-5"/>
                <w:sz w:val="20"/>
              </w:rPr>
              <w:t>FCD</w:t>
            </w:r>
          </w:p>
        </w:tc>
        <w:tc>
          <w:tcPr>
            <w:tcW w:w="1010" w:type="dxa"/>
            <w:tcBorders>
              <w:top w:val="single" w:sz="4" w:space="0" w:color="000000"/>
              <w:bottom w:val="single" w:sz="4" w:space="0" w:color="000000"/>
            </w:tcBorders>
          </w:tcPr>
          <w:p w14:paraId="36A111D3" w14:textId="77777777" w:rsidR="000E7DEB" w:rsidRPr="00B40DEE" w:rsidRDefault="00000000">
            <w:pPr>
              <w:pStyle w:val="TableParagraph"/>
              <w:ind w:left="79" w:right="57"/>
              <w:jc w:val="center"/>
              <w:rPr>
                <w:b/>
                <w:sz w:val="20"/>
              </w:rPr>
            </w:pPr>
            <w:r w:rsidRPr="00B40DEE">
              <w:rPr>
                <w:b/>
                <w:spacing w:val="-5"/>
                <w:sz w:val="20"/>
              </w:rPr>
              <w:t>CAD</w:t>
            </w:r>
          </w:p>
        </w:tc>
        <w:tc>
          <w:tcPr>
            <w:tcW w:w="978" w:type="dxa"/>
            <w:tcBorders>
              <w:top w:val="single" w:sz="4" w:space="0" w:color="000000"/>
              <w:bottom w:val="single" w:sz="4" w:space="0" w:color="000000"/>
            </w:tcBorders>
          </w:tcPr>
          <w:p w14:paraId="5C35A604" w14:textId="77777777" w:rsidR="000E7DEB" w:rsidRPr="00B40DEE" w:rsidRDefault="00000000">
            <w:pPr>
              <w:pStyle w:val="TableParagraph"/>
              <w:ind w:left="51" w:right="51"/>
              <w:jc w:val="center"/>
              <w:rPr>
                <w:b/>
                <w:sz w:val="20"/>
              </w:rPr>
            </w:pPr>
            <w:r w:rsidRPr="00B40DEE">
              <w:rPr>
                <w:b/>
                <w:spacing w:val="-5"/>
                <w:sz w:val="20"/>
              </w:rPr>
              <w:t>WMD</w:t>
            </w:r>
          </w:p>
        </w:tc>
        <w:tc>
          <w:tcPr>
            <w:tcW w:w="1153" w:type="dxa"/>
            <w:tcBorders>
              <w:top w:val="single" w:sz="4" w:space="0" w:color="000000"/>
              <w:bottom w:val="single" w:sz="4" w:space="0" w:color="000000"/>
            </w:tcBorders>
          </w:tcPr>
          <w:p w14:paraId="112EC38B" w14:textId="77777777" w:rsidR="000E7DEB" w:rsidRPr="00B40DEE" w:rsidRDefault="00000000">
            <w:pPr>
              <w:pStyle w:val="TableParagraph"/>
              <w:ind w:right="186"/>
              <w:jc w:val="center"/>
              <w:rPr>
                <w:b/>
                <w:sz w:val="20"/>
              </w:rPr>
            </w:pPr>
            <w:r w:rsidRPr="00B40DEE">
              <w:rPr>
                <w:b/>
                <w:spacing w:val="-2"/>
                <w:sz w:val="20"/>
              </w:rPr>
              <w:t>BSIZE</w:t>
            </w:r>
          </w:p>
        </w:tc>
        <w:tc>
          <w:tcPr>
            <w:tcW w:w="1200" w:type="dxa"/>
            <w:tcBorders>
              <w:top w:val="single" w:sz="4" w:space="0" w:color="000000"/>
              <w:bottom w:val="single" w:sz="4" w:space="0" w:color="000000"/>
            </w:tcBorders>
          </w:tcPr>
          <w:p w14:paraId="4A10680A" w14:textId="77777777" w:rsidR="000E7DEB" w:rsidRPr="00B40DEE" w:rsidRDefault="00000000">
            <w:pPr>
              <w:pStyle w:val="TableParagraph"/>
              <w:ind w:left="55" w:right="54"/>
              <w:jc w:val="center"/>
              <w:rPr>
                <w:b/>
                <w:sz w:val="20"/>
              </w:rPr>
            </w:pPr>
            <w:r w:rsidRPr="00B40DEE">
              <w:rPr>
                <w:b/>
                <w:spacing w:val="-2"/>
                <w:sz w:val="20"/>
              </w:rPr>
              <w:t>BINTO</w:t>
            </w:r>
          </w:p>
        </w:tc>
        <w:tc>
          <w:tcPr>
            <w:tcW w:w="1028" w:type="dxa"/>
            <w:tcBorders>
              <w:top w:val="single" w:sz="4" w:space="0" w:color="000000"/>
              <w:bottom w:val="single" w:sz="4" w:space="0" w:color="000000"/>
            </w:tcBorders>
          </w:tcPr>
          <w:p w14:paraId="7274187A" w14:textId="77777777" w:rsidR="000E7DEB" w:rsidRPr="00B40DEE" w:rsidRDefault="00000000">
            <w:pPr>
              <w:pStyle w:val="TableParagraph"/>
              <w:ind w:left="188"/>
              <w:rPr>
                <w:b/>
                <w:sz w:val="20"/>
              </w:rPr>
            </w:pPr>
            <w:r w:rsidRPr="00B40DEE">
              <w:rPr>
                <w:b/>
                <w:spacing w:val="-2"/>
                <w:sz w:val="20"/>
              </w:rPr>
              <w:t>BGOVO</w:t>
            </w:r>
          </w:p>
        </w:tc>
        <w:tc>
          <w:tcPr>
            <w:tcW w:w="878" w:type="dxa"/>
            <w:tcBorders>
              <w:top w:val="single" w:sz="4" w:space="0" w:color="000000"/>
              <w:bottom w:val="single" w:sz="4" w:space="0" w:color="000000"/>
            </w:tcBorders>
          </w:tcPr>
          <w:p w14:paraId="6ADC0025" w14:textId="77777777" w:rsidR="000E7DEB" w:rsidRPr="00B40DEE" w:rsidRDefault="00000000">
            <w:pPr>
              <w:pStyle w:val="TableParagraph"/>
              <w:ind w:left="29"/>
              <w:rPr>
                <w:b/>
                <w:sz w:val="20"/>
              </w:rPr>
            </w:pPr>
            <w:r w:rsidRPr="00B40DEE">
              <w:rPr>
                <w:b/>
                <w:spacing w:val="-4"/>
                <w:sz w:val="20"/>
              </w:rPr>
              <w:t>BINDE</w:t>
            </w:r>
          </w:p>
        </w:tc>
      </w:tr>
      <w:tr w:rsidR="000E7DEB" w:rsidRPr="00B40DEE" w14:paraId="6BD598EA" w14:textId="77777777">
        <w:trPr>
          <w:trHeight w:val="234"/>
        </w:trPr>
        <w:tc>
          <w:tcPr>
            <w:tcW w:w="1182" w:type="dxa"/>
            <w:tcBorders>
              <w:top w:val="single" w:sz="4" w:space="0" w:color="000000"/>
            </w:tcBorders>
          </w:tcPr>
          <w:p w14:paraId="03939274" w14:textId="77777777" w:rsidR="000E7DEB" w:rsidRPr="00B40DEE" w:rsidRDefault="00000000">
            <w:pPr>
              <w:pStyle w:val="TableParagraph"/>
              <w:spacing w:line="215" w:lineRule="exact"/>
              <w:ind w:left="64"/>
              <w:rPr>
                <w:sz w:val="20"/>
              </w:rPr>
            </w:pPr>
            <w:r w:rsidRPr="00B40DEE">
              <w:rPr>
                <w:spacing w:val="-4"/>
                <w:sz w:val="20"/>
              </w:rPr>
              <w:t>Mean</w:t>
            </w:r>
          </w:p>
        </w:tc>
        <w:tc>
          <w:tcPr>
            <w:tcW w:w="1023" w:type="dxa"/>
            <w:tcBorders>
              <w:top w:val="single" w:sz="4" w:space="0" w:color="000000"/>
            </w:tcBorders>
          </w:tcPr>
          <w:p w14:paraId="4F6610DB" w14:textId="77777777" w:rsidR="000E7DEB" w:rsidRPr="00B40DEE" w:rsidRDefault="00000000">
            <w:pPr>
              <w:pStyle w:val="TableParagraph"/>
              <w:spacing w:line="215" w:lineRule="exact"/>
              <w:ind w:left="48" w:right="92"/>
              <w:jc w:val="center"/>
              <w:rPr>
                <w:sz w:val="20"/>
              </w:rPr>
            </w:pPr>
            <w:r w:rsidRPr="00B40DEE">
              <w:rPr>
                <w:spacing w:val="-2"/>
                <w:sz w:val="20"/>
              </w:rPr>
              <w:t>0.858532</w:t>
            </w:r>
          </w:p>
        </w:tc>
        <w:tc>
          <w:tcPr>
            <w:tcW w:w="1021" w:type="dxa"/>
            <w:tcBorders>
              <w:top w:val="single" w:sz="4" w:space="0" w:color="000000"/>
            </w:tcBorders>
          </w:tcPr>
          <w:p w14:paraId="19A17B8D" w14:textId="77777777" w:rsidR="000E7DEB" w:rsidRPr="00B40DEE" w:rsidRDefault="00000000">
            <w:pPr>
              <w:pStyle w:val="TableParagraph"/>
              <w:spacing w:line="215" w:lineRule="exact"/>
              <w:ind w:left="51" w:right="4"/>
              <w:jc w:val="center"/>
              <w:rPr>
                <w:sz w:val="20"/>
              </w:rPr>
            </w:pPr>
            <w:r w:rsidRPr="00B40DEE">
              <w:rPr>
                <w:spacing w:val="-2"/>
                <w:sz w:val="20"/>
              </w:rPr>
              <w:t>0.263636</w:t>
            </w:r>
          </w:p>
        </w:tc>
        <w:tc>
          <w:tcPr>
            <w:tcW w:w="1010" w:type="dxa"/>
            <w:tcBorders>
              <w:top w:val="single" w:sz="4" w:space="0" w:color="000000"/>
            </w:tcBorders>
          </w:tcPr>
          <w:p w14:paraId="630D8977" w14:textId="77777777" w:rsidR="000E7DEB" w:rsidRPr="00B40DEE" w:rsidRDefault="00000000">
            <w:pPr>
              <w:pStyle w:val="TableParagraph"/>
              <w:spacing w:line="215" w:lineRule="exact"/>
              <w:ind w:left="79" w:right="4"/>
              <w:jc w:val="center"/>
              <w:rPr>
                <w:sz w:val="20"/>
              </w:rPr>
            </w:pPr>
            <w:r w:rsidRPr="00B40DEE">
              <w:rPr>
                <w:spacing w:val="-2"/>
                <w:sz w:val="20"/>
              </w:rPr>
              <w:t>0.809091</w:t>
            </w:r>
          </w:p>
        </w:tc>
        <w:tc>
          <w:tcPr>
            <w:tcW w:w="978" w:type="dxa"/>
            <w:tcBorders>
              <w:top w:val="single" w:sz="4" w:space="0" w:color="000000"/>
            </w:tcBorders>
          </w:tcPr>
          <w:p w14:paraId="195F91BE" w14:textId="77777777" w:rsidR="000E7DEB" w:rsidRPr="00B40DEE" w:rsidRDefault="00000000">
            <w:pPr>
              <w:pStyle w:val="TableParagraph"/>
              <w:spacing w:line="215" w:lineRule="exact"/>
              <w:ind w:left="45"/>
              <w:jc w:val="center"/>
              <w:rPr>
                <w:sz w:val="20"/>
              </w:rPr>
            </w:pPr>
            <w:r w:rsidRPr="00B40DEE">
              <w:rPr>
                <w:spacing w:val="-2"/>
                <w:sz w:val="20"/>
              </w:rPr>
              <w:t>0.754545</w:t>
            </w:r>
          </w:p>
        </w:tc>
        <w:tc>
          <w:tcPr>
            <w:tcW w:w="1153" w:type="dxa"/>
            <w:tcBorders>
              <w:top w:val="single" w:sz="4" w:space="0" w:color="000000"/>
            </w:tcBorders>
          </w:tcPr>
          <w:p w14:paraId="0266F500" w14:textId="77777777" w:rsidR="000E7DEB" w:rsidRPr="00B40DEE" w:rsidRDefault="00000000">
            <w:pPr>
              <w:pStyle w:val="TableParagraph"/>
              <w:spacing w:line="215" w:lineRule="exact"/>
              <w:ind w:right="133"/>
              <w:jc w:val="center"/>
              <w:rPr>
                <w:sz w:val="20"/>
              </w:rPr>
            </w:pPr>
            <w:r w:rsidRPr="00B40DEE">
              <w:rPr>
                <w:spacing w:val="-2"/>
                <w:sz w:val="20"/>
              </w:rPr>
              <w:t>13.26364</w:t>
            </w:r>
          </w:p>
        </w:tc>
        <w:tc>
          <w:tcPr>
            <w:tcW w:w="1200" w:type="dxa"/>
            <w:tcBorders>
              <w:top w:val="single" w:sz="4" w:space="0" w:color="000000"/>
            </w:tcBorders>
          </w:tcPr>
          <w:p w14:paraId="42D1C5B6" w14:textId="77777777" w:rsidR="000E7DEB" w:rsidRPr="00B40DEE" w:rsidRDefault="00000000">
            <w:pPr>
              <w:pStyle w:val="TableParagraph"/>
              <w:spacing w:line="215" w:lineRule="exact"/>
              <w:ind w:left="55"/>
              <w:jc w:val="center"/>
              <w:rPr>
                <w:sz w:val="20"/>
              </w:rPr>
            </w:pPr>
            <w:r w:rsidRPr="00B40DEE">
              <w:rPr>
                <w:spacing w:val="-2"/>
                <w:sz w:val="20"/>
              </w:rPr>
              <w:t>0.323679</w:t>
            </w:r>
          </w:p>
        </w:tc>
        <w:tc>
          <w:tcPr>
            <w:tcW w:w="1028" w:type="dxa"/>
            <w:tcBorders>
              <w:top w:val="single" w:sz="4" w:space="0" w:color="000000"/>
            </w:tcBorders>
          </w:tcPr>
          <w:p w14:paraId="049AA041" w14:textId="77777777" w:rsidR="000E7DEB" w:rsidRPr="00B40DEE" w:rsidRDefault="00000000">
            <w:pPr>
              <w:pStyle w:val="TableParagraph"/>
              <w:spacing w:line="215" w:lineRule="exact"/>
              <w:ind w:left="239"/>
              <w:rPr>
                <w:sz w:val="20"/>
              </w:rPr>
            </w:pPr>
            <w:r w:rsidRPr="00B40DEE">
              <w:rPr>
                <w:spacing w:val="-2"/>
                <w:sz w:val="20"/>
              </w:rPr>
              <w:t>0.005505</w:t>
            </w:r>
          </w:p>
        </w:tc>
        <w:tc>
          <w:tcPr>
            <w:tcW w:w="878" w:type="dxa"/>
            <w:tcBorders>
              <w:top w:val="single" w:sz="4" w:space="0" w:color="000000"/>
            </w:tcBorders>
          </w:tcPr>
          <w:p w14:paraId="3B028C85" w14:textId="77777777" w:rsidR="000E7DEB" w:rsidRPr="00B40DEE" w:rsidRDefault="00000000">
            <w:pPr>
              <w:pStyle w:val="TableParagraph"/>
              <w:spacing w:line="215" w:lineRule="exact"/>
              <w:ind w:right="46"/>
              <w:jc w:val="right"/>
              <w:rPr>
                <w:sz w:val="20"/>
              </w:rPr>
            </w:pPr>
            <w:r w:rsidRPr="00B40DEE">
              <w:rPr>
                <w:spacing w:val="-2"/>
                <w:sz w:val="20"/>
              </w:rPr>
              <w:t>0.610342</w:t>
            </w:r>
          </w:p>
        </w:tc>
      </w:tr>
      <w:tr w:rsidR="000E7DEB" w:rsidRPr="00B40DEE" w14:paraId="44CF1D52" w14:textId="77777777">
        <w:trPr>
          <w:trHeight w:val="230"/>
        </w:trPr>
        <w:tc>
          <w:tcPr>
            <w:tcW w:w="1182" w:type="dxa"/>
          </w:tcPr>
          <w:p w14:paraId="7C583799" w14:textId="77777777" w:rsidR="000E7DEB" w:rsidRPr="00B40DEE" w:rsidRDefault="00000000">
            <w:pPr>
              <w:pStyle w:val="TableParagraph"/>
              <w:ind w:left="64"/>
              <w:rPr>
                <w:sz w:val="20"/>
              </w:rPr>
            </w:pPr>
            <w:r w:rsidRPr="00B40DEE">
              <w:rPr>
                <w:spacing w:val="-2"/>
                <w:sz w:val="20"/>
              </w:rPr>
              <w:t>Median</w:t>
            </w:r>
          </w:p>
        </w:tc>
        <w:tc>
          <w:tcPr>
            <w:tcW w:w="1023" w:type="dxa"/>
          </w:tcPr>
          <w:p w14:paraId="5F59ECAE" w14:textId="77777777" w:rsidR="000E7DEB" w:rsidRPr="00B40DEE" w:rsidRDefault="00000000">
            <w:pPr>
              <w:pStyle w:val="TableParagraph"/>
              <w:ind w:left="48" w:right="92"/>
              <w:jc w:val="center"/>
              <w:rPr>
                <w:sz w:val="20"/>
              </w:rPr>
            </w:pPr>
            <w:r w:rsidRPr="00B40DEE">
              <w:rPr>
                <w:spacing w:val="-2"/>
                <w:sz w:val="20"/>
              </w:rPr>
              <w:t>0.792701</w:t>
            </w:r>
          </w:p>
        </w:tc>
        <w:tc>
          <w:tcPr>
            <w:tcW w:w="1021" w:type="dxa"/>
          </w:tcPr>
          <w:p w14:paraId="17D9B20B" w14:textId="77777777" w:rsidR="000E7DEB" w:rsidRPr="00B40DEE" w:rsidRDefault="00000000">
            <w:pPr>
              <w:pStyle w:val="TableParagraph"/>
              <w:ind w:left="51" w:right="4"/>
              <w:jc w:val="center"/>
              <w:rPr>
                <w:sz w:val="20"/>
              </w:rPr>
            </w:pPr>
            <w:r w:rsidRPr="00B40DEE">
              <w:rPr>
                <w:spacing w:val="-2"/>
                <w:sz w:val="20"/>
              </w:rPr>
              <w:t>0.000000</w:t>
            </w:r>
          </w:p>
        </w:tc>
        <w:tc>
          <w:tcPr>
            <w:tcW w:w="1010" w:type="dxa"/>
          </w:tcPr>
          <w:p w14:paraId="159019E1" w14:textId="77777777" w:rsidR="000E7DEB" w:rsidRPr="00B40DEE" w:rsidRDefault="00000000">
            <w:pPr>
              <w:pStyle w:val="TableParagraph"/>
              <w:ind w:left="79" w:right="4"/>
              <w:jc w:val="center"/>
              <w:rPr>
                <w:sz w:val="20"/>
              </w:rPr>
            </w:pPr>
            <w:r w:rsidRPr="00B40DEE">
              <w:rPr>
                <w:spacing w:val="-2"/>
                <w:sz w:val="20"/>
              </w:rPr>
              <w:t>1.000000</w:t>
            </w:r>
          </w:p>
        </w:tc>
        <w:tc>
          <w:tcPr>
            <w:tcW w:w="978" w:type="dxa"/>
          </w:tcPr>
          <w:p w14:paraId="543D83F6" w14:textId="77777777" w:rsidR="000E7DEB" w:rsidRPr="00B40DEE" w:rsidRDefault="00000000">
            <w:pPr>
              <w:pStyle w:val="TableParagraph"/>
              <w:ind w:left="45"/>
              <w:jc w:val="center"/>
              <w:rPr>
                <w:sz w:val="20"/>
              </w:rPr>
            </w:pPr>
            <w:r w:rsidRPr="00B40DEE">
              <w:rPr>
                <w:spacing w:val="-2"/>
                <w:sz w:val="20"/>
              </w:rPr>
              <w:t>1.000000</w:t>
            </w:r>
          </w:p>
        </w:tc>
        <w:tc>
          <w:tcPr>
            <w:tcW w:w="1153" w:type="dxa"/>
          </w:tcPr>
          <w:p w14:paraId="56FC492F" w14:textId="77777777" w:rsidR="000E7DEB" w:rsidRPr="00B40DEE" w:rsidRDefault="00000000">
            <w:pPr>
              <w:pStyle w:val="TableParagraph"/>
              <w:ind w:right="133"/>
              <w:jc w:val="center"/>
              <w:rPr>
                <w:sz w:val="20"/>
              </w:rPr>
            </w:pPr>
            <w:r w:rsidRPr="00B40DEE">
              <w:rPr>
                <w:spacing w:val="-2"/>
                <w:sz w:val="20"/>
              </w:rPr>
              <w:t>14.00000</w:t>
            </w:r>
          </w:p>
        </w:tc>
        <w:tc>
          <w:tcPr>
            <w:tcW w:w="1200" w:type="dxa"/>
          </w:tcPr>
          <w:p w14:paraId="27908198" w14:textId="77777777" w:rsidR="000E7DEB" w:rsidRPr="00B40DEE" w:rsidRDefault="00000000">
            <w:pPr>
              <w:pStyle w:val="TableParagraph"/>
              <w:ind w:left="55"/>
              <w:jc w:val="center"/>
              <w:rPr>
                <w:sz w:val="20"/>
              </w:rPr>
            </w:pPr>
            <w:r w:rsidRPr="00B40DEE">
              <w:rPr>
                <w:spacing w:val="-2"/>
                <w:sz w:val="20"/>
              </w:rPr>
              <w:t>0.345850</w:t>
            </w:r>
          </w:p>
        </w:tc>
        <w:tc>
          <w:tcPr>
            <w:tcW w:w="1028" w:type="dxa"/>
          </w:tcPr>
          <w:p w14:paraId="6DC85ECF" w14:textId="77777777" w:rsidR="000E7DEB" w:rsidRPr="00B40DEE" w:rsidRDefault="00000000">
            <w:pPr>
              <w:pStyle w:val="TableParagraph"/>
              <w:ind w:left="239"/>
              <w:rPr>
                <w:sz w:val="20"/>
              </w:rPr>
            </w:pPr>
            <w:r w:rsidRPr="00B40DEE">
              <w:rPr>
                <w:spacing w:val="-2"/>
                <w:sz w:val="20"/>
              </w:rPr>
              <w:t>0.000000</w:t>
            </w:r>
          </w:p>
        </w:tc>
        <w:tc>
          <w:tcPr>
            <w:tcW w:w="878" w:type="dxa"/>
          </w:tcPr>
          <w:p w14:paraId="3AEA2D0D" w14:textId="77777777" w:rsidR="000E7DEB" w:rsidRPr="00B40DEE" w:rsidRDefault="00000000">
            <w:pPr>
              <w:pStyle w:val="TableParagraph"/>
              <w:ind w:right="46"/>
              <w:jc w:val="right"/>
              <w:rPr>
                <w:sz w:val="20"/>
              </w:rPr>
            </w:pPr>
            <w:r w:rsidRPr="00B40DEE">
              <w:rPr>
                <w:spacing w:val="-2"/>
                <w:sz w:val="20"/>
              </w:rPr>
              <w:t>0.583333</w:t>
            </w:r>
          </w:p>
        </w:tc>
      </w:tr>
      <w:tr w:rsidR="000E7DEB" w:rsidRPr="00B40DEE" w14:paraId="1BB13B39" w14:textId="77777777">
        <w:trPr>
          <w:trHeight w:val="230"/>
        </w:trPr>
        <w:tc>
          <w:tcPr>
            <w:tcW w:w="1182" w:type="dxa"/>
          </w:tcPr>
          <w:p w14:paraId="58A4A536" w14:textId="77777777" w:rsidR="000E7DEB" w:rsidRPr="00B40DEE" w:rsidRDefault="00000000">
            <w:pPr>
              <w:pStyle w:val="TableParagraph"/>
              <w:ind w:left="64"/>
              <w:rPr>
                <w:sz w:val="20"/>
              </w:rPr>
            </w:pPr>
            <w:r w:rsidRPr="00B40DEE">
              <w:rPr>
                <w:spacing w:val="-2"/>
                <w:sz w:val="20"/>
              </w:rPr>
              <w:t>Maximum</w:t>
            </w:r>
          </w:p>
        </w:tc>
        <w:tc>
          <w:tcPr>
            <w:tcW w:w="1023" w:type="dxa"/>
          </w:tcPr>
          <w:p w14:paraId="3F62DAF7" w14:textId="77777777" w:rsidR="000E7DEB" w:rsidRPr="00B40DEE" w:rsidRDefault="00000000">
            <w:pPr>
              <w:pStyle w:val="TableParagraph"/>
              <w:ind w:left="48" w:right="92"/>
              <w:jc w:val="center"/>
              <w:rPr>
                <w:sz w:val="20"/>
              </w:rPr>
            </w:pPr>
            <w:r w:rsidRPr="00B40DEE">
              <w:rPr>
                <w:spacing w:val="-2"/>
                <w:sz w:val="20"/>
              </w:rPr>
              <w:t>2.550000</w:t>
            </w:r>
          </w:p>
        </w:tc>
        <w:tc>
          <w:tcPr>
            <w:tcW w:w="1021" w:type="dxa"/>
          </w:tcPr>
          <w:p w14:paraId="4E77011C" w14:textId="77777777" w:rsidR="000E7DEB" w:rsidRPr="00B40DEE" w:rsidRDefault="00000000">
            <w:pPr>
              <w:pStyle w:val="TableParagraph"/>
              <w:ind w:left="51" w:right="4"/>
              <w:jc w:val="center"/>
              <w:rPr>
                <w:sz w:val="20"/>
              </w:rPr>
            </w:pPr>
            <w:r w:rsidRPr="00B40DEE">
              <w:rPr>
                <w:spacing w:val="-2"/>
                <w:sz w:val="20"/>
              </w:rPr>
              <w:t>1.000000</w:t>
            </w:r>
          </w:p>
        </w:tc>
        <w:tc>
          <w:tcPr>
            <w:tcW w:w="1010" w:type="dxa"/>
          </w:tcPr>
          <w:p w14:paraId="46725EAC" w14:textId="77777777" w:rsidR="000E7DEB" w:rsidRPr="00B40DEE" w:rsidRDefault="00000000">
            <w:pPr>
              <w:pStyle w:val="TableParagraph"/>
              <w:ind w:left="79" w:right="4"/>
              <w:jc w:val="center"/>
              <w:rPr>
                <w:sz w:val="20"/>
              </w:rPr>
            </w:pPr>
            <w:r w:rsidRPr="00B40DEE">
              <w:rPr>
                <w:spacing w:val="-2"/>
                <w:sz w:val="20"/>
              </w:rPr>
              <w:t>1.000000</w:t>
            </w:r>
          </w:p>
        </w:tc>
        <w:tc>
          <w:tcPr>
            <w:tcW w:w="978" w:type="dxa"/>
          </w:tcPr>
          <w:p w14:paraId="2CA6BB9C" w14:textId="77777777" w:rsidR="000E7DEB" w:rsidRPr="00B40DEE" w:rsidRDefault="00000000">
            <w:pPr>
              <w:pStyle w:val="TableParagraph"/>
              <w:ind w:left="45"/>
              <w:jc w:val="center"/>
              <w:rPr>
                <w:sz w:val="20"/>
              </w:rPr>
            </w:pPr>
            <w:r w:rsidRPr="00B40DEE">
              <w:rPr>
                <w:spacing w:val="-2"/>
                <w:sz w:val="20"/>
              </w:rPr>
              <w:t>1.000000</w:t>
            </w:r>
          </w:p>
        </w:tc>
        <w:tc>
          <w:tcPr>
            <w:tcW w:w="1153" w:type="dxa"/>
          </w:tcPr>
          <w:p w14:paraId="13782252" w14:textId="77777777" w:rsidR="000E7DEB" w:rsidRPr="00B40DEE" w:rsidRDefault="00000000">
            <w:pPr>
              <w:pStyle w:val="TableParagraph"/>
              <w:ind w:right="133"/>
              <w:jc w:val="center"/>
              <w:rPr>
                <w:sz w:val="20"/>
              </w:rPr>
            </w:pPr>
            <w:r w:rsidRPr="00B40DEE">
              <w:rPr>
                <w:spacing w:val="-2"/>
                <w:sz w:val="20"/>
              </w:rPr>
              <w:t>20.00000</w:t>
            </w:r>
          </w:p>
        </w:tc>
        <w:tc>
          <w:tcPr>
            <w:tcW w:w="1200" w:type="dxa"/>
          </w:tcPr>
          <w:p w14:paraId="02C964AE" w14:textId="77777777" w:rsidR="000E7DEB" w:rsidRPr="00B40DEE" w:rsidRDefault="00000000">
            <w:pPr>
              <w:pStyle w:val="TableParagraph"/>
              <w:ind w:left="55"/>
              <w:jc w:val="center"/>
              <w:rPr>
                <w:sz w:val="20"/>
              </w:rPr>
            </w:pPr>
            <w:r w:rsidRPr="00B40DEE">
              <w:rPr>
                <w:spacing w:val="-2"/>
                <w:sz w:val="20"/>
              </w:rPr>
              <w:t>0.798900</w:t>
            </w:r>
          </w:p>
        </w:tc>
        <w:tc>
          <w:tcPr>
            <w:tcW w:w="1028" w:type="dxa"/>
          </w:tcPr>
          <w:p w14:paraId="0328263B" w14:textId="77777777" w:rsidR="000E7DEB" w:rsidRPr="00B40DEE" w:rsidRDefault="00000000">
            <w:pPr>
              <w:pStyle w:val="TableParagraph"/>
              <w:ind w:left="239"/>
              <w:rPr>
                <w:sz w:val="20"/>
              </w:rPr>
            </w:pPr>
            <w:r w:rsidRPr="00B40DEE">
              <w:rPr>
                <w:spacing w:val="-2"/>
                <w:sz w:val="20"/>
              </w:rPr>
              <w:t>0.293200</w:t>
            </w:r>
          </w:p>
        </w:tc>
        <w:tc>
          <w:tcPr>
            <w:tcW w:w="878" w:type="dxa"/>
          </w:tcPr>
          <w:p w14:paraId="364F4FB2" w14:textId="77777777" w:rsidR="000E7DEB" w:rsidRPr="00B40DEE" w:rsidRDefault="00000000">
            <w:pPr>
              <w:pStyle w:val="TableParagraph"/>
              <w:ind w:right="46"/>
              <w:jc w:val="right"/>
              <w:rPr>
                <w:sz w:val="20"/>
              </w:rPr>
            </w:pPr>
            <w:r w:rsidRPr="00B40DEE">
              <w:rPr>
                <w:spacing w:val="-2"/>
                <w:sz w:val="20"/>
              </w:rPr>
              <w:t>0.909091</w:t>
            </w:r>
          </w:p>
        </w:tc>
      </w:tr>
      <w:tr w:rsidR="000E7DEB" w:rsidRPr="00B40DEE" w14:paraId="5657AAB9" w14:textId="77777777">
        <w:trPr>
          <w:trHeight w:val="229"/>
        </w:trPr>
        <w:tc>
          <w:tcPr>
            <w:tcW w:w="1182" w:type="dxa"/>
          </w:tcPr>
          <w:p w14:paraId="7939CA8D" w14:textId="77777777" w:rsidR="000E7DEB" w:rsidRPr="00B40DEE" w:rsidRDefault="00000000">
            <w:pPr>
              <w:pStyle w:val="TableParagraph"/>
              <w:spacing w:line="209" w:lineRule="exact"/>
              <w:ind w:left="64"/>
              <w:rPr>
                <w:sz w:val="20"/>
              </w:rPr>
            </w:pPr>
            <w:r w:rsidRPr="00B40DEE">
              <w:rPr>
                <w:spacing w:val="-2"/>
                <w:sz w:val="20"/>
              </w:rPr>
              <w:t>Minimum</w:t>
            </w:r>
          </w:p>
        </w:tc>
        <w:tc>
          <w:tcPr>
            <w:tcW w:w="1023" w:type="dxa"/>
          </w:tcPr>
          <w:p w14:paraId="391C830D" w14:textId="77777777" w:rsidR="000E7DEB" w:rsidRPr="00B40DEE" w:rsidRDefault="00000000">
            <w:pPr>
              <w:pStyle w:val="TableParagraph"/>
              <w:spacing w:line="209" w:lineRule="exact"/>
              <w:ind w:left="48" w:right="92"/>
              <w:jc w:val="center"/>
              <w:rPr>
                <w:sz w:val="20"/>
              </w:rPr>
            </w:pPr>
            <w:r w:rsidRPr="00B40DEE">
              <w:rPr>
                <w:spacing w:val="-2"/>
                <w:sz w:val="20"/>
              </w:rPr>
              <w:t>0.630000</w:t>
            </w:r>
          </w:p>
        </w:tc>
        <w:tc>
          <w:tcPr>
            <w:tcW w:w="1021" w:type="dxa"/>
          </w:tcPr>
          <w:p w14:paraId="15DC5F12" w14:textId="77777777" w:rsidR="000E7DEB" w:rsidRPr="00B40DEE" w:rsidRDefault="00000000">
            <w:pPr>
              <w:pStyle w:val="TableParagraph"/>
              <w:spacing w:line="209" w:lineRule="exact"/>
              <w:ind w:left="51" w:right="4"/>
              <w:jc w:val="center"/>
              <w:rPr>
                <w:sz w:val="20"/>
              </w:rPr>
            </w:pPr>
            <w:r w:rsidRPr="00B40DEE">
              <w:rPr>
                <w:spacing w:val="-2"/>
                <w:sz w:val="20"/>
              </w:rPr>
              <w:t>0.000000</w:t>
            </w:r>
          </w:p>
        </w:tc>
        <w:tc>
          <w:tcPr>
            <w:tcW w:w="1010" w:type="dxa"/>
          </w:tcPr>
          <w:p w14:paraId="4237E4BE" w14:textId="77777777" w:rsidR="000E7DEB" w:rsidRPr="00B40DEE" w:rsidRDefault="00000000">
            <w:pPr>
              <w:pStyle w:val="TableParagraph"/>
              <w:spacing w:line="209" w:lineRule="exact"/>
              <w:ind w:left="79" w:right="4"/>
              <w:jc w:val="center"/>
              <w:rPr>
                <w:sz w:val="20"/>
              </w:rPr>
            </w:pPr>
            <w:r w:rsidRPr="00B40DEE">
              <w:rPr>
                <w:spacing w:val="-2"/>
                <w:sz w:val="20"/>
              </w:rPr>
              <w:t>0.000000</w:t>
            </w:r>
          </w:p>
        </w:tc>
        <w:tc>
          <w:tcPr>
            <w:tcW w:w="978" w:type="dxa"/>
          </w:tcPr>
          <w:p w14:paraId="754F377E" w14:textId="77777777" w:rsidR="000E7DEB" w:rsidRPr="00B40DEE" w:rsidRDefault="00000000">
            <w:pPr>
              <w:pStyle w:val="TableParagraph"/>
              <w:spacing w:line="209" w:lineRule="exact"/>
              <w:ind w:left="45"/>
              <w:jc w:val="center"/>
              <w:rPr>
                <w:sz w:val="20"/>
              </w:rPr>
            </w:pPr>
            <w:r w:rsidRPr="00B40DEE">
              <w:rPr>
                <w:spacing w:val="-2"/>
                <w:sz w:val="20"/>
              </w:rPr>
              <w:t>0.000000</w:t>
            </w:r>
          </w:p>
        </w:tc>
        <w:tc>
          <w:tcPr>
            <w:tcW w:w="1153" w:type="dxa"/>
          </w:tcPr>
          <w:p w14:paraId="7B10E13E" w14:textId="77777777" w:rsidR="000E7DEB" w:rsidRPr="00B40DEE" w:rsidRDefault="00000000">
            <w:pPr>
              <w:pStyle w:val="TableParagraph"/>
              <w:spacing w:line="209" w:lineRule="exact"/>
              <w:ind w:right="133"/>
              <w:jc w:val="center"/>
              <w:rPr>
                <w:sz w:val="20"/>
              </w:rPr>
            </w:pPr>
            <w:r w:rsidRPr="00B40DEE">
              <w:rPr>
                <w:spacing w:val="-2"/>
                <w:sz w:val="20"/>
              </w:rPr>
              <w:t>6.000000</w:t>
            </w:r>
          </w:p>
        </w:tc>
        <w:tc>
          <w:tcPr>
            <w:tcW w:w="1200" w:type="dxa"/>
          </w:tcPr>
          <w:p w14:paraId="519E0D1F" w14:textId="77777777" w:rsidR="000E7DEB" w:rsidRPr="00B40DEE" w:rsidRDefault="00000000">
            <w:pPr>
              <w:pStyle w:val="TableParagraph"/>
              <w:spacing w:line="209" w:lineRule="exact"/>
              <w:ind w:left="55"/>
              <w:jc w:val="center"/>
              <w:rPr>
                <w:sz w:val="20"/>
              </w:rPr>
            </w:pPr>
            <w:r w:rsidRPr="00B40DEE">
              <w:rPr>
                <w:spacing w:val="-2"/>
                <w:sz w:val="20"/>
              </w:rPr>
              <w:t>0.000000</w:t>
            </w:r>
          </w:p>
        </w:tc>
        <w:tc>
          <w:tcPr>
            <w:tcW w:w="1028" w:type="dxa"/>
          </w:tcPr>
          <w:p w14:paraId="376A3302" w14:textId="77777777" w:rsidR="000E7DEB" w:rsidRPr="00B40DEE" w:rsidRDefault="00000000">
            <w:pPr>
              <w:pStyle w:val="TableParagraph"/>
              <w:spacing w:line="209" w:lineRule="exact"/>
              <w:ind w:left="239"/>
              <w:rPr>
                <w:sz w:val="20"/>
              </w:rPr>
            </w:pPr>
            <w:r w:rsidRPr="00B40DEE">
              <w:rPr>
                <w:spacing w:val="-2"/>
                <w:sz w:val="20"/>
              </w:rPr>
              <w:t>0.000000</w:t>
            </w:r>
          </w:p>
        </w:tc>
        <w:tc>
          <w:tcPr>
            <w:tcW w:w="878" w:type="dxa"/>
          </w:tcPr>
          <w:p w14:paraId="003397EA" w14:textId="77777777" w:rsidR="000E7DEB" w:rsidRPr="00B40DEE" w:rsidRDefault="00000000">
            <w:pPr>
              <w:pStyle w:val="TableParagraph"/>
              <w:spacing w:line="209" w:lineRule="exact"/>
              <w:ind w:left="29"/>
              <w:rPr>
                <w:sz w:val="20"/>
              </w:rPr>
            </w:pPr>
            <w:r w:rsidRPr="00B40DEE">
              <w:rPr>
                <w:spacing w:val="-2"/>
                <w:sz w:val="20"/>
              </w:rPr>
              <w:t>0.000000</w:t>
            </w:r>
          </w:p>
        </w:tc>
      </w:tr>
      <w:tr w:rsidR="000E7DEB" w:rsidRPr="00B40DEE" w14:paraId="516895CC" w14:textId="77777777">
        <w:trPr>
          <w:trHeight w:val="229"/>
        </w:trPr>
        <w:tc>
          <w:tcPr>
            <w:tcW w:w="1182" w:type="dxa"/>
          </w:tcPr>
          <w:p w14:paraId="7C3D5651" w14:textId="77777777" w:rsidR="000E7DEB" w:rsidRPr="00B40DEE" w:rsidRDefault="00000000">
            <w:pPr>
              <w:pStyle w:val="TableParagraph"/>
              <w:spacing w:line="209" w:lineRule="exact"/>
              <w:ind w:left="64"/>
              <w:rPr>
                <w:sz w:val="20"/>
              </w:rPr>
            </w:pPr>
            <w:r w:rsidRPr="00B40DEE">
              <w:rPr>
                <w:sz w:val="20"/>
              </w:rPr>
              <w:t>Std.</w:t>
            </w:r>
            <w:r w:rsidRPr="00B40DEE">
              <w:rPr>
                <w:spacing w:val="-4"/>
                <w:sz w:val="20"/>
              </w:rPr>
              <w:t xml:space="preserve"> Dev.</w:t>
            </w:r>
          </w:p>
        </w:tc>
        <w:tc>
          <w:tcPr>
            <w:tcW w:w="1023" w:type="dxa"/>
          </w:tcPr>
          <w:p w14:paraId="58256B38" w14:textId="77777777" w:rsidR="000E7DEB" w:rsidRPr="00B40DEE" w:rsidRDefault="00000000">
            <w:pPr>
              <w:pStyle w:val="TableParagraph"/>
              <w:spacing w:line="209" w:lineRule="exact"/>
              <w:ind w:left="48" w:right="92"/>
              <w:jc w:val="center"/>
              <w:rPr>
                <w:sz w:val="20"/>
              </w:rPr>
            </w:pPr>
            <w:r w:rsidRPr="00B40DEE">
              <w:rPr>
                <w:spacing w:val="-2"/>
                <w:sz w:val="20"/>
              </w:rPr>
              <w:t>0.264616</w:t>
            </w:r>
          </w:p>
        </w:tc>
        <w:tc>
          <w:tcPr>
            <w:tcW w:w="1021" w:type="dxa"/>
          </w:tcPr>
          <w:p w14:paraId="2E8F1EAF" w14:textId="77777777" w:rsidR="000E7DEB" w:rsidRPr="00B40DEE" w:rsidRDefault="00000000">
            <w:pPr>
              <w:pStyle w:val="TableParagraph"/>
              <w:spacing w:line="209" w:lineRule="exact"/>
              <w:ind w:left="51" w:right="4"/>
              <w:jc w:val="center"/>
              <w:rPr>
                <w:sz w:val="20"/>
              </w:rPr>
            </w:pPr>
            <w:r w:rsidRPr="00B40DEE">
              <w:rPr>
                <w:spacing w:val="-2"/>
                <w:sz w:val="20"/>
              </w:rPr>
              <w:t>0.442621</w:t>
            </w:r>
          </w:p>
        </w:tc>
        <w:tc>
          <w:tcPr>
            <w:tcW w:w="1010" w:type="dxa"/>
          </w:tcPr>
          <w:p w14:paraId="4398E329" w14:textId="77777777" w:rsidR="000E7DEB" w:rsidRPr="00B40DEE" w:rsidRDefault="00000000">
            <w:pPr>
              <w:pStyle w:val="TableParagraph"/>
              <w:spacing w:line="209" w:lineRule="exact"/>
              <w:ind w:left="79" w:right="4"/>
              <w:jc w:val="center"/>
              <w:rPr>
                <w:sz w:val="20"/>
              </w:rPr>
            </w:pPr>
            <w:r w:rsidRPr="00B40DEE">
              <w:rPr>
                <w:spacing w:val="-2"/>
                <w:sz w:val="20"/>
              </w:rPr>
              <w:t>0.394816</w:t>
            </w:r>
          </w:p>
        </w:tc>
        <w:tc>
          <w:tcPr>
            <w:tcW w:w="978" w:type="dxa"/>
          </w:tcPr>
          <w:p w14:paraId="5B4F6F97" w14:textId="77777777" w:rsidR="000E7DEB" w:rsidRPr="00B40DEE" w:rsidRDefault="00000000">
            <w:pPr>
              <w:pStyle w:val="TableParagraph"/>
              <w:spacing w:line="209" w:lineRule="exact"/>
              <w:ind w:left="45"/>
              <w:jc w:val="center"/>
              <w:rPr>
                <w:sz w:val="20"/>
              </w:rPr>
            </w:pPr>
            <w:r w:rsidRPr="00B40DEE">
              <w:rPr>
                <w:spacing w:val="-2"/>
                <w:sz w:val="20"/>
              </w:rPr>
              <w:t>0.432326</w:t>
            </w:r>
          </w:p>
        </w:tc>
        <w:tc>
          <w:tcPr>
            <w:tcW w:w="1153" w:type="dxa"/>
          </w:tcPr>
          <w:p w14:paraId="1178C994" w14:textId="77777777" w:rsidR="000E7DEB" w:rsidRPr="00B40DEE" w:rsidRDefault="00000000">
            <w:pPr>
              <w:pStyle w:val="TableParagraph"/>
              <w:spacing w:line="209" w:lineRule="exact"/>
              <w:ind w:right="133"/>
              <w:jc w:val="center"/>
              <w:rPr>
                <w:sz w:val="20"/>
              </w:rPr>
            </w:pPr>
            <w:r w:rsidRPr="00B40DEE">
              <w:rPr>
                <w:spacing w:val="-2"/>
                <w:sz w:val="20"/>
              </w:rPr>
              <w:t>3.030963</w:t>
            </w:r>
          </w:p>
        </w:tc>
        <w:tc>
          <w:tcPr>
            <w:tcW w:w="1200" w:type="dxa"/>
          </w:tcPr>
          <w:p w14:paraId="61D9DE72" w14:textId="77777777" w:rsidR="000E7DEB" w:rsidRPr="00B40DEE" w:rsidRDefault="00000000">
            <w:pPr>
              <w:pStyle w:val="TableParagraph"/>
              <w:spacing w:line="209" w:lineRule="exact"/>
              <w:ind w:left="55"/>
              <w:jc w:val="center"/>
              <w:rPr>
                <w:sz w:val="20"/>
              </w:rPr>
            </w:pPr>
            <w:r w:rsidRPr="00B40DEE">
              <w:rPr>
                <w:spacing w:val="-2"/>
                <w:sz w:val="20"/>
              </w:rPr>
              <w:t>0.237315</w:t>
            </w:r>
          </w:p>
        </w:tc>
        <w:tc>
          <w:tcPr>
            <w:tcW w:w="1028" w:type="dxa"/>
          </w:tcPr>
          <w:p w14:paraId="7E37B7A4" w14:textId="77777777" w:rsidR="000E7DEB" w:rsidRPr="00B40DEE" w:rsidRDefault="00000000">
            <w:pPr>
              <w:pStyle w:val="TableParagraph"/>
              <w:spacing w:line="209" w:lineRule="exact"/>
              <w:ind w:left="239"/>
              <w:rPr>
                <w:sz w:val="20"/>
              </w:rPr>
            </w:pPr>
            <w:r w:rsidRPr="00B40DEE">
              <w:rPr>
                <w:spacing w:val="-2"/>
                <w:sz w:val="20"/>
              </w:rPr>
              <w:t>0.029711</w:t>
            </w:r>
          </w:p>
        </w:tc>
        <w:tc>
          <w:tcPr>
            <w:tcW w:w="878" w:type="dxa"/>
          </w:tcPr>
          <w:p w14:paraId="3A8D14ED" w14:textId="77777777" w:rsidR="000E7DEB" w:rsidRPr="00B40DEE" w:rsidRDefault="00000000">
            <w:pPr>
              <w:pStyle w:val="TableParagraph"/>
              <w:spacing w:line="209" w:lineRule="exact"/>
              <w:ind w:right="46"/>
              <w:jc w:val="right"/>
              <w:rPr>
                <w:sz w:val="20"/>
              </w:rPr>
            </w:pPr>
            <w:r w:rsidRPr="00B40DEE">
              <w:rPr>
                <w:spacing w:val="-2"/>
                <w:sz w:val="20"/>
              </w:rPr>
              <w:t>0.126090</w:t>
            </w:r>
          </w:p>
        </w:tc>
      </w:tr>
      <w:tr w:rsidR="000E7DEB" w:rsidRPr="00B40DEE" w14:paraId="7A463347" w14:textId="77777777">
        <w:trPr>
          <w:trHeight w:val="230"/>
        </w:trPr>
        <w:tc>
          <w:tcPr>
            <w:tcW w:w="1182" w:type="dxa"/>
          </w:tcPr>
          <w:p w14:paraId="34479AD0" w14:textId="77777777" w:rsidR="000E7DEB" w:rsidRPr="00B40DEE" w:rsidRDefault="00000000">
            <w:pPr>
              <w:pStyle w:val="TableParagraph"/>
              <w:ind w:left="64"/>
              <w:rPr>
                <w:sz w:val="20"/>
              </w:rPr>
            </w:pPr>
            <w:r w:rsidRPr="00B40DEE">
              <w:rPr>
                <w:spacing w:val="-2"/>
                <w:sz w:val="20"/>
              </w:rPr>
              <w:t>Skewness</w:t>
            </w:r>
          </w:p>
        </w:tc>
        <w:tc>
          <w:tcPr>
            <w:tcW w:w="1023" w:type="dxa"/>
          </w:tcPr>
          <w:p w14:paraId="3A0AE006" w14:textId="77777777" w:rsidR="000E7DEB" w:rsidRPr="00B40DEE" w:rsidRDefault="00000000">
            <w:pPr>
              <w:pStyle w:val="TableParagraph"/>
              <w:ind w:left="48" w:right="92"/>
              <w:jc w:val="center"/>
              <w:rPr>
                <w:sz w:val="20"/>
              </w:rPr>
            </w:pPr>
            <w:r w:rsidRPr="00B40DEE">
              <w:rPr>
                <w:spacing w:val="-2"/>
                <w:sz w:val="20"/>
              </w:rPr>
              <w:t>4.074403</w:t>
            </w:r>
          </w:p>
        </w:tc>
        <w:tc>
          <w:tcPr>
            <w:tcW w:w="1021" w:type="dxa"/>
          </w:tcPr>
          <w:p w14:paraId="4E412470" w14:textId="77777777" w:rsidR="000E7DEB" w:rsidRPr="00B40DEE" w:rsidRDefault="00000000">
            <w:pPr>
              <w:pStyle w:val="TableParagraph"/>
              <w:ind w:left="51" w:right="4"/>
              <w:jc w:val="center"/>
              <w:rPr>
                <w:sz w:val="20"/>
              </w:rPr>
            </w:pPr>
            <w:r w:rsidRPr="00B40DEE">
              <w:rPr>
                <w:spacing w:val="-2"/>
                <w:sz w:val="20"/>
              </w:rPr>
              <w:t>1.072906</w:t>
            </w:r>
          </w:p>
        </w:tc>
        <w:tc>
          <w:tcPr>
            <w:tcW w:w="1010" w:type="dxa"/>
          </w:tcPr>
          <w:p w14:paraId="341FC9DC" w14:textId="77777777" w:rsidR="000E7DEB" w:rsidRPr="00B40DEE" w:rsidRDefault="00000000">
            <w:pPr>
              <w:pStyle w:val="TableParagraph"/>
              <w:ind w:left="79" w:right="52"/>
              <w:jc w:val="center"/>
              <w:rPr>
                <w:sz w:val="20"/>
              </w:rPr>
            </w:pPr>
            <w:r w:rsidRPr="00B40DEE">
              <w:rPr>
                <w:spacing w:val="-4"/>
                <w:sz w:val="20"/>
              </w:rPr>
              <w:t>-</w:t>
            </w:r>
            <w:r w:rsidRPr="00B40DEE">
              <w:rPr>
                <w:spacing w:val="-2"/>
                <w:sz w:val="20"/>
              </w:rPr>
              <w:t>1.572911</w:t>
            </w:r>
          </w:p>
        </w:tc>
        <w:tc>
          <w:tcPr>
            <w:tcW w:w="978" w:type="dxa"/>
          </w:tcPr>
          <w:p w14:paraId="428FC959" w14:textId="77777777" w:rsidR="000E7DEB" w:rsidRPr="00B40DEE" w:rsidRDefault="00000000">
            <w:pPr>
              <w:pStyle w:val="TableParagraph"/>
              <w:ind w:left="51" w:right="51"/>
              <w:jc w:val="center"/>
              <w:rPr>
                <w:sz w:val="20"/>
              </w:rPr>
            </w:pPr>
            <w:r w:rsidRPr="00B40DEE">
              <w:rPr>
                <w:spacing w:val="-4"/>
                <w:sz w:val="20"/>
              </w:rPr>
              <w:t>-</w:t>
            </w:r>
            <w:r w:rsidRPr="00B40DEE">
              <w:rPr>
                <w:spacing w:val="-2"/>
                <w:sz w:val="20"/>
              </w:rPr>
              <w:t>1.182952</w:t>
            </w:r>
          </w:p>
        </w:tc>
        <w:tc>
          <w:tcPr>
            <w:tcW w:w="1153" w:type="dxa"/>
          </w:tcPr>
          <w:p w14:paraId="212C3FAA" w14:textId="77777777" w:rsidR="000E7DEB" w:rsidRPr="00B40DEE" w:rsidRDefault="00000000">
            <w:pPr>
              <w:pStyle w:val="TableParagraph"/>
              <w:ind w:left="5" w:right="186"/>
              <w:jc w:val="center"/>
              <w:rPr>
                <w:sz w:val="20"/>
              </w:rPr>
            </w:pPr>
            <w:r w:rsidRPr="00B40DEE">
              <w:rPr>
                <w:spacing w:val="-4"/>
                <w:sz w:val="20"/>
              </w:rPr>
              <w:t>-</w:t>
            </w:r>
            <w:r w:rsidRPr="00B40DEE">
              <w:rPr>
                <w:spacing w:val="-2"/>
                <w:sz w:val="20"/>
              </w:rPr>
              <w:t>0.143979</w:t>
            </w:r>
          </w:p>
        </w:tc>
        <w:tc>
          <w:tcPr>
            <w:tcW w:w="1200" w:type="dxa"/>
          </w:tcPr>
          <w:p w14:paraId="3993188D" w14:textId="77777777" w:rsidR="000E7DEB" w:rsidRPr="00B40DEE" w:rsidRDefault="00000000">
            <w:pPr>
              <w:pStyle w:val="TableParagraph"/>
              <w:ind w:left="55"/>
              <w:jc w:val="center"/>
              <w:rPr>
                <w:sz w:val="20"/>
              </w:rPr>
            </w:pPr>
            <w:r w:rsidRPr="00B40DEE">
              <w:rPr>
                <w:spacing w:val="-2"/>
                <w:sz w:val="20"/>
              </w:rPr>
              <w:t>0.055391</w:t>
            </w:r>
          </w:p>
        </w:tc>
        <w:tc>
          <w:tcPr>
            <w:tcW w:w="1028" w:type="dxa"/>
          </w:tcPr>
          <w:p w14:paraId="5B21B11D" w14:textId="77777777" w:rsidR="000E7DEB" w:rsidRPr="00B40DEE" w:rsidRDefault="00000000">
            <w:pPr>
              <w:pStyle w:val="TableParagraph"/>
              <w:ind w:left="239"/>
              <w:rPr>
                <w:sz w:val="20"/>
              </w:rPr>
            </w:pPr>
            <w:r w:rsidRPr="00B40DEE">
              <w:rPr>
                <w:spacing w:val="-2"/>
                <w:sz w:val="20"/>
              </w:rPr>
              <w:t>8.577512</w:t>
            </w:r>
          </w:p>
        </w:tc>
        <w:tc>
          <w:tcPr>
            <w:tcW w:w="878" w:type="dxa"/>
          </w:tcPr>
          <w:p w14:paraId="369481D9" w14:textId="77777777" w:rsidR="000E7DEB" w:rsidRPr="00B40DEE" w:rsidRDefault="00000000">
            <w:pPr>
              <w:pStyle w:val="TableParagraph"/>
              <w:ind w:left="29"/>
              <w:rPr>
                <w:sz w:val="20"/>
              </w:rPr>
            </w:pPr>
            <w:r w:rsidRPr="00B40DEE">
              <w:rPr>
                <w:spacing w:val="-4"/>
                <w:sz w:val="20"/>
              </w:rPr>
              <w:t>-</w:t>
            </w:r>
            <w:r w:rsidRPr="00B40DEE">
              <w:rPr>
                <w:spacing w:val="-2"/>
                <w:sz w:val="20"/>
              </w:rPr>
              <w:t>0.344162</w:t>
            </w:r>
          </w:p>
        </w:tc>
      </w:tr>
      <w:tr w:rsidR="000E7DEB" w:rsidRPr="00B40DEE" w14:paraId="53CEFA1B" w14:textId="77777777">
        <w:trPr>
          <w:trHeight w:val="230"/>
        </w:trPr>
        <w:tc>
          <w:tcPr>
            <w:tcW w:w="1182" w:type="dxa"/>
          </w:tcPr>
          <w:p w14:paraId="722A15A3" w14:textId="77777777" w:rsidR="000E7DEB" w:rsidRPr="00B40DEE" w:rsidRDefault="00000000">
            <w:pPr>
              <w:pStyle w:val="TableParagraph"/>
              <w:ind w:left="64"/>
              <w:rPr>
                <w:sz w:val="20"/>
              </w:rPr>
            </w:pPr>
            <w:r w:rsidRPr="00B40DEE">
              <w:rPr>
                <w:spacing w:val="-2"/>
                <w:sz w:val="20"/>
              </w:rPr>
              <w:t>Kurtosis</w:t>
            </w:r>
          </w:p>
        </w:tc>
        <w:tc>
          <w:tcPr>
            <w:tcW w:w="1023" w:type="dxa"/>
          </w:tcPr>
          <w:p w14:paraId="538D0F51" w14:textId="77777777" w:rsidR="000E7DEB" w:rsidRPr="00B40DEE" w:rsidRDefault="00000000">
            <w:pPr>
              <w:pStyle w:val="TableParagraph"/>
              <w:ind w:left="48" w:right="92"/>
              <w:jc w:val="center"/>
              <w:rPr>
                <w:sz w:val="20"/>
              </w:rPr>
            </w:pPr>
            <w:r w:rsidRPr="00B40DEE">
              <w:rPr>
                <w:spacing w:val="-2"/>
                <w:sz w:val="20"/>
              </w:rPr>
              <w:t>22.36862</w:t>
            </w:r>
          </w:p>
        </w:tc>
        <w:tc>
          <w:tcPr>
            <w:tcW w:w="1021" w:type="dxa"/>
          </w:tcPr>
          <w:p w14:paraId="65916F10" w14:textId="77777777" w:rsidR="000E7DEB" w:rsidRPr="00B40DEE" w:rsidRDefault="00000000">
            <w:pPr>
              <w:pStyle w:val="TableParagraph"/>
              <w:ind w:left="51" w:right="4"/>
              <w:jc w:val="center"/>
              <w:rPr>
                <w:sz w:val="20"/>
              </w:rPr>
            </w:pPr>
            <w:r w:rsidRPr="00B40DEE">
              <w:rPr>
                <w:spacing w:val="-2"/>
                <w:sz w:val="20"/>
              </w:rPr>
              <w:t>2.151128</w:t>
            </w:r>
          </w:p>
        </w:tc>
        <w:tc>
          <w:tcPr>
            <w:tcW w:w="1010" w:type="dxa"/>
          </w:tcPr>
          <w:p w14:paraId="175EB472" w14:textId="77777777" w:rsidR="000E7DEB" w:rsidRPr="00B40DEE" w:rsidRDefault="00000000">
            <w:pPr>
              <w:pStyle w:val="TableParagraph"/>
              <w:ind w:left="79" w:right="4"/>
              <w:jc w:val="center"/>
              <w:rPr>
                <w:sz w:val="20"/>
              </w:rPr>
            </w:pPr>
            <w:r w:rsidRPr="00B40DEE">
              <w:rPr>
                <w:spacing w:val="-2"/>
                <w:sz w:val="20"/>
              </w:rPr>
              <w:t>3.474050</w:t>
            </w:r>
          </w:p>
        </w:tc>
        <w:tc>
          <w:tcPr>
            <w:tcW w:w="978" w:type="dxa"/>
          </w:tcPr>
          <w:p w14:paraId="273D4804" w14:textId="77777777" w:rsidR="000E7DEB" w:rsidRPr="00B40DEE" w:rsidRDefault="00000000">
            <w:pPr>
              <w:pStyle w:val="TableParagraph"/>
              <w:ind w:left="45"/>
              <w:jc w:val="center"/>
              <w:rPr>
                <w:sz w:val="20"/>
              </w:rPr>
            </w:pPr>
            <w:r w:rsidRPr="00B40DEE">
              <w:rPr>
                <w:spacing w:val="-2"/>
                <w:sz w:val="20"/>
              </w:rPr>
              <w:t>2.399375</w:t>
            </w:r>
          </w:p>
        </w:tc>
        <w:tc>
          <w:tcPr>
            <w:tcW w:w="1153" w:type="dxa"/>
          </w:tcPr>
          <w:p w14:paraId="750089AE" w14:textId="77777777" w:rsidR="000E7DEB" w:rsidRPr="00B40DEE" w:rsidRDefault="00000000">
            <w:pPr>
              <w:pStyle w:val="TableParagraph"/>
              <w:ind w:right="133"/>
              <w:jc w:val="center"/>
              <w:rPr>
                <w:sz w:val="20"/>
              </w:rPr>
            </w:pPr>
            <w:r w:rsidRPr="00B40DEE">
              <w:rPr>
                <w:spacing w:val="-2"/>
                <w:sz w:val="20"/>
              </w:rPr>
              <w:t>2.607148</w:t>
            </w:r>
          </w:p>
        </w:tc>
        <w:tc>
          <w:tcPr>
            <w:tcW w:w="1200" w:type="dxa"/>
          </w:tcPr>
          <w:p w14:paraId="30AEDC50" w14:textId="77777777" w:rsidR="000E7DEB" w:rsidRPr="00B40DEE" w:rsidRDefault="00000000">
            <w:pPr>
              <w:pStyle w:val="TableParagraph"/>
              <w:ind w:left="55"/>
              <w:jc w:val="center"/>
              <w:rPr>
                <w:sz w:val="20"/>
              </w:rPr>
            </w:pPr>
            <w:r w:rsidRPr="00B40DEE">
              <w:rPr>
                <w:spacing w:val="-2"/>
                <w:sz w:val="20"/>
              </w:rPr>
              <w:t>1.847972</w:t>
            </w:r>
          </w:p>
        </w:tc>
        <w:tc>
          <w:tcPr>
            <w:tcW w:w="1028" w:type="dxa"/>
          </w:tcPr>
          <w:p w14:paraId="3F46A588" w14:textId="77777777" w:rsidR="000E7DEB" w:rsidRPr="00B40DEE" w:rsidRDefault="00000000">
            <w:pPr>
              <w:pStyle w:val="TableParagraph"/>
              <w:ind w:left="239"/>
              <w:rPr>
                <w:sz w:val="20"/>
              </w:rPr>
            </w:pPr>
            <w:r w:rsidRPr="00B40DEE">
              <w:rPr>
                <w:spacing w:val="-2"/>
                <w:sz w:val="20"/>
              </w:rPr>
              <w:t>81.86938</w:t>
            </w:r>
          </w:p>
        </w:tc>
        <w:tc>
          <w:tcPr>
            <w:tcW w:w="878" w:type="dxa"/>
          </w:tcPr>
          <w:p w14:paraId="14491C4A" w14:textId="77777777" w:rsidR="000E7DEB" w:rsidRPr="00B40DEE" w:rsidRDefault="00000000">
            <w:pPr>
              <w:pStyle w:val="TableParagraph"/>
              <w:ind w:right="46"/>
              <w:jc w:val="right"/>
              <w:rPr>
                <w:sz w:val="20"/>
              </w:rPr>
            </w:pPr>
            <w:r w:rsidRPr="00B40DEE">
              <w:rPr>
                <w:spacing w:val="-2"/>
                <w:sz w:val="20"/>
              </w:rPr>
              <w:t>7.613806</w:t>
            </w:r>
          </w:p>
        </w:tc>
      </w:tr>
      <w:tr w:rsidR="000E7DEB" w:rsidRPr="00B40DEE" w14:paraId="63070CE0" w14:textId="77777777">
        <w:trPr>
          <w:trHeight w:val="230"/>
        </w:trPr>
        <w:tc>
          <w:tcPr>
            <w:tcW w:w="1182" w:type="dxa"/>
          </w:tcPr>
          <w:p w14:paraId="465DB2A1" w14:textId="77777777" w:rsidR="000E7DEB" w:rsidRPr="00B40DEE" w:rsidRDefault="00000000">
            <w:pPr>
              <w:pStyle w:val="TableParagraph"/>
              <w:ind w:left="64"/>
              <w:rPr>
                <w:sz w:val="20"/>
              </w:rPr>
            </w:pPr>
            <w:r w:rsidRPr="00B40DEE">
              <w:rPr>
                <w:spacing w:val="-2"/>
                <w:sz w:val="20"/>
              </w:rPr>
              <w:t>Jarque-</w:t>
            </w:r>
            <w:r w:rsidRPr="00B40DEE">
              <w:rPr>
                <w:spacing w:val="-4"/>
                <w:sz w:val="20"/>
              </w:rPr>
              <w:t>Bera</w:t>
            </w:r>
          </w:p>
        </w:tc>
        <w:tc>
          <w:tcPr>
            <w:tcW w:w="1023" w:type="dxa"/>
          </w:tcPr>
          <w:p w14:paraId="139A95A5" w14:textId="77777777" w:rsidR="000E7DEB" w:rsidRPr="00B40DEE" w:rsidRDefault="00000000">
            <w:pPr>
              <w:pStyle w:val="TableParagraph"/>
              <w:ind w:left="48" w:right="92"/>
              <w:jc w:val="center"/>
              <w:rPr>
                <w:sz w:val="20"/>
              </w:rPr>
            </w:pPr>
            <w:r w:rsidRPr="00B40DEE">
              <w:rPr>
                <w:spacing w:val="-2"/>
                <w:sz w:val="20"/>
              </w:rPr>
              <w:t>2023.754</w:t>
            </w:r>
          </w:p>
        </w:tc>
        <w:tc>
          <w:tcPr>
            <w:tcW w:w="1021" w:type="dxa"/>
          </w:tcPr>
          <w:p w14:paraId="2C6B9589" w14:textId="77777777" w:rsidR="000E7DEB" w:rsidRPr="00B40DEE" w:rsidRDefault="00000000">
            <w:pPr>
              <w:pStyle w:val="TableParagraph"/>
              <w:ind w:left="51" w:right="4"/>
              <w:jc w:val="center"/>
              <w:rPr>
                <w:sz w:val="20"/>
              </w:rPr>
            </w:pPr>
            <w:r w:rsidRPr="00B40DEE">
              <w:rPr>
                <w:spacing w:val="-2"/>
                <w:sz w:val="20"/>
              </w:rPr>
              <w:t>24.40669</w:t>
            </w:r>
          </w:p>
        </w:tc>
        <w:tc>
          <w:tcPr>
            <w:tcW w:w="1010" w:type="dxa"/>
          </w:tcPr>
          <w:p w14:paraId="36548442" w14:textId="77777777" w:rsidR="000E7DEB" w:rsidRPr="00B40DEE" w:rsidRDefault="00000000">
            <w:pPr>
              <w:pStyle w:val="TableParagraph"/>
              <w:ind w:left="79" w:right="4"/>
              <w:jc w:val="center"/>
              <w:rPr>
                <w:sz w:val="20"/>
              </w:rPr>
            </w:pPr>
            <w:r w:rsidRPr="00B40DEE">
              <w:rPr>
                <w:spacing w:val="-2"/>
                <w:sz w:val="20"/>
              </w:rPr>
              <w:t>46.38757</w:t>
            </w:r>
          </w:p>
        </w:tc>
        <w:tc>
          <w:tcPr>
            <w:tcW w:w="978" w:type="dxa"/>
          </w:tcPr>
          <w:p w14:paraId="6362A97F" w14:textId="77777777" w:rsidR="000E7DEB" w:rsidRPr="00B40DEE" w:rsidRDefault="00000000">
            <w:pPr>
              <w:pStyle w:val="TableParagraph"/>
              <w:ind w:left="45"/>
              <w:jc w:val="center"/>
              <w:rPr>
                <w:sz w:val="20"/>
              </w:rPr>
            </w:pPr>
            <w:r w:rsidRPr="00B40DEE">
              <w:rPr>
                <w:spacing w:val="-2"/>
                <w:sz w:val="20"/>
              </w:rPr>
              <w:t>27.30865</w:t>
            </w:r>
          </w:p>
        </w:tc>
        <w:tc>
          <w:tcPr>
            <w:tcW w:w="1153" w:type="dxa"/>
          </w:tcPr>
          <w:p w14:paraId="5B0D5EF4" w14:textId="77777777" w:rsidR="000E7DEB" w:rsidRPr="00B40DEE" w:rsidRDefault="00000000">
            <w:pPr>
              <w:pStyle w:val="TableParagraph"/>
              <w:ind w:right="133"/>
              <w:jc w:val="center"/>
              <w:rPr>
                <w:sz w:val="20"/>
              </w:rPr>
            </w:pPr>
            <w:r w:rsidRPr="00B40DEE">
              <w:rPr>
                <w:spacing w:val="-2"/>
                <w:sz w:val="20"/>
              </w:rPr>
              <w:t>1.087407</w:t>
            </w:r>
          </w:p>
        </w:tc>
        <w:tc>
          <w:tcPr>
            <w:tcW w:w="1200" w:type="dxa"/>
          </w:tcPr>
          <w:p w14:paraId="2B008D1C" w14:textId="77777777" w:rsidR="000E7DEB" w:rsidRPr="00B40DEE" w:rsidRDefault="00000000">
            <w:pPr>
              <w:pStyle w:val="TableParagraph"/>
              <w:ind w:left="55"/>
              <w:jc w:val="center"/>
              <w:rPr>
                <w:sz w:val="20"/>
              </w:rPr>
            </w:pPr>
            <w:r w:rsidRPr="00B40DEE">
              <w:rPr>
                <w:spacing w:val="-2"/>
                <w:sz w:val="20"/>
              </w:rPr>
              <w:t>6.139107</w:t>
            </w:r>
          </w:p>
        </w:tc>
        <w:tc>
          <w:tcPr>
            <w:tcW w:w="1028" w:type="dxa"/>
          </w:tcPr>
          <w:p w14:paraId="4F32362D" w14:textId="77777777" w:rsidR="000E7DEB" w:rsidRPr="00B40DEE" w:rsidRDefault="00000000">
            <w:pPr>
              <w:pStyle w:val="TableParagraph"/>
              <w:ind w:left="239"/>
              <w:rPr>
                <w:sz w:val="20"/>
              </w:rPr>
            </w:pPr>
            <w:r w:rsidRPr="00B40DEE">
              <w:rPr>
                <w:spacing w:val="-2"/>
                <w:sz w:val="20"/>
              </w:rPr>
              <w:t>29858.92</w:t>
            </w:r>
          </w:p>
        </w:tc>
        <w:tc>
          <w:tcPr>
            <w:tcW w:w="878" w:type="dxa"/>
          </w:tcPr>
          <w:p w14:paraId="54552F5E" w14:textId="77777777" w:rsidR="000E7DEB" w:rsidRPr="00B40DEE" w:rsidRDefault="00000000">
            <w:pPr>
              <w:pStyle w:val="TableParagraph"/>
              <w:ind w:right="46"/>
              <w:jc w:val="right"/>
              <w:rPr>
                <w:sz w:val="20"/>
              </w:rPr>
            </w:pPr>
            <w:r w:rsidRPr="00B40DEE">
              <w:rPr>
                <w:spacing w:val="-2"/>
                <w:sz w:val="20"/>
              </w:rPr>
              <w:t>99.73792</w:t>
            </w:r>
          </w:p>
        </w:tc>
      </w:tr>
      <w:tr w:rsidR="000E7DEB" w:rsidRPr="00B40DEE" w14:paraId="7A0B906A" w14:textId="77777777">
        <w:trPr>
          <w:trHeight w:val="229"/>
        </w:trPr>
        <w:tc>
          <w:tcPr>
            <w:tcW w:w="1182" w:type="dxa"/>
          </w:tcPr>
          <w:p w14:paraId="2085E483" w14:textId="77777777" w:rsidR="000E7DEB" w:rsidRPr="00B40DEE" w:rsidRDefault="00000000">
            <w:pPr>
              <w:pStyle w:val="TableParagraph"/>
              <w:spacing w:line="209" w:lineRule="exact"/>
              <w:ind w:left="64"/>
              <w:rPr>
                <w:sz w:val="20"/>
              </w:rPr>
            </w:pPr>
            <w:r w:rsidRPr="00B40DEE">
              <w:rPr>
                <w:spacing w:val="-2"/>
                <w:sz w:val="20"/>
              </w:rPr>
              <w:t>Probability</w:t>
            </w:r>
          </w:p>
        </w:tc>
        <w:tc>
          <w:tcPr>
            <w:tcW w:w="1023" w:type="dxa"/>
          </w:tcPr>
          <w:p w14:paraId="4B9C4816" w14:textId="77777777" w:rsidR="000E7DEB" w:rsidRPr="00B40DEE" w:rsidRDefault="00000000">
            <w:pPr>
              <w:pStyle w:val="TableParagraph"/>
              <w:spacing w:line="209" w:lineRule="exact"/>
              <w:ind w:left="48" w:right="92"/>
              <w:jc w:val="center"/>
              <w:rPr>
                <w:sz w:val="20"/>
              </w:rPr>
            </w:pPr>
            <w:r w:rsidRPr="00B40DEE">
              <w:rPr>
                <w:spacing w:val="-2"/>
                <w:sz w:val="20"/>
              </w:rPr>
              <w:t>0.000000</w:t>
            </w:r>
          </w:p>
        </w:tc>
        <w:tc>
          <w:tcPr>
            <w:tcW w:w="1021" w:type="dxa"/>
          </w:tcPr>
          <w:p w14:paraId="45864D4F" w14:textId="77777777" w:rsidR="000E7DEB" w:rsidRPr="00B40DEE" w:rsidRDefault="00000000">
            <w:pPr>
              <w:pStyle w:val="TableParagraph"/>
              <w:spacing w:line="209" w:lineRule="exact"/>
              <w:ind w:left="51" w:right="4"/>
              <w:jc w:val="center"/>
              <w:rPr>
                <w:sz w:val="20"/>
              </w:rPr>
            </w:pPr>
            <w:r w:rsidRPr="00B40DEE">
              <w:rPr>
                <w:spacing w:val="-2"/>
                <w:sz w:val="20"/>
              </w:rPr>
              <w:t>0.000005</w:t>
            </w:r>
          </w:p>
        </w:tc>
        <w:tc>
          <w:tcPr>
            <w:tcW w:w="1010" w:type="dxa"/>
          </w:tcPr>
          <w:p w14:paraId="4C5096F5" w14:textId="77777777" w:rsidR="000E7DEB" w:rsidRPr="00B40DEE" w:rsidRDefault="00000000">
            <w:pPr>
              <w:pStyle w:val="TableParagraph"/>
              <w:spacing w:line="209" w:lineRule="exact"/>
              <w:ind w:left="79" w:right="4"/>
              <w:jc w:val="center"/>
              <w:rPr>
                <w:sz w:val="20"/>
              </w:rPr>
            </w:pPr>
            <w:r w:rsidRPr="00B40DEE">
              <w:rPr>
                <w:spacing w:val="-2"/>
                <w:sz w:val="20"/>
              </w:rPr>
              <w:t>0.000000</w:t>
            </w:r>
          </w:p>
        </w:tc>
        <w:tc>
          <w:tcPr>
            <w:tcW w:w="978" w:type="dxa"/>
          </w:tcPr>
          <w:p w14:paraId="4ABC04E1" w14:textId="77777777" w:rsidR="000E7DEB" w:rsidRPr="00B40DEE" w:rsidRDefault="00000000">
            <w:pPr>
              <w:pStyle w:val="TableParagraph"/>
              <w:spacing w:line="209" w:lineRule="exact"/>
              <w:ind w:left="45"/>
              <w:jc w:val="center"/>
              <w:rPr>
                <w:sz w:val="20"/>
              </w:rPr>
            </w:pPr>
            <w:r w:rsidRPr="00B40DEE">
              <w:rPr>
                <w:spacing w:val="-2"/>
                <w:sz w:val="20"/>
              </w:rPr>
              <w:t>0.000001</w:t>
            </w:r>
          </w:p>
        </w:tc>
        <w:tc>
          <w:tcPr>
            <w:tcW w:w="1153" w:type="dxa"/>
          </w:tcPr>
          <w:p w14:paraId="2A13F758" w14:textId="77777777" w:rsidR="000E7DEB" w:rsidRPr="00B40DEE" w:rsidRDefault="00000000">
            <w:pPr>
              <w:pStyle w:val="TableParagraph"/>
              <w:spacing w:line="209" w:lineRule="exact"/>
              <w:ind w:right="133"/>
              <w:jc w:val="center"/>
              <w:rPr>
                <w:sz w:val="20"/>
              </w:rPr>
            </w:pPr>
            <w:r w:rsidRPr="00B40DEE">
              <w:rPr>
                <w:spacing w:val="-2"/>
                <w:sz w:val="20"/>
              </w:rPr>
              <w:t>0.580594</w:t>
            </w:r>
          </w:p>
        </w:tc>
        <w:tc>
          <w:tcPr>
            <w:tcW w:w="1200" w:type="dxa"/>
          </w:tcPr>
          <w:p w14:paraId="5B04A902" w14:textId="77777777" w:rsidR="000E7DEB" w:rsidRPr="00B40DEE" w:rsidRDefault="00000000">
            <w:pPr>
              <w:pStyle w:val="TableParagraph"/>
              <w:spacing w:line="209" w:lineRule="exact"/>
              <w:ind w:left="55"/>
              <w:jc w:val="center"/>
              <w:rPr>
                <w:sz w:val="20"/>
              </w:rPr>
            </w:pPr>
            <w:r w:rsidRPr="00B40DEE">
              <w:rPr>
                <w:spacing w:val="-2"/>
                <w:sz w:val="20"/>
              </w:rPr>
              <w:t>0.046442</w:t>
            </w:r>
          </w:p>
        </w:tc>
        <w:tc>
          <w:tcPr>
            <w:tcW w:w="1028" w:type="dxa"/>
          </w:tcPr>
          <w:p w14:paraId="5CD49AD9" w14:textId="77777777" w:rsidR="000E7DEB" w:rsidRPr="00B40DEE" w:rsidRDefault="00000000">
            <w:pPr>
              <w:pStyle w:val="TableParagraph"/>
              <w:spacing w:line="209" w:lineRule="exact"/>
              <w:ind w:left="239"/>
              <w:rPr>
                <w:sz w:val="20"/>
              </w:rPr>
            </w:pPr>
            <w:r w:rsidRPr="00B40DEE">
              <w:rPr>
                <w:spacing w:val="-2"/>
                <w:sz w:val="20"/>
              </w:rPr>
              <w:t>0.000000</w:t>
            </w:r>
          </w:p>
        </w:tc>
        <w:tc>
          <w:tcPr>
            <w:tcW w:w="878" w:type="dxa"/>
          </w:tcPr>
          <w:p w14:paraId="634570F7" w14:textId="77777777" w:rsidR="000E7DEB" w:rsidRPr="00B40DEE" w:rsidRDefault="00000000">
            <w:pPr>
              <w:pStyle w:val="TableParagraph"/>
              <w:spacing w:line="209" w:lineRule="exact"/>
              <w:ind w:right="46"/>
              <w:jc w:val="right"/>
              <w:rPr>
                <w:sz w:val="20"/>
              </w:rPr>
            </w:pPr>
            <w:r w:rsidRPr="00B40DEE">
              <w:rPr>
                <w:spacing w:val="-2"/>
                <w:sz w:val="20"/>
              </w:rPr>
              <w:t>0.000000</w:t>
            </w:r>
          </w:p>
        </w:tc>
      </w:tr>
      <w:tr w:rsidR="000E7DEB" w:rsidRPr="00B40DEE" w14:paraId="211127F4" w14:textId="77777777">
        <w:trPr>
          <w:trHeight w:val="229"/>
        </w:trPr>
        <w:tc>
          <w:tcPr>
            <w:tcW w:w="1182" w:type="dxa"/>
          </w:tcPr>
          <w:p w14:paraId="28B026CC" w14:textId="77777777" w:rsidR="000E7DEB" w:rsidRPr="00B40DEE" w:rsidRDefault="00000000">
            <w:pPr>
              <w:pStyle w:val="TableParagraph"/>
              <w:spacing w:line="209" w:lineRule="exact"/>
              <w:ind w:left="64"/>
              <w:rPr>
                <w:sz w:val="20"/>
              </w:rPr>
            </w:pPr>
            <w:r w:rsidRPr="00B40DEE">
              <w:rPr>
                <w:spacing w:val="-5"/>
                <w:sz w:val="20"/>
              </w:rPr>
              <w:t>Sum</w:t>
            </w:r>
          </w:p>
        </w:tc>
        <w:tc>
          <w:tcPr>
            <w:tcW w:w="1023" w:type="dxa"/>
          </w:tcPr>
          <w:p w14:paraId="08CD365B" w14:textId="77777777" w:rsidR="000E7DEB" w:rsidRPr="00B40DEE" w:rsidRDefault="00000000">
            <w:pPr>
              <w:pStyle w:val="TableParagraph"/>
              <w:spacing w:line="209" w:lineRule="exact"/>
              <w:ind w:left="48" w:right="92"/>
              <w:jc w:val="center"/>
              <w:rPr>
                <w:sz w:val="20"/>
              </w:rPr>
            </w:pPr>
            <w:r w:rsidRPr="00B40DEE">
              <w:rPr>
                <w:spacing w:val="-2"/>
                <w:sz w:val="20"/>
              </w:rPr>
              <w:t>94.43855</w:t>
            </w:r>
          </w:p>
        </w:tc>
        <w:tc>
          <w:tcPr>
            <w:tcW w:w="1021" w:type="dxa"/>
          </w:tcPr>
          <w:p w14:paraId="43AAF728" w14:textId="77777777" w:rsidR="000E7DEB" w:rsidRPr="00B40DEE" w:rsidRDefault="00000000">
            <w:pPr>
              <w:pStyle w:val="TableParagraph"/>
              <w:spacing w:line="209" w:lineRule="exact"/>
              <w:ind w:left="51" w:right="4"/>
              <w:jc w:val="center"/>
              <w:rPr>
                <w:sz w:val="20"/>
              </w:rPr>
            </w:pPr>
            <w:r w:rsidRPr="00B40DEE">
              <w:rPr>
                <w:spacing w:val="-2"/>
                <w:sz w:val="20"/>
              </w:rPr>
              <w:t>29.00000</w:t>
            </w:r>
          </w:p>
        </w:tc>
        <w:tc>
          <w:tcPr>
            <w:tcW w:w="1010" w:type="dxa"/>
          </w:tcPr>
          <w:p w14:paraId="10D898EB" w14:textId="77777777" w:rsidR="000E7DEB" w:rsidRPr="00B40DEE" w:rsidRDefault="00000000">
            <w:pPr>
              <w:pStyle w:val="TableParagraph"/>
              <w:spacing w:line="209" w:lineRule="exact"/>
              <w:ind w:left="79" w:right="4"/>
              <w:jc w:val="center"/>
              <w:rPr>
                <w:sz w:val="20"/>
              </w:rPr>
            </w:pPr>
            <w:r w:rsidRPr="00B40DEE">
              <w:rPr>
                <w:spacing w:val="-2"/>
                <w:sz w:val="20"/>
              </w:rPr>
              <w:t>89.00000</w:t>
            </w:r>
          </w:p>
        </w:tc>
        <w:tc>
          <w:tcPr>
            <w:tcW w:w="978" w:type="dxa"/>
          </w:tcPr>
          <w:p w14:paraId="606F2B9D" w14:textId="77777777" w:rsidR="000E7DEB" w:rsidRPr="00B40DEE" w:rsidRDefault="00000000">
            <w:pPr>
              <w:pStyle w:val="TableParagraph"/>
              <w:spacing w:line="209" w:lineRule="exact"/>
              <w:ind w:left="45"/>
              <w:jc w:val="center"/>
              <w:rPr>
                <w:sz w:val="20"/>
              </w:rPr>
            </w:pPr>
            <w:r w:rsidRPr="00B40DEE">
              <w:rPr>
                <w:spacing w:val="-2"/>
                <w:sz w:val="20"/>
              </w:rPr>
              <w:t>83.00000</w:t>
            </w:r>
          </w:p>
        </w:tc>
        <w:tc>
          <w:tcPr>
            <w:tcW w:w="1153" w:type="dxa"/>
          </w:tcPr>
          <w:p w14:paraId="23E90160" w14:textId="77777777" w:rsidR="000E7DEB" w:rsidRPr="00B40DEE" w:rsidRDefault="00000000">
            <w:pPr>
              <w:pStyle w:val="TableParagraph"/>
              <w:spacing w:line="209" w:lineRule="exact"/>
              <w:ind w:right="133"/>
              <w:jc w:val="center"/>
              <w:rPr>
                <w:sz w:val="20"/>
              </w:rPr>
            </w:pPr>
            <w:r w:rsidRPr="00B40DEE">
              <w:rPr>
                <w:spacing w:val="-2"/>
                <w:sz w:val="20"/>
              </w:rPr>
              <w:t>1459.000</w:t>
            </w:r>
          </w:p>
        </w:tc>
        <w:tc>
          <w:tcPr>
            <w:tcW w:w="1200" w:type="dxa"/>
          </w:tcPr>
          <w:p w14:paraId="3CE68376" w14:textId="77777777" w:rsidR="000E7DEB" w:rsidRPr="00B40DEE" w:rsidRDefault="00000000">
            <w:pPr>
              <w:pStyle w:val="TableParagraph"/>
              <w:spacing w:line="209" w:lineRule="exact"/>
              <w:ind w:left="55"/>
              <w:jc w:val="center"/>
              <w:rPr>
                <w:sz w:val="20"/>
              </w:rPr>
            </w:pPr>
            <w:r w:rsidRPr="00B40DEE">
              <w:rPr>
                <w:spacing w:val="-2"/>
                <w:sz w:val="20"/>
              </w:rPr>
              <w:t>35.60467</w:t>
            </w:r>
          </w:p>
        </w:tc>
        <w:tc>
          <w:tcPr>
            <w:tcW w:w="1028" w:type="dxa"/>
          </w:tcPr>
          <w:p w14:paraId="724E198F" w14:textId="77777777" w:rsidR="000E7DEB" w:rsidRPr="00B40DEE" w:rsidRDefault="00000000">
            <w:pPr>
              <w:pStyle w:val="TableParagraph"/>
              <w:spacing w:line="209" w:lineRule="exact"/>
              <w:ind w:left="239"/>
              <w:rPr>
                <w:sz w:val="20"/>
              </w:rPr>
            </w:pPr>
            <w:r w:rsidRPr="00B40DEE">
              <w:rPr>
                <w:spacing w:val="-2"/>
                <w:sz w:val="20"/>
              </w:rPr>
              <w:t>0.605600</w:t>
            </w:r>
          </w:p>
        </w:tc>
        <w:tc>
          <w:tcPr>
            <w:tcW w:w="878" w:type="dxa"/>
          </w:tcPr>
          <w:p w14:paraId="39377F08" w14:textId="77777777" w:rsidR="000E7DEB" w:rsidRPr="00B40DEE" w:rsidRDefault="00000000">
            <w:pPr>
              <w:pStyle w:val="TableParagraph"/>
              <w:spacing w:line="209" w:lineRule="exact"/>
              <w:ind w:right="46"/>
              <w:jc w:val="right"/>
              <w:rPr>
                <w:sz w:val="20"/>
              </w:rPr>
            </w:pPr>
            <w:r w:rsidRPr="00B40DEE">
              <w:rPr>
                <w:spacing w:val="-2"/>
                <w:sz w:val="20"/>
              </w:rPr>
              <w:t>67.13757</w:t>
            </w:r>
          </w:p>
        </w:tc>
      </w:tr>
      <w:tr w:rsidR="000E7DEB" w:rsidRPr="00B40DEE" w14:paraId="0D50EDF7" w14:textId="77777777">
        <w:trPr>
          <w:trHeight w:val="460"/>
        </w:trPr>
        <w:tc>
          <w:tcPr>
            <w:tcW w:w="1182" w:type="dxa"/>
          </w:tcPr>
          <w:p w14:paraId="2A369183" w14:textId="77777777" w:rsidR="000E7DEB" w:rsidRPr="00B40DEE" w:rsidRDefault="00000000">
            <w:pPr>
              <w:pStyle w:val="TableParagraph"/>
              <w:spacing w:line="226" w:lineRule="exact"/>
              <w:ind w:left="64"/>
              <w:rPr>
                <w:sz w:val="20"/>
              </w:rPr>
            </w:pPr>
            <w:r w:rsidRPr="00B40DEE">
              <w:rPr>
                <w:sz w:val="20"/>
              </w:rPr>
              <w:t>Sum</w:t>
            </w:r>
            <w:r w:rsidRPr="00B40DEE">
              <w:rPr>
                <w:spacing w:val="-6"/>
                <w:sz w:val="20"/>
              </w:rPr>
              <w:t xml:space="preserve"> </w:t>
            </w:r>
            <w:r w:rsidRPr="00B40DEE">
              <w:rPr>
                <w:spacing w:val="-5"/>
                <w:sz w:val="20"/>
              </w:rPr>
              <w:t>Sq.</w:t>
            </w:r>
          </w:p>
          <w:p w14:paraId="0A790837" w14:textId="77777777" w:rsidR="000E7DEB" w:rsidRPr="00B40DEE" w:rsidRDefault="00000000">
            <w:pPr>
              <w:pStyle w:val="TableParagraph"/>
              <w:spacing w:line="215" w:lineRule="exact"/>
              <w:ind w:left="14"/>
              <w:rPr>
                <w:sz w:val="20"/>
              </w:rPr>
            </w:pPr>
            <w:r w:rsidRPr="00B40DEE">
              <w:rPr>
                <w:spacing w:val="-4"/>
                <w:sz w:val="20"/>
              </w:rPr>
              <w:t>Dev.</w:t>
            </w:r>
          </w:p>
        </w:tc>
        <w:tc>
          <w:tcPr>
            <w:tcW w:w="1023" w:type="dxa"/>
          </w:tcPr>
          <w:p w14:paraId="603CCD3E" w14:textId="77777777" w:rsidR="000E7DEB" w:rsidRPr="00B40DEE" w:rsidRDefault="00000000">
            <w:pPr>
              <w:pStyle w:val="TableParagraph"/>
              <w:spacing w:before="226" w:line="215" w:lineRule="exact"/>
              <w:ind w:left="48" w:right="92"/>
              <w:jc w:val="center"/>
              <w:rPr>
                <w:sz w:val="20"/>
              </w:rPr>
            </w:pPr>
            <w:r w:rsidRPr="00B40DEE">
              <w:rPr>
                <w:spacing w:val="-2"/>
                <w:sz w:val="20"/>
              </w:rPr>
              <w:t>7.632381</w:t>
            </w:r>
          </w:p>
        </w:tc>
        <w:tc>
          <w:tcPr>
            <w:tcW w:w="1021" w:type="dxa"/>
          </w:tcPr>
          <w:p w14:paraId="179AA442" w14:textId="77777777" w:rsidR="000E7DEB" w:rsidRPr="00B40DEE" w:rsidRDefault="00000000">
            <w:pPr>
              <w:pStyle w:val="TableParagraph"/>
              <w:spacing w:before="226" w:line="215" w:lineRule="exact"/>
              <w:ind w:left="51" w:right="4"/>
              <w:jc w:val="center"/>
              <w:rPr>
                <w:sz w:val="20"/>
              </w:rPr>
            </w:pPr>
            <w:r w:rsidRPr="00B40DEE">
              <w:rPr>
                <w:spacing w:val="-2"/>
                <w:sz w:val="20"/>
              </w:rPr>
              <w:t>21.35455</w:t>
            </w:r>
          </w:p>
        </w:tc>
        <w:tc>
          <w:tcPr>
            <w:tcW w:w="1010" w:type="dxa"/>
          </w:tcPr>
          <w:p w14:paraId="229C3E90" w14:textId="77777777" w:rsidR="000E7DEB" w:rsidRPr="00B40DEE" w:rsidRDefault="00000000">
            <w:pPr>
              <w:pStyle w:val="TableParagraph"/>
              <w:spacing w:before="226" w:line="215" w:lineRule="exact"/>
              <w:ind w:left="79" w:right="4"/>
              <w:jc w:val="center"/>
              <w:rPr>
                <w:sz w:val="20"/>
              </w:rPr>
            </w:pPr>
            <w:r w:rsidRPr="00B40DEE">
              <w:rPr>
                <w:spacing w:val="-2"/>
                <w:sz w:val="20"/>
              </w:rPr>
              <w:t>16.99091</w:t>
            </w:r>
          </w:p>
        </w:tc>
        <w:tc>
          <w:tcPr>
            <w:tcW w:w="978" w:type="dxa"/>
          </w:tcPr>
          <w:p w14:paraId="5F18D1D5" w14:textId="77777777" w:rsidR="000E7DEB" w:rsidRPr="00B40DEE" w:rsidRDefault="00000000">
            <w:pPr>
              <w:pStyle w:val="TableParagraph"/>
              <w:spacing w:before="226" w:line="215" w:lineRule="exact"/>
              <w:ind w:left="45"/>
              <w:jc w:val="center"/>
              <w:rPr>
                <w:sz w:val="20"/>
              </w:rPr>
            </w:pPr>
            <w:r w:rsidRPr="00B40DEE">
              <w:rPr>
                <w:spacing w:val="-2"/>
                <w:sz w:val="20"/>
              </w:rPr>
              <w:t>20.37273</w:t>
            </w:r>
          </w:p>
        </w:tc>
        <w:tc>
          <w:tcPr>
            <w:tcW w:w="1153" w:type="dxa"/>
          </w:tcPr>
          <w:p w14:paraId="5636C912" w14:textId="77777777" w:rsidR="000E7DEB" w:rsidRPr="00B40DEE" w:rsidRDefault="00000000">
            <w:pPr>
              <w:pStyle w:val="TableParagraph"/>
              <w:spacing w:before="226" w:line="215" w:lineRule="exact"/>
              <w:ind w:right="133"/>
              <w:jc w:val="center"/>
              <w:rPr>
                <w:sz w:val="20"/>
              </w:rPr>
            </w:pPr>
            <w:r w:rsidRPr="00B40DEE">
              <w:rPr>
                <w:spacing w:val="-2"/>
                <w:sz w:val="20"/>
              </w:rPr>
              <w:t>1001.355</w:t>
            </w:r>
          </w:p>
        </w:tc>
        <w:tc>
          <w:tcPr>
            <w:tcW w:w="1200" w:type="dxa"/>
          </w:tcPr>
          <w:p w14:paraId="0ECC9893" w14:textId="77777777" w:rsidR="000E7DEB" w:rsidRPr="00B40DEE" w:rsidRDefault="00000000">
            <w:pPr>
              <w:pStyle w:val="TableParagraph"/>
              <w:spacing w:before="226" w:line="215" w:lineRule="exact"/>
              <w:ind w:left="55"/>
              <w:jc w:val="center"/>
              <w:rPr>
                <w:sz w:val="20"/>
              </w:rPr>
            </w:pPr>
            <w:r w:rsidRPr="00B40DEE">
              <w:rPr>
                <w:spacing w:val="-2"/>
                <w:sz w:val="20"/>
              </w:rPr>
              <w:t>6.138717</w:t>
            </w:r>
          </w:p>
        </w:tc>
        <w:tc>
          <w:tcPr>
            <w:tcW w:w="1028" w:type="dxa"/>
          </w:tcPr>
          <w:p w14:paraId="5A05FB7E" w14:textId="77777777" w:rsidR="000E7DEB" w:rsidRPr="00B40DEE" w:rsidRDefault="00000000">
            <w:pPr>
              <w:pStyle w:val="TableParagraph"/>
              <w:spacing w:before="226" w:line="215" w:lineRule="exact"/>
              <w:ind w:left="239"/>
              <w:rPr>
                <w:sz w:val="20"/>
              </w:rPr>
            </w:pPr>
            <w:r w:rsidRPr="00B40DEE">
              <w:rPr>
                <w:spacing w:val="-2"/>
                <w:sz w:val="20"/>
              </w:rPr>
              <w:t>0.096219</w:t>
            </w:r>
          </w:p>
        </w:tc>
        <w:tc>
          <w:tcPr>
            <w:tcW w:w="878" w:type="dxa"/>
          </w:tcPr>
          <w:p w14:paraId="328E048A" w14:textId="77777777" w:rsidR="000E7DEB" w:rsidRPr="00B40DEE" w:rsidRDefault="00000000">
            <w:pPr>
              <w:pStyle w:val="TableParagraph"/>
              <w:spacing w:before="226" w:line="215" w:lineRule="exact"/>
              <w:ind w:right="46"/>
              <w:jc w:val="right"/>
              <w:rPr>
                <w:sz w:val="20"/>
              </w:rPr>
            </w:pPr>
            <w:r w:rsidRPr="00B40DEE">
              <w:rPr>
                <w:spacing w:val="-2"/>
                <w:sz w:val="20"/>
              </w:rPr>
              <w:t>1.732964</w:t>
            </w:r>
          </w:p>
        </w:tc>
      </w:tr>
      <w:tr w:rsidR="000E7DEB" w:rsidRPr="00B40DEE" w14:paraId="407D54AA" w14:textId="77777777">
        <w:trPr>
          <w:trHeight w:val="225"/>
        </w:trPr>
        <w:tc>
          <w:tcPr>
            <w:tcW w:w="1182" w:type="dxa"/>
            <w:tcBorders>
              <w:bottom w:val="single" w:sz="4" w:space="0" w:color="000000"/>
            </w:tcBorders>
          </w:tcPr>
          <w:p w14:paraId="74C5C94F" w14:textId="77777777" w:rsidR="000E7DEB" w:rsidRPr="00B40DEE" w:rsidRDefault="00000000">
            <w:pPr>
              <w:pStyle w:val="TableParagraph"/>
              <w:spacing w:line="205" w:lineRule="exact"/>
              <w:ind w:left="14"/>
              <w:rPr>
                <w:sz w:val="20"/>
              </w:rPr>
            </w:pPr>
            <w:r w:rsidRPr="00B40DEE">
              <w:rPr>
                <w:spacing w:val="-2"/>
                <w:sz w:val="20"/>
              </w:rPr>
              <w:t>Observations</w:t>
            </w:r>
          </w:p>
        </w:tc>
        <w:tc>
          <w:tcPr>
            <w:tcW w:w="1023" w:type="dxa"/>
            <w:tcBorders>
              <w:bottom w:val="single" w:sz="4" w:space="0" w:color="000000"/>
            </w:tcBorders>
          </w:tcPr>
          <w:p w14:paraId="62C8DED2" w14:textId="77777777" w:rsidR="000E7DEB" w:rsidRPr="00B40DEE" w:rsidRDefault="00000000">
            <w:pPr>
              <w:pStyle w:val="TableParagraph"/>
              <w:spacing w:line="205" w:lineRule="exact"/>
              <w:ind w:left="53" w:right="92"/>
              <w:jc w:val="center"/>
              <w:rPr>
                <w:sz w:val="20"/>
              </w:rPr>
            </w:pPr>
            <w:r w:rsidRPr="00B40DEE">
              <w:rPr>
                <w:spacing w:val="-5"/>
                <w:sz w:val="20"/>
              </w:rPr>
              <w:t>110</w:t>
            </w:r>
          </w:p>
        </w:tc>
        <w:tc>
          <w:tcPr>
            <w:tcW w:w="1021" w:type="dxa"/>
            <w:tcBorders>
              <w:bottom w:val="single" w:sz="4" w:space="0" w:color="000000"/>
            </w:tcBorders>
          </w:tcPr>
          <w:p w14:paraId="4F1919B2" w14:textId="77777777" w:rsidR="000E7DEB" w:rsidRPr="00B40DEE" w:rsidRDefault="00000000">
            <w:pPr>
              <w:pStyle w:val="TableParagraph"/>
              <w:spacing w:line="205" w:lineRule="exact"/>
              <w:ind w:left="53" w:right="2"/>
              <w:jc w:val="center"/>
              <w:rPr>
                <w:sz w:val="20"/>
              </w:rPr>
            </w:pPr>
            <w:r w:rsidRPr="00B40DEE">
              <w:rPr>
                <w:spacing w:val="-5"/>
                <w:sz w:val="20"/>
              </w:rPr>
              <w:t>110</w:t>
            </w:r>
          </w:p>
        </w:tc>
        <w:tc>
          <w:tcPr>
            <w:tcW w:w="1010" w:type="dxa"/>
            <w:tcBorders>
              <w:bottom w:val="single" w:sz="4" w:space="0" w:color="000000"/>
            </w:tcBorders>
          </w:tcPr>
          <w:p w14:paraId="10FBA1BA" w14:textId="77777777" w:rsidR="000E7DEB" w:rsidRPr="00B40DEE" w:rsidRDefault="00000000">
            <w:pPr>
              <w:pStyle w:val="TableParagraph"/>
              <w:spacing w:line="205" w:lineRule="exact"/>
              <w:ind w:left="79"/>
              <w:jc w:val="center"/>
              <w:rPr>
                <w:sz w:val="20"/>
              </w:rPr>
            </w:pPr>
            <w:r w:rsidRPr="00B40DEE">
              <w:rPr>
                <w:spacing w:val="-5"/>
                <w:sz w:val="20"/>
              </w:rPr>
              <w:t>110</w:t>
            </w:r>
          </w:p>
        </w:tc>
        <w:tc>
          <w:tcPr>
            <w:tcW w:w="978" w:type="dxa"/>
            <w:tcBorders>
              <w:bottom w:val="single" w:sz="4" w:space="0" w:color="000000"/>
            </w:tcBorders>
          </w:tcPr>
          <w:p w14:paraId="20780ACE" w14:textId="77777777" w:rsidR="000E7DEB" w:rsidRPr="00B40DEE" w:rsidRDefault="00000000">
            <w:pPr>
              <w:pStyle w:val="TableParagraph"/>
              <w:spacing w:line="205" w:lineRule="exact"/>
              <w:ind w:left="51"/>
              <w:jc w:val="center"/>
              <w:rPr>
                <w:sz w:val="20"/>
              </w:rPr>
            </w:pPr>
            <w:r w:rsidRPr="00B40DEE">
              <w:rPr>
                <w:spacing w:val="-5"/>
                <w:sz w:val="20"/>
              </w:rPr>
              <w:t>110</w:t>
            </w:r>
          </w:p>
        </w:tc>
        <w:tc>
          <w:tcPr>
            <w:tcW w:w="1153" w:type="dxa"/>
            <w:tcBorders>
              <w:bottom w:val="single" w:sz="4" w:space="0" w:color="000000"/>
            </w:tcBorders>
          </w:tcPr>
          <w:p w14:paraId="38433716" w14:textId="77777777" w:rsidR="000E7DEB" w:rsidRPr="00B40DEE" w:rsidRDefault="00000000">
            <w:pPr>
              <w:pStyle w:val="TableParagraph"/>
              <w:spacing w:line="205" w:lineRule="exact"/>
              <w:ind w:left="4" w:right="133"/>
              <w:jc w:val="center"/>
              <w:rPr>
                <w:sz w:val="20"/>
              </w:rPr>
            </w:pPr>
            <w:r w:rsidRPr="00B40DEE">
              <w:rPr>
                <w:spacing w:val="-5"/>
                <w:sz w:val="20"/>
              </w:rPr>
              <w:t>110</w:t>
            </w:r>
          </w:p>
        </w:tc>
        <w:tc>
          <w:tcPr>
            <w:tcW w:w="1200" w:type="dxa"/>
            <w:tcBorders>
              <w:bottom w:val="single" w:sz="4" w:space="0" w:color="000000"/>
            </w:tcBorders>
          </w:tcPr>
          <w:p w14:paraId="05A50DF4" w14:textId="77777777" w:rsidR="000E7DEB" w:rsidRPr="00B40DEE" w:rsidRDefault="00000000">
            <w:pPr>
              <w:pStyle w:val="TableParagraph"/>
              <w:spacing w:line="205" w:lineRule="exact"/>
              <w:ind w:left="55"/>
              <w:jc w:val="center"/>
              <w:rPr>
                <w:sz w:val="20"/>
              </w:rPr>
            </w:pPr>
            <w:r w:rsidRPr="00B40DEE">
              <w:rPr>
                <w:spacing w:val="-5"/>
                <w:sz w:val="20"/>
              </w:rPr>
              <w:t>110</w:t>
            </w:r>
          </w:p>
        </w:tc>
        <w:tc>
          <w:tcPr>
            <w:tcW w:w="1028" w:type="dxa"/>
            <w:tcBorders>
              <w:bottom w:val="single" w:sz="4" w:space="0" w:color="000000"/>
            </w:tcBorders>
          </w:tcPr>
          <w:p w14:paraId="2814FDA5" w14:textId="77777777" w:rsidR="000E7DEB" w:rsidRPr="00B40DEE" w:rsidRDefault="00000000">
            <w:pPr>
              <w:pStyle w:val="TableParagraph"/>
              <w:spacing w:line="205" w:lineRule="exact"/>
              <w:ind w:left="239"/>
              <w:rPr>
                <w:sz w:val="20"/>
              </w:rPr>
            </w:pPr>
            <w:r w:rsidRPr="00B40DEE">
              <w:rPr>
                <w:spacing w:val="-5"/>
                <w:sz w:val="20"/>
              </w:rPr>
              <w:t>110</w:t>
            </w:r>
          </w:p>
        </w:tc>
        <w:tc>
          <w:tcPr>
            <w:tcW w:w="878" w:type="dxa"/>
            <w:tcBorders>
              <w:bottom w:val="single" w:sz="4" w:space="0" w:color="000000"/>
            </w:tcBorders>
          </w:tcPr>
          <w:p w14:paraId="485358AA" w14:textId="77777777" w:rsidR="000E7DEB" w:rsidRPr="00B40DEE" w:rsidRDefault="00000000">
            <w:pPr>
              <w:pStyle w:val="TableParagraph"/>
              <w:spacing w:line="205" w:lineRule="exact"/>
              <w:ind w:left="80"/>
              <w:rPr>
                <w:sz w:val="20"/>
              </w:rPr>
            </w:pPr>
            <w:r w:rsidRPr="00B40DEE">
              <w:rPr>
                <w:spacing w:val="-5"/>
                <w:sz w:val="20"/>
              </w:rPr>
              <w:t>110</w:t>
            </w:r>
          </w:p>
        </w:tc>
      </w:tr>
    </w:tbl>
    <w:p w14:paraId="2325CE9C" w14:textId="77777777" w:rsidR="000E7DEB" w:rsidRPr="00B40DEE" w:rsidRDefault="00000000">
      <w:pPr>
        <w:spacing w:before="5"/>
        <w:ind w:left="772" w:right="909"/>
        <w:jc w:val="center"/>
        <w:rPr>
          <w:sz w:val="20"/>
        </w:rPr>
      </w:pPr>
      <w:r w:rsidRPr="00B40DEE">
        <w:rPr>
          <w:sz w:val="20"/>
        </w:rPr>
        <w:t>Source:</w:t>
      </w:r>
      <w:r w:rsidRPr="00B40DEE">
        <w:rPr>
          <w:spacing w:val="-8"/>
          <w:sz w:val="20"/>
        </w:rPr>
        <w:t xml:space="preserve"> </w:t>
      </w:r>
      <w:r w:rsidRPr="00B40DEE">
        <w:rPr>
          <w:sz w:val="20"/>
        </w:rPr>
        <w:t>Author’s</w:t>
      </w:r>
      <w:r w:rsidRPr="00B40DEE">
        <w:rPr>
          <w:spacing w:val="-10"/>
          <w:sz w:val="20"/>
        </w:rPr>
        <w:t xml:space="preserve"> </w:t>
      </w:r>
      <w:r w:rsidRPr="00B40DEE">
        <w:rPr>
          <w:sz w:val="20"/>
        </w:rPr>
        <w:t>Computation</w:t>
      </w:r>
      <w:r w:rsidRPr="00B40DEE">
        <w:rPr>
          <w:spacing w:val="-10"/>
          <w:sz w:val="20"/>
        </w:rPr>
        <w:t xml:space="preserve"> </w:t>
      </w:r>
      <w:r w:rsidRPr="00B40DEE">
        <w:rPr>
          <w:spacing w:val="-2"/>
          <w:sz w:val="20"/>
        </w:rPr>
        <w:t>(2023)</w:t>
      </w:r>
    </w:p>
    <w:p w14:paraId="7C73E9C5" w14:textId="77777777" w:rsidR="000E7DEB" w:rsidRPr="00B40DEE" w:rsidRDefault="000E7DEB">
      <w:pPr>
        <w:pStyle w:val="BodyText"/>
        <w:spacing w:before="182"/>
        <w:ind w:left="0"/>
        <w:jc w:val="left"/>
        <w:rPr>
          <w:sz w:val="20"/>
        </w:rPr>
      </w:pPr>
    </w:p>
    <w:p w14:paraId="05DC2621" w14:textId="77777777" w:rsidR="000E7DEB" w:rsidRPr="00B40DEE" w:rsidRDefault="00000000">
      <w:pPr>
        <w:pStyle w:val="BodyText"/>
        <w:spacing w:line="360" w:lineRule="auto"/>
        <w:ind w:right="844" w:firstLine="707"/>
      </w:pPr>
      <w:r w:rsidRPr="00B40DEE">
        <w:t>Table</w:t>
      </w:r>
      <w:r w:rsidRPr="00B40DEE">
        <w:rPr>
          <w:spacing w:val="-5"/>
        </w:rPr>
        <w:t xml:space="preserve"> </w:t>
      </w:r>
      <w:r w:rsidRPr="00B40DEE">
        <w:t>2</w:t>
      </w:r>
      <w:r w:rsidRPr="00B40DEE">
        <w:rPr>
          <w:spacing w:val="-2"/>
        </w:rPr>
        <w:t xml:space="preserve"> </w:t>
      </w:r>
      <w:r w:rsidRPr="00B40DEE">
        <w:t>revealed</w:t>
      </w:r>
      <w:r w:rsidRPr="00B40DEE">
        <w:rPr>
          <w:spacing w:val="-5"/>
        </w:rPr>
        <w:t xml:space="preserve"> </w:t>
      </w:r>
      <w:r w:rsidRPr="00B40DEE">
        <w:t>the</w:t>
      </w:r>
      <w:r w:rsidRPr="00B40DEE">
        <w:rPr>
          <w:spacing w:val="-3"/>
        </w:rPr>
        <w:t xml:space="preserve"> </w:t>
      </w:r>
      <w:r w:rsidRPr="00B40DEE">
        <w:t>descriptive</w:t>
      </w:r>
      <w:r w:rsidRPr="00B40DEE">
        <w:rPr>
          <w:spacing w:val="-6"/>
        </w:rPr>
        <w:t xml:space="preserve"> </w:t>
      </w:r>
      <w:r w:rsidRPr="00B40DEE">
        <w:t>test</w:t>
      </w:r>
      <w:r w:rsidRPr="00B40DEE">
        <w:rPr>
          <w:spacing w:val="-5"/>
        </w:rPr>
        <w:t xml:space="preserve"> </w:t>
      </w:r>
      <w:r w:rsidRPr="00B40DEE">
        <w:t>conducted</w:t>
      </w:r>
      <w:r w:rsidRPr="00B40DEE">
        <w:rPr>
          <w:spacing w:val="-5"/>
        </w:rPr>
        <w:t xml:space="preserve"> </w:t>
      </w:r>
      <w:r w:rsidRPr="00B40DEE">
        <w:t>on the</w:t>
      </w:r>
      <w:r w:rsidRPr="00B40DEE">
        <w:rPr>
          <w:spacing w:val="-5"/>
        </w:rPr>
        <w:t xml:space="preserve"> </w:t>
      </w:r>
      <w:r w:rsidRPr="00B40DEE">
        <w:t>effect</w:t>
      </w:r>
      <w:r w:rsidRPr="00B40DEE">
        <w:rPr>
          <w:spacing w:val="-4"/>
        </w:rPr>
        <w:t xml:space="preserve"> </w:t>
      </w:r>
      <w:r w:rsidRPr="00B40DEE">
        <w:t>of</w:t>
      </w:r>
      <w:r w:rsidRPr="00B40DEE">
        <w:rPr>
          <w:spacing w:val="-6"/>
        </w:rPr>
        <w:t xml:space="preserve"> </w:t>
      </w:r>
      <w:r w:rsidRPr="00B40DEE">
        <w:t>forensic</w:t>
      </w:r>
      <w:r w:rsidRPr="00B40DEE">
        <w:rPr>
          <w:spacing w:val="-2"/>
        </w:rPr>
        <w:t xml:space="preserve"> </w:t>
      </w:r>
      <w:r w:rsidRPr="00B40DEE">
        <w:t>accounting</w:t>
      </w:r>
      <w:r w:rsidRPr="00B40DEE">
        <w:rPr>
          <w:spacing w:val="-7"/>
        </w:rPr>
        <w:t xml:space="preserve"> </w:t>
      </w:r>
      <w:r w:rsidRPr="00B40DEE">
        <w:t>and corporate governance on the financial performance of listed deposit money banks in Nigeria. The average values of financial performance, fraud cases disclosure, compliance with anti- fraud agencies disclosure, whistleblowing mechanism disclosure, board size, board independence, block government ownership and block institutional ownership stood at 0.858532,</w:t>
      </w:r>
      <w:r w:rsidRPr="00B40DEE">
        <w:rPr>
          <w:spacing w:val="68"/>
          <w:w w:val="150"/>
        </w:rPr>
        <w:t xml:space="preserve"> </w:t>
      </w:r>
      <w:r w:rsidRPr="00B40DEE">
        <w:t>0.263636,</w:t>
      </w:r>
      <w:r w:rsidRPr="00B40DEE">
        <w:rPr>
          <w:spacing w:val="70"/>
          <w:w w:val="150"/>
        </w:rPr>
        <w:t xml:space="preserve"> </w:t>
      </w:r>
      <w:r w:rsidRPr="00B40DEE">
        <w:t>0.80909,</w:t>
      </w:r>
      <w:r w:rsidRPr="00B40DEE">
        <w:rPr>
          <w:spacing w:val="69"/>
          <w:w w:val="150"/>
        </w:rPr>
        <w:t xml:space="preserve"> </w:t>
      </w:r>
      <w:r w:rsidRPr="00B40DEE">
        <w:t>0.754545,</w:t>
      </w:r>
      <w:r w:rsidRPr="00B40DEE">
        <w:rPr>
          <w:spacing w:val="69"/>
          <w:w w:val="150"/>
        </w:rPr>
        <w:t xml:space="preserve"> </w:t>
      </w:r>
      <w:r w:rsidRPr="00B40DEE">
        <w:t>13.26364,</w:t>
      </w:r>
      <w:r w:rsidRPr="00B40DEE">
        <w:rPr>
          <w:spacing w:val="68"/>
          <w:w w:val="150"/>
        </w:rPr>
        <w:t xml:space="preserve"> </w:t>
      </w:r>
      <w:r w:rsidRPr="00B40DEE">
        <w:t>0.323679,</w:t>
      </w:r>
      <w:r w:rsidRPr="00B40DEE">
        <w:rPr>
          <w:spacing w:val="69"/>
          <w:w w:val="150"/>
        </w:rPr>
        <w:t xml:space="preserve"> </w:t>
      </w:r>
      <w:r w:rsidRPr="00B40DEE">
        <w:t>0.005505</w:t>
      </w:r>
      <w:r w:rsidRPr="00B40DEE">
        <w:rPr>
          <w:spacing w:val="69"/>
          <w:w w:val="150"/>
        </w:rPr>
        <w:t xml:space="preserve"> </w:t>
      </w:r>
      <w:r w:rsidRPr="00B40DEE">
        <w:t>and</w:t>
      </w:r>
      <w:r w:rsidRPr="00B40DEE">
        <w:rPr>
          <w:spacing w:val="69"/>
          <w:w w:val="150"/>
        </w:rPr>
        <w:t xml:space="preserve"> </w:t>
      </w:r>
      <w:r w:rsidRPr="00B40DEE">
        <w:rPr>
          <w:spacing w:val="-2"/>
        </w:rPr>
        <w:t>0.610342</w:t>
      </w:r>
    </w:p>
    <w:p w14:paraId="69AF6154" w14:textId="77777777" w:rsidR="000E7DEB" w:rsidRPr="00B40DEE" w:rsidRDefault="00000000">
      <w:pPr>
        <w:pStyle w:val="BodyText"/>
      </w:pPr>
      <w:r w:rsidRPr="00B40DEE">
        <w:t>respectively.</w:t>
      </w:r>
      <w:r w:rsidRPr="00B40DEE">
        <w:rPr>
          <w:spacing w:val="2"/>
        </w:rPr>
        <w:t xml:space="preserve"> </w:t>
      </w:r>
      <w:r w:rsidRPr="00B40DEE">
        <w:t>The degree</w:t>
      </w:r>
      <w:r w:rsidRPr="00B40DEE">
        <w:rPr>
          <w:spacing w:val="4"/>
        </w:rPr>
        <w:t xml:space="preserve"> </w:t>
      </w:r>
      <w:r w:rsidRPr="00B40DEE">
        <w:t>of</w:t>
      </w:r>
      <w:r w:rsidRPr="00B40DEE">
        <w:rPr>
          <w:spacing w:val="1"/>
        </w:rPr>
        <w:t xml:space="preserve"> </w:t>
      </w:r>
      <w:r w:rsidRPr="00B40DEE">
        <w:t>variation</w:t>
      </w:r>
      <w:r w:rsidRPr="00B40DEE">
        <w:rPr>
          <w:spacing w:val="1"/>
        </w:rPr>
        <w:t xml:space="preserve"> </w:t>
      </w:r>
      <w:r w:rsidRPr="00B40DEE">
        <w:t>measured</w:t>
      </w:r>
      <w:r w:rsidRPr="00B40DEE">
        <w:rPr>
          <w:spacing w:val="3"/>
        </w:rPr>
        <w:t xml:space="preserve"> </w:t>
      </w:r>
      <w:r w:rsidRPr="00B40DEE">
        <w:t>by</w:t>
      </w:r>
      <w:r w:rsidRPr="00B40DEE">
        <w:rPr>
          <w:spacing w:val="-1"/>
        </w:rPr>
        <w:t xml:space="preserve"> </w:t>
      </w:r>
      <w:r w:rsidRPr="00B40DEE">
        <w:t>standard deviation</w:t>
      </w:r>
      <w:r w:rsidRPr="00B40DEE">
        <w:rPr>
          <w:spacing w:val="1"/>
        </w:rPr>
        <w:t xml:space="preserve"> </w:t>
      </w:r>
      <w:r w:rsidRPr="00B40DEE">
        <w:t>indicated</w:t>
      </w:r>
      <w:r w:rsidRPr="00B40DEE">
        <w:rPr>
          <w:spacing w:val="1"/>
        </w:rPr>
        <w:t xml:space="preserve"> </w:t>
      </w:r>
      <w:r w:rsidRPr="00B40DEE">
        <w:t>that</w:t>
      </w:r>
      <w:r w:rsidRPr="00B40DEE">
        <w:rPr>
          <w:spacing w:val="1"/>
        </w:rPr>
        <w:t xml:space="preserve"> </w:t>
      </w:r>
      <w:r w:rsidRPr="00B40DEE">
        <w:t>board</w:t>
      </w:r>
      <w:r w:rsidRPr="00B40DEE">
        <w:rPr>
          <w:spacing w:val="1"/>
        </w:rPr>
        <w:t xml:space="preserve"> </w:t>
      </w:r>
      <w:r w:rsidRPr="00B40DEE">
        <w:rPr>
          <w:spacing w:val="-4"/>
        </w:rPr>
        <w:t>size</w:t>
      </w:r>
    </w:p>
    <w:p w14:paraId="0835CD34" w14:textId="77777777" w:rsidR="000E7DEB" w:rsidRPr="00B40DEE" w:rsidRDefault="000E7DEB">
      <w:pPr>
        <w:pStyle w:val="BodyText"/>
        <w:sectPr w:rsidR="000E7DEB" w:rsidRPr="00B40DEE">
          <w:pgSz w:w="11900" w:h="16850"/>
          <w:pgMar w:top="940" w:right="566" w:bottom="1220" w:left="708" w:header="18" w:footer="1022" w:gutter="0"/>
          <w:cols w:space="720"/>
        </w:sectPr>
      </w:pPr>
    </w:p>
    <w:p w14:paraId="130DF6C5" w14:textId="77777777" w:rsidR="000E7DEB" w:rsidRPr="00B40DEE" w:rsidRDefault="000E7DEB">
      <w:pPr>
        <w:pStyle w:val="BodyText"/>
        <w:spacing w:before="199"/>
        <w:ind w:left="0"/>
        <w:jc w:val="left"/>
      </w:pPr>
    </w:p>
    <w:p w14:paraId="19C0A3DC" w14:textId="77777777" w:rsidR="000E7DEB" w:rsidRPr="00B40DEE" w:rsidRDefault="00000000">
      <w:pPr>
        <w:pStyle w:val="BodyText"/>
        <w:spacing w:before="1" w:line="360" w:lineRule="auto"/>
        <w:ind w:right="849"/>
      </w:pPr>
      <w:r w:rsidRPr="00B40DEE">
        <w:t>has the highest rate deviation while the lowest discrepancy rate is blocked by government ownership. In the same vein, the asymmetry given by the Skewness output indicated that FP, FCD, BINTO, and BGOVO have long-right tails due to their positive values while CAD, WMD,</w:t>
      </w:r>
      <w:r w:rsidRPr="00B40DEE">
        <w:rPr>
          <w:spacing w:val="-15"/>
        </w:rPr>
        <w:t xml:space="preserve"> </w:t>
      </w:r>
      <w:r w:rsidRPr="00B40DEE">
        <w:t>BSIZE,</w:t>
      </w:r>
      <w:r w:rsidRPr="00B40DEE">
        <w:rPr>
          <w:spacing w:val="-15"/>
        </w:rPr>
        <w:t xml:space="preserve"> </w:t>
      </w:r>
      <w:r w:rsidRPr="00B40DEE">
        <w:t>and</w:t>
      </w:r>
      <w:r w:rsidRPr="00B40DEE">
        <w:rPr>
          <w:spacing w:val="-15"/>
        </w:rPr>
        <w:t xml:space="preserve"> </w:t>
      </w:r>
      <w:r w:rsidRPr="00B40DEE">
        <w:t>BINDE</w:t>
      </w:r>
      <w:r w:rsidRPr="00B40DEE">
        <w:rPr>
          <w:spacing w:val="-15"/>
        </w:rPr>
        <w:t xml:space="preserve"> </w:t>
      </w:r>
      <w:r w:rsidRPr="00B40DEE">
        <w:t>have</w:t>
      </w:r>
      <w:r w:rsidRPr="00B40DEE">
        <w:rPr>
          <w:spacing w:val="-15"/>
        </w:rPr>
        <w:t xml:space="preserve"> </w:t>
      </w:r>
      <w:r w:rsidRPr="00B40DEE">
        <w:t>a</w:t>
      </w:r>
      <w:r w:rsidRPr="00B40DEE">
        <w:rPr>
          <w:spacing w:val="-15"/>
        </w:rPr>
        <w:t xml:space="preserve"> </w:t>
      </w:r>
      <w:r w:rsidRPr="00B40DEE">
        <w:t>long-left</w:t>
      </w:r>
      <w:r w:rsidRPr="00B40DEE">
        <w:rPr>
          <w:spacing w:val="-15"/>
        </w:rPr>
        <w:t xml:space="preserve"> </w:t>
      </w:r>
      <w:r w:rsidRPr="00B40DEE">
        <w:t>tails.</w:t>
      </w:r>
      <w:r w:rsidRPr="00B40DEE">
        <w:rPr>
          <w:spacing w:val="-15"/>
        </w:rPr>
        <w:t xml:space="preserve"> </w:t>
      </w:r>
      <w:r w:rsidRPr="00B40DEE">
        <w:t>The</w:t>
      </w:r>
      <w:r w:rsidRPr="00B40DEE">
        <w:rPr>
          <w:spacing w:val="-15"/>
        </w:rPr>
        <w:t xml:space="preserve"> </w:t>
      </w:r>
      <w:r w:rsidRPr="00B40DEE">
        <w:t>Kurtosis</w:t>
      </w:r>
      <w:r w:rsidRPr="00B40DEE">
        <w:rPr>
          <w:spacing w:val="-15"/>
        </w:rPr>
        <w:t xml:space="preserve"> </w:t>
      </w:r>
      <w:r w:rsidRPr="00B40DEE">
        <w:t>showed</w:t>
      </w:r>
      <w:r w:rsidRPr="00B40DEE">
        <w:rPr>
          <w:spacing w:val="-15"/>
        </w:rPr>
        <w:t xml:space="preserve"> </w:t>
      </w:r>
      <w:r w:rsidRPr="00B40DEE">
        <w:t>that</w:t>
      </w:r>
      <w:r w:rsidRPr="00B40DEE">
        <w:rPr>
          <w:spacing w:val="-15"/>
        </w:rPr>
        <w:t xml:space="preserve"> </w:t>
      </w:r>
      <w:r w:rsidRPr="00B40DEE">
        <w:t>FP,</w:t>
      </w:r>
      <w:r w:rsidRPr="00B40DEE">
        <w:rPr>
          <w:spacing w:val="-15"/>
        </w:rPr>
        <w:t xml:space="preserve"> </w:t>
      </w:r>
      <w:r w:rsidRPr="00B40DEE">
        <w:t>CAD,</w:t>
      </w:r>
      <w:r w:rsidRPr="00B40DEE">
        <w:rPr>
          <w:spacing w:val="-15"/>
        </w:rPr>
        <w:t xml:space="preserve"> </w:t>
      </w:r>
      <w:r w:rsidRPr="00B40DEE">
        <w:t>BGOVO, and</w:t>
      </w:r>
      <w:r w:rsidRPr="00B40DEE">
        <w:rPr>
          <w:spacing w:val="-6"/>
        </w:rPr>
        <w:t xml:space="preserve"> </w:t>
      </w:r>
      <w:r w:rsidRPr="00B40DEE">
        <w:t>BINDE</w:t>
      </w:r>
      <w:r w:rsidRPr="00B40DEE">
        <w:rPr>
          <w:spacing w:val="-3"/>
        </w:rPr>
        <w:t xml:space="preserve"> </w:t>
      </w:r>
      <w:r w:rsidRPr="00B40DEE">
        <w:t>are</w:t>
      </w:r>
      <w:r w:rsidRPr="00B40DEE">
        <w:rPr>
          <w:spacing w:val="-7"/>
        </w:rPr>
        <w:t xml:space="preserve"> </w:t>
      </w:r>
      <w:r w:rsidRPr="00B40DEE">
        <w:t>leptokurtic</w:t>
      </w:r>
      <w:r w:rsidRPr="00B40DEE">
        <w:rPr>
          <w:spacing w:val="-6"/>
        </w:rPr>
        <w:t xml:space="preserve"> </w:t>
      </w:r>
      <w:r w:rsidRPr="00B40DEE">
        <w:t>as</w:t>
      </w:r>
      <w:r w:rsidRPr="00B40DEE">
        <w:rPr>
          <w:spacing w:val="-6"/>
        </w:rPr>
        <w:t xml:space="preserve"> </w:t>
      </w:r>
      <w:r w:rsidRPr="00B40DEE">
        <w:t>their</w:t>
      </w:r>
      <w:r w:rsidRPr="00B40DEE">
        <w:rPr>
          <w:spacing w:val="-4"/>
        </w:rPr>
        <w:t xml:space="preserve"> </w:t>
      </w:r>
      <w:r w:rsidRPr="00B40DEE">
        <w:t>values</w:t>
      </w:r>
      <w:r w:rsidRPr="00B40DEE">
        <w:rPr>
          <w:spacing w:val="-3"/>
        </w:rPr>
        <w:t xml:space="preserve"> </w:t>
      </w:r>
      <w:r w:rsidRPr="00B40DEE">
        <w:t>are</w:t>
      </w:r>
      <w:r w:rsidRPr="00B40DEE">
        <w:rPr>
          <w:spacing w:val="-5"/>
        </w:rPr>
        <w:t xml:space="preserve"> </w:t>
      </w:r>
      <w:r w:rsidRPr="00B40DEE">
        <w:t>above</w:t>
      </w:r>
      <w:r w:rsidRPr="00B40DEE">
        <w:rPr>
          <w:spacing w:val="-7"/>
        </w:rPr>
        <w:t xml:space="preserve"> </w:t>
      </w:r>
      <w:r w:rsidRPr="00B40DEE">
        <w:t>3</w:t>
      </w:r>
      <w:r w:rsidRPr="00B40DEE">
        <w:rPr>
          <w:spacing w:val="-6"/>
        </w:rPr>
        <w:t xml:space="preserve"> </w:t>
      </w:r>
      <w:r w:rsidRPr="00B40DEE">
        <w:t>while</w:t>
      </w:r>
      <w:r w:rsidRPr="00B40DEE">
        <w:rPr>
          <w:spacing w:val="-3"/>
        </w:rPr>
        <w:t xml:space="preserve"> </w:t>
      </w:r>
      <w:r w:rsidRPr="00B40DEE">
        <w:t>FCD,</w:t>
      </w:r>
      <w:r w:rsidRPr="00B40DEE">
        <w:rPr>
          <w:spacing w:val="-6"/>
        </w:rPr>
        <w:t xml:space="preserve"> </w:t>
      </w:r>
      <w:r w:rsidRPr="00B40DEE">
        <w:t>WMD,</w:t>
      </w:r>
      <w:r w:rsidRPr="00B40DEE">
        <w:rPr>
          <w:spacing w:val="-3"/>
        </w:rPr>
        <w:t xml:space="preserve"> </w:t>
      </w:r>
      <w:r w:rsidRPr="00B40DEE">
        <w:t>BSIZE,</w:t>
      </w:r>
      <w:r w:rsidRPr="00B40DEE">
        <w:rPr>
          <w:spacing w:val="-6"/>
        </w:rPr>
        <w:t xml:space="preserve"> </w:t>
      </w:r>
      <w:r w:rsidRPr="00B40DEE">
        <w:t>and</w:t>
      </w:r>
      <w:r w:rsidRPr="00B40DEE">
        <w:rPr>
          <w:spacing w:val="-4"/>
        </w:rPr>
        <w:t xml:space="preserve"> </w:t>
      </w:r>
      <w:r w:rsidRPr="00B40DEE">
        <w:t>BINTO are platykurtic since they have values that are below 3. The outcome of Jarque-Bera statistics showed that only BSIZE is normally distributed while others are not.</w:t>
      </w:r>
    </w:p>
    <w:p w14:paraId="0E5ADC8E" w14:textId="77777777" w:rsidR="000E7DEB" w:rsidRPr="00B40DEE" w:rsidRDefault="000E7DEB">
      <w:pPr>
        <w:pStyle w:val="BodyText"/>
        <w:spacing w:before="138"/>
        <w:ind w:left="0"/>
        <w:jc w:val="left"/>
      </w:pPr>
    </w:p>
    <w:p w14:paraId="4ECBFED0" w14:textId="77777777" w:rsidR="000E7DEB" w:rsidRPr="00B40DEE" w:rsidRDefault="00000000">
      <w:pPr>
        <w:pStyle w:val="Heading2"/>
        <w:spacing w:before="1"/>
      </w:pPr>
      <w:r w:rsidRPr="00B40DEE">
        <w:t>Panel</w:t>
      </w:r>
      <w:r w:rsidRPr="00B40DEE">
        <w:rPr>
          <w:spacing w:val="-4"/>
        </w:rPr>
        <w:t xml:space="preserve"> </w:t>
      </w:r>
      <w:r w:rsidRPr="00B40DEE">
        <w:t>Unit</w:t>
      </w:r>
      <w:r w:rsidRPr="00B40DEE">
        <w:rPr>
          <w:spacing w:val="-2"/>
        </w:rPr>
        <w:t xml:space="preserve"> </w:t>
      </w:r>
      <w:r w:rsidRPr="00B40DEE">
        <w:rPr>
          <w:spacing w:val="-4"/>
        </w:rPr>
        <w:t>Root</w:t>
      </w:r>
    </w:p>
    <w:p w14:paraId="02FB597E" w14:textId="77777777" w:rsidR="000E7DEB" w:rsidRPr="00B40DEE" w:rsidRDefault="000E7DEB">
      <w:pPr>
        <w:pStyle w:val="BodyText"/>
        <w:ind w:left="0"/>
        <w:jc w:val="left"/>
        <w:rPr>
          <w:b/>
        </w:rPr>
      </w:pPr>
    </w:p>
    <w:p w14:paraId="7FA4E7C6" w14:textId="77777777" w:rsidR="000E7DEB" w:rsidRPr="00B40DEE" w:rsidRDefault="000E7DEB">
      <w:pPr>
        <w:pStyle w:val="BodyText"/>
        <w:spacing w:before="1"/>
        <w:ind w:left="0"/>
        <w:jc w:val="left"/>
        <w:rPr>
          <w:b/>
        </w:rPr>
      </w:pPr>
    </w:p>
    <w:p w14:paraId="745C8F30" w14:textId="77777777" w:rsidR="000E7DEB" w:rsidRPr="00B40DEE" w:rsidRDefault="00000000">
      <w:pPr>
        <w:ind w:left="771" w:right="909"/>
        <w:jc w:val="center"/>
        <w:rPr>
          <w:sz w:val="20"/>
        </w:rPr>
      </w:pPr>
      <w:r w:rsidRPr="00B40DEE">
        <w:rPr>
          <w:sz w:val="20"/>
        </w:rPr>
        <w:t>Table</w:t>
      </w:r>
      <w:r w:rsidRPr="00B40DEE">
        <w:rPr>
          <w:spacing w:val="-5"/>
          <w:sz w:val="20"/>
        </w:rPr>
        <w:t xml:space="preserve"> </w:t>
      </w:r>
      <w:r w:rsidRPr="00B40DEE">
        <w:rPr>
          <w:sz w:val="20"/>
        </w:rPr>
        <w:t>3:</w:t>
      </w:r>
      <w:r w:rsidRPr="00B40DEE">
        <w:rPr>
          <w:spacing w:val="-4"/>
          <w:sz w:val="20"/>
        </w:rPr>
        <w:t xml:space="preserve"> </w:t>
      </w:r>
      <w:r w:rsidRPr="00B40DEE">
        <w:rPr>
          <w:sz w:val="20"/>
        </w:rPr>
        <w:t>Unit</w:t>
      </w:r>
      <w:r w:rsidRPr="00B40DEE">
        <w:rPr>
          <w:spacing w:val="-3"/>
          <w:sz w:val="20"/>
        </w:rPr>
        <w:t xml:space="preserve"> </w:t>
      </w:r>
      <w:r w:rsidRPr="00B40DEE">
        <w:rPr>
          <w:sz w:val="20"/>
        </w:rPr>
        <w:t>Root</w:t>
      </w:r>
      <w:r w:rsidRPr="00B40DEE">
        <w:rPr>
          <w:spacing w:val="-4"/>
          <w:sz w:val="20"/>
        </w:rPr>
        <w:t xml:space="preserve"> Test</w:t>
      </w:r>
    </w:p>
    <w:tbl>
      <w:tblPr>
        <w:tblW w:w="0" w:type="auto"/>
        <w:tblInd w:w="1558" w:type="dxa"/>
        <w:tblLayout w:type="fixed"/>
        <w:tblCellMar>
          <w:left w:w="0" w:type="dxa"/>
          <w:right w:w="0" w:type="dxa"/>
        </w:tblCellMar>
        <w:tblLook w:val="01E0" w:firstRow="1" w:lastRow="1" w:firstColumn="1" w:lastColumn="1" w:noHBand="0" w:noVBand="0"/>
      </w:tblPr>
      <w:tblGrid>
        <w:gridCol w:w="1072"/>
        <w:gridCol w:w="1258"/>
        <w:gridCol w:w="1568"/>
        <w:gridCol w:w="1907"/>
        <w:gridCol w:w="1567"/>
      </w:tblGrid>
      <w:tr w:rsidR="000E7DEB" w:rsidRPr="00B40DEE" w14:paraId="6D03B9F5" w14:textId="77777777">
        <w:trPr>
          <w:trHeight w:val="233"/>
        </w:trPr>
        <w:tc>
          <w:tcPr>
            <w:tcW w:w="1072" w:type="dxa"/>
            <w:tcBorders>
              <w:top w:val="single" w:sz="4" w:space="0" w:color="000000"/>
            </w:tcBorders>
          </w:tcPr>
          <w:p w14:paraId="1DEE29BD" w14:textId="77777777" w:rsidR="000E7DEB" w:rsidRPr="00B40DEE" w:rsidRDefault="00000000">
            <w:pPr>
              <w:pStyle w:val="TableParagraph"/>
              <w:spacing w:line="214" w:lineRule="exact"/>
              <w:ind w:left="2" w:right="61"/>
              <w:jc w:val="center"/>
              <w:rPr>
                <w:sz w:val="20"/>
              </w:rPr>
            </w:pPr>
            <w:r w:rsidRPr="00B40DEE">
              <w:rPr>
                <w:spacing w:val="-2"/>
                <w:sz w:val="20"/>
              </w:rPr>
              <w:t>Variables</w:t>
            </w:r>
          </w:p>
        </w:tc>
        <w:tc>
          <w:tcPr>
            <w:tcW w:w="1258" w:type="dxa"/>
            <w:tcBorders>
              <w:top w:val="single" w:sz="4" w:space="0" w:color="000000"/>
            </w:tcBorders>
          </w:tcPr>
          <w:p w14:paraId="54C3F088" w14:textId="77777777" w:rsidR="000E7DEB" w:rsidRPr="00B40DEE" w:rsidRDefault="000E7DEB">
            <w:pPr>
              <w:pStyle w:val="TableParagraph"/>
              <w:spacing w:line="240" w:lineRule="auto"/>
              <w:rPr>
                <w:sz w:val="16"/>
              </w:rPr>
            </w:pPr>
          </w:p>
        </w:tc>
        <w:tc>
          <w:tcPr>
            <w:tcW w:w="3475" w:type="dxa"/>
            <w:gridSpan w:val="2"/>
            <w:tcBorders>
              <w:top w:val="single" w:sz="4" w:space="0" w:color="000000"/>
            </w:tcBorders>
          </w:tcPr>
          <w:p w14:paraId="7BEF6612" w14:textId="77777777" w:rsidR="000E7DEB" w:rsidRPr="00B40DEE" w:rsidRDefault="00000000">
            <w:pPr>
              <w:pStyle w:val="TableParagraph"/>
              <w:spacing w:line="214" w:lineRule="exact"/>
              <w:ind w:left="675"/>
              <w:rPr>
                <w:sz w:val="20"/>
              </w:rPr>
            </w:pPr>
            <w:r w:rsidRPr="00B40DEE">
              <w:rPr>
                <w:sz w:val="20"/>
              </w:rPr>
              <w:t>Panel</w:t>
            </w:r>
            <w:r w:rsidRPr="00B40DEE">
              <w:rPr>
                <w:spacing w:val="-4"/>
                <w:sz w:val="20"/>
              </w:rPr>
              <w:t xml:space="preserve"> </w:t>
            </w:r>
            <w:r w:rsidRPr="00B40DEE">
              <w:rPr>
                <w:sz w:val="20"/>
              </w:rPr>
              <w:t>Unit</w:t>
            </w:r>
            <w:r w:rsidRPr="00B40DEE">
              <w:rPr>
                <w:spacing w:val="-1"/>
                <w:sz w:val="20"/>
              </w:rPr>
              <w:t xml:space="preserve"> </w:t>
            </w:r>
            <w:r w:rsidRPr="00B40DEE">
              <w:rPr>
                <w:sz w:val="20"/>
              </w:rPr>
              <w:t>Root</w:t>
            </w:r>
            <w:r w:rsidRPr="00B40DEE">
              <w:rPr>
                <w:spacing w:val="-4"/>
                <w:sz w:val="20"/>
              </w:rPr>
              <w:t xml:space="preserve"> </w:t>
            </w:r>
            <w:r w:rsidRPr="00B40DEE">
              <w:rPr>
                <w:sz w:val="20"/>
              </w:rPr>
              <w:t>Test</w:t>
            </w:r>
            <w:r w:rsidRPr="00B40DEE">
              <w:rPr>
                <w:spacing w:val="-4"/>
                <w:sz w:val="20"/>
              </w:rPr>
              <w:t xml:space="preserve"> </w:t>
            </w:r>
            <w:r w:rsidRPr="00B40DEE">
              <w:rPr>
                <w:spacing w:val="-2"/>
                <w:sz w:val="20"/>
              </w:rPr>
              <w:t>Method</w:t>
            </w:r>
          </w:p>
        </w:tc>
        <w:tc>
          <w:tcPr>
            <w:tcW w:w="1567" w:type="dxa"/>
            <w:tcBorders>
              <w:top w:val="single" w:sz="4" w:space="0" w:color="000000"/>
            </w:tcBorders>
          </w:tcPr>
          <w:p w14:paraId="2A2BCA7C" w14:textId="77777777" w:rsidR="000E7DEB" w:rsidRPr="00B40DEE" w:rsidRDefault="000E7DEB">
            <w:pPr>
              <w:pStyle w:val="TableParagraph"/>
              <w:spacing w:line="240" w:lineRule="auto"/>
              <w:rPr>
                <w:sz w:val="16"/>
              </w:rPr>
            </w:pPr>
          </w:p>
        </w:tc>
      </w:tr>
      <w:tr w:rsidR="000E7DEB" w:rsidRPr="00B40DEE" w14:paraId="131BBE1D" w14:textId="77777777">
        <w:trPr>
          <w:trHeight w:val="229"/>
        </w:trPr>
        <w:tc>
          <w:tcPr>
            <w:tcW w:w="1072" w:type="dxa"/>
          </w:tcPr>
          <w:p w14:paraId="4301CDB6" w14:textId="77777777" w:rsidR="000E7DEB" w:rsidRPr="00B40DEE" w:rsidRDefault="000E7DEB">
            <w:pPr>
              <w:pStyle w:val="TableParagraph"/>
              <w:spacing w:line="240" w:lineRule="auto"/>
              <w:rPr>
                <w:sz w:val="16"/>
              </w:rPr>
            </w:pPr>
          </w:p>
        </w:tc>
        <w:tc>
          <w:tcPr>
            <w:tcW w:w="2826" w:type="dxa"/>
            <w:gridSpan w:val="2"/>
          </w:tcPr>
          <w:p w14:paraId="373D9390" w14:textId="77777777" w:rsidR="000E7DEB" w:rsidRPr="00B40DEE" w:rsidRDefault="00000000">
            <w:pPr>
              <w:pStyle w:val="TableParagraph"/>
              <w:spacing w:line="209" w:lineRule="exact"/>
              <w:ind w:left="378"/>
              <w:rPr>
                <w:sz w:val="20"/>
              </w:rPr>
            </w:pPr>
            <w:r w:rsidRPr="00B40DEE">
              <w:rPr>
                <w:sz w:val="20"/>
              </w:rPr>
              <w:t>Levin,</w:t>
            </w:r>
            <w:r w:rsidRPr="00B40DEE">
              <w:rPr>
                <w:spacing w:val="-3"/>
                <w:sz w:val="20"/>
              </w:rPr>
              <w:t xml:space="preserve"> </w:t>
            </w:r>
            <w:r w:rsidRPr="00B40DEE">
              <w:rPr>
                <w:sz w:val="20"/>
              </w:rPr>
              <w:t>Lin</w:t>
            </w:r>
            <w:r w:rsidRPr="00B40DEE">
              <w:rPr>
                <w:spacing w:val="-5"/>
                <w:sz w:val="20"/>
              </w:rPr>
              <w:t xml:space="preserve"> </w:t>
            </w:r>
            <w:r w:rsidRPr="00B40DEE">
              <w:rPr>
                <w:sz w:val="20"/>
              </w:rPr>
              <w:t>&amp;</w:t>
            </w:r>
            <w:r w:rsidRPr="00B40DEE">
              <w:rPr>
                <w:spacing w:val="-4"/>
                <w:sz w:val="20"/>
              </w:rPr>
              <w:t xml:space="preserve"> </w:t>
            </w:r>
            <w:r w:rsidRPr="00B40DEE">
              <w:rPr>
                <w:sz w:val="20"/>
              </w:rPr>
              <w:t>Chu</w:t>
            </w:r>
            <w:r w:rsidRPr="00B40DEE">
              <w:rPr>
                <w:spacing w:val="-5"/>
                <w:sz w:val="20"/>
              </w:rPr>
              <w:t xml:space="preserve"> </w:t>
            </w:r>
            <w:r w:rsidRPr="00B40DEE">
              <w:rPr>
                <w:spacing w:val="-4"/>
                <w:sz w:val="20"/>
              </w:rPr>
              <w:t>(LLC)</w:t>
            </w:r>
          </w:p>
        </w:tc>
        <w:tc>
          <w:tcPr>
            <w:tcW w:w="3474" w:type="dxa"/>
            <w:gridSpan w:val="2"/>
          </w:tcPr>
          <w:p w14:paraId="5052C9FD" w14:textId="77777777" w:rsidR="000E7DEB" w:rsidRPr="00B40DEE" w:rsidRDefault="00000000">
            <w:pPr>
              <w:pStyle w:val="TableParagraph"/>
              <w:spacing w:line="209" w:lineRule="exact"/>
              <w:ind w:left="890"/>
              <w:rPr>
                <w:sz w:val="20"/>
              </w:rPr>
            </w:pPr>
            <w:r w:rsidRPr="00B40DEE">
              <w:rPr>
                <w:sz w:val="20"/>
              </w:rPr>
              <w:t>ADF</w:t>
            </w:r>
            <w:r w:rsidRPr="00B40DEE">
              <w:rPr>
                <w:spacing w:val="-9"/>
                <w:sz w:val="20"/>
              </w:rPr>
              <w:t xml:space="preserve"> </w:t>
            </w:r>
            <w:r w:rsidRPr="00B40DEE">
              <w:rPr>
                <w:sz w:val="20"/>
              </w:rPr>
              <w:t>Fisher</w:t>
            </w:r>
            <w:r w:rsidRPr="00B40DEE">
              <w:rPr>
                <w:spacing w:val="-4"/>
                <w:sz w:val="20"/>
              </w:rPr>
              <w:t xml:space="preserve"> </w:t>
            </w:r>
            <w:r w:rsidRPr="00B40DEE">
              <w:rPr>
                <w:spacing w:val="-2"/>
                <w:sz w:val="20"/>
              </w:rPr>
              <w:t>statistics</w:t>
            </w:r>
          </w:p>
        </w:tc>
      </w:tr>
      <w:tr w:rsidR="000E7DEB" w:rsidRPr="00B40DEE" w14:paraId="22E30D11" w14:textId="77777777">
        <w:trPr>
          <w:trHeight w:val="225"/>
        </w:trPr>
        <w:tc>
          <w:tcPr>
            <w:tcW w:w="1072" w:type="dxa"/>
            <w:tcBorders>
              <w:bottom w:val="single" w:sz="4" w:space="0" w:color="000000"/>
            </w:tcBorders>
          </w:tcPr>
          <w:p w14:paraId="2A5911CA" w14:textId="77777777" w:rsidR="000E7DEB" w:rsidRPr="00B40DEE" w:rsidRDefault="000E7DEB">
            <w:pPr>
              <w:pStyle w:val="TableParagraph"/>
              <w:spacing w:line="240" w:lineRule="auto"/>
              <w:rPr>
                <w:sz w:val="16"/>
              </w:rPr>
            </w:pPr>
          </w:p>
        </w:tc>
        <w:tc>
          <w:tcPr>
            <w:tcW w:w="1258" w:type="dxa"/>
            <w:tcBorders>
              <w:bottom w:val="single" w:sz="4" w:space="0" w:color="000000"/>
            </w:tcBorders>
          </w:tcPr>
          <w:p w14:paraId="360C2F27" w14:textId="77777777" w:rsidR="000E7DEB" w:rsidRPr="00B40DEE" w:rsidRDefault="00000000">
            <w:pPr>
              <w:pStyle w:val="TableParagraph"/>
              <w:spacing w:line="205" w:lineRule="exact"/>
              <w:ind w:right="73"/>
              <w:jc w:val="center"/>
              <w:rPr>
                <w:sz w:val="20"/>
              </w:rPr>
            </w:pPr>
            <w:r w:rsidRPr="00B40DEE">
              <w:rPr>
                <w:sz w:val="20"/>
              </w:rPr>
              <w:t>LLC</w:t>
            </w:r>
            <w:r w:rsidRPr="00B40DEE">
              <w:rPr>
                <w:spacing w:val="-5"/>
                <w:sz w:val="20"/>
              </w:rPr>
              <w:t xml:space="preserve"> </w:t>
            </w:r>
            <w:r w:rsidRPr="00B40DEE">
              <w:rPr>
                <w:spacing w:val="-2"/>
                <w:sz w:val="20"/>
              </w:rPr>
              <w:t>statistics</w:t>
            </w:r>
          </w:p>
        </w:tc>
        <w:tc>
          <w:tcPr>
            <w:tcW w:w="1568" w:type="dxa"/>
            <w:tcBorders>
              <w:bottom w:val="single" w:sz="4" w:space="0" w:color="000000"/>
            </w:tcBorders>
          </w:tcPr>
          <w:p w14:paraId="0C79AA90" w14:textId="77777777" w:rsidR="000E7DEB" w:rsidRPr="00B40DEE" w:rsidRDefault="00000000">
            <w:pPr>
              <w:pStyle w:val="TableParagraph"/>
              <w:spacing w:line="205" w:lineRule="exact"/>
              <w:ind w:left="3" w:right="4"/>
              <w:jc w:val="center"/>
              <w:rPr>
                <w:sz w:val="20"/>
              </w:rPr>
            </w:pPr>
            <w:r w:rsidRPr="00B40DEE">
              <w:rPr>
                <w:sz w:val="20"/>
              </w:rPr>
              <w:t>Integration</w:t>
            </w:r>
            <w:r w:rsidRPr="00B40DEE">
              <w:rPr>
                <w:spacing w:val="-10"/>
                <w:sz w:val="20"/>
              </w:rPr>
              <w:t xml:space="preserve"> </w:t>
            </w:r>
            <w:r w:rsidRPr="00B40DEE">
              <w:rPr>
                <w:spacing w:val="-2"/>
                <w:sz w:val="20"/>
              </w:rPr>
              <w:t>order</w:t>
            </w:r>
          </w:p>
        </w:tc>
        <w:tc>
          <w:tcPr>
            <w:tcW w:w="1907" w:type="dxa"/>
            <w:tcBorders>
              <w:bottom w:val="single" w:sz="4" w:space="0" w:color="000000"/>
            </w:tcBorders>
          </w:tcPr>
          <w:p w14:paraId="3290FD0D" w14:textId="77777777" w:rsidR="000E7DEB" w:rsidRPr="00B40DEE" w:rsidRDefault="00000000">
            <w:pPr>
              <w:pStyle w:val="TableParagraph"/>
              <w:spacing w:line="205" w:lineRule="exact"/>
              <w:ind w:left="50" w:right="51"/>
              <w:jc w:val="center"/>
              <w:rPr>
                <w:sz w:val="20"/>
              </w:rPr>
            </w:pPr>
            <w:r w:rsidRPr="00B40DEE">
              <w:rPr>
                <w:sz w:val="20"/>
              </w:rPr>
              <w:t>ADF</w:t>
            </w:r>
            <w:r w:rsidRPr="00B40DEE">
              <w:rPr>
                <w:spacing w:val="-9"/>
                <w:sz w:val="20"/>
              </w:rPr>
              <w:t xml:space="preserve"> </w:t>
            </w:r>
            <w:r w:rsidRPr="00B40DEE">
              <w:rPr>
                <w:sz w:val="20"/>
              </w:rPr>
              <w:t>Fisher</w:t>
            </w:r>
            <w:r w:rsidRPr="00B40DEE">
              <w:rPr>
                <w:spacing w:val="-4"/>
                <w:sz w:val="20"/>
              </w:rPr>
              <w:t xml:space="preserve"> </w:t>
            </w:r>
            <w:r w:rsidRPr="00B40DEE">
              <w:rPr>
                <w:spacing w:val="-2"/>
                <w:sz w:val="20"/>
              </w:rPr>
              <w:t>statistics</w:t>
            </w:r>
          </w:p>
        </w:tc>
        <w:tc>
          <w:tcPr>
            <w:tcW w:w="1567" w:type="dxa"/>
            <w:tcBorders>
              <w:bottom w:val="single" w:sz="4" w:space="0" w:color="000000"/>
            </w:tcBorders>
          </w:tcPr>
          <w:p w14:paraId="7F48B209" w14:textId="77777777" w:rsidR="000E7DEB" w:rsidRPr="00B40DEE" w:rsidRDefault="00000000">
            <w:pPr>
              <w:pStyle w:val="TableParagraph"/>
              <w:spacing w:line="205" w:lineRule="exact"/>
              <w:ind w:right="1"/>
              <w:jc w:val="center"/>
              <w:rPr>
                <w:sz w:val="20"/>
              </w:rPr>
            </w:pPr>
            <w:r w:rsidRPr="00B40DEE">
              <w:rPr>
                <w:sz w:val="20"/>
              </w:rPr>
              <w:t>Integration</w:t>
            </w:r>
            <w:r w:rsidRPr="00B40DEE">
              <w:rPr>
                <w:spacing w:val="-10"/>
                <w:sz w:val="20"/>
              </w:rPr>
              <w:t xml:space="preserve"> </w:t>
            </w:r>
            <w:r w:rsidRPr="00B40DEE">
              <w:rPr>
                <w:spacing w:val="-2"/>
                <w:sz w:val="20"/>
              </w:rPr>
              <w:t>order</w:t>
            </w:r>
          </w:p>
        </w:tc>
      </w:tr>
      <w:tr w:rsidR="000E7DEB" w:rsidRPr="00B40DEE" w14:paraId="0855EFE9" w14:textId="77777777">
        <w:trPr>
          <w:trHeight w:val="234"/>
        </w:trPr>
        <w:tc>
          <w:tcPr>
            <w:tcW w:w="1072" w:type="dxa"/>
            <w:tcBorders>
              <w:top w:val="single" w:sz="4" w:space="0" w:color="000000"/>
            </w:tcBorders>
          </w:tcPr>
          <w:p w14:paraId="7B78FA26" w14:textId="77777777" w:rsidR="000E7DEB" w:rsidRPr="00B40DEE" w:rsidRDefault="00000000">
            <w:pPr>
              <w:pStyle w:val="TableParagraph"/>
              <w:spacing w:line="215" w:lineRule="exact"/>
              <w:ind w:right="61"/>
              <w:jc w:val="center"/>
              <w:rPr>
                <w:sz w:val="20"/>
              </w:rPr>
            </w:pPr>
            <w:r w:rsidRPr="00B40DEE">
              <w:rPr>
                <w:spacing w:val="-5"/>
                <w:sz w:val="20"/>
              </w:rPr>
              <w:t>FP</w:t>
            </w:r>
          </w:p>
        </w:tc>
        <w:tc>
          <w:tcPr>
            <w:tcW w:w="1258" w:type="dxa"/>
            <w:tcBorders>
              <w:top w:val="single" w:sz="4" w:space="0" w:color="000000"/>
            </w:tcBorders>
          </w:tcPr>
          <w:p w14:paraId="6B216DC0" w14:textId="77777777" w:rsidR="000E7DEB" w:rsidRPr="00B40DEE" w:rsidRDefault="00000000">
            <w:pPr>
              <w:pStyle w:val="TableParagraph"/>
              <w:spacing w:line="215" w:lineRule="exact"/>
              <w:ind w:left="3" w:right="73"/>
              <w:jc w:val="center"/>
              <w:rPr>
                <w:sz w:val="20"/>
              </w:rPr>
            </w:pPr>
            <w:r w:rsidRPr="00B40DEE">
              <w:rPr>
                <w:spacing w:val="-4"/>
                <w:sz w:val="20"/>
              </w:rPr>
              <w:t>-</w:t>
            </w:r>
            <w:r w:rsidRPr="00B40DEE">
              <w:rPr>
                <w:spacing w:val="-2"/>
                <w:sz w:val="20"/>
              </w:rPr>
              <w:t>5.33332</w:t>
            </w:r>
          </w:p>
        </w:tc>
        <w:tc>
          <w:tcPr>
            <w:tcW w:w="1568" w:type="dxa"/>
            <w:tcBorders>
              <w:top w:val="single" w:sz="4" w:space="0" w:color="000000"/>
            </w:tcBorders>
          </w:tcPr>
          <w:p w14:paraId="7C7C58F4" w14:textId="77777777" w:rsidR="000E7DEB" w:rsidRPr="00B40DEE" w:rsidRDefault="00000000">
            <w:pPr>
              <w:pStyle w:val="TableParagraph"/>
              <w:spacing w:line="215" w:lineRule="exact"/>
              <w:ind w:left="3" w:right="2"/>
              <w:jc w:val="center"/>
              <w:rPr>
                <w:sz w:val="20"/>
              </w:rPr>
            </w:pPr>
            <w:r w:rsidRPr="00B40DEE">
              <w:rPr>
                <w:spacing w:val="-4"/>
                <w:sz w:val="20"/>
              </w:rPr>
              <w:t>I(1)</w:t>
            </w:r>
          </w:p>
        </w:tc>
        <w:tc>
          <w:tcPr>
            <w:tcW w:w="1907" w:type="dxa"/>
            <w:tcBorders>
              <w:top w:val="single" w:sz="4" w:space="0" w:color="000000"/>
            </w:tcBorders>
          </w:tcPr>
          <w:p w14:paraId="496D92BC" w14:textId="77777777" w:rsidR="000E7DEB" w:rsidRPr="00B40DEE" w:rsidRDefault="00000000">
            <w:pPr>
              <w:pStyle w:val="TableParagraph"/>
              <w:spacing w:line="215" w:lineRule="exact"/>
              <w:ind w:left="51" w:right="1"/>
              <w:jc w:val="center"/>
              <w:rPr>
                <w:sz w:val="20"/>
              </w:rPr>
            </w:pPr>
            <w:r w:rsidRPr="00B40DEE">
              <w:rPr>
                <w:spacing w:val="-2"/>
                <w:sz w:val="20"/>
              </w:rPr>
              <w:t>44.4029</w:t>
            </w:r>
          </w:p>
        </w:tc>
        <w:tc>
          <w:tcPr>
            <w:tcW w:w="1567" w:type="dxa"/>
            <w:tcBorders>
              <w:top w:val="single" w:sz="4" w:space="0" w:color="000000"/>
            </w:tcBorders>
          </w:tcPr>
          <w:p w14:paraId="0BA30726" w14:textId="77777777" w:rsidR="000E7DEB" w:rsidRPr="00B40DEE" w:rsidRDefault="00000000">
            <w:pPr>
              <w:pStyle w:val="TableParagraph"/>
              <w:spacing w:line="215" w:lineRule="exact"/>
              <w:ind w:left="1" w:right="1"/>
              <w:jc w:val="center"/>
              <w:rPr>
                <w:sz w:val="20"/>
              </w:rPr>
            </w:pPr>
            <w:r w:rsidRPr="00B40DEE">
              <w:rPr>
                <w:spacing w:val="-4"/>
                <w:sz w:val="20"/>
              </w:rPr>
              <w:t>I(1)</w:t>
            </w:r>
          </w:p>
        </w:tc>
      </w:tr>
      <w:tr w:rsidR="000E7DEB" w:rsidRPr="00B40DEE" w14:paraId="1D77FE40" w14:textId="77777777">
        <w:trPr>
          <w:trHeight w:val="230"/>
        </w:trPr>
        <w:tc>
          <w:tcPr>
            <w:tcW w:w="1072" w:type="dxa"/>
          </w:tcPr>
          <w:p w14:paraId="63E16C79" w14:textId="77777777" w:rsidR="000E7DEB" w:rsidRPr="00B40DEE" w:rsidRDefault="00000000">
            <w:pPr>
              <w:pStyle w:val="TableParagraph"/>
              <w:ind w:left="2" w:right="61"/>
              <w:jc w:val="center"/>
              <w:rPr>
                <w:sz w:val="20"/>
              </w:rPr>
            </w:pPr>
            <w:r w:rsidRPr="00B40DEE">
              <w:rPr>
                <w:spacing w:val="-5"/>
                <w:sz w:val="20"/>
              </w:rPr>
              <w:t>FCD</w:t>
            </w:r>
          </w:p>
        </w:tc>
        <w:tc>
          <w:tcPr>
            <w:tcW w:w="1258" w:type="dxa"/>
          </w:tcPr>
          <w:p w14:paraId="5A0B4BF3" w14:textId="77777777" w:rsidR="000E7DEB" w:rsidRPr="00B40DEE" w:rsidRDefault="00000000">
            <w:pPr>
              <w:pStyle w:val="TableParagraph"/>
              <w:ind w:left="3" w:right="73"/>
              <w:jc w:val="center"/>
              <w:rPr>
                <w:sz w:val="20"/>
              </w:rPr>
            </w:pPr>
            <w:r w:rsidRPr="00B40DEE">
              <w:rPr>
                <w:spacing w:val="-4"/>
                <w:sz w:val="20"/>
              </w:rPr>
              <w:t>-</w:t>
            </w:r>
            <w:r w:rsidRPr="00B40DEE">
              <w:rPr>
                <w:spacing w:val="-2"/>
                <w:sz w:val="20"/>
              </w:rPr>
              <w:t>2.18232</w:t>
            </w:r>
          </w:p>
        </w:tc>
        <w:tc>
          <w:tcPr>
            <w:tcW w:w="1568" w:type="dxa"/>
          </w:tcPr>
          <w:p w14:paraId="7E6D9BFD" w14:textId="77777777" w:rsidR="000E7DEB" w:rsidRPr="00B40DEE" w:rsidRDefault="00000000">
            <w:pPr>
              <w:pStyle w:val="TableParagraph"/>
              <w:ind w:left="3" w:right="2"/>
              <w:jc w:val="center"/>
              <w:rPr>
                <w:sz w:val="20"/>
              </w:rPr>
            </w:pPr>
            <w:r w:rsidRPr="00B40DEE">
              <w:rPr>
                <w:spacing w:val="-4"/>
                <w:sz w:val="20"/>
              </w:rPr>
              <w:t>I(1)</w:t>
            </w:r>
          </w:p>
        </w:tc>
        <w:tc>
          <w:tcPr>
            <w:tcW w:w="1907" w:type="dxa"/>
          </w:tcPr>
          <w:p w14:paraId="4E063CA2" w14:textId="77777777" w:rsidR="000E7DEB" w:rsidRPr="00B40DEE" w:rsidRDefault="00000000">
            <w:pPr>
              <w:pStyle w:val="TableParagraph"/>
              <w:ind w:left="50" w:right="50"/>
              <w:jc w:val="center"/>
              <w:rPr>
                <w:sz w:val="20"/>
              </w:rPr>
            </w:pPr>
            <w:r w:rsidRPr="00B40DEE">
              <w:rPr>
                <w:spacing w:val="-2"/>
                <w:sz w:val="20"/>
              </w:rPr>
              <w:t>17.4113</w:t>
            </w:r>
          </w:p>
        </w:tc>
        <w:tc>
          <w:tcPr>
            <w:tcW w:w="1567" w:type="dxa"/>
          </w:tcPr>
          <w:p w14:paraId="6050F947" w14:textId="77777777" w:rsidR="000E7DEB" w:rsidRPr="00B40DEE" w:rsidRDefault="00000000">
            <w:pPr>
              <w:pStyle w:val="TableParagraph"/>
              <w:ind w:left="1" w:right="1"/>
              <w:jc w:val="center"/>
              <w:rPr>
                <w:sz w:val="20"/>
              </w:rPr>
            </w:pPr>
            <w:r w:rsidRPr="00B40DEE">
              <w:rPr>
                <w:spacing w:val="-4"/>
                <w:sz w:val="20"/>
              </w:rPr>
              <w:t>I(1)</w:t>
            </w:r>
          </w:p>
        </w:tc>
      </w:tr>
      <w:tr w:rsidR="000E7DEB" w:rsidRPr="00B40DEE" w14:paraId="1BAE1BE6" w14:textId="77777777">
        <w:trPr>
          <w:trHeight w:val="230"/>
        </w:trPr>
        <w:tc>
          <w:tcPr>
            <w:tcW w:w="1072" w:type="dxa"/>
          </w:tcPr>
          <w:p w14:paraId="1F618E7B" w14:textId="77777777" w:rsidR="000E7DEB" w:rsidRPr="00B40DEE" w:rsidRDefault="00000000">
            <w:pPr>
              <w:pStyle w:val="TableParagraph"/>
              <w:ind w:left="2" w:right="61"/>
              <w:jc w:val="center"/>
              <w:rPr>
                <w:sz w:val="20"/>
              </w:rPr>
            </w:pPr>
            <w:r w:rsidRPr="00B40DEE">
              <w:rPr>
                <w:spacing w:val="-5"/>
                <w:sz w:val="20"/>
              </w:rPr>
              <w:t>CAD</w:t>
            </w:r>
          </w:p>
        </w:tc>
        <w:tc>
          <w:tcPr>
            <w:tcW w:w="1258" w:type="dxa"/>
          </w:tcPr>
          <w:p w14:paraId="7CA3C51E" w14:textId="77777777" w:rsidR="000E7DEB" w:rsidRPr="00B40DEE" w:rsidRDefault="00000000">
            <w:pPr>
              <w:pStyle w:val="TableParagraph"/>
              <w:ind w:left="3" w:right="73"/>
              <w:jc w:val="center"/>
              <w:rPr>
                <w:sz w:val="20"/>
              </w:rPr>
            </w:pPr>
            <w:r w:rsidRPr="00B40DEE">
              <w:rPr>
                <w:spacing w:val="-4"/>
                <w:sz w:val="20"/>
              </w:rPr>
              <w:t>-</w:t>
            </w:r>
            <w:r w:rsidRPr="00B40DEE">
              <w:rPr>
                <w:spacing w:val="-2"/>
                <w:sz w:val="20"/>
              </w:rPr>
              <w:t>3.35717</w:t>
            </w:r>
          </w:p>
        </w:tc>
        <w:tc>
          <w:tcPr>
            <w:tcW w:w="1568" w:type="dxa"/>
          </w:tcPr>
          <w:p w14:paraId="31CE1832" w14:textId="77777777" w:rsidR="000E7DEB" w:rsidRPr="00B40DEE" w:rsidRDefault="00000000">
            <w:pPr>
              <w:pStyle w:val="TableParagraph"/>
              <w:ind w:left="3" w:right="2"/>
              <w:jc w:val="center"/>
              <w:rPr>
                <w:sz w:val="20"/>
              </w:rPr>
            </w:pPr>
            <w:r w:rsidRPr="00B40DEE">
              <w:rPr>
                <w:spacing w:val="-4"/>
                <w:sz w:val="20"/>
              </w:rPr>
              <w:t>I(1)</w:t>
            </w:r>
          </w:p>
        </w:tc>
        <w:tc>
          <w:tcPr>
            <w:tcW w:w="1907" w:type="dxa"/>
          </w:tcPr>
          <w:p w14:paraId="4A82F939" w14:textId="77777777" w:rsidR="000E7DEB" w:rsidRPr="00B40DEE" w:rsidRDefault="00000000">
            <w:pPr>
              <w:pStyle w:val="TableParagraph"/>
              <w:ind w:left="50" w:right="50"/>
              <w:jc w:val="center"/>
              <w:rPr>
                <w:sz w:val="20"/>
              </w:rPr>
            </w:pPr>
            <w:r w:rsidRPr="00B40DEE">
              <w:rPr>
                <w:spacing w:val="-2"/>
                <w:sz w:val="20"/>
              </w:rPr>
              <w:t>12.6310</w:t>
            </w:r>
          </w:p>
        </w:tc>
        <w:tc>
          <w:tcPr>
            <w:tcW w:w="1567" w:type="dxa"/>
          </w:tcPr>
          <w:p w14:paraId="1D9FEF5A" w14:textId="77777777" w:rsidR="000E7DEB" w:rsidRPr="00B40DEE" w:rsidRDefault="00000000">
            <w:pPr>
              <w:pStyle w:val="TableParagraph"/>
              <w:ind w:left="1" w:right="1"/>
              <w:jc w:val="center"/>
              <w:rPr>
                <w:sz w:val="20"/>
              </w:rPr>
            </w:pPr>
            <w:r w:rsidRPr="00B40DEE">
              <w:rPr>
                <w:spacing w:val="-4"/>
                <w:sz w:val="20"/>
              </w:rPr>
              <w:t>I(1)</w:t>
            </w:r>
          </w:p>
        </w:tc>
      </w:tr>
      <w:tr w:rsidR="000E7DEB" w:rsidRPr="00B40DEE" w14:paraId="091613CA" w14:textId="77777777">
        <w:trPr>
          <w:trHeight w:val="229"/>
        </w:trPr>
        <w:tc>
          <w:tcPr>
            <w:tcW w:w="1072" w:type="dxa"/>
          </w:tcPr>
          <w:p w14:paraId="017115FC" w14:textId="77777777" w:rsidR="000E7DEB" w:rsidRPr="00B40DEE" w:rsidRDefault="00000000">
            <w:pPr>
              <w:pStyle w:val="TableParagraph"/>
              <w:spacing w:line="209" w:lineRule="exact"/>
              <w:ind w:left="1" w:right="61"/>
              <w:jc w:val="center"/>
              <w:rPr>
                <w:sz w:val="20"/>
              </w:rPr>
            </w:pPr>
            <w:r w:rsidRPr="00B40DEE">
              <w:rPr>
                <w:spacing w:val="-5"/>
                <w:sz w:val="20"/>
              </w:rPr>
              <w:t>WMD</w:t>
            </w:r>
          </w:p>
        </w:tc>
        <w:tc>
          <w:tcPr>
            <w:tcW w:w="1258" w:type="dxa"/>
          </w:tcPr>
          <w:p w14:paraId="6A650656" w14:textId="77777777" w:rsidR="000E7DEB" w:rsidRPr="00B40DEE" w:rsidRDefault="00000000">
            <w:pPr>
              <w:pStyle w:val="TableParagraph"/>
              <w:spacing w:line="209" w:lineRule="exact"/>
              <w:ind w:left="1" w:right="73"/>
              <w:jc w:val="center"/>
              <w:rPr>
                <w:sz w:val="20"/>
              </w:rPr>
            </w:pPr>
            <w:r w:rsidRPr="00B40DEE">
              <w:rPr>
                <w:spacing w:val="-4"/>
                <w:sz w:val="20"/>
              </w:rPr>
              <w:t>-</w:t>
            </w:r>
            <w:r w:rsidRPr="00B40DEE">
              <w:rPr>
                <w:spacing w:val="-2"/>
                <w:sz w:val="20"/>
              </w:rPr>
              <w:t>11.92419</w:t>
            </w:r>
          </w:p>
        </w:tc>
        <w:tc>
          <w:tcPr>
            <w:tcW w:w="1568" w:type="dxa"/>
          </w:tcPr>
          <w:p w14:paraId="40B10E60" w14:textId="77777777" w:rsidR="000E7DEB" w:rsidRPr="00B40DEE" w:rsidRDefault="00000000">
            <w:pPr>
              <w:pStyle w:val="TableParagraph"/>
              <w:spacing w:line="209" w:lineRule="exact"/>
              <w:ind w:left="3" w:right="2"/>
              <w:jc w:val="center"/>
              <w:rPr>
                <w:sz w:val="20"/>
              </w:rPr>
            </w:pPr>
            <w:r w:rsidRPr="00B40DEE">
              <w:rPr>
                <w:spacing w:val="-4"/>
                <w:sz w:val="20"/>
              </w:rPr>
              <w:t>I(1)</w:t>
            </w:r>
          </w:p>
        </w:tc>
        <w:tc>
          <w:tcPr>
            <w:tcW w:w="1907" w:type="dxa"/>
          </w:tcPr>
          <w:p w14:paraId="638144DA" w14:textId="77777777" w:rsidR="000E7DEB" w:rsidRPr="00B40DEE" w:rsidRDefault="00000000">
            <w:pPr>
              <w:pStyle w:val="TableParagraph"/>
              <w:spacing w:line="209" w:lineRule="exact"/>
              <w:ind w:left="51" w:right="1"/>
              <w:jc w:val="center"/>
              <w:rPr>
                <w:sz w:val="20"/>
              </w:rPr>
            </w:pPr>
            <w:r w:rsidRPr="00B40DEE">
              <w:rPr>
                <w:spacing w:val="-2"/>
                <w:sz w:val="20"/>
              </w:rPr>
              <w:t>5.07119</w:t>
            </w:r>
          </w:p>
        </w:tc>
        <w:tc>
          <w:tcPr>
            <w:tcW w:w="1567" w:type="dxa"/>
          </w:tcPr>
          <w:p w14:paraId="713B4013" w14:textId="77777777" w:rsidR="000E7DEB" w:rsidRPr="00B40DEE" w:rsidRDefault="00000000">
            <w:pPr>
              <w:pStyle w:val="TableParagraph"/>
              <w:spacing w:line="209" w:lineRule="exact"/>
              <w:ind w:left="1" w:right="1"/>
              <w:jc w:val="center"/>
              <w:rPr>
                <w:sz w:val="20"/>
              </w:rPr>
            </w:pPr>
            <w:r w:rsidRPr="00B40DEE">
              <w:rPr>
                <w:spacing w:val="-4"/>
                <w:sz w:val="20"/>
              </w:rPr>
              <w:t>I(1)</w:t>
            </w:r>
          </w:p>
        </w:tc>
      </w:tr>
      <w:tr w:rsidR="000E7DEB" w:rsidRPr="00B40DEE" w14:paraId="5DED8ACE" w14:textId="77777777">
        <w:trPr>
          <w:trHeight w:val="229"/>
        </w:trPr>
        <w:tc>
          <w:tcPr>
            <w:tcW w:w="1072" w:type="dxa"/>
          </w:tcPr>
          <w:p w14:paraId="2F01DBAA" w14:textId="77777777" w:rsidR="000E7DEB" w:rsidRPr="00B40DEE" w:rsidRDefault="00000000">
            <w:pPr>
              <w:pStyle w:val="TableParagraph"/>
              <w:spacing w:line="209" w:lineRule="exact"/>
              <w:ind w:left="1" w:right="61"/>
              <w:jc w:val="center"/>
              <w:rPr>
                <w:sz w:val="20"/>
              </w:rPr>
            </w:pPr>
            <w:r w:rsidRPr="00B40DEE">
              <w:rPr>
                <w:spacing w:val="-2"/>
                <w:sz w:val="20"/>
              </w:rPr>
              <w:t>BSIZE</w:t>
            </w:r>
          </w:p>
        </w:tc>
        <w:tc>
          <w:tcPr>
            <w:tcW w:w="1258" w:type="dxa"/>
          </w:tcPr>
          <w:p w14:paraId="7554D3D5" w14:textId="77777777" w:rsidR="000E7DEB" w:rsidRPr="00B40DEE" w:rsidRDefault="00000000">
            <w:pPr>
              <w:pStyle w:val="TableParagraph"/>
              <w:spacing w:line="209" w:lineRule="exact"/>
              <w:ind w:left="3" w:right="73"/>
              <w:jc w:val="center"/>
              <w:rPr>
                <w:sz w:val="20"/>
              </w:rPr>
            </w:pPr>
            <w:r w:rsidRPr="00B40DEE">
              <w:rPr>
                <w:spacing w:val="-4"/>
                <w:sz w:val="20"/>
              </w:rPr>
              <w:t>-</w:t>
            </w:r>
            <w:r w:rsidRPr="00B40DEE">
              <w:rPr>
                <w:spacing w:val="-2"/>
                <w:sz w:val="20"/>
              </w:rPr>
              <w:t>4.72799</w:t>
            </w:r>
          </w:p>
        </w:tc>
        <w:tc>
          <w:tcPr>
            <w:tcW w:w="1568" w:type="dxa"/>
          </w:tcPr>
          <w:p w14:paraId="524F92BB" w14:textId="77777777" w:rsidR="000E7DEB" w:rsidRPr="00B40DEE" w:rsidRDefault="00000000">
            <w:pPr>
              <w:pStyle w:val="TableParagraph"/>
              <w:spacing w:line="209" w:lineRule="exact"/>
              <w:ind w:left="3" w:right="2"/>
              <w:jc w:val="center"/>
              <w:rPr>
                <w:sz w:val="20"/>
              </w:rPr>
            </w:pPr>
            <w:r w:rsidRPr="00B40DEE">
              <w:rPr>
                <w:spacing w:val="-4"/>
                <w:sz w:val="20"/>
              </w:rPr>
              <w:t>I(0)</w:t>
            </w:r>
          </w:p>
        </w:tc>
        <w:tc>
          <w:tcPr>
            <w:tcW w:w="1907" w:type="dxa"/>
          </w:tcPr>
          <w:p w14:paraId="51BCEF9E" w14:textId="77777777" w:rsidR="000E7DEB" w:rsidRPr="00B40DEE" w:rsidRDefault="00000000">
            <w:pPr>
              <w:pStyle w:val="TableParagraph"/>
              <w:spacing w:line="209" w:lineRule="exact"/>
              <w:ind w:left="50" w:right="50"/>
              <w:jc w:val="center"/>
              <w:rPr>
                <w:sz w:val="20"/>
              </w:rPr>
            </w:pPr>
            <w:r w:rsidRPr="00B40DEE">
              <w:rPr>
                <w:spacing w:val="-2"/>
                <w:sz w:val="20"/>
              </w:rPr>
              <w:t>35.7768</w:t>
            </w:r>
          </w:p>
        </w:tc>
        <w:tc>
          <w:tcPr>
            <w:tcW w:w="1567" w:type="dxa"/>
          </w:tcPr>
          <w:p w14:paraId="58415883" w14:textId="77777777" w:rsidR="000E7DEB" w:rsidRPr="00B40DEE" w:rsidRDefault="00000000">
            <w:pPr>
              <w:pStyle w:val="TableParagraph"/>
              <w:spacing w:line="209" w:lineRule="exact"/>
              <w:ind w:left="1" w:right="1"/>
              <w:jc w:val="center"/>
              <w:rPr>
                <w:sz w:val="20"/>
              </w:rPr>
            </w:pPr>
            <w:r w:rsidRPr="00B40DEE">
              <w:rPr>
                <w:spacing w:val="-4"/>
                <w:sz w:val="20"/>
              </w:rPr>
              <w:t>I(0)</w:t>
            </w:r>
          </w:p>
        </w:tc>
      </w:tr>
      <w:tr w:rsidR="000E7DEB" w:rsidRPr="00B40DEE" w14:paraId="6A892E61" w14:textId="77777777">
        <w:trPr>
          <w:trHeight w:val="230"/>
        </w:trPr>
        <w:tc>
          <w:tcPr>
            <w:tcW w:w="1072" w:type="dxa"/>
          </w:tcPr>
          <w:p w14:paraId="7CF2EC48" w14:textId="77777777" w:rsidR="000E7DEB" w:rsidRPr="00B40DEE" w:rsidRDefault="00000000">
            <w:pPr>
              <w:pStyle w:val="TableParagraph"/>
              <w:ind w:right="61"/>
              <w:jc w:val="center"/>
              <w:rPr>
                <w:sz w:val="20"/>
              </w:rPr>
            </w:pPr>
            <w:r w:rsidRPr="00B40DEE">
              <w:rPr>
                <w:spacing w:val="-2"/>
                <w:sz w:val="20"/>
              </w:rPr>
              <w:t>BINDE</w:t>
            </w:r>
          </w:p>
        </w:tc>
        <w:tc>
          <w:tcPr>
            <w:tcW w:w="1258" w:type="dxa"/>
          </w:tcPr>
          <w:p w14:paraId="0E5F7222" w14:textId="77777777" w:rsidR="000E7DEB" w:rsidRPr="00B40DEE" w:rsidRDefault="00000000">
            <w:pPr>
              <w:pStyle w:val="TableParagraph"/>
              <w:ind w:left="3" w:right="73"/>
              <w:jc w:val="center"/>
              <w:rPr>
                <w:sz w:val="20"/>
              </w:rPr>
            </w:pPr>
            <w:r w:rsidRPr="00B40DEE">
              <w:rPr>
                <w:spacing w:val="-4"/>
                <w:sz w:val="20"/>
              </w:rPr>
              <w:t>-</w:t>
            </w:r>
            <w:r w:rsidRPr="00B40DEE">
              <w:rPr>
                <w:spacing w:val="-2"/>
                <w:sz w:val="20"/>
              </w:rPr>
              <w:t>4.96349</w:t>
            </w:r>
          </w:p>
        </w:tc>
        <w:tc>
          <w:tcPr>
            <w:tcW w:w="1568" w:type="dxa"/>
          </w:tcPr>
          <w:p w14:paraId="7EAA2C15" w14:textId="77777777" w:rsidR="000E7DEB" w:rsidRPr="00B40DEE" w:rsidRDefault="00000000">
            <w:pPr>
              <w:pStyle w:val="TableParagraph"/>
              <w:ind w:left="3" w:right="2"/>
              <w:jc w:val="center"/>
              <w:rPr>
                <w:sz w:val="20"/>
              </w:rPr>
            </w:pPr>
            <w:r w:rsidRPr="00B40DEE">
              <w:rPr>
                <w:spacing w:val="-4"/>
                <w:sz w:val="20"/>
              </w:rPr>
              <w:t>I(1)</w:t>
            </w:r>
          </w:p>
        </w:tc>
        <w:tc>
          <w:tcPr>
            <w:tcW w:w="1907" w:type="dxa"/>
          </w:tcPr>
          <w:p w14:paraId="616A2880" w14:textId="77777777" w:rsidR="000E7DEB" w:rsidRPr="00B40DEE" w:rsidRDefault="00000000">
            <w:pPr>
              <w:pStyle w:val="TableParagraph"/>
              <w:ind w:left="50" w:right="50"/>
              <w:jc w:val="center"/>
              <w:rPr>
                <w:sz w:val="20"/>
              </w:rPr>
            </w:pPr>
            <w:r w:rsidRPr="00B40DEE">
              <w:rPr>
                <w:spacing w:val="-2"/>
                <w:sz w:val="20"/>
              </w:rPr>
              <w:t>62.2177</w:t>
            </w:r>
          </w:p>
        </w:tc>
        <w:tc>
          <w:tcPr>
            <w:tcW w:w="1567" w:type="dxa"/>
          </w:tcPr>
          <w:p w14:paraId="40A08E8B" w14:textId="77777777" w:rsidR="000E7DEB" w:rsidRPr="00B40DEE" w:rsidRDefault="00000000">
            <w:pPr>
              <w:pStyle w:val="TableParagraph"/>
              <w:ind w:left="1" w:right="1"/>
              <w:jc w:val="center"/>
              <w:rPr>
                <w:sz w:val="20"/>
              </w:rPr>
            </w:pPr>
            <w:r w:rsidRPr="00B40DEE">
              <w:rPr>
                <w:spacing w:val="-4"/>
                <w:sz w:val="20"/>
              </w:rPr>
              <w:t>I(1)</w:t>
            </w:r>
          </w:p>
        </w:tc>
      </w:tr>
      <w:tr w:rsidR="000E7DEB" w:rsidRPr="00B40DEE" w14:paraId="44AEA763" w14:textId="77777777">
        <w:trPr>
          <w:trHeight w:val="230"/>
        </w:trPr>
        <w:tc>
          <w:tcPr>
            <w:tcW w:w="1072" w:type="dxa"/>
          </w:tcPr>
          <w:p w14:paraId="2BC52ECF" w14:textId="77777777" w:rsidR="000E7DEB" w:rsidRPr="00B40DEE" w:rsidRDefault="00000000">
            <w:pPr>
              <w:pStyle w:val="TableParagraph"/>
              <w:ind w:left="4" w:right="61"/>
              <w:jc w:val="center"/>
              <w:rPr>
                <w:sz w:val="20"/>
              </w:rPr>
            </w:pPr>
            <w:r w:rsidRPr="00B40DEE">
              <w:rPr>
                <w:spacing w:val="-2"/>
                <w:sz w:val="20"/>
              </w:rPr>
              <w:t>BGOVO</w:t>
            </w:r>
          </w:p>
        </w:tc>
        <w:tc>
          <w:tcPr>
            <w:tcW w:w="1258" w:type="dxa"/>
          </w:tcPr>
          <w:p w14:paraId="46A1806F" w14:textId="77777777" w:rsidR="000E7DEB" w:rsidRPr="00B40DEE" w:rsidRDefault="00000000">
            <w:pPr>
              <w:pStyle w:val="TableParagraph"/>
              <w:ind w:left="3" w:right="73"/>
              <w:jc w:val="center"/>
              <w:rPr>
                <w:sz w:val="20"/>
              </w:rPr>
            </w:pPr>
            <w:r w:rsidRPr="00B40DEE">
              <w:rPr>
                <w:spacing w:val="-4"/>
                <w:sz w:val="20"/>
              </w:rPr>
              <w:t>-</w:t>
            </w:r>
            <w:r w:rsidRPr="00B40DEE">
              <w:rPr>
                <w:spacing w:val="-2"/>
                <w:sz w:val="20"/>
              </w:rPr>
              <w:t>29.6191</w:t>
            </w:r>
          </w:p>
        </w:tc>
        <w:tc>
          <w:tcPr>
            <w:tcW w:w="1568" w:type="dxa"/>
          </w:tcPr>
          <w:p w14:paraId="3CC8F5DF" w14:textId="77777777" w:rsidR="000E7DEB" w:rsidRPr="00B40DEE" w:rsidRDefault="00000000">
            <w:pPr>
              <w:pStyle w:val="TableParagraph"/>
              <w:ind w:left="4" w:right="1"/>
              <w:jc w:val="center"/>
              <w:rPr>
                <w:sz w:val="20"/>
              </w:rPr>
            </w:pPr>
            <w:r w:rsidRPr="00B40DEE">
              <w:rPr>
                <w:spacing w:val="-4"/>
                <w:sz w:val="20"/>
              </w:rPr>
              <w:t>I(0)</w:t>
            </w:r>
          </w:p>
        </w:tc>
        <w:tc>
          <w:tcPr>
            <w:tcW w:w="1907" w:type="dxa"/>
          </w:tcPr>
          <w:p w14:paraId="048D33CC" w14:textId="77777777" w:rsidR="000E7DEB" w:rsidRPr="00B40DEE" w:rsidRDefault="00000000">
            <w:pPr>
              <w:pStyle w:val="TableParagraph"/>
              <w:ind w:left="51" w:right="1"/>
              <w:jc w:val="center"/>
              <w:rPr>
                <w:sz w:val="20"/>
              </w:rPr>
            </w:pPr>
            <w:r w:rsidRPr="00B40DEE">
              <w:rPr>
                <w:spacing w:val="-2"/>
                <w:sz w:val="20"/>
              </w:rPr>
              <w:t>21.2932</w:t>
            </w:r>
          </w:p>
        </w:tc>
        <w:tc>
          <w:tcPr>
            <w:tcW w:w="1567" w:type="dxa"/>
          </w:tcPr>
          <w:p w14:paraId="3808CD09" w14:textId="77777777" w:rsidR="000E7DEB" w:rsidRPr="00B40DEE" w:rsidRDefault="00000000">
            <w:pPr>
              <w:pStyle w:val="TableParagraph"/>
              <w:ind w:left="1" w:right="1"/>
              <w:jc w:val="center"/>
              <w:rPr>
                <w:sz w:val="20"/>
              </w:rPr>
            </w:pPr>
            <w:r w:rsidRPr="00B40DEE">
              <w:rPr>
                <w:spacing w:val="-4"/>
                <w:sz w:val="20"/>
              </w:rPr>
              <w:t>I(0)</w:t>
            </w:r>
          </w:p>
        </w:tc>
      </w:tr>
      <w:tr w:rsidR="000E7DEB" w:rsidRPr="00B40DEE" w14:paraId="43C7AD65" w14:textId="77777777">
        <w:trPr>
          <w:trHeight w:val="225"/>
        </w:trPr>
        <w:tc>
          <w:tcPr>
            <w:tcW w:w="1072" w:type="dxa"/>
            <w:tcBorders>
              <w:bottom w:val="single" w:sz="4" w:space="0" w:color="000000"/>
            </w:tcBorders>
          </w:tcPr>
          <w:p w14:paraId="7B5867FD" w14:textId="77777777" w:rsidR="000E7DEB" w:rsidRPr="00B40DEE" w:rsidRDefault="00000000">
            <w:pPr>
              <w:pStyle w:val="TableParagraph"/>
              <w:spacing w:line="206" w:lineRule="exact"/>
              <w:ind w:left="1" w:right="61"/>
              <w:jc w:val="center"/>
              <w:rPr>
                <w:sz w:val="20"/>
              </w:rPr>
            </w:pPr>
            <w:r w:rsidRPr="00B40DEE">
              <w:rPr>
                <w:spacing w:val="-2"/>
                <w:sz w:val="20"/>
              </w:rPr>
              <w:t>BINTO</w:t>
            </w:r>
          </w:p>
        </w:tc>
        <w:tc>
          <w:tcPr>
            <w:tcW w:w="1258" w:type="dxa"/>
            <w:tcBorders>
              <w:bottom w:val="single" w:sz="4" w:space="0" w:color="000000"/>
            </w:tcBorders>
          </w:tcPr>
          <w:p w14:paraId="099A4BC0" w14:textId="77777777" w:rsidR="000E7DEB" w:rsidRPr="00B40DEE" w:rsidRDefault="00000000">
            <w:pPr>
              <w:pStyle w:val="TableParagraph"/>
              <w:spacing w:line="206" w:lineRule="exact"/>
              <w:ind w:left="3" w:right="73"/>
              <w:jc w:val="center"/>
              <w:rPr>
                <w:sz w:val="20"/>
              </w:rPr>
            </w:pPr>
            <w:r w:rsidRPr="00B40DEE">
              <w:rPr>
                <w:spacing w:val="-4"/>
                <w:sz w:val="20"/>
              </w:rPr>
              <w:t>-</w:t>
            </w:r>
            <w:r w:rsidRPr="00B40DEE">
              <w:rPr>
                <w:spacing w:val="-2"/>
                <w:sz w:val="20"/>
              </w:rPr>
              <w:t>180.490</w:t>
            </w:r>
          </w:p>
        </w:tc>
        <w:tc>
          <w:tcPr>
            <w:tcW w:w="1568" w:type="dxa"/>
            <w:tcBorders>
              <w:bottom w:val="single" w:sz="4" w:space="0" w:color="000000"/>
            </w:tcBorders>
          </w:tcPr>
          <w:p w14:paraId="7F58BB85" w14:textId="77777777" w:rsidR="000E7DEB" w:rsidRPr="00B40DEE" w:rsidRDefault="00000000">
            <w:pPr>
              <w:pStyle w:val="TableParagraph"/>
              <w:spacing w:line="206" w:lineRule="exact"/>
              <w:ind w:left="3" w:right="2"/>
              <w:jc w:val="center"/>
              <w:rPr>
                <w:sz w:val="20"/>
              </w:rPr>
            </w:pPr>
            <w:r w:rsidRPr="00B40DEE">
              <w:rPr>
                <w:spacing w:val="-4"/>
                <w:sz w:val="20"/>
              </w:rPr>
              <w:t>I(0)</w:t>
            </w:r>
          </w:p>
        </w:tc>
        <w:tc>
          <w:tcPr>
            <w:tcW w:w="1907" w:type="dxa"/>
            <w:tcBorders>
              <w:bottom w:val="single" w:sz="4" w:space="0" w:color="000000"/>
            </w:tcBorders>
          </w:tcPr>
          <w:p w14:paraId="0A1ED50E" w14:textId="77777777" w:rsidR="000E7DEB" w:rsidRPr="00B40DEE" w:rsidRDefault="00000000">
            <w:pPr>
              <w:pStyle w:val="TableParagraph"/>
              <w:spacing w:line="206" w:lineRule="exact"/>
              <w:ind w:left="50" w:right="50"/>
              <w:jc w:val="center"/>
              <w:rPr>
                <w:sz w:val="20"/>
              </w:rPr>
            </w:pPr>
            <w:r w:rsidRPr="00B40DEE">
              <w:rPr>
                <w:spacing w:val="-2"/>
                <w:sz w:val="20"/>
              </w:rPr>
              <w:t>34.1534</w:t>
            </w:r>
          </w:p>
        </w:tc>
        <w:tc>
          <w:tcPr>
            <w:tcW w:w="1567" w:type="dxa"/>
            <w:tcBorders>
              <w:bottom w:val="single" w:sz="4" w:space="0" w:color="000000"/>
            </w:tcBorders>
          </w:tcPr>
          <w:p w14:paraId="5BE037C0" w14:textId="77777777" w:rsidR="000E7DEB" w:rsidRPr="00B40DEE" w:rsidRDefault="00000000">
            <w:pPr>
              <w:pStyle w:val="TableParagraph"/>
              <w:spacing w:line="206" w:lineRule="exact"/>
              <w:ind w:left="1" w:right="1"/>
              <w:jc w:val="center"/>
              <w:rPr>
                <w:sz w:val="20"/>
              </w:rPr>
            </w:pPr>
            <w:r w:rsidRPr="00B40DEE">
              <w:rPr>
                <w:spacing w:val="-4"/>
                <w:sz w:val="20"/>
              </w:rPr>
              <w:t>I(0)</w:t>
            </w:r>
          </w:p>
        </w:tc>
      </w:tr>
    </w:tbl>
    <w:p w14:paraId="5E53E411" w14:textId="77777777" w:rsidR="000E7DEB" w:rsidRPr="00B40DEE" w:rsidRDefault="00000000">
      <w:pPr>
        <w:spacing w:before="5"/>
        <w:ind w:left="772" w:right="909"/>
        <w:jc w:val="center"/>
        <w:rPr>
          <w:sz w:val="20"/>
        </w:rPr>
      </w:pPr>
      <w:r w:rsidRPr="00B40DEE">
        <w:rPr>
          <w:sz w:val="20"/>
        </w:rPr>
        <w:t>Source:</w:t>
      </w:r>
      <w:r w:rsidRPr="00B40DEE">
        <w:rPr>
          <w:spacing w:val="-8"/>
          <w:sz w:val="20"/>
        </w:rPr>
        <w:t xml:space="preserve"> </w:t>
      </w:r>
      <w:r w:rsidRPr="00B40DEE">
        <w:rPr>
          <w:sz w:val="20"/>
        </w:rPr>
        <w:t>Author’s</w:t>
      </w:r>
      <w:r w:rsidRPr="00B40DEE">
        <w:rPr>
          <w:spacing w:val="-10"/>
          <w:sz w:val="20"/>
        </w:rPr>
        <w:t xml:space="preserve"> </w:t>
      </w:r>
      <w:r w:rsidRPr="00B40DEE">
        <w:rPr>
          <w:sz w:val="20"/>
        </w:rPr>
        <w:t>Computation</w:t>
      </w:r>
      <w:r w:rsidRPr="00B40DEE">
        <w:rPr>
          <w:spacing w:val="-10"/>
          <w:sz w:val="20"/>
        </w:rPr>
        <w:t xml:space="preserve"> </w:t>
      </w:r>
      <w:r w:rsidRPr="00B40DEE">
        <w:rPr>
          <w:spacing w:val="-2"/>
          <w:sz w:val="20"/>
        </w:rPr>
        <w:t>(2023)</w:t>
      </w:r>
    </w:p>
    <w:p w14:paraId="53613AFD" w14:textId="77777777" w:rsidR="000E7DEB" w:rsidRPr="00B40DEE" w:rsidRDefault="000E7DEB">
      <w:pPr>
        <w:pStyle w:val="BodyText"/>
        <w:spacing w:before="182"/>
        <w:ind w:left="0"/>
        <w:jc w:val="left"/>
        <w:rPr>
          <w:sz w:val="20"/>
        </w:rPr>
      </w:pPr>
    </w:p>
    <w:p w14:paraId="5420DB71" w14:textId="77777777" w:rsidR="000E7DEB" w:rsidRPr="00B40DEE" w:rsidRDefault="00000000">
      <w:pPr>
        <w:pStyle w:val="BodyText"/>
        <w:spacing w:line="360" w:lineRule="auto"/>
        <w:ind w:right="845" w:firstLine="707"/>
      </w:pPr>
      <w:r w:rsidRPr="00B40DEE">
        <w:t>The panel unit root outcome of the effect of forensic accounting and corporate governance on the financial performance of listed deposit money banks using LLC and ADF test</w:t>
      </w:r>
      <w:r w:rsidRPr="00B40DEE">
        <w:rPr>
          <w:spacing w:val="-15"/>
        </w:rPr>
        <w:t xml:space="preserve"> </w:t>
      </w:r>
      <w:r w:rsidRPr="00B40DEE">
        <w:t>statistics</w:t>
      </w:r>
      <w:r w:rsidRPr="00B40DEE">
        <w:rPr>
          <w:spacing w:val="-14"/>
        </w:rPr>
        <w:t xml:space="preserve"> </w:t>
      </w:r>
      <w:r w:rsidRPr="00B40DEE">
        <w:t>is</w:t>
      </w:r>
      <w:r w:rsidRPr="00B40DEE">
        <w:rPr>
          <w:spacing w:val="-14"/>
        </w:rPr>
        <w:t xml:space="preserve"> </w:t>
      </w:r>
      <w:r w:rsidRPr="00B40DEE">
        <w:t>reported</w:t>
      </w:r>
      <w:r w:rsidRPr="00B40DEE">
        <w:rPr>
          <w:spacing w:val="-14"/>
        </w:rPr>
        <w:t xml:space="preserve"> </w:t>
      </w:r>
      <w:r w:rsidRPr="00B40DEE">
        <w:t>in</w:t>
      </w:r>
      <w:r w:rsidRPr="00B40DEE">
        <w:rPr>
          <w:spacing w:val="-14"/>
        </w:rPr>
        <w:t xml:space="preserve"> </w:t>
      </w:r>
      <w:r w:rsidRPr="00B40DEE">
        <w:t>Table</w:t>
      </w:r>
      <w:r w:rsidRPr="00B40DEE">
        <w:rPr>
          <w:spacing w:val="-15"/>
        </w:rPr>
        <w:t xml:space="preserve"> </w:t>
      </w:r>
      <w:r w:rsidRPr="00B40DEE">
        <w:t>3.</w:t>
      </w:r>
      <w:r w:rsidRPr="00B40DEE">
        <w:rPr>
          <w:spacing w:val="-14"/>
        </w:rPr>
        <w:t xml:space="preserve"> </w:t>
      </w:r>
      <w:r w:rsidRPr="00B40DEE">
        <w:t>The</w:t>
      </w:r>
      <w:r w:rsidRPr="00B40DEE">
        <w:rPr>
          <w:spacing w:val="-15"/>
        </w:rPr>
        <w:t xml:space="preserve"> </w:t>
      </w:r>
      <w:r w:rsidRPr="00B40DEE">
        <w:t>Table</w:t>
      </w:r>
      <w:r w:rsidRPr="00B40DEE">
        <w:rPr>
          <w:spacing w:val="-15"/>
        </w:rPr>
        <w:t xml:space="preserve"> </w:t>
      </w:r>
      <w:r w:rsidRPr="00B40DEE">
        <w:t>revealed</w:t>
      </w:r>
      <w:r w:rsidRPr="00B40DEE">
        <w:rPr>
          <w:spacing w:val="-15"/>
        </w:rPr>
        <w:t xml:space="preserve"> </w:t>
      </w:r>
      <w:r w:rsidRPr="00B40DEE">
        <w:t>that</w:t>
      </w:r>
      <w:r w:rsidRPr="00B40DEE">
        <w:rPr>
          <w:spacing w:val="-14"/>
        </w:rPr>
        <w:t xml:space="preserve"> </w:t>
      </w:r>
      <w:r w:rsidRPr="00B40DEE">
        <w:t>FP,</w:t>
      </w:r>
      <w:r w:rsidRPr="00B40DEE">
        <w:rPr>
          <w:spacing w:val="-14"/>
        </w:rPr>
        <w:t xml:space="preserve"> </w:t>
      </w:r>
      <w:r w:rsidRPr="00B40DEE">
        <w:t>FCD,</w:t>
      </w:r>
      <w:r w:rsidRPr="00B40DEE">
        <w:rPr>
          <w:spacing w:val="-15"/>
        </w:rPr>
        <w:t xml:space="preserve"> </w:t>
      </w:r>
      <w:r w:rsidRPr="00B40DEE">
        <w:t>CAD,</w:t>
      </w:r>
      <w:r w:rsidRPr="00B40DEE">
        <w:rPr>
          <w:spacing w:val="-12"/>
        </w:rPr>
        <w:t xml:space="preserve"> </w:t>
      </w:r>
      <w:r w:rsidRPr="00B40DEE">
        <w:t>WMD,</w:t>
      </w:r>
      <w:r w:rsidRPr="00B40DEE">
        <w:rPr>
          <w:spacing w:val="-15"/>
        </w:rPr>
        <w:t xml:space="preserve"> </w:t>
      </w:r>
      <w:r w:rsidRPr="00B40DEE">
        <w:t>and</w:t>
      </w:r>
      <w:r w:rsidRPr="00B40DEE">
        <w:rPr>
          <w:spacing w:val="-14"/>
        </w:rPr>
        <w:t xml:space="preserve"> </w:t>
      </w:r>
      <w:r w:rsidRPr="00B40DEE">
        <w:t>BINDE were stationary after their conversion to first difference using Levin, Lin &amp; Chu (LLC) and ADF</w:t>
      </w:r>
      <w:r w:rsidRPr="00B40DEE">
        <w:rPr>
          <w:spacing w:val="-6"/>
        </w:rPr>
        <w:t xml:space="preserve"> </w:t>
      </w:r>
      <w:r w:rsidRPr="00B40DEE">
        <w:t>Fisher</w:t>
      </w:r>
      <w:r w:rsidRPr="00B40DEE">
        <w:rPr>
          <w:spacing w:val="-8"/>
        </w:rPr>
        <w:t xml:space="preserve"> </w:t>
      </w:r>
      <w:r w:rsidRPr="00B40DEE">
        <w:t>statistics</w:t>
      </w:r>
      <w:r w:rsidRPr="00B40DEE">
        <w:rPr>
          <w:spacing w:val="-7"/>
        </w:rPr>
        <w:t xml:space="preserve"> </w:t>
      </w:r>
      <w:r w:rsidRPr="00B40DEE">
        <w:t>while</w:t>
      </w:r>
      <w:r w:rsidRPr="00B40DEE">
        <w:rPr>
          <w:spacing w:val="-8"/>
        </w:rPr>
        <w:t xml:space="preserve"> </w:t>
      </w:r>
      <w:r w:rsidRPr="00B40DEE">
        <w:t>BSZE,</w:t>
      </w:r>
      <w:r w:rsidRPr="00B40DEE">
        <w:rPr>
          <w:spacing w:val="-5"/>
        </w:rPr>
        <w:t xml:space="preserve"> </w:t>
      </w:r>
      <w:r w:rsidRPr="00B40DEE">
        <w:t>BGOVE,</w:t>
      </w:r>
      <w:r w:rsidRPr="00B40DEE">
        <w:rPr>
          <w:spacing w:val="-7"/>
        </w:rPr>
        <w:t xml:space="preserve"> </w:t>
      </w:r>
      <w:r w:rsidRPr="00B40DEE">
        <w:t>and</w:t>
      </w:r>
      <w:r w:rsidRPr="00B40DEE">
        <w:rPr>
          <w:spacing w:val="-5"/>
        </w:rPr>
        <w:t xml:space="preserve"> </w:t>
      </w:r>
      <w:r w:rsidRPr="00B40DEE">
        <w:t>BINTO</w:t>
      </w:r>
      <w:r w:rsidRPr="00B40DEE">
        <w:rPr>
          <w:spacing w:val="-8"/>
        </w:rPr>
        <w:t xml:space="preserve"> </w:t>
      </w:r>
      <w:r w:rsidRPr="00B40DEE">
        <w:t>were</w:t>
      </w:r>
      <w:r w:rsidRPr="00B40DEE">
        <w:rPr>
          <w:spacing w:val="-7"/>
        </w:rPr>
        <w:t xml:space="preserve"> </w:t>
      </w:r>
      <w:r w:rsidRPr="00B40DEE">
        <w:t>stationary</w:t>
      </w:r>
      <w:r w:rsidRPr="00B40DEE">
        <w:rPr>
          <w:spacing w:val="-12"/>
        </w:rPr>
        <w:t xml:space="preserve"> </w:t>
      </w:r>
      <w:r w:rsidRPr="00B40DEE">
        <w:t>at</w:t>
      </w:r>
      <w:r w:rsidRPr="00B40DEE">
        <w:rPr>
          <w:spacing w:val="-7"/>
        </w:rPr>
        <w:t xml:space="preserve"> </w:t>
      </w:r>
      <w:r w:rsidRPr="00B40DEE">
        <w:t>level.</w:t>
      </w:r>
      <w:r w:rsidRPr="00B40DEE">
        <w:rPr>
          <w:spacing w:val="-7"/>
        </w:rPr>
        <w:t xml:space="preserve"> </w:t>
      </w:r>
      <w:r w:rsidRPr="00B40DEE">
        <w:t>The</w:t>
      </w:r>
      <w:r w:rsidRPr="00B40DEE">
        <w:rPr>
          <w:spacing w:val="-8"/>
        </w:rPr>
        <w:t xml:space="preserve"> </w:t>
      </w:r>
      <w:r w:rsidRPr="00B40DEE">
        <w:t>status</w:t>
      </w:r>
      <w:r w:rsidRPr="00B40DEE">
        <w:rPr>
          <w:spacing w:val="-7"/>
        </w:rPr>
        <w:t xml:space="preserve"> </w:t>
      </w:r>
      <w:r w:rsidRPr="00B40DEE">
        <w:t>of the</w:t>
      </w:r>
      <w:r w:rsidRPr="00B40DEE">
        <w:rPr>
          <w:spacing w:val="-15"/>
        </w:rPr>
        <w:t xml:space="preserve"> </w:t>
      </w:r>
      <w:r w:rsidRPr="00B40DEE">
        <w:t>panel</w:t>
      </w:r>
      <w:r w:rsidRPr="00B40DEE">
        <w:rPr>
          <w:spacing w:val="-13"/>
        </w:rPr>
        <w:t xml:space="preserve"> </w:t>
      </w:r>
      <w:r w:rsidRPr="00B40DEE">
        <w:t>unit</w:t>
      </w:r>
      <w:r w:rsidRPr="00B40DEE">
        <w:rPr>
          <w:spacing w:val="-12"/>
        </w:rPr>
        <w:t xml:space="preserve"> </w:t>
      </w:r>
      <w:r w:rsidRPr="00B40DEE">
        <w:t>root</w:t>
      </w:r>
      <w:r w:rsidRPr="00B40DEE">
        <w:rPr>
          <w:spacing w:val="-13"/>
        </w:rPr>
        <w:t xml:space="preserve"> </w:t>
      </w:r>
      <w:r w:rsidRPr="00B40DEE">
        <w:t>provided</w:t>
      </w:r>
      <w:r w:rsidRPr="00B40DEE">
        <w:rPr>
          <w:spacing w:val="-13"/>
        </w:rPr>
        <w:t xml:space="preserve"> </w:t>
      </w:r>
      <w:r w:rsidRPr="00B40DEE">
        <w:t>the</w:t>
      </w:r>
      <w:r w:rsidRPr="00B40DEE">
        <w:rPr>
          <w:spacing w:val="-13"/>
        </w:rPr>
        <w:t xml:space="preserve"> </w:t>
      </w:r>
      <w:r w:rsidRPr="00B40DEE">
        <w:t>led</w:t>
      </w:r>
      <w:r w:rsidRPr="00B40DEE">
        <w:rPr>
          <w:spacing w:val="-13"/>
        </w:rPr>
        <w:t xml:space="preserve"> </w:t>
      </w:r>
      <w:r w:rsidRPr="00B40DEE">
        <w:t>way</w:t>
      </w:r>
      <w:r w:rsidRPr="00B40DEE">
        <w:rPr>
          <w:spacing w:val="-15"/>
        </w:rPr>
        <w:t xml:space="preserve"> </w:t>
      </w:r>
      <w:r w:rsidRPr="00B40DEE">
        <w:t>to</w:t>
      </w:r>
      <w:r w:rsidRPr="00B40DEE">
        <w:rPr>
          <w:spacing w:val="-13"/>
        </w:rPr>
        <w:t xml:space="preserve"> </w:t>
      </w:r>
      <w:r w:rsidRPr="00B40DEE">
        <w:t>estimate</w:t>
      </w:r>
      <w:r w:rsidRPr="00B40DEE">
        <w:rPr>
          <w:spacing w:val="-12"/>
        </w:rPr>
        <w:t xml:space="preserve"> </w:t>
      </w:r>
      <w:r w:rsidRPr="00B40DEE">
        <w:t>using</w:t>
      </w:r>
      <w:r w:rsidRPr="00B40DEE">
        <w:rPr>
          <w:spacing w:val="-14"/>
        </w:rPr>
        <w:t xml:space="preserve"> </w:t>
      </w:r>
      <w:r w:rsidRPr="00B40DEE">
        <w:t>pooled</w:t>
      </w:r>
      <w:r w:rsidRPr="00B40DEE">
        <w:rPr>
          <w:spacing w:val="-13"/>
        </w:rPr>
        <w:t xml:space="preserve"> </w:t>
      </w:r>
      <w:r w:rsidRPr="00B40DEE">
        <w:t>least</w:t>
      </w:r>
      <w:r w:rsidRPr="00B40DEE">
        <w:rPr>
          <w:spacing w:val="-12"/>
        </w:rPr>
        <w:t xml:space="preserve"> </w:t>
      </w:r>
      <w:r w:rsidRPr="00B40DEE">
        <w:t>square,</w:t>
      </w:r>
      <w:r w:rsidRPr="00B40DEE">
        <w:rPr>
          <w:spacing w:val="-13"/>
        </w:rPr>
        <w:t xml:space="preserve"> </w:t>
      </w:r>
      <w:r w:rsidRPr="00B40DEE">
        <w:t>fixed</w:t>
      </w:r>
      <w:r w:rsidRPr="00B40DEE">
        <w:rPr>
          <w:spacing w:val="-13"/>
        </w:rPr>
        <w:t xml:space="preserve"> </w:t>
      </w:r>
      <w:r w:rsidRPr="00B40DEE">
        <w:t>and</w:t>
      </w:r>
      <w:r w:rsidRPr="00B40DEE">
        <w:rPr>
          <w:spacing w:val="-13"/>
        </w:rPr>
        <w:t xml:space="preserve"> </w:t>
      </w:r>
      <w:r w:rsidRPr="00B40DEE">
        <w:t>random effect models.</w:t>
      </w:r>
    </w:p>
    <w:p w14:paraId="0B8F6E99" w14:textId="77777777" w:rsidR="000E7DEB" w:rsidRPr="00B40DEE" w:rsidRDefault="000E7DEB">
      <w:pPr>
        <w:pStyle w:val="BodyText"/>
        <w:spacing w:before="139"/>
        <w:ind w:left="0"/>
        <w:jc w:val="left"/>
      </w:pPr>
    </w:p>
    <w:p w14:paraId="18929051" w14:textId="77777777" w:rsidR="000E7DEB" w:rsidRPr="00B40DEE" w:rsidRDefault="00000000">
      <w:pPr>
        <w:pStyle w:val="Heading2"/>
      </w:pPr>
      <w:r w:rsidRPr="00B40DEE">
        <w:t>Correlation</w:t>
      </w:r>
      <w:r w:rsidRPr="00B40DEE">
        <w:rPr>
          <w:spacing w:val="-6"/>
        </w:rPr>
        <w:t xml:space="preserve"> </w:t>
      </w:r>
      <w:r w:rsidRPr="00B40DEE">
        <w:rPr>
          <w:spacing w:val="-2"/>
        </w:rPr>
        <w:t>Analysis</w:t>
      </w:r>
    </w:p>
    <w:p w14:paraId="49B737C3" w14:textId="77777777" w:rsidR="000E7DEB" w:rsidRPr="00B40DEE" w:rsidRDefault="000E7DEB">
      <w:pPr>
        <w:pStyle w:val="BodyText"/>
        <w:ind w:left="0"/>
        <w:jc w:val="left"/>
        <w:rPr>
          <w:b/>
        </w:rPr>
      </w:pPr>
    </w:p>
    <w:p w14:paraId="14E3007F" w14:textId="77777777" w:rsidR="000E7DEB" w:rsidRPr="00B40DEE" w:rsidRDefault="000E7DEB">
      <w:pPr>
        <w:pStyle w:val="BodyText"/>
        <w:spacing w:before="1"/>
        <w:ind w:left="0"/>
        <w:jc w:val="left"/>
        <w:rPr>
          <w:b/>
        </w:rPr>
      </w:pPr>
    </w:p>
    <w:p w14:paraId="6396B4A4" w14:textId="77777777" w:rsidR="000E7DEB" w:rsidRPr="00B40DEE" w:rsidRDefault="00000000">
      <w:pPr>
        <w:ind w:left="769" w:right="910"/>
        <w:jc w:val="center"/>
        <w:rPr>
          <w:sz w:val="20"/>
        </w:rPr>
      </w:pPr>
      <w:r w:rsidRPr="00B40DEE">
        <w:rPr>
          <w:sz w:val="20"/>
        </w:rPr>
        <w:t>Table</w:t>
      </w:r>
      <w:r w:rsidRPr="00B40DEE">
        <w:rPr>
          <w:spacing w:val="-6"/>
          <w:sz w:val="20"/>
        </w:rPr>
        <w:t xml:space="preserve"> </w:t>
      </w:r>
      <w:r w:rsidRPr="00B40DEE">
        <w:rPr>
          <w:sz w:val="20"/>
        </w:rPr>
        <w:t>4:</w:t>
      </w:r>
      <w:r w:rsidRPr="00B40DEE">
        <w:rPr>
          <w:spacing w:val="-4"/>
          <w:sz w:val="20"/>
        </w:rPr>
        <w:t xml:space="preserve"> </w:t>
      </w:r>
      <w:r w:rsidRPr="00B40DEE">
        <w:rPr>
          <w:sz w:val="20"/>
        </w:rPr>
        <w:t>Correlation</w:t>
      </w:r>
      <w:r w:rsidRPr="00B40DEE">
        <w:rPr>
          <w:spacing w:val="-5"/>
          <w:sz w:val="20"/>
        </w:rPr>
        <w:t xml:space="preserve"> </w:t>
      </w:r>
      <w:r w:rsidRPr="00B40DEE">
        <w:rPr>
          <w:spacing w:val="-2"/>
          <w:sz w:val="20"/>
        </w:rPr>
        <w:t>Analysis</w:t>
      </w:r>
    </w:p>
    <w:tbl>
      <w:tblPr>
        <w:tblW w:w="0" w:type="auto"/>
        <w:tblInd w:w="718" w:type="dxa"/>
        <w:tblLayout w:type="fixed"/>
        <w:tblCellMar>
          <w:left w:w="0" w:type="dxa"/>
          <w:right w:w="0" w:type="dxa"/>
        </w:tblCellMar>
        <w:tblLook w:val="01E0" w:firstRow="1" w:lastRow="1" w:firstColumn="1" w:lastColumn="1" w:noHBand="0" w:noVBand="0"/>
      </w:tblPr>
      <w:tblGrid>
        <w:gridCol w:w="1022"/>
        <w:gridCol w:w="982"/>
        <w:gridCol w:w="937"/>
        <w:gridCol w:w="935"/>
        <w:gridCol w:w="977"/>
        <w:gridCol w:w="966"/>
        <w:gridCol w:w="978"/>
        <w:gridCol w:w="979"/>
        <w:gridCol w:w="1282"/>
      </w:tblGrid>
      <w:tr w:rsidR="000E7DEB" w:rsidRPr="00B40DEE" w14:paraId="2C1CEFA9" w14:textId="77777777">
        <w:trPr>
          <w:trHeight w:val="230"/>
        </w:trPr>
        <w:tc>
          <w:tcPr>
            <w:tcW w:w="1022" w:type="dxa"/>
            <w:tcBorders>
              <w:top w:val="single" w:sz="4" w:space="0" w:color="000000"/>
              <w:bottom w:val="single" w:sz="4" w:space="0" w:color="000000"/>
            </w:tcBorders>
          </w:tcPr>
          <w:p w14:paraId="279CF3BC" w14:textId="77777777" w:rsidR="000E7DEB" w:rsidRPr="00B40DEE" w:rsidRDefault="000E7DEB">
            <w:pPr>
              <w:pStyle w:val="TableParagraph"/>
              <w:spacing w:line="240" w:lineRule="auto"/>
              <w:rPr>
                <w:sz w:val="16"/>
              </w:rPr>
            </w:pPr>
          </w:p>
        </w:tc>
        <w:tc>
          <w:tcPr>
            <w:tcW w:w="982" w:type="dxa"/>
            <w:tcBorders>
              <w:top w:val="single" w:sz="4" w:space="0" w:color="000000"/>
              <w:bottom w:val="single" w:sz="4" w:space="0" w:color="000000"/>
            </w:tcBorders>
          </w:tcPr>
          <w:p w14:paraId="4B3F4C50" w14:textId="77777777" w:rsidR="000E7DEB" w:rsidRPr="00B40DEE" w:rsidRDefault="00000000">
            <w:pPr>
              <w:pStyle w:val="TableParagraph"/>
              <w:ind w:left="24" w:right="3"/>
              <w:jc w:val="center"/>
              <w:rPr>
                <w:sz w:val="20"/>
              </w:rPr>
            </w:pPr>
            <w:r w:rsidRPr="00B40DEE">
              <w:rPr>
                <w:spacing w:val="-5"/>
                <w:sz w:val="20"/>
              </w:rPr>
              <w:t>FP</w:t>
            </w:r>
          </w:p>
        </w:tc>
        <w:tc>
          <w:tcPr>
            <w:tcW w:w="937" w:type="dxa"/>
            <w:tcBorders>
              <w:top w:val="single" w:sz="4" w:space="0" w:color="000000"/>
              <w:bottom w:val="single" w:sz="4" w:space="0" w:color="000000"/>
            </w:tcBorders>
          </w:tcPr>
          <w:p w14:paraId="565F6ACF" w14:textId="77777777" w:rsidR="000E7DEB" w:rsidRPr="00B40DEE" w:rsidRDefault="00000000">
            <w:pPr>
              <w:pStyle w:val="TableParagraph"/>
              <w:ind w:left="22" w:right="1"/>
              <w:jc w:val="center"/>
              <w:rPr>
                <w:sz w:val="20"/>
              </w:rPr>
            </w:pPr>
            <w:r w:rsidRPr="00B40DEE">
              <w:rPr>
                <w:spacing w:val="-5"/>
                <w:sz w:val="20"/>
              </w:rPr>
              <w:t>FCD</w:t>
            </w:r>
          </w:p>
        </w:tc>
        <w:tc>
          <w:tcPr>
            <w:tcW w:w="935" w:type="dxa"/>
            <w:tcBorders>
              <w:top w:val="single" w:sz="4" w:space="0" w:color="000000"/>
              <w:bottom w:val="single" w:sz="4" w:space="0" w:color="000000"/>
            </w:tcBorders>
          </w:tcPr>
          <w:p w14:paraId="2591678F" w14:textId="77777777" w:rsidR="000E7DEB" w:rsidRPr="00B40DEE" w:rsidRDefault="00000000">
            <w:pPr>
              <w:pStyle w:val="TableParagraph"/>
              <w:ind w:right="19"/>
              <w:jc w:val="center"/>
              <w:rPr>
                <w:sz w:val="20"/>
              </w:rPr>
            </w:pPr>
            <w:r w:rsidRPr="00B40DEE">
              <w:rPr>
                <w:spacing w:val="-5"/>
                <w:sz w:val="20"/>
              </w:rPr>
              <w:t>CAD</w:t>
            </w:r>
          </w:p>
        </w:tc>
        <w:tc>
          <w:tcPr>
            <w:tcW w:w="977" w:type="dxa"/>
            <w:tcBorders>
              <w:top w:val="single" w:sz="4" w:space="0" w:color="000000"/>
              <w:bottom w:val="single" w:sz="4" w:space="0" w:color="000000"/>
            </w:tcBorders>
          </w:tcPr>
          <w:p w14:paraId="563EA30D" w14:textId="77777777" w:rsidR="000E7DEB" w:rsidRPr="00B40DEE" w:rsidRDefault="00000000">
            <w:pPr>
              <w:pStyle w:val="TableParagraph"/>
              <w:ind w:left="2" w:right="19"/>
              <w:jc w:val="center"/>
              <w:rPr>
                <w:sz w:val="20"/>
              </w:rPr>
            </w:pPr>
            <w:r w:rsidRPr="00B40DEE">
              <w:rPr>
                <w:spacing w:val="-5"/>
                <w:sz w:val="20"/>
              </w:rPr>
              <w:t>WMD</w:t>
            </w:r>
          </w:p>
        </w:tc>
        <w:tc>
          <w:tcPr>
            <w:tcW w:w="966" w:type="dxa"/>
            <w:tcBorders>
              <w:top w:val="single" w:sz="4" w:space="0" w:color="000000"/>
              <w:bottom w:val="single" w:sz="4" w:space="0" w:color="000000"/>
            </w:tcBorders>
          </w:tcPr>
          <w:p w14:paraId="3C021C37" w14:textId="77777777" w:rsidR="000E7DEB" w:rsidRPr="00B40DEE" w:rsidRDefault="00000000">
            <w:pPr>
              <w:pStyle w:val="TableParagraph"/>
              <w:ind w:left="42" w:right="2"/>
              <w:jc w:val="center"/>
              <w:rPr>
                <w:sz w:val="20"/>
              </w:rPr>
            </w:pPr>
            <w:r w:rsidRPr="00B40DEE">
              <w:rPr>
                <w:spacing w:val="-2"/>
                <w:sz w:val="20"/>
              </w:rPr>
              <w:t>BSIZE</w:t>
            </w:r>
          </w:p>
        </w:tc>
        <w:tc>
          <w:tcPr>
            <w:tcW w:w="978" w:type="dxa"/>
            <w:tcBorders>
              <w:top w:val="single" w:sz="4" w:space="0" w:color="000000"/>
              <w:bottom w:val="single" w:sz="4" w:space="0" w:color="000000"/>
            </w:tcBorders>
          </w:tcPr>
          <w:p w14:paraId="38013270" w14:textId="77777777" w:rsidR="000E7DEB" w:rsidRPr="00B40DEE" w:rsidRDefault="00000000">
            <w:pPr>
              <w:pStyle w:val="TableParagraph"/>
              <w:ind w:right="34"/>
              <w:jc w:val="center"/>
              <w:rPr>
                <w:sz w:val="20"/>
              </w:rPr>
            </w:pPr>
            <w:r w:rsidRPr="00B40DEE">
              <w:rPr>
                <w:spacing w:val="-2"/>
                <w:sz w:val="20"/>
              </w:rPr>
              <w:t>BINTO</w:t>
            </w:r>
          </w:p>
        </w:tc>
        <w:tc>
          <w:tcPr>
            <w:tcW w:w="979" w:type="dxa"/>
            <w:tcBorders>
              <w:top w:val="single" w:sz="4" w:space="0" w:color="000000"/>
              <w:bottom w:val="single" w:sz="4" w:space="0" w:color="000000"/>
            </w:tcBorders>
          </w:tcPr>
          <w:p w14:paraId="20F8BEF7" w14:textId="77777777" w:rsidR="000E7DEB" w:rsidRPr="00B40DEE" w:rsidRDefault="00000000">
            <w:pPr>
              <w:pStyle w:val="TableParagraph"/>
              <w:ind w:left="59"/>
              <w:jc w:val="center"/>
              <w:rPr>
                <w:sz w:val="20"/>
              </w:rPr>
            </w:pPr>
            <w:r w:rsidRPr="00B40DEE">
              <w:rPr>
                <w:spacing w:val="-2"/>
                <w:sz w:val="20"/>
              </w:rPr>
              <w:t>BGOVO</w:t>
            </w:r>
          </w:p>
        </w:tc>
        <w:tc>
          <w:tcPr>
            <w:tcW w:w="1282" w:type="dxa"/>
            <w:tcBorders>
              <w:top w:val="single" w:sz="4" w:space="0" w:color="000000"/>
              <w:bottom w:val="single" w:sz="4" w:space="0" w:color="000000"/>
            </w:tcBorders>
          </w:tcPr>
          <w:p w14:paraId="01C2E020" w14:textId="77777777" w:rsidR="000E7DEB" w:rsidRPr="00B40DEE" w:rsidRDefault="00000000">
            <w:pPr>
              <w:pStyle w:val="TableParagraph"/>
              <w:ind w:left="116"/>
              <w:rPr>
                <w:sz w:val="20"/>
              </w:rPr>
            </w:pPr>
            <w:r w:rsidRPr="00B40DEE">
              <w:rPr>
                <w:spacing w:val="-2"/>
                <w:sz w:val="20"/>
              </w:rPr>
              <w:t>BINDE</w:t>
            </w:r>
          </w:p>
        </w:tc>
      </w:tr>
      <w:tr w:rsidR="000E7DEB" w:rsidRPr="00B40DEE" w14:paraId="3E9051DF" w14:textId="77777777">
        <w:trPr>
          <w:trHeight w:val="234"/>
        </w:trPr>
        <w:tc>
          <w:tcPr>
            <w:tcW w:w="1022" w:type="dxa"/>
            <w:tcBorders>
              <w:top w:val="single" w:sz="4" w:space="0" w:color="000000"/>
            </w:tcBorders>
          </w:tcPr>
          <w:p w14:paraId="6D22FD89" w14:textId="77777777" w:rsidR="000E7DEB" w:rsidRPr="00B40DEE" w:rsidRDefault="00000000">
            <w:pPr>
              <w:pStyle w:val="TableParagraph"/>
              <w:spacing w:line="215" w:lineRule="exact"/>
              <w:ind w:left="23" w:right="4"/>
              <w:jc w:val="center"/>
              <w:rPr>
                <w:sz w:val="20"/>
              </w:rPr>
            </w:pPr>
            <w:r w:rsidRPr="00B40DEE">
              <w:rPr>
                <w:spacing w:val="-5"/>
                <w:sz w:val="20"/>
              </w:rPr>
              <w:t>FP</w:t>
            </w:r>
          </w:p>
        </w:tc>
        <w:tc>
          <w:tcPr>
            <w:tcW w:w="982" w:type="dxa"/>
            <w:tcBorders>
              <w:top w:val="single" w:sz="4" w:space="0" w:color="000000"/>
            </w:tcBorders>
          </w:tcPr>
          <w:p w14:paraId="72656B20" w14:textId="77777777" w:rsidR="000E7DEB" w:rsidRPr="00B40DEE" w:rsidRDefault="00000000">
            <w:pPr>
              <w:pStyle w:val="TableParagraph"/>
              <w:spacing w:line="215" w:lineRule="exact"/>
              <w:ind w:left="24" w:right="4"/>
              <w:jc w:val="center"/>
              <w:rPr>
                <w:sz w:val="20"/>
              </w:rPr>
            </w:pPr>
            <w:r w:rsidRPr="00B40DEE">
              <w:rPr>
                <w:spacing w:val="-10"/>
                <w:sz w:val="20"/>
              </w:rPr>
              <w:t>1</w:t>
            </w:r>
          </w:p>
        </w:tc>
        <w:tc>
          <w:tcPr>
            <w:tcW w:w="937" w:type="dxa"/>
            <w:tcBorders>
              <w:top w:val="single" w:sz="4" w:space="0" w:color="000000"/>
            </w:tcBorders>
          </w:tcPr>
          <w:p w14:paraId="37CB9C4B" w14:textId="77777777" w:rsidR="000E7DEB" w:rsidRPr="00B40DEE" w:rsidRDefault="00000000">
            <w:pPr>
              <w:pStyle w:val="TableParagraph"/>
              <w:spacing w:line="215" w:lineRule="exact"/>
              <w:ind w:left="22" w:right="1"/>
              <w:jc w:val="center"/>
              <w:rPr>
                <w:sz w:val="20"/>
              </w:rPr>
            </w:pPr>
            <w:r w:rsidRPr="00B40DEE">
              <w:rPr>
                <w:spacing w:val="-4"/>
                <w:sz w:val="20"/>
              </w:rPr>
              <w:t>-</w:t>
            </w:r>
            <w:r w:rsidRPr="00B40DEE">
              <w:rPr>
                <w:spacing w:val="-2"/>
                <w:sz w:val="20"/>
              </w:rPr>
              <w:t>0.16121</w:t>
            </w:r>
          </w:p>
        </w:tc>
        <w:tc>
          <w:tcPr>
            <w:tcW w:w="935" w:type="dxa"/>
            <w:tcBorders>
              <w:top w:val="single" w:sz="4" w:space="0" w:color="000000"/>
            </w:tcBorders>
          </w:tcPr>
          <w:p w14:paraId="1937B1DB" w14:textId="77777777" w:rsidR="000E7DEB" w:rsidRPr="00B40DEE" w:rsidRDefault="00000000">
            <w:pPr>
              <w:pStyle w:val="TableParagraph"/>
              <w:spacing w:line="215" w:lineRule="exact"/>
              <w:ind w:left="5" w:right="19"/>
              <w:jc w:val="center"/>
              <w:rPr>
                <w:sz w:val="20"/>
              </w:rPr>
            </w:pPr>
            <w:r w:rsidRPr="00B40DEE">
              <w:rPr>
                <w:spacing w:val="-2"/>
                <w:sz w:val="20"/>
              </w:rPr>
              <w:t>0.06556</w:t>
            </w:r>
          </w:p>
        </w:tc>
        <w:tc>
          <w:tcPr>
            <w:tcW w:w="977" w:type="dxa"/>
            <w:tcBorders>
              <w:top w:val="single" w:sz="4" w:space="0" w:color="000000"/>
            </w:tcBorders>
          </w:tcPr>
          <w:p w14:paraId="08AED26A" w14:textId="77777777" w:rsidR="000E7DEB" w:rsidRPr="00B40DEE" w:rsidRDefault="00000000">
            <w:pPr>
              <w:pStyle w:val="TableParagraph"/>
              <w:spacing w:line="215" w:lineRule="exact"/>
              <w:ind w:left="3" w:right="19"/>
              <w:jc w:val="center"/>
              <w:rPr>
                <w:sz w:val="20"/>
              </w:rPr>
            </w:pPr>
            <w:r w:rsidRPr="00B40DEE">
              <w:rPr>
                <w:spacing w:val="-2"/>
                <w:sz w:val="20"/>
              </w:rPr>
              <w:t>0.16615</w:t>
            </w:r>
          </w:p>
        </w:tc>
        <w:tc>
          <w:tcPr>
            <w:tcW w:w="966" w:type="dxa"/>
            <w:tcBorders>
              <w:top w:val="single" w:sz="4" w:space="0" w:color="000000"/>
            </w:tcBorders>
          </w:tcPr>
          <w:p w14:paraId="35CAD44C" w14:textId="77777777" w:rsidR="000E7DEB" w:rsidRPr="00B40DEE" w:rsidRDefault="00000000">
            <w:pPr>
              <w:pStyle w:val="TableParagraph"/>
              <w:spacing w:line="215" w:lineRule="exact"/>
              <w:ind w:left="42" w:right="1"/>
              <w:jc w:val="center"/>
              <w:rPr>
                <w:sz w:val="20"/>
              </w:rPr>
            </w:pPr>
            <w:r w:rsidRPr="00B40DEE">
              <w:rPr>
                <w:spacing w:val="-4"/>
                <w:sz w:val="20"/>
              </w:rPr>
              <w:t>-</w:t>
            </w:r>
            <w:r w:rsidRPr="00B40DEE">
              <w:rPr>
                <w:spacing w:val="-2"/>
                <w:sz w:val="20"/>
              </w:rPr>
              <w:t>0.23637</w:t>
            </w:r>
          </w:p>
        </w:tc>
        <w:tc>
          <w:tcPr>
            <w:tcW w:w="978" w:type="dxa"/>
            <w:tcBorders>
              <w:top w:val="single" w:sz="4" w:space="0" w:color="000000"/>
            </w:tcBorders>
          </w:tcPr>
          <w:p w14:paraId="413F2C65" w14:textId="77777777" w:rsidR="000E7DEB" w:rsidRPr="00B40DEE" w:rsidRDefault="00000000">
            <w:pPr>
              <w:pStyle w:val="TableParagraph"/>
              <w:spacing w:line="215" w:lineRule="exact"/>
              <w:ind w:right="33"/>
              <w:jc w:val="center"/>
              <w:rPr>
                <w:sz w:val="20"/>
              </w:rPr>
            </w:pPr>
            <w:r w:rsidRPr="00B40DEE">
              <w:rPr>
                <w:spacing w:val="-2"/>
                <w:sz w:val="20"/>
              </w:rPr>
              <w:t>0.41819</w:t>
            </w:r>
          </w:p>
        </w:tc>
        <w:tc>
          <w:tcPr>
            <w:tcW w:w="979" w:type="dxa"/>
            <w:tcBorders>
              <w:top w:val="single" w:sz="4" w:space="0" w:color="000000"/>
            </w:tcBorders>
          </w:tcPr>
          <w:p w14:paraId="2F96EECB" w14:textId="77777777" w:rsidR="000E7DEB" w:rsidRPr="00B40DEE" w:rsidRDefault="00000000">
            <w:pPr>
              <w:pStyle w:val="TableParagraph"/>
              <w:spacing w:line="215" w:lineRule="exact"/>
              <w:ind w:left="59" w:right="1"/>
              <w:jc w:val="center"/>
              <w:rPr>
                <w:sz w:val="20"/>
              </w:rPr>
            </w:pPr>
            <w:r w:rsidRPr="00B40DEE">
              <w:rPr>
                <w:spacing w:val="-4"/>
                <w:sz w:val="20"/>
              </w:rPr>
              <w:t>-</w:t>
            </w:r>
            <w:r w:rsidRPr="00B40DEE">
              <w:rPr>
                <w:spacing w:val="-2"/>
                <w:sz w:val="20"/>
              </w:rPr>
              <w:t>0.03360</w:t>
            </w:r>
          </w:p>
        </w:tc>
        <w:tc>
          <w:tcPr>
            <w:tcW w:w="1282" w:type="dxa"/>
            <w:tcBorders>
              <w:top w:val="single" w:sz="4" w:space="0" w:color="000000"/>
            </w:tcBorders>
          </w:tcPr>
          <w:p w14:paraId="4C539BE4" w14:textId="77777777" w:rsidR="000E7DEB" w:rsidRPr="00B40DEE" w:rsidRDefault="00000000">
            <w:pPr>
              <w:pStyle w:val="TableParagraph"/>
              <w:spacing w:line="215" w:lineRule="exact"/>
              <w:ind w:left="116"/>
              <w:rPr>
                <w:sz w:val="20"/>
              </w:rPr>
            </w:pPr>
            <w:r w:rsidRPr="00B40DEE">
              <w:rPr>
                <w:spacing w:val="-4"/>
                <w:sz w:val="20"/>
              </w:rPr>
              <w:t>-</w:t>
            </w:r>
            <w:r w:rsidRPr="00B40DEE">
              <w:rPr>
                <w:spacing w:val="-2"/>
                <w:sz w:val="20"/>
              </w:rPr>
              <w:t>0.00690</w:t>
            </w:r>
          </w:p>
        </w:tc>
      </w:tr>
      <w:tr w:rsidR="000E7DEB" w:rsidRPr="00B40DEE" w14:paraId="11FFAF1B" w14:textId="77777777">
        <w:trPr>
          <w:trHeight w:val="230"/>
        </w:trPr>
        <w:tc>
          <w:tcPr>
            <w:tcW w:w="1022" w:type="dxa"/>
          </w:tcPr>
          <w:p w14:paraId="41A19BE6" w14:textId="77777777" w:rsidR="000E7DEB" w:rsidRPr="00B40DEE" w:rsidRDefault="00000000">
            <w:pPr>
              <w:pStyle w:val="TableParagraph"/>
              <w:ind w:left="23" w:right="2"/>
              <w:jc w:val="center"/>
              <w:rPr>
                <w:sz w:val="20"/>
              </w:rPr>
            </w:pPr>
            <w:r w:rsidRPr="00B40DEE">
              <w:rPr>
                <w:spacing w:val="-5"/>
                <w:sz w:val="20"/>
              </w:rPr>
              <w:t>FCD</w:t>
            </w:r>
          </w:p>
        </w:tc>
        <w:tc>
          <w:tcPr>
            <w:tcW w:w="982" w:type="dxa"/>
          </w:tcPr>
          <w:p w14:paraId="6FE68FC2" w14:textId="77777777" w:rsidR="000E7DEB" w:rsidRPr="00B40DEE" w:rsidRDefault="00000000">
            <w:pPr>
              <w:pStyle w:val="TableParagraph"/>
              <w:ind w:left="24"/>
              <w:jc w:val="center"/>
              <w:rPr>
                <w:sz w:val="20"/>
              </w:rPr>
            </w:pPr>
            <w:r w:rsidRPr="00B40DEE">
              <w:rPr>
                <w:spacing w:val="-4"/>
                <w:sz w:val="20"/>
              </w:rPr>
              <w:t>-</w:t>
            </w:r>
            <w:r w:rsidRPr="00B40DEE">
              <w:rPr>
                <w:spacing w:val="-2"/>
                <w:sz w:val="20"/>
              </w:rPr>
              <w:t>0.16120</w:t>
            </w:r>
          </w:p>
        </w:tc>
        <w:tc>
          <w:tcPr>
            <w:tcW w:w="937" w:type="dxa"/>
          </w:tcPr>
          <w:p w14:paraId="7B25F112" w14:textId="77777777" w:rsidR="000E7DEB" w:rsidRPr="00B40DEE" w:rsidRDefault="00000000">
            <w:pPr>
              <w:pStyle w:val="TableParagraph"/>
              <w:ind w:left="22"/>
              <w:jc w:val="center"/>
              <w:rPr>
                <w:sz w:val="20"/>
              </w:rPr>
            </w:pPr>
            <w:r w:rsidRPr="00B40DEE">
              <w:rPr>
                <w:spacing w:val="-10"/>
                <w:sz w:val="20"/>
              </w:rPr>
              <w:t>1</w:t>
            </w:r>
          </w:p>
        </w:tc>
        <w:tc>
          <w:tcPr>
            <w:tcW w:w="935" w:type="dxa"/>
          </w:tcPr>
          <w:p w14:paraId="799E3972" w14:textId="77777777" w:rsidR="000E7DEB" w:rsidRPr="00B40DEE" w:rsidRDefault="00000000">
            <w:pPr>
              <w:pStyle w:val="TableParagraph"/>
              <w:ind w:left="5" w:right="19"/>
              <w:jc w:val="center"/>
              <w:rPr>
                <w:sz w:val="20"/>
              </w:rPr>
            </w:pPr>
            <w:r w:rsidRPr="00B40DEE">
              <w:rPr>
                <w:spacing w:val="-2"/>
                <w:sz w:val="20"/>
              </w:rPr>
              <w:t>0.29065</w:t>
            </w:r>
          </w:p>
        </w:tc>
        <w:tc>
          <w:tcPr>
            <w:tcW w:w="977" w:type="dxa"/>
          </w:tcPr>
          <w:p w14:paraId="460EB8A2" w14:textId="77777777" w:rsidR="000E7DEB" w:rsidRPr="00B40DEE" w:rsidRDefault="00000000">
            <w:pPr>
              <w:pStyle w:val="TableParagraph"/>
              <w:ind w:left="3" w:right="19"/>
              <w:jc w:val="center"/>
              <w:rPr>
                <w:sz w:val="20"/>
              </w:rPr>
            </w:pPr>
            <w:r w:rsidRPr="00B40DEE">
              <w:rPr>
                <w:spacing w:val="-2"/>
                <w:sz w:val="20"/>
              </w:rPr>
              <w:t>0.24538</w:t>
            </w:r>
          </w:p>
        </w:tc>
        <w:tc>
          <w:tcPr>
            <w:tcW w:w="966" w:type="dxa"/>
          </w:tcPr>
          <w:p w14:paraId="3DCE002F" w14:textId="77777777" w:rsidR="000E7DEB" w:rsidRPr="00B40DEE" w:rsidRDefault="00000000">
            <w:pPr>
              <w:pStyle w:val="TableParagraph"/>
              <w:ind w:left="42" w:right="1"/>
              <w:jc w:val="center"/>
              <w:rPr>
                <w:sz w:val="20"/>
              </w:rPr>
            </w:pPr>
            <w:r w:rsidRPr="00B40DEE">
              <w:rPr>
                <w:spacing w:val="-4"/>
                <w:sz w:val="20"/>
              </w:rPr>
              <w:t>-</w:t>
            </w:r>
            <w:r w:rsidRPr="00B40DEE">
              <w:rPr>
                <w:spacing w:val="-2"/>
                <w:sz w:val="20"/>
              </w:rPr>
              <w:t>0.03860</w:t>
            </w:r>
          </w:p>
        </w:tc>
        <w:tc>
          <w:tcPr>
            <w:tcW w:w="978" w:type="dxa"/>
          </w:tcPr>
          <w:p w14:paraId="22E9E30B" w14:textId="77777777" w:rsidR="000E7DEB" w:rsidRPr="00B40DEE" w:rsidRDefault="00000000">
            <w:pPr>
              <w:pStyle w:val="TableParagraph"/>
              <w:ind w:right="33"/>
              <w:jc w:val="center"/>
              <w:rPr>
                <w:sz w:val="20"/>
              </w:rPr>
            </w:pPr>
            <w:r w:rsidRPr="00B40DEE">
              <w:rPr>
                <w:spacing w:val="-4"/>
                <w:sz w:val="20"/>
              </w:rPr>
              <w:t>-</w:t>
            </w:r>
            <w:r w:rsidRPr="00B40DEE">
              <w:rPr>
                <w:spacing w:val="-2"/>
                <w:sz w:val="20"/>
              </w:rPr>
              <w:t>0.05089</w:t>
            </w:r>
          </w:p>
        </w:tc>
        <w:tc>
          <w:tcPr>
            <w:tcW w:w="979" w:type="dxa"/>
          </w:tcPr>
          <w:p w14:paraId="01B7D9EB" w14:textId="77777777" w:rsidR="000E7DEB" w:rsidRPr="00B40DEE" w:rsidRDefault="00000000">
            <w:pPr>
              <w:pStyle w:val="TableParagraph"/>
              <w:ind w:left="59" w:right="1"/>
              <w:jc w:val="center"/>
              <w:rPr>
                <w:sz w:val="20"/>
              </w:rPr>
            </w:pPr>
            <w:r w:rsidRPr="00B40DEE">
              <w:rPr>
                <w:spacing w:val="-4"/>
                <w:sz w:val="20"/>
              </w:rPr>
              <w:t>-</w:t>
            </w:r>
            <w:r w:rsidRPr="00B40DEE">
              <w:rPr>
                <w:spacing w:val="-2"/>
                <w:sz w:val="20"/>
              </w:rPr>
              <w:t>0.06917</w:t>
            </w:r>
          </w:p>
        </w:tc>
        <w:tc>
          <w:tcPr>
            <w:tcW w:w="1282" w:type="dxa"/>
          </w:tcPr>
          <w:p w14:paraId="052FB356" w14:textId="77777777" w:rsidR="000E7DEB" w:rsidRPr="00B40DEE" w:rsidRDefault="00000000">
            <w:pPr>
              <w:pStyle w:val="TableParagraph"/>
              <w:ind w:left="116"/>
              <w:rPr>
                <w:sz w:val="20"/>
              </w:rPr>
            </w:pPr>
            <w:r w:rsidRPr="00B40DEE">
              <w:rPr>
                <w:spacing w:val="-4"/>
                <w:sz w:val="20"/>
              </w:rPr>
              <w:t>-</w:t>
            </w:r>
            <w:r w:rsidRPr="00B40DEE">
              <w:rPr>
                <w:spacing w:val="-2"/>
                <w:sz w:val="20"/>
              </w:rPr>
              <w:t>0.07182</w:t>
            </w:r>
          </w:p>
        </w:tc>
      </w:tr>
      <w:tr w:rsidR="000E7DEB" w:rsidRPr="00B40DEE" w14:paraId="069545D9" w14:textId="77777777">
        <w:trPr>
          <w:trHeight w:val="230"/>
        </w:trPr>
        <w:tc>
          <w:tcPr>
            <w:tcW w:w="1022" w:type="dxa"/>
          </w:tcPr>
          <w:p w14:paraId="18ED6682" w14:textId="77777777" w:rsidR="000E7DEB" w:rsidRPr="00B40DEE" w:rsidRDefault="00000000">
            <w:pPr>
              <w:pStyle w:val="TableParagraph"/>
              <w:ind w:left="23" w:right="2"/>
              <w:jc w:val="center"/>
              <w:rPr>
                <w:sz w:val="20"/>
              </w:rPr>
            </w:pPr>
            <w:r w:rsidRPr="00B40DEE">
              <w:rPr>
                <w:spacing w:val="-5"/>
                <w:sz w:val="20"/>
              </w:rPr>
              <w:t>CAD</w:t>
            </w:r>
          </w:p>
        </w:tc>
        <w:tc>
          <w:tcPr>
            <w:tcW w:w="982" w:type="dxa"/>
          </w:tcPr>
          <w:p w14:paraId="66824D4C" w14:textId="77777777" w:rsidR="000E7DEB" w:rsidRPr="00B40DEE" w:rsidRDefault="00000000">
            <w:pPr>
              <w:pStyle w:val="TableParagraph"/>
              <w:ind w:left="24"/>
              <w:jc w:val="center"/>
              <w:rPr>
                <w:sz w:val="20"/>
              </w:rPr>
            </w:pPr>
            <w:r w:rsidRPr="00B40DEE">
              <w:rPr>
                <w:spacing w:val="-2"/>
                <w:sz w:val="20"/>
              </w:rPr>
              <w:t>0.06556</w:t>
            </w:r>
          </w:p>
        </w:tc>
        <w:tc>
          <w:tcPr>
            <w:tcW w:w="937" w:type="dxa"/>
          </w:tcPr>
          <w:p w14:paraId="2FDC4A6B" w14:textId="77777777" w:rsidR="000E7DEB" w:rsidRPr="00B40DEE" w:rsidRDefault="00000000">
            <w:pPr>
              <w:pStyle w:val="TableParagraph"/>
              <w:ind w:left="22" w:right="1"/>
              <w:jc w:val="center"/>
              <w:rPr>
                <w:sz w:val="20"/>
              </w:rPr>
            </w:pPr>
            <w:r w:rsidRPr="00B40DEE">
              <w:rPr>
                <w:spacing w:val="-2"/>
                <w:sz w:val="20"/>
              </w:rPr>
              <w:t>0.29065</w:t>
            </w:r>
          </w:p>
        </w:tc>
        <w:tc>
          <w:tcPr>
            <w:tcW w:w="935" w:type="dxa"/>
          </w:tcPr>
          <w:p w14:paraId="311FB8F3" w14:textId="77777777" w:rsidR="000E7DEB" w:rsidRPr="00B40DEE" w:rsidRDefault="00000000">
            <w:pPr>
              <w:pStyle w:val="TableParagraph"/>
              <w:ind w:left="1" w:right="19"/>
              <w:jc w:val="center"/>
              <w:rPr>
                <w:sz w:val="20"/>
              </w:rPr>
            </w:pPr>
            <w:r w:rsidRPr="00B40DEE">
              <w:rPr>
                <w:spacing w:val="-10"/>
                <w:sz w:val="20"/>
              </w:rPr>
              <w:t>1</w:t>
            </w:r>
          </w:p>
        </w:tc>
        <w:tc>
          <w:tcPr>
            <w:tcW w:w="977" w:type="dxa"/>
          </w:tcPr>
          <w:p w14:paraId="29070018" w14:textId="77777777" w:rsidR="000E7DEB" w:rsidRPr="00B40DEE" w:rsidRDefault="00000000">
            <w:pPr>
              <w:pStyle w:val="TableParagraph"/>
              <w:ind w:left="3" w:right="19"/>
              <w:jc w:val="center"/>
              <w:rPr>
                <w:sz w:val="20"/>
              </w:rPr>
            </w:pPr>
            <w:r w:rsidRPr="00B40DEE">
              <w:rPr>
                <w:spacing w:val="-2"/>
                <w:sz w:val="20"/>
              </w:rPr>
              <w:t>0.69042</w:t>
            </w:r>
          </w:p>
        </w:tc>
        <w:tc>
          <w:tcPr>
            <w:tcW w:w="966" w:type="dxa"/>
          </w:tcPr>
          <w:p w14:paraId="0C9B6CF1" w14:textId="77777777" w:rsidR="000E7DEB" w:rsidRPr="00B40DEE" w:rsidRDefault="00000000">
            <w:pPr>
              <w:pStyle w:val="TableParagraph"/>
              <w:ind w:left="42" w:right="1"/>
              <w:jc w:val="center"/>
              <w:rPr>
                <w:sz w:val="20"/>
              </w:rPr>
            </w:pPr>
            <w:r w:rsidRPr="00B40DEE">
              <w:rPr>
                <w:spacing w:val="-4"/>
                <w:sz w:val="20"/>
              </w:rPr>
              <w:t>-</w:t>
            </w:r>
            <w:r w:rsidRPr="00B40DEE">
              <w:rPr>
                <w:spacing w:val="-2"/>
                <w:sz w:val="20"/>
              </w:rPr>
              <w:t>0.15688</w:t>
            </w:r>
          </w:p>
        </w:tc>
        <w:tc>
          <w:tcPr>
            <w:tcW w:w="978" w:type="dxa"/>
          </w:tcPr>
          <w:p w14:paraId="41AF1352" w14:textId="77777777" w:rsidR="000E7DEB" w:rsidRPr="00B40DEE" w:rsidRDefault="00000000">
            <w:pPr>
              <w:pStyle w:val="TableParagraph"/>
              <w:ind w:right="33"/>
              <w:jc w:val="center"/>
              <w:rPr>
                <w:sz w:val="20"/>
              </w:rPr>
            </w:pPr>
            <w:r w:rsidRPr="00B40DEE">
              <w:rPr>
                <w:spacing w:val="-2"/>
                <w:sz w:val="20"/>
              </w:rPr>
              <w:t>0.15301</w:t>
            </w:r>
          </w:p>
        </w:tc>
        <w:tc>
          <w:tcPr>
            <w:tcW w:w="979" w:type="dxa"/>
          </w:tcPr>
          <w:p w14:paraId="74850C59" w14:textId="77777777" w:rsidR="000E7DEB" w:rsidRPr="00B40DEE" w:rsidRDefault="00000000">
            <w:pPr>
              <w:pStyle w:val="TableParagraph"/>
              <w:ind w:left="59" w:right="1"/>
              <w:jc w:val="center"/>
              <w:rPr>
                <w:sz w:val="20"/>
              </w:rPr>
            </w:pPr>
            <w:r w:rsidRPr="00B40DEE">
              <w:rPr>
                <w:spacing w:val="-4"/>
                <w:sz w:val="20"/>
              </w:rPr>
              <w:t>-</w:t>
            </w:r>
            <w:r w:rsidRPr="00B40DEE">
              <w:rPr>
                <w:spacing w:val="-2"/>
                <w:sz w:val="20"/>
              </w:rPr>
              <w:t>0.00773</w:t>
            </w:r>
          </w:p>
        </w:tc>
        <w:tc>
          <w:tcPr>
            <w:tcW w:w="1282" w:type="dxa"/>
          </w:tcPr>
          <w:p w14:paraId="2F37B130" w14:textId="77777777" w:rsidR="000E7DEB" w:rsidRPr="00B40DEE" w:rsidRDefault="00000000">
            <w:pPr>
              <w:pStyle w:val="TableParagraph"/>
              <w:ind w:left="116"/>
              <w:rPr>
                <w:sz w:val="20"/>
              </w:rPr>
            </w:pPr>
            <w:r w:rsidRPr="00B40DEE">
              <w:rPr>
                <w:spacing w:val="-2"/>
                <w:sz w:val="20"/>
              </w:rPr>
              <w:t>0.04589</w:t>
            </w:r>
          </w:p>
        </w:tc>
      </w:tr>
      <w:tr w:rsidR="000E7DEB" w:rsidRPr="00B40DEE" w14:paraId="52805D72" w14:textId="77777777">
        <w:trPr>
          <w:trHeight w:val="229"/>
        </w:trPr>
        <w:tc>
          <w:tcPr>
            <w:tcW w:w="1022" w:type="dxa"/>
          </w:tcPr>
          <w:p w14:paraId="27A54D48" w14:textId="77777777" w:rsidR="000E7DEB" w:rsidRPr="00B40DEE" w:rsidRDefault="00000000">
            <w:pPr>
              <w:pStyle w:val="TableParagraph"/>
              <w:spacing w:line="209" w:lineRule="exact"/>
              <w:ind w:left="23" w:right="2"/>
              <w:jc w:val="center"/>
              <w:rPr>
                <w:sz w:val="20"/>
              </w:rPr>
            </w:pPr>
            <w:r w:rsidRPr="00B40DEE">
              <w:rPr>
                <w:spacing w:val="-5"/>
                <w:sz w:val="20"/>
              </w:rPr>
              <w:t>WMD</w:t>
            </w:r>
          </w:p>
        </w:tc>
        <w:tc>
          <w:tcPr>
            <w:tcW w:w="982" w:type="dxa"/>
          </w:tcPr>
          <w:p w14:paraId="0B928685" w14:textId="77777777" w:rsidR="000E7DEB" w:rsidRPr="00B40DEE" w:rsidRDefault="00000000">
            <w:pPr>
              <w:pStyle w:val="TableParagraph"/>
              <w:spacing w:line="209" w:lineRule="exact"/>
              <w:ind w:left="24"/>
              <w:jc w:val="center"/>
              <w:rPr>
                <w:sz w:val="20"/>
              </w:rPr>
            </w:pPr>
            <w:r w:rsidRPr="00B40DEE">
              <w:rPr>
                <w:spacing w:val="-2"/>
                <w:sz w:val="20"/>
              </w:rPr>
              <w:t>0.16616</w:t>
            </w:r>
          </w:p>
        </w:tc>
        <w:tc>
          <w:tcPr>
            <w:tcW w:w="937" w:type="dxa"/>
          </w:tcPr>
          <w:p w14:paraId="0F3F5B1C" w14:textId="77777777" w:rsidR="000E7DEB" w:rsidRPr="00B40DEE" w:rsidRDefault="00000000">
            <w:pPr>
              <w:pStyle w:val="TableParagraph"/>
              <w:spacing w:line="209" w:lineRule="exact"/>
              <w:ind w:left="22" w:right="1"/>
              <w:jc w:val="center"/>
              <w:rPr>
                <w:sz w:val="20"/>
              </w:rPr>
            </w:pPr>
            <w:r w:rsidRPr="00B40DEE">
              <w:rPr>
                <w:spacing w:val="-2"/>
                <w:sz w:val="20"/>
              </w:rPr>
              <w:t>0.24538</w:t>
            </w:r>
          </w:p>
        </w:tc>
        <w:tc>
          <w:tcPr>
            <w:tcW w:w="935" w:type="dxa"/>
          </w:tcPr>
          <w:p w14:paraId="0C96FCE5" w14:textId="77777777" w:rsidR="000E7DEB" w:rsidRPr="00B40DEE" w:rsidRDefault="00000000">
            <w:pPr>
              <w:pStyle w:val="TableParagraph"/>
              <w:spacing w:line="209" w:lineRule="exact"/>
              <w:ind w:left="5" w:right="19"/>
              <w:jc w:val="center"/>
              <w:rPr>
                <w:sz w:val="20"/>
              </w:rPr>
            </w:pPr>
            <w:r w:rsidRPr="00B40DEE">
              <w:rPr>
                <w:spacing w:val="-2"/>
                <w:sz w:val="20"/>
              </w:rPr>
              <w:t>0.69043</w:t>
            </w:r>
          </w:p>
        </w:tc>
        <w:tc>
          <w:tcPr>
            <w:tcW w:w="977" w:type="dxa"/>
          </w:tcPr>
          <w:p w14:paraId="177087C1" w14:textId="77777777" w:rsidR="000E7DEB" w:rsidRPr="00B40DEE" w:rsidRDefault="00000000">
            <w:pPr>
              <w:pStyle w:val="TableParagraph"/>
              <w:spacing w:line="209" w:lineRule="exact"/>
              <w:ind w:right="19"/>
              <w:jc w:val="center"/>
              <w:rPr>
                <w:sz w:val="20"/>
              </w:rPr>
            </w:pPr>
            <w:r w:rsidRPr="00B40DEE">
              <w:rPr>
                <w:spacing w:val="-10"/>
                <w:sz w:val="20"/>
              </w:rPr>
              <w:t>1</w:t>
            </w:r>
          </w:p>
        </w:tc>
        <w:tc>
          <w:tcPr>
            <w:tcW w:w="966" w:type="dxa"/>
          </w:tcPr>
          <w:p w14:paraId="5314B12F" w14:textId="77777777" w:rsidR="000E7DEB" w:rsidRPr="00B40DEE" w:rsidRDefault="00000000">
            <w:pPr>
              <w:pStyle w:val="TableParagraph"/>
              <w:spacing w:line="209" w:lineRule="exact"/>
              <w:ind w:left="42" w:right="1"/>
              <w:jc w:val="center"/>
              <w:rPr>
                <w:sz w:val="20"/>
              </w:rPr>
            </w:pPr>
            <w:r w:rsidRPr="00B40DEE">
              <w:rPr>
                <w:spacing w:val="-4"/>
                <w:sz w:val="20"/>
              </w:rPr>
              <w:t>-</w:t>
            </w:r>
            <w:r w:rsidRPr="00B40DEE">
              <w:rPr>
                <w:spacing w:val="-2"/>
                <w:sz w:val="20"/>
              </w:rPr>
              <w:t>0.14620</w:t>
            </w:r>
          </w:p>
        </w:tc>
        <w:tc>
          <w:tcPr>
            <w:tcW w:w="978" w:type="dxa"/>
          </w:tcPr>
          <w:p w14:paraId="5BDE2925" w14:textId="77777777" w:rsidR="000E7DEB" w:rsidRPr="00B40DEE" w:rsidRDefault="00000000">
            <w:pPr>
              <w:pStyle w:val="TableParagraph"/>
              <w:spacing w:line="209" w:lineRule="exact"/>
              <w:ind w:right="33"/>
              <w:jc w:val="center"/>
              <w:rPr>
                <w:sz w:val="20"/>
              </w:rPr>
            </w:pPr>
            <w:r w:rsidRPr="00B40DEE">
              <w:rPr>
                <w:spacing w:val="-2"/>
                <w:sz w:val="20"/>
              </w:rPr>
              <w:t>0.35143</w:t>
            </w:r>
          </w:p>
        </w:tc>
        <w:tc>
          <w:tcPr>
            <w:tcW w:w="979" w:type="dxa"/>
          </w:tcPr>
          <w:p w14:paraId="74DD5ECF" w14:textId="77777777" w:rsidR="000E7DEB" w:rsidRPr="00B40DEE" w:rsidRDefault="00000000">
            <w:pPr>
              <w:pStyle w:val="TableParagraph"/>
              <w:spacing w:line="209" w:lineRule="exact"/>
              <w:ind w:left="59" w:right="1"/>
              <w:jc w:val="center"/>
              <w:rPr>
                <w:sz w:val="20"/>
              </w:rPr>
            </w:pPr>
            <w:r w:rsidRPr="00B40DEE">
              <w:rPr>
                <w:spacing w:val="-2"/>
                <w:sz w:val="20"/>
              </w:rPr>
              <w:t>0.05724</w:t>
            </w:r>
          </w:p>
        </w:tc>
        <w:tc>
          <w:tcPr>
            <w:tcW w:w="1282" w:type="dxa"/>
          </w:tcPr>
          <w:p w14:paraId="6B8B1A64" w14:textId="77777777" w:rsidR="000E7DEB" w:rsidRPr="00B40DEE" w:rsidRDefault="00000000">
            <w:pPr>
              <w:pStyle w:val="TableParagraph"/>
              <w:spacing w:line="209" w:lineRule="exact"/>
              <w:ind w:left="116"/>
              <w:rPr>
                <w:sz w:val="20"/>
              </w:rPr>
            </w:pPr>
            <w:r w:rsidRPr="00B40DEE">
              <w:rPr>
                <w:spacing w:val="-2"/>
                <w:sz w:val="20"/>
              </w:rPr>
              <w:t>0.06942</w:t>
            </w:r>
          </w:p>
        </w:tc>
      </w:tr>
      <w:tr w:rsidR="000E7DEB" w:rsidRPr="00B40DEE" w14:paraId="2F1C3FB2" w14:textId="77777777">
        <w:trPr>
          <w:trHeight w:val="229"/>
        </w:trPr>
        <w:tc>
          <w:tcPr>
            <w:tcW w:w="1022" w:type="dxa"/>
          </w:tcPr>
          <w:p w14:paraId="218DC6A4" w14:textId="77777777" w:rsidR="000E7DEB" w:rsidRPr="00B40DEE" w:rsidRDefault="00000000">
            <w:pPr>
              <w:pStyle w:val="TableParagraph"/>
              <w:spacing w:line="209" w:lineRule="exact"/>
              <w:ind w:left="23" w:right="2"/>
              <w:jc w:val="center"/>
              <w:rPr>
                <w:sz w:val="20"/>
              </w:rPr>
            </w:pPr>
            <w:r w:rsidRPr="00B40DEE">
              <w:rPr>
                <w:spacing w:val="-2"/>
                <w:sz w:val="20"/>
              </w:rPr>
              <w:t>BSIZE</w:t>
            </w:r>
          </w:p>
        </w:tc>
        <w:tc>
          <w:tcPr>
            <w:tcW w:w="982" w:type="dxa"/>
          </w:tcPr>
          <w:p w14:paraId="570A4E74" w14:textId="77777777" w:rsidR="000E7DEB" w:rsidRPr="00B40DEE" w:rsidRDefault="00000000">
            <w:pPr>
              <w:pStyle w:val="TableParagraph"/>
              <w:spacing w:line="209" w:lineRule="exact"/>
              <w:ind w:left="24"/>
              <w:jc w:val="center"/>
              <w:rPr>
                <w:sz w:val="20"/>
              </w:rPr>
            </w:pPr>
            <w:r w:rsidRPr="00B40DEE">
              <w:rPr>
                <w:spacing w:val="-4"/>
                <w:sz w:val="20"/>
              </w:rPr>
              <w:t>-</w:t>
            </w:r>
            <w:r w:rsidRPr="00B40DEE">
              <w:rPr>
                <w:spacing w:val="-2"/>
                <w:sz w:val="20"/>
              </w:rPr>
              <w:t>0.23637</w:t>
            </w:r>
          </w:p>
        </w:tc>
        <w:tc>
          <w:tcPr>
            <w:tcW w:w="937" w:type="dxa"/>
          </w:tcPr>
          <w:p w14:paraId="41709FEB" w14:textId="77777777" w:rsidR="000E7DEB" w:rsidRPr="00B40DEE" w:rsidRDefault="00000000">
            <w:pPr>
              <w:pStyle w:val="TableParagraph"/>
              <w:spacing w:line="209" w:lineRule="exact"/>
              <w:ind w:left="22" w:right="1"/>
              <w:jc w:val="center"/>
              <w:rPr>
                <w:sz w:val="20"/>
              </w:rPr>
            </w:pPr>
            <w:r w:rsidRPr="00B40DEE">
              <w:rPr>
                <w:spacing w:val="-4"/>
                <w:sz w:val="20"/>
              </w:rPr>
              <w:t>-</w:t>
            </w:r>
            <w:r w:rsidRPr="00B40DEE">
              <w:rPr>
                <w:spacing w:val="-2"/>
                <w:sz w:val="20"/>
              </w:rPr>
              <w:t>0.03861</w:t>
            </w:r>
          </w:p>
        </w:tc>
        <w:tc>
          <w:tcPr>
            <w:tcW w:w="935" w:type="dxa"/>
          </w:tcPr>
          <w:p w14:paraId="18B3C3CE" w14:textId="77777777" w:rsidR="000E7DEB" w:rsidRPr="00B40DEE" w:rsidRDefault="00000000">
            <w:pPr>
              <w:pStyle w:val="TableParagraph"/>
              <w:spacing w:line="209" w:lineRule="exact"/>
              <w:ind w:left="5" w:right="19"/>
              <w:jc w:val="center"/>
              <w:rPr>
                <w:sz w:val="20"/>
              </w:rPr>
            </w:pPr>
            <w:r w:rsidRPr="00B40DEE">
              <w:rPr>
                <w:spacing w:val="-4"/>
                <w:sz w:val="20"/>
              </w:rPr>
              <w:t>-</w:t>
            </w:r>
            <w:r w:rsidRPr="00B40DEE">
              <w:rPr>
                <w:spacing w:val="-2"/>
                <w:sz w:val="20"/>
              </w:rPr>
              <w:t>0.15689</w:t>
            </w:r>
          </w:p>
        </w:tc>
        <w:tc>
          <w:tcPr>
            <w:tcW w:w="977" w:type="dxa"/>
          </w:tcPr>
          <w:p w14:paraId="436B699D" w14:textId="77777777" w:rsidR="000E7DEB" w:rsidRPr="00B40DEE" w:rsidRDefault="00000000">
            <w:pPr>
              <w:pStyle w:val="TableParagraph"/>
              <w:spacing w:line="209" w:lineRule="exact"/>
              <w:ind w:left="3" w:right="19"/>
              <w:jc w:val="center"/>
              <w:rPr>
                <w:sz w:val="20"/>
              </w:rPr>
            </w:pPr>
            <w:r w:rsidRPr="00B40DEE">
              <w:rPr>
                <w:spacing w:val="-4"/>
                <w:sz w:val="20"/>
              </w:rPr>
              <w:t>-</w:t>
            </w:r>
            <w:r w:rsidRPr="00B40DEE">
              <w:rPr>
                <w:spacing w:val="-2"/>
                <w:sz w:val="20"/>
              </w:rPr>
              <w:t>0.14620</w:t>
            </w:r>
          </w:p>
        </w:tc>
        <w:tc>
          <w:tcPr>
            <w:tcW w:w="966" w:type="dxa"/>
          </w:tcPr>
          <w:p w14:paraId="0ABF7338" w14:textId="77777777" w:rsidR="000E7DEB" w:rsidRPr="00B40DEE" w:rsidRDefault="00000000">
            <w:pPr>
              <w:pStyle w:val="TableParagraph"/>
              <w:spacing w:line="209" w:lineRule="exact"/>
              <w:ind w:left="42"/>
              <w:jc w:val="center"/>
              <w:rPr>
                <w:sz w:val="20"/>
              </w:rPr>
            </w:pPr>
            <w:r w:rsidRPr="00B40DEE">
              <w:rPr>
                <w:spacing w:val="-10"/>
                <w:sz w:val="20"/>
              </w:rPr>
              <w:t>1</w:t>
            </w:r>
          </w:p>
        </w:tc>
        <w:tc>
          <w:tcPr>
            <w:tcW w:w="978" w:type="dxa"/>
          </w:tcPr>
          <w:p w14:paraId="6DB3F43F" w14:textId="77777777" w:rsidR="000E7DEB" w:rsidRPr="00B40DEE" w:rsidRDefault="00000000">
            <w:pPr>
              <w:pStyle w:val="TableParagraph"/>
              <w:spacing w:line="209" w:lineRule="exact"/>
              <w:ind w:right="33"/>
              <w:jc w:val="center"/>
              <w:rPr>
                <w:sz w:val="20"/>
              </w:rPr>
            </w:pPr>
            <w:r w:rsidRPr="00B40DEE">
              <w:rPr>
                <w:spacing w:val="-4"/>
                <w:sz w:val="20"/>
              </w:rPr>
              <w:t>-</w:t>
            </w:r>
            <w:r w:rsidRPr="00B40DEE">
              <w:rPr>
                <w:spacing w:val="-2"/>
                <w:sz w:val="20"/>
              </w:rPr>
              <w:t>0.19437</w:t>
            </w:r>
          </w:p>
        </w:tc>
        <w:tc>
          <w:tcPr>
            <w:tcW w:w="979" w:type="dxa"/>
          </w:tcPr>
          <w:p w14:paraId="2BAE0AFA" w14:textId="77777777" w:rsidR="000E7DEB" w:rsidRPr="00B40DEE" w:rsidRDefault="00000000">
            <w:pPr>
              <w:pStyle w:val="TableParagraph"/>
              <w:spacing w:line="209" w:lineRule="exact"/>
              <w:ind w:left="59" w:right="1"/>
              <w:jc w:val="center"/>
              <w:rPr>
                <w:sz w:val="20"/>
              </w:rPr>
            </w:pPr>
            <w:r w:rsidRPr="00B40DEE">
              <w:rPr>
                <w:spacing w:val="-2"/>
                <w:sz w:val="20"/>
              </w:rPr>
              <w:t>0.02654</w:t>
            </w:r>
          </w:p>
        </w:tc>
        <w:tc>
          <w:tcPr>
            <w:tcW w:w="1282" w:type="dxa"/>
          </w:tcPr>
          <w:p w14:paraId="4EE7D67C" w14:textId="77777777" w:rsidR="000E7DEB" w:rsidRPr="00B40DEE" w:rsidRDefault="00000000">
            <w:pPr>
              <w:pStyle w:val="TableParagraph"/>
              <w:spacing w:line="209" w:lineRule="exact"/>
              <w:ind w:left="116"/>
              <w:rPr>
                <w:sz w:val="20"/>
              </w:rPr>
            </w:pPr>
            <w:r w:rsidRPr="00B40DEE">
              <w:rPr>
                <w:spacing w:val="-4"/>
                <w:sz w:val="20"/>
              </w:rPr>
              <w:t>-</w:t>
            </w:r>
            <w:r w:rsidRPr="00B40DEE">
              <w:rPr>
                <w:spacing w:val="-2"/>
                <w:sz w:val="20"/>
              </w:rPr>
              <w:t>0.49183</w:t>
            </w:r>
          </w:p>
        </w:tc>
      </w:tr>
      <w:tr w:rsidR="000E7DEB" w:rsidRPr="00B40DEE" w14:paraId="48ED717C" w14:textId="77777777">
        <w:trPr>
          <w:trHeight w:val="230"/>
        </w:trPr>
        <w:tc>
          <w:tcPr>
            <w:tcW w:w="1022" w:type="dxa"/>
          </w:tcPr>
          <w:p w14:paraId="69C451AC" w14:textId="77777777" w:rsidR="000E7DEB" w:rsidRPr="00B40DEE" w:rsidRDefault="00000000">
            <w:pPr>
              <w:pStyle w:val="TableParagraph"/>
              <w:spacing w:line="211" w:lineRule="exact"/>
              <w:ind w:left="23" w:right="2"/>
              <w:jc w:val="center"/>
              <w:rPr>
                <w:sz w:val="20"/>
              </w:rPr>
            </w:pPr>
            <w:r w:rsidRPr="00B40DEE">
              <w:rPr>
                <w:spacing w:val="-2"/>
                <w:sz w:val="20"/>
              </w:rPr>
              <w:t>BINTO</w:t>
            </w:r>
          </w:p>
        </w:tc>
        <w:tc>
          <w:tcPr>
            <w:tcW w:w="982" w:type="dxa"/>
          </w:tcPr>
          <w:p w14:paraId="2B7E34AA" w14:textId="77777777" w:rsidR="000E7DEB" w:rsidRPr="00B40DEE" w:rsidRDefault="00000000">
            <w:pPr>
              <w:pStyle w:val="TableParagraph"/>
              <w:spacing w:line="211" w:lineRule="exact"/>
              <w:ind w:left="24"/>
              <w:jc w:val="center"/>
              <w:rPr>
                <w:sz w:val="20"/>
              </w:rPr>
            </w:pPr>
            <w:r w:rsidRPr="00B40DEE">
              <w:rPr>
                <w:spacing w:val="-2"/>
                <w:sz w:val="20"/>
              </w:rPr>
              <w:t>0.41819</w:t>
            </w:r>
          </w:p>
        </w:tc>
        <w:tc>
          <w:tcPr>
            <w:tcW w:w="937" w:type="dxa"/>
          </w:tcPr>
          <w:p w14:paraId="23B716EE" w14:textId="77777777" w:rsidR="000E7DEB" w:rsidRPr="00B40DEE" w:rsidRDefault="00000000">
            <w:pPr>
              <w:pStyle w:val="TableParagraph"/>
              <w:spacing w:line="211" w:lineRule="exact"/>
              <w:ind w:left="22" w:right="1"/>
              <w:jc w:val="center"/>
              <w:rPr>
                <w:sz w:val="20"/>
              </w:rPr>
            </w:pPr>
            <w:r w:rsidRPr="00B40DEE">
              <w:rPr>
                <w:spacing w:val="-4"/>
                <w:sz w:val="20"/>
              </w:rPr>
              <w:t>-</w:t>
            </w:r>
            <w:r w:rsidRPr="00B40DEE">
              <w:rPr>
                <w:spacing w:val="-2"/>
                <w:sz w:val="20"/>
              </w:rPr>
              <w:t>0.05089</w:t>
            </w:r>
          </w:p>
        </w:tc>
        <w:tc>
          <w:tcPr>
            <w:tcW w:w="935" w:type="dxa"/>
          </w:tcPr>
          <w:p w14:paraId="41F772A4" w14:textId="77777777" w:rsidR="000E7DEB" w:rsidRPr="00B40DEE" w:rsidRDefault="00000000">
            <w:pPr>
              <w:pStyle w:val="TableParagraph"/>
              <w:spacing w:line="211" w:lineRule="exact"/>
              <w:ind w:left="5" w:right="19"/>
              <w:jc w:val="center"/>
              <w:rPr>
                <w:sz w:val="20"/>
              </w:rPr>
            </w:pPr>
            <w:r w:rsidRPr="00B40DEE">
              <w:rPr>
                <w:spacing w:val="-2"/>
                <w:sz w:val="20"/>
              </w:rPr>
              <w:t>0.15302</w:t>
            </w:r>
          </w:p>
        </w:tc>
        <w:tc>
          <w:tcPr>
            <w:tcW w:w="977" w:type="dxa"/>
          </w:tcPr>
          <w:p w14:paraId="4CF5D0AC" w14:textId="77777777" w:rsidR="000E7DEB" w:rsidRPr="00B40DEE" w:rsidRDefault="00000000">
            <w:pPr>
              <w:pStyle w:val="TableParagraph"/>
              <w:spacing w:line="211" w:lineRule="exact"/>
              <w:ind w:left="3" w:right="19"/>
              <w:jc w:val="center"/>
              <w:rPr>
                <w:sz w:val="20"/>
              </w:rPr>
            </w:pPr>
            <w:r w:rsidRPr="00B40DEE">
              <w:rPr>
                <w:spacing w:val="-2"/>
                <w:sz w:val="20"/>
              </w:rPr>
              <w:t>0.35143</w:t>
            </w:r>
          </w:p>
        </w:tc>
        <w:tc>
          <w:tcPr>
            <w:tcW w:w="966" w:type="dxa"/>
          </w:tcPr>
          <w:p w14:paraId="0D534130" w14:textId="77777777" w:rsidR="000E7DEB" w:rsidRPr="00B40DEE" w:rsidRDefault="00000000">
            <w:pPr>
              <w:pStyle w:val="TableParagraph"/>
              <w:spacing w:line="211" w:lineRule="exact"/>
              <w:ind w:left="42" w:right="1"/>
              <w:jc w:val="center"/>
              <w:rPr>
                <w:sz w:val="20"/>
              </w:rPr>
            </w:pPr>
            <w:r w:rsidRPr="00B40DEE">
              <w:rPr>
                <w:spacing w:val="-4"/>
                <w:sz w:val="20"/>
              </w:rPr>
              <w:t>-</w:t>
            </w:r>
            <w:r w:rsidRPr="00B40DEE">
              <w:rPr>
                <w:spacing w:val="-2"/>
                <w:sz w:val="20"/>
              </w:rPr>
              <w:t>0.19438</w:t>
            </w:r>
          </w:p>
        </w:tc>
        <w:tc>
          <w:tcPr>
            <w:tcW w:w="978" w:type="dxa"/>
          </w:tcPr>
          <w:p w14:paraId="4DF874BA" w14:textId="77777777" w:rsidR="000E7DEB" w:rsidRPr="00B40DEE" w:rsidRDefault="00000000">
            <w:pPr>
              <w:pStyle w:val="TableParagraph"/>
              <w:spacing w:line="211" w:lineRule="exact"/>
              <w:ind w:right="37"/>
              <w:jc w:val="center"/>
              <w:rPr>
                <w:sz w:val="20"/>
              </w:rPr>
            </w:pPr>
            <w:r w:rsidRPr="00B40DEE">
              <w:rPr>
                <w:spacing w:val="-10"/>
                <w:sz w:val="20"/>
              </w:rPr>
              <w:t>1</w:t>
            </w:r>
          </w:p>
        </w:tc>
        <w:tc>
          <w:tcPr>
            <w:tcW w:w="979" w:type="dxa"/>
          </w:tcPr>
          <w:p w14:paraId="4FA2D671" w14:textId="77777777" w:rsidR="000E7DEB" w:rsidRPr="00B40DEE" w:rsidRDefault="00000000">
            <w:pPr>
              <w:pStyle w:val="TableParagraph"/>
              <w:spacing w:line="211" w:lineRule="exact"/>
              <w:ind w:left="59" w:right="1"/>
              <w:jc w:val="center"/>
              <w:rPr>
                <w:sz w:val="20"/>
              </w:rPr>
            </w:pPr>
            <w:r w:rsidRPr="00B40DEE">
              <w:rPr>
                <w:spacing w:val="-2"/>
                <w:sz w:val="20"/>
              </w:rPr>
              <w:t>0.05232</w:t>
            </w:r>
          </w:p>
        </w:tc>
        <w:tc>
          <w:tcPr>
            <w:tcW w:w="1282" w:type="dxa"/>
          </w:tcPr>
          <w:p w14:paraId="350982D8" w14:textId="77777777" w:rsidR="000E7DEB" w:rsidRPr="00B40DEE" w:rsidRDefault="00000000">
            <w:pPr>
              <w:pStyle w:val="TableParagraph"/>
              <w:spacing w:line="211" w:lineRule="exact"/>
              <w:ind w:left="116"/>
              <w:rPr>
                <w:sz w:val="20"/>
              </w:rPr>
            </w:pPr>
            <w:r w:rsidRPr="00B40DEE">
              <w:rPr>
                <w:spacing w:val="-2"/>
                <w:sz w:val="20"/>
              </w:rPr>
              <w:t>0.16667</w:t>
            </w:r>
          </w:p>
        </w:tc>
      </w:tr>
      <w:tr w:rsidR="000E7DEB" w:rsidRPr="00B40DEE" w14:paraId="4D501753" w14:textId="77777777">
        <w:trPr>
          <w:trHeight w:val="225"/>
        </w:trPr>
        <w:tc>
          <w:tcPr>
            <w:tcW w:w="1022" w:type="dxa"/>
          </w:tcPr>
          <w:p w14:paraId="582773CB" w14:textId="77777777" w:rsidR="000E7DEB" w:rsidRPr="00B40DEE" w:rsidRDefault="00000000">
            <w:pPr>
              <w:pStyle w:val="TableParagraph"/>
              <w:spacing w:line="206" w:lineRule="exact"/>
              <w:ind w:left="23"/>
              <w:jc w:val="center"/>
              <w:rPr>
                <w:sz w:val="20"/>
              </w:rPr>
            </w:pPr>
            <w:r w:rsidRPr="00B40DEE">
              <w:rPr>
                <w:spacing w:val="-2"/>
                <w:sz w:val="20"/>
              </w:rPr>
              <w:t>BGOVO</w:t>
            </w:r>
          </w:p>
        </w:tc>
        <w:tc>
          <w:tcPr>
            <w:tcW w:w="982" w:type="dxa"/>
          </w:tcPr>
          <w:p w14:paraId="7C92131A" w14:textId="77777777" w:rsidR="000E7DEB" w:rsidRPr="00B40DEE" w:rsidRDefault="00000000">
            <w:pPr>
              <w:pStyle w:val="TableParagraph"/>
              <w:spacing w:line="206" w:lineRule="exact"/>
              <w:ind w:left="24"/>
              <w:jc w:val="center"/>
              <w:rPr>
                <w:sz w:val="20"/>
              </w:rPr>
            </w:pPr>
            <w:r w:rsidRPr="00B40DEE">
              <w:rPr>
                <w:spacing w:val="-4"/>
                <w:sz w:val="20"/>
              </w:rPr>
              <w:t>-</w:t>
            </w:r>
            <w:r w:rsidRPr="00B40DEE">
              <w:rPr>
                <w:spacing w:val="-2"/>
                <w:sz w:val="20"/>
              </w:rPr>
              <w:t>0.03361</w:t>
            </w:r>
          </w:p>
        </w:tc>
        <w:tc>
          <w:tcPr>
            <w:tcW w:w="937" w:type="dxa"/>
          </w:tcPr>
          <w:p w14:paraId="0AF3BCEB" w14:textId="77777777" w:rsidR="000E7DEB" w:rsidRPr="00B40DEE" w:rsidRDefault="00000000">
            <w:pPr>
              <w:pStyle w:val="TableParagraph"/>
              <w:spacing w:line="206" w:lineRule="exact"/>
              <w:ind w:left="22" w:right="1"/>
              <w:jc w:val="center"/>
              <w:rPr>
                <w:sz w:val="20"/>
              </w:rPr>
            </w:pPr>
            <w:r w:rsidRPr="00B40DEE">
              <w:rPr>
                <w:spacing w:val="-4"/>
                <w:sz w:val="20"/>
              </w:rPr>
              <w:t>-</w:t>
            </w:r>
            <w:r w:rsidRPr="00B40DEE">
              <w:rPr>
                <w:spacing w:val="-2"/>
                <w:sz w:val="20"/>
              </w:rPr>
              <w:t>0.06918</w:t>
            </w:r>
          </w:p>
        </w:tc>
        <w:tc>
          <w:tcPr>
            <w:tcW w:w="935" w:type="dxa"/>
          </w:tcPr>
          <w:p w14:paraId="43A32936" w14:textId="77777777" w:rsidR="000E7DEB" w:rsidRPr="00B40DEE" w:rsidRDefault="00000000">
            <w:pPr>
              <w:pStyle w:val="TableParagraph"/>
              <w:spacing w:line="206" w:lineRule="exact"/>
              <w:ind w:left="5" w:right="19"/>
              <w:jc w:val="center"/>
              <w:rPr>
                <w:sz w:val="20"/>
              </w:rPr>
            </w:pPr>
            <w:r w:rsidRPr="00B40DEE">
              <w:rPr>
                <w:spacing w:val="-4"/>
                <w:sz w:val="20"/>
              </w:rPr>
              <w:t>-</w:t>
            </w:r>
            <w:r w:rsidRPr="00B40DEE">
              <w:rPr>
                <w:spacing w:val="-2"/>
                <w:sz w:val="20"/>
              </w:rPr>
              <w:t>0.00773</w:t>
            </w:r>
          </w:p>
        </w:tc>
        <w:tc>
          <w:tcPr>
            <w:tcW w:w="977" w:type="dxa"/>
          </w:tcPr>
          <w:p w14:paraId="6570CC0A" w14:textId="77777777" w:rsidR="000E7DEB" w:rsidRPr="00B40DEE" w:rsidRDefault="00000000">
            <w:pPr>
              <w:pStyle w:val="TableParagraph"/>
              <w:spacing w:line="206" w:lineRule="exact"/>
              <w:ind w:left="3" w:right="19"/>
              <w:jc w:val="center"/>
              <w:rPr>
                <w:sz w:val="20"/>
              </w:rPr>
            </w:pPr>
            <w:r w:rsidRPr="00B40DEE">
              <w:rPr>
                <w:spacing w:val="-2"/>
                <w:sz w:val="20"/>
              </w:rPr>
              <w:t>0.05724</w:t>
            </w:r>
          </w:p>
        </w:tc>
        <w:tc>
          <w:tcPr>
            <w:tcW w:w="966" w:type="dxa"/>
          </w:tcPr>
          <w:p w14:paraId="33508A27" w14:textId="77777777" w:rsidR="000E7DEB" w:rsidRPr="00B40DEE" w:rsidRDefault="00000000">
            <w:pPr>
              <w:pStyle w:val="TableParagraph"/>
              <w:spacing w:line="206" w:lineRule="exact"/>
              <w:ind w:left="42" w:right="1"/>
              <w:jc w:val="center"/>
              <w:rPr>
                <w:sz w:val="20"/>
              </w:rPr>
            </w:pPr>
            <w:r w:rsidRPr="00B40DEE">
              <w:rPr>
                <w:spacing w:val="-2"/>
                <w:sz w:val="20"/>
              </w:rPr>
              <w:t>0.02654</w:t>
            </w:r>
          </w:p>
        </w:tc>
        <w:tc>
          <w:tcPr>
            <w:tcW w:w="978" w:type="dxa"/>
          </w:tcPr>
          <w:p w14:paraId="33D0D0F0" w14:textId="77777777" w:rsidR="000E7DEB" w:rsidRPr="00B40DEE" w:rsidRDefault="00000000">
            <w:pPr>
              <w:pStyle w:val="TableParagraph"/>
              <w:spacing w:line="206" w:lineRule="exact"/>
              <w:ind w:right="33"/>
              <w:jc w:val="center"/>
              <w:rPr>
                <w:sz w:val="20"/>
              </w:rPr>
            </w:pPr>
            <w:r w:rsidRPr="00B40DEE">
              <w:rPr>
                <w:spacing w:val="-2"/>
                <w:sz w:val="20"/>
              </w:rPr>
              <w:t>0.05232</w:t>
            </w:r>
          </w:p>
        </w:tc>
        <w:tc>
          <w:tcPr>
            <w:tcW w:w="979" w:type="dxa"/>
          </w:tcPr>
          <w:p w14:paraId="6CEC47B3" w14:textId="77777777" w:rsidR="000E7DEB" w:rsidRPr="00B40DEE" w:rsidRDefault="00000000">
            <w:pPr>
              <w:pStyle w:val="TableParagraph"/>
              <w:spacing w:line="206" w:lineRule="exact"/>
              <w:ind w:left="59"/>
              <w:jc w:val="center"/>
              <w:rPr>
                <w:sz w:val="20"/>
              </w:rPr>
            </w:pPr>
            <w:r w:rsidRPr="00B40DEE">
              <w:rPr>
                <w:spacing w:val="-10"/>
                <w:sz w:val="20"/>
              </w:rPr>
              <w:t>1</w:t>
            </w:r>
          </w:p>
        </w:tc>
        <w:tc>
          <w:tcPr>
            <w:tcW w:w="1282" w:type="dxa"/>
          </w:tcPr>
          <w:p w14:paraId="3F8786ED" w14:textId="77777777" w:rsidR="000E7DEB" w:rsidRPr="00B40DEE" w:rsidRDefault="00000000">
            <w:pPr>
              <w:pStyle w:val="TableParagraph"/>
              <w:spacing w:line="206" w:lineRule="exact"/>
              <w:ind w:left="116"/>
              <w:rPr>
                <w:sz w:val="20"/>
              </w:rPr>
            </w:pPr>
            <w:r w:rsidRPr="00B40DEE">
              <w:rPr>
                <w:spacing w:val="-2"/>
                <w:sz w:val="20"/>
              </w:rPr>
              <w:t>0.09808</w:t>
            </w:r>
          </w:p>
        </w:tc>
      </w:tr>
    </w:tbl>
    <w:p w14:paraId="149BB434" w14:textId="77777777" w:rsidR="000E7DEB" w:rsidRPr="00B40DEE" w:rsidRDefault="000E7DEB">
      <w:pPr>
        <w:pStyle w:val="TableParagraph"/>
        <w:spacing w:line="206" w:lineRule="exact"/>
        <w:rPr>
          <w:sz w:val="20"/>
        </w:rPr>
        <w:sectPr w:rsidR="000E7DEB" w:rsidRPr="00B40DEE">
          <w:pgSz w:w="11900" w:h="16850"/>
          <w:pgMar w:top="940" w:right="566" w:bottom="1220" w:left="708" w:header="18" w:footer="1022" w:gutter="0"/>
          <w:cols w:space="720"/>
        </w:sectPr>
      </w:pPr>
    </w:p>
    <w:p w14:paraId="345CFBB1" w14:textId="77777777" w:rsidR="000E7DEB" w:rsidRPr="00B40DEE" w:rsidRDefault="000E7DEB">
      <w:pPr>
        <w:pStyle w:val="BodyText"/>
        <w:ind w:left="0"/>
        <w:jc w:val="left"/>
        <w:rPr>
          <w:sz w:val="20"/>
        </w:rPr>
      </w:pPr>
    </w:p>
    <w:p w14:paraId="6E30961B" w14:textId="77777777" w:rsidR="000E7DEB" w:rsidRPr="00B40DEE" w:rsidRDefault="000E7DEB">
      <w:pPr>
        <w:pStyle w:val="BodyText"/>
        <w:spacing w:before="21"/>
        <w:ind w:left="0"/>
        <w:jc w:val="left"/>
        <w:rPr>
          <w:sz w:val="20"/>
        </w:rPr>
      </w:pPr>
    </w:p>
    <w:tbl>
      <w:tblPr>
        <w:tblW w:w="0" w:type="auto"/>
        <w:tblInd w:w="703" w:type="dxa"/>
        <w:tblLayout w:type="fixed"/>
        <w:tblCellMar>
          <w:left w:w="0" w:type="dxa"/>
          <w:right w:w="0" w:type="dxa"/>
        </w:tblCellMar>
        <w:tblLook w:val="01E0" w:firstRow="1" w:lastRow="1" w:firstColumn="1" w:lastColumn="1" w:noHBand="0" w:noVBand="0"/>
      </w:tblPr>
      <w:tblGrid>
        <w:gridCol w:w="1004"/>
        <w:gridCol w:w="1015"/>
        <w:gridCol w:w="954"/>
        <w:gridCol w:w="919"/>
        <w:gridCol w:w="961"/>
        <w:gridCol w:w="1000"/>
        <w:gridCol w:w="962"/>
        <w:gridCol w:w="1139"/>
        <w:gridCol w:w="1122"/>
      </w:tblGrid>
      <w:tr w:rsidR="000E7DEB" w:rsidRPr="00B40DEE" w14:paraId="35D167F9" w14:textId="77777777">
        <w:trPr>
          <w:trHeight w:val="220"/>
        </w:trPr>
        <w:tc>
          <w:tcPr>
            <w:tcW w:w="1004" w:type="dxa"/>
            <w:tcBorders>
              <w:bottom w:val="single" w:sz="4" w:space="0" w:color="000000"/>
            </w:tcBorders>
          </w:tcPr>
          <w:p w14:paraId="58FB7DB9" w14:textId="77777777" w:rsidR="000E7DEB" w:rsidRPr="00B40DEE" w:rsidRDefault="00000000">
            <w:pPr>
              <w:pStyle w:val="TableParagraph"/>
              <w:spacing w:line="201" w:lineRule="exact"/>
              <w:ind w:left="215"/>
              <w:rPr>
                <w:sz w:val="20"/>
              </w:rPr>
            </w:pPr>
            <w:r w:rsidRPr="00B40DEE">
              <w:rPr>
                <w:spacing w:val="-2"/>
                <w:sz w:val="20"/>
              </w:rPr>
              <w:t>BINDE</w:t>
            </w:r>
          </w:p>
        </w:tc>
        <w:tc>
          <w:tcPr>
            <w:tcW w:w="1015" w:type="dxa"/>
            <w:tcBorders>
              <w:bottom w:val="single" w:sz="4" w:space="0" w:color="000000"/>
            </w:tcBorders>
          </w:tcPr>
          <w:p w14:paraId="4312FC0C" w14:textId="77777777" w:rsidR="000E7DEB" w:rsidRPr="00B40DEE" w:rsidRDefault="00000000">
            <w:pPr>
              <w:pStyle w:val="TableParagraph"/>
              <w:spacing w:line="201" w:lineRule="exact"/>
              <w:ind w:left="176"/>
              <w:rPr>
                <w:sz w:val="20"/>
              </w:rPr>
            </w:pPr>
            <w:r w:rsidRPr="00B40DEE">
              <w:rPr>
                <w:spacing w:val="-4"/>
                <w:sz w:val="20"/>
              </w:rPr>
              <w:t>-</w:t>
            </w:r>
            <w:r w:rsidRPr="00B40DEE">
              <w:rPr>
                <w:spacing w:val="-2"/>
                <w:sz w:val="20"/>
              </w:rPr>
              <w:t>0.00690</w:t>
            </w:r>
          </w:p>
        </w:tc>
        <w:tc>
          <w:tcPr>
            <w:tcW w:w="954" w:type="dxa"/>
            <w:tcBorders>
              <w:bottom w:val="single" w:sz="4" w:space="0" w:color="000000"/>
            </w:tcBorders>
          </w:tcPr>
          <w:p w14:paraId="4A5C2A08" w14:textId="77777777" w:rsidR="000E7DEB" w:rsidRPr="00B40DEE" w:rsidRDefault="00000000">
            <w:pPr>
              <w:pStyle w:val="TableParagraph"/>
              <w:spacing w:line="201" w:lineRule="exact"/>
              <w:ind w:left="119"/>
              <w:rPr>
                <w:sz w:val="20"/>
              </w:rPr>
            </w:pPr>
            <w:r w:rsidRPr="00B40DEE">
              <w:rPr>
                <w:spacing w:val="-4"/>
                <w:sz w:val="20"/>
              </w:rPr>
              <w:t>-</w:t>
            </w:r>
            <w:r w:rsidRPr="00B40DEE">
              <w:rPr>
                <w:spacing w:val="-2"/>
                <w:sz w:val="20"/>
              </w:rPr>
              <w:t>0.07182</w:t>
            </w:r>
          </w:p>
        </w:tc>
        <w:tc>
          <w:tcPr>
            <w:tcW w:w="919" w:type="dxa"/>
            <w:tcBorders>
              <w:bottom w:val="single" w:sz="4" w:space="0" w:color="000000"/>
            </w:tcBorders>
          </w:tcPr>
          <w:p w14:paraId="4CC54E4C" w14:textId="77777777" w:rsidR="000E7DEB" w:rsidRPr="00B40DEE" w:rsidRDefault="00000000">
            <w:pPr>
              <w:pStyle w:val="TableParagraph"/>
              <w:spacing w:line="201" w:lineRule="exact"/>
              <w:ind w:left="116"/>
              <w:rPr>
                <w:sz w:val="20"/>
              </w:rPr>
            </w:pPr>
            <w:r w:rsidRPr="00B40DEE">
              <w:rPr>
                <w:spacing w:val="-2"/>
                <w:sz w:val="20"/>
              </w:rPr>
              <w:t>0.04590</w:t>
            </w:r>
          </w:p>
        </w:tc>
        <w:tc>
          <w:tcPr>
            <w:tcW w:w="961" w:type="dxa"/>
            <w:tcBorders>
              <w:bottom w:val="single" w:sz="4" w:space="0" w:color="000000"/>
            </w:tcBorders>
          </w:tcPr>
          <w:p w14:paraId="485987D6" w14:textId="77777777" w:rsidR="000E7DEB" w:rsidRPr="00B40DEE" w:rsidRDefault="00000000">
            <w:pPr>
              <w:pStyle w:val="TableParagraph"/>
              <w:spacing w:line="201" w:lineRule="exact"/>
              <w:ind w:left="152"/>
              <w:rPr>
                <w:sz w:val="20"/>
              </w:rPr>
            </w:pPr>
            <w:r w:rsidRPr="00B40DEE">
              <w:rPr>
                <w:spacing w:val="-2"/>
                <w:sz w:val="20"/>
              </w:rPr>
              <w:t>0.06942</w:t>
            </w:r>
          </w:p>
        </w:tc>
        <w:tc>
          <w:tcPr>
            <w:tcW w:w="1000" w:type="dxa"/>
            <w:tcBorders>
              <w:bottom w:val="single" w:sz="4" w:space="0" w:color="000000"/>
            </w:tcBorders>
          </w:tcPr>
          <w:p w14:paraId="2DBCE87F" w14:textId="77777777" w:rsidR="000E7DEB" w:rsidRPr="00B40DEE" w:rsidRDefault="00000000">
            <w:pPr>
              <w:pStyle w:val="TableParagraph"/>
              <w:spacing w:line="201" w:lineRule="exact"/>
              <w:ind w:left="159"/>
              <w:rPr>
                <w:sz w:val="20"/>
              </w:rPr>
            </w:pPr>
            <w:r w:rsidRPr="00B40DEE">
              <w:rPr>
                <w:spacing w:val="-4"/>
                <w:sz w:val="20"/>
              </w:rPr>
              <w:t>-</w:t>
            </w:r>
            <w:r w:rsidRPr="00B40DEE">
              <w:rPr>
                <w:spacing w:val="-2"/>
                <w:sz w:val="20"/>
              </w:rPr>
              <w:t>0.49183</w:t>
            </w:r>
          </w:p>
        </w:tc>
        <w:tc>
          <w:tcPr>
            <w:tcW w:w="962" w:type="dxa"/>
            <w:tcBorders>
              <w:bottom w:val="single" w:sz="4" w:space="0" w:color="000000"/>
            </w:tcBorders>
          </w:tcPr>
          <w:p w14:paraId="43301C1D" w14:textId="77777777" w:rsidR="000E7DEB" w:rsidRPr="00B40DEE" w:rsidRDefault="00000000">
            <w:pPr>
              <w:pStyle w:val="TableParagraph"/>
              <w:spacing w:line="201" w:lineRule="exact"/>
              <w:ind w:left="126"/>
              <w:rPr>
                <w:sz w:val="20"/>
              </w:rPr>
            </w:pPr>
            <w:r w:rsidRPr="00B40DEE">
              <w:rPr>
                <w:spacing w:val="-2"/>
                <w:sz w:val="20"/>
              </w:rPr>
              <w:t>0.16666</w:t>
            </w:r>
          </w:p>
        </w:tc>
        <w:tc>
          <w:tcPr>
            <w:tcW w:w="1139" w:type="dxa"/>
            <w:tcBorders>
              <w:bottom w:val="single" w:sz="4" w:space="0" w:color="000000"/>
            </w:tcBorders>
          </w:tcPr>
          <w:p w14:paraId="27B3656B" w14:textId="77777777" w:rsidR="000E7DEB" w:rsidRPr="00B40DEE" w:rsidRDefault="00000000">
            <w:pPr>
              <w:pStyle w:val="TableParagraph"/>
              <w:spacing w:line="201" w:lineRule="exact"/>
              <w:ind w:left="189"/>
              <w:rPr>
                <w:sz w:val="20"/>
              </w:rPr>
            </w:pPr>
            <w:r w:rsidRPr="00B40DEE">
              <w:rPr>
                <w:spacing w:val="-2"/>
                <w:sz w:val="20"/>
              </w:rPr>
              <w:t>0.09808</w:t>
            </w:r>
          </w:p>
        </w:tc>
        <w:tc>
          <w:tcPr>
            <w:tcW w:w="1122" w:type="dxa"/>
            <w:tcBorders>
              <w:bottom w:val="single" w:sz="4" w:space="0" w:color="000000"/>
            </w:tcBorders>
          </w:tcPr>
          <w:p w14:paraId="28468E64" w14:textId="77777777" w:rsidR="000E7DEB" w:rsidRPr="00B40DEE" w:rsidRDefault="00000000">
            <w:pPr>
              <w:pStyle w:val="TableParagraph"/>
              <w:spacing w:line="201" w:lineRule="exact"/>
              <w:ind w:left="305"/>
              <w:rPr>
                <w:sz w:val="20"/>
              </w:rPr>
            </w:pPr>
            <w:r w:rsidRPr="00B40DEE">
              <w:rPr>
                <w:spacing w:val="-10"/>
                <w:sz w:val="20"/>
              </w:rPr>
              <w:t>1</w:t>
            </w:r>
          </w:p>
        </w:tc>
      </w:tr>
    </w:tbl>
    <w:p w14:paraId="3D8E8689" w14:textId="77777777" w:rsidR="000E7DEB" w:rsidRPr="00B40DEE" w:rsidRDefault="00000000">
      <w:pPr>
        <w:spacing w:before="5"/>
        <w:ind w:left="772" w:right="909"/>
        <w:jc w:val="center"/>
        <w:rPr>
          <w:sz w:val="20"/>
        </w:rPr>
      </w:pPr>
      <w:r w:rsidRPr="00B40DEE">
        <w:rPr>
          <w:sz w:val="20"/>
        </w:rPr>
        <w:t>Source:</w:t>
      </w:r>
      <w:r w:rsidRPr="00B40DEE">
        <w:rPr>
          <w:spacing w:val="-8"/>
          <w:sz w:val="20"/>
        </w:rPr>
        <w:t xml:space="preserve"> </w:t>
      </w:r>
      <w:r w:rsidRPr="00B40DEE">
        <w:rPr>
          <w:sz w:val="20"/>
        </w:rPr>
        <w:t>Author’s</w:t>
      </w:r>
      <w:r w:rsidRPr="00B40DEE">
        <w:rPr>
          <w:spacing w:val="-10"/>
          <w:sz w:val="20"/>
        </w:rPr>
        <w:t xml:space="preserve"> </w:t>
      </w:r>
      <w:r w:rsidRPr="00B40DEE">
        <w:rPr>
          <w:sz w:val="20"/>
        </w:rPr>
        <w:t>Computation</w:t>
      </w:r>
      <w:r w:rsidRPr="00B40DEE">
        <w:rPr>
          <w:spacing w:val="-10"/>
          <w:sz w:val="20"/>
        </w:rPr>
        <w:t xml:space="preserve"> </w:t>
      </w:r>
      <w:r w:rsidRPr="00B40DEE">
        <w:rPr>
          <w:spacing w:val="-2"/>
          <w:sz w:val="20"/>
        </w:rPr>
        <w:t>(2023)</w:t>
      </w:r>
    </w:p>
    <w:p w14:paraId="1FCC0FC3" w14:textId="77777777" w:rsidR="000E7DEB" w:rsidRPr="00B40DEE" w:rsidRDefault="000E7DEB">
      <w:pPr>
        <w:pStyle w:val="BodyText"/>
        <w:spacing w:before="182"/>
        <w:ind w:left="0"/>
        <w:jc w:val="left"/>
        <w:rPr>
          <w:sz w:val="20"/>
        </w:rPr>
      </w:pPr>
    </w:p>
    <w:p w14:paraId="72856515" w14:textId="77777777" w:rsidR="000E7DEB" w:rsidRPr="00B40DEE" w:rsidRDefault="00000000">
      <w:pPr>
        <w:pStyle w:val="BodyText"/>
        <w:spacing w:line="360" w:lineRule="auto"/>
        <w:ind w:right="846" w:firstLine="707"/>
      </w:pPr>
      <w:r w:rsidRPr="00B40DEE">
        <w:t>Table 4 revealed the correlation analysis of the effect of forensic accounting and corporate governance on the financial performance of listed deposit money banks in Nigeria. The result revealed that fraud cases disclosure, the board size, block government ownership, and</w:t>
      </w:r>
      <w:r w:rsidRPr="00B40DEE">
        <w:rPr>
          <w:spacing w:val="-4"/>
        </w:rPr>
        <w:t xml:space="preserve"> </w:t>
      </w:r>
      <w:r w:rsidRPr="00B40DEE">
        <w:t>block</w:t>
      </w:r>
      <w:r w:rsidRPr="00B40DEE">
        <w:rPr>
          <w:spacing w:val="-4"/>
        </w:rPr>
        <w:t xml:space="preserve"> </w:t>
      </w:r>
      <w:r w:rsidRPr="00B40DEE">
        <w:t>institutional</w:t>
      </w:r>
      <w:r w:rsidRPr="00B40DEE">
        <w:rPr>
          <w:spacing w:val="-4"/>
        </w:rPr>
        <w:t xml:space="preserve"> </w:t>
      </w:r>
      <w:r w:rsidRPr="00B40DEE">
        <w:t>ownership</w:t>
      </w:r>
      <w:r w:rsidRPr="00B40DEE">
        <w:rPr>
          <w:spacing w:val="-4"/>
        </w:rPr>
        <w:t xml:space="preserve"> </w:t>
      </w:r>
      <w:r w:rsidRPr="00B40DEE">
        <w:t>have</w:t>
      </w:r>
      <w:r w:rsidRPr="00B40DEE">
        <w:rPr>
          <w:spacing w:val="-5"/>
        </w:rPr>
        <w:t xml:space="preserve"> </w:t>
      </w:r>
      <w:r w:rsidRPr="00B40DEE">
        <w:t>a</w:t>
      </w:r>
      <w:r w:rsidRPr="00B40DEE">
        <w:rPr>
          <w:spacing w:val="-3"/>
        </w:rPr>
        <w:t xml:space="preserve"> </w:t>
      </w:r>
      <w:r w:rsidRPr="00B40DEE">
        <w:t>negative</w:t>
      </w:r>
      <w:r w:rsidRPr="00B40DEE">
        <w:rPr>
          <w:spacing w:val="-3"/>
        </w:rPr>
        <w:t xml:space="preserve"> </w:t>
      </w:r>
      <w:r w:rsidRPr="00B40DEE">
        <w:t>correlation</w:t>
      </w:r>
      <w:r w:rsidRPr="00B40DEE">
        <w:rPr>
          <w:spacing w:val="-4"/>
        </w:rPr>
        <w:t xml:space="preserve"> </w:t>
      </w:r>
      <w:r w:rsidRPr="00B40DEE">
        <w:t>of</w:t>
      </w:r>
      <w:r w:rsidRPr="00B40DEE">
        <w:rPr>
          <w:spacing w:val="-1"/>
        </w:rPr>
        <w:t xml:space="preserve"> </w:t>
      </w:r>
      <w:r w:rsidRPr="00B40DEE">
        <w:t>-0.16120, -0.23637,</w:t>
      </w:r>
      <w:r w:rsidRPr="00B40DEE">
        <w:rPr>
          <w:spacing w:val="-4"/>
        </w:rPr>
        <w:t xml:space="preserve"> </w:t>
      </w:r>
      <w:r w:rsidRPr="00B40DEE">
        <w:t>-0.03361, and -0.00690 respectively with the financial performance of deposit money banks while compliance with anti-fraud agencies disclosure, whistleblowing mechanism disclosure, and board</w:t>
      </w:r>
      <w:r w:rsidRPr="00B40DEE">
        <w:rPr>
          <w:spacing w:val="-9"/>
        </w:rPr>
        <w:t xml:space="preserve"> </w:t>
      </w:r>
      <w:r w:rsidRPr="00B40DEE">
        <w:t>independence</w:t>
      </w:r>
      <w:r w:rsidRPr="00B40DEE">
        <w:rPr>
          <w:spacing w:val="-6"/>
        </w:rPr>
        <w:t xml:space="preserve"> </w:t>
      </w:r>
      <w:r w:rsidRPr="00B40DEE">
        <w:t>have</w:t>
      </w:r>
      <w:r w:rsidRPr="00B40DEE">
        <w:rPr>
          <w:spacing w:val="-4"/>
        </w:rPr>
        <w:t xml:space="preserve"> </w:t>
      </w:r>
      <w:r w:rsidRPr="00B40DEE">
        <w:t>a</w:t>
      </w:r>
      <w:r w:rsidRPr="00B40DEE">
        <w:rPr>
          <w:spacing w:val="-6"/>
        </w:rPr>
        <w:t xml:space="preserve"> </w:t>
      </w:r>
      <w:r w:rsidRPr="00B40DEE">
        <w:t>positive</w:t>
      </w:r>
      <w:r w:rsidRPr="00B40DEE">
        <w:rPr>
          <w:spacing w:val="-6"/>
        </w:rPr>
        <w:t xml:space="preserve"> </w:t>
      </w:r>
      <w:r w:rsidRPr="00B40DEE">
        <w:t>correlation</w:t>
      </w:r>
      <w:r w:rsidRPr="00B40DEE">
        <w:rPr>
          <w:spacing w:val="-5"/>
        </w:rPr>
        <w:t xml:space="preserve"> </w:t>
      </w:r>
      <w:r w:rsidRPr="00B40DEE">
        <w:t>of</w:t>
      </w:r>
      <w:r w:rsidRPr="00B40DEE">
        <w:rPr>
          <w:spacing w:val="2"/>
        </w:rPr>
        <w:t xml:space="preserve"> </w:t>
      </w:r>
      <w:r w:rsidRPr="00B40DEE">
        <w:t>0.06556,</w:t>
      </w:r>
      <w:r w:rsidRPr="00B40DEE">
        <w:rPr>
          <w:spacing w:val="-5"/>
        </w:rPr>
        <w:t xml:space="preserve"> </w:t>
      </w:r>
      <w:r w:rsidRPr="00B40DEE">
        <w:t>0.16616,</w:t>
      </w:r>
      <w:r w:rsidRPr="00B40DEE">
        <w:rPr>
          <w:spacing w:val="-5"/>
        </w:rPr>
        <w:t xml:space="preserve"> </w:t>
      </w:r>
      <w:r w:rsidRPr="00B40DEE">
        <w:t>and</w:t>
      </w:r>
      <w:r w:rsidRPr="00B40DEE">
        <w:rPr>
          <w:spacing w:val="-5"/>
        </w:rPr>
        <w:t xml:space="preserve"> </w:t>
      </w:r>
      <w:r w:rsidRPr="00B40DEE">
        <w:t>0.41819</w:t>
      </w:r>
      <w:r w:rsidRPr="00B40DEE">
        <w:rPr>
          <w:spacing w:val="-5"/>
        </w:rPr>
        <w:t xml:space="preserve"> </w:t>
      </w:r>
      <w:r w:rsidRPr="00B40DEE">
        <w:rPr>
          <w:spacing w:val="-2"/>
        </w:rPr>
        <w:t>respectively.</w:t>
      </w:r>
    </w:p>
    <w:p w14:paraId="0283CE25" w14:textId="77777777" w:rsidR="000E7DEB" w:rsidRPr="00B40DEE" w:rsidRDefault="000E7DEB">
      <w:pPr>
        <w:pStyle w:val="BodyText"/>
        <w:spacing w:before="139"/>
        <w:ind w:left="0"/>
        <w:jc w:val="left"/>
      </w:pPr>
    </w:p>
    <w:p w14:paraId="15880A21" w14:textId="77777777" w:rsidR="000E7DEB" w:rsidRPr="00B40DEE" w:rsidRDefault="00000000">
      <w:pPr>
        <w:pStyle w:val="Heading2"/>
        <w:jc w:val="left"/>
      </w:pPr>
      <w:r w:rsidRPr="00B40DEE">
        <w:t>Estimates</w:t>
      </w:r>
      <w:r w:rsidRPr="00B40DEE">
        <w:rPr>
          <w:spacing w:val="-4"/>
        </w:rPr>
        <w:t xml:space="preserve"> </w:t>
      </w:r>
      <w:r w:rsidRPr="00B40DEE">
        <w:t>of</w:t>
      </w:r>
      <w:r w:rsidRPr="00B40DEE">
        <w:rPr>
          <w:spacing w:val="-1"/>
        </w:rPr>
        <w:t xml:space="preserve"> </w:t>
      </w:r>
      <w:r w:rsidRPr="00B40DEE">
        <w:t>Parameters</w:t>
      </w:r>
      <w:r w:rsidRPr="00B40DEE">
        <w:rPr>
          <w:spacing w:val="-2"/>
        </w:rPr>
        <w:t xml:space="preserve"> </w:t>
      </w:r>
      <w:r w:rsidRPr="00B40DEE">
        <w:t>for</w:t>
      </w:r>
      <w:r w:rsidRPr="00B40DEE">
        <w:rPr>
          <w:spacing w:val="-3"/>
        </w:rPr>
        <w:t xml:space="preserve"> </w:t>
      </w:r>
      <w:r w:rsidRPr="00B40DEE">
        <w:t>Panel</w:t>
      </w:r>
      <w:r w:rsidRPr="00B40DEE">
        <w:rPr>
          <w:spacing w:val="-2"/>
        </w:rPr>
        <w:t xml:space="preserve"> </w:t>
      </w:r>
      <w:r w:rsidRPr="00B40DEE">
        <w:t>Regression</w:t>
      </w:r>
      <w:r w:rsidRPr="00B40DEE">
        <w:rPr>
          <w:spacing w:val="-1"/>
        </w:rPr>
        <w:t xml:space="preserve"> </w:t>
      </w:r>
      <w:r w:rsidRPr="00B40DEE">
        <w:rPr>
          <w:spacing w:val="-2"/>
        </w:rPr>
        <w:t>Model</w:t>
      </w:r>
    </w:p>
    <w:p w14:paraId="1EF95FAC" w14:textId="77777777" w:rsidR="000E7DEB" w:rsidRPr="00B40DEE" w:rsidRDefault="000E7DEB">
      <w:pPr>
        <w:pStyle w:val="BodyText"/>
        <w:ind w:left="0"/>
        <w:jc w:val="left"/>
        <w:rPr>
          <w:b/>
        </w:rPr>
      </w:pPr>
    </w:p>
    <w:p w14:paraId="5FD7FF22" w14:textId="77777777" w:rsidR="000E7DEB" w:rsidRPr="00B40DEE" w:rsidRDefault="000E7DEB">
      <w:pPr>
        <w:pStyle w:val="BodyText"/>
        <w:spacing w:before="1"/>
        <w:ind w:left="0"/>
        <w:jc w:val="left"/>
        <w:rPr>
          <w:b/>
        </w:rPr>
      </w:pPr>
    </w:p>
    <w:p w14:paraId="7C639749" w14:textId="77777777" w:rsidR="000E7DEB" w:rsidRPr="00B40DEE" w:rsidRDefault="00000000">
      <w:pPr>
        <w:ind w:left="769" w:right="915"/>
        <w:jc w:val="center"/>
        <w:rPr>
          <w:sz w:val="20"/>
        </w:rPr>
      </w:pPr>
      <w:r w:rsidRPr="00B40DEE">
        <w:rPr>
          <w:sz w:val="20"/>
        </w:rPr>
        <w:t>Table</w:t>
      </w:r>
      <w:r w:rsidRPr="00B40DEE">
        <w:rPr>
          <w:spacing w:val="-6"/>
          <w:sz w:val="20"/>
        </w:rPr>
        <w:t xml:space="preserve"> </w:t>
      </w:r>
      <w:r w:rsidRPr="00B40DEE">
        <w:rPr>
          <w:sz w:val="20"/>
        </w:rPr>
        <w:t>5:</w:t>
      </w:r>
      <w:r w:rsidRPr="00B40DEE">
        <w:rPr>
          <w:spacing w:val="-5"/>
          <w:sz w:val="20"/>
        </w:rPr>
        <w:t xml:space="preserve"> </w:t>
      </w:r>
      <w:r w:rsidRPr="00B40DEE">
        <w:rPr>
          <w:sz w:val="20"/>
        </w:rPr>
        <w:t>Pooled</w:t>
      </w:r>
      <w:r w:rsidRPr="00B40DEE">
        <w:rPr>
          <w:spacing w:val="-3"/>
          <w:sz w:val="20"/>
        </w:rPr>
        <w:t xml:space="preserve"> </w:t>
      </w:r>
      <w:r w:rsidRPr="00B40DEE">
        <w:rPr>
          <w:sz w:val="20"/>
        </w:rPr>
        <w:t>LS</w:t>
      </w:r>
      <w:r w:rsidRPr="00B40DEE">
        <w:rPr>
          <w:spacing w:val="-5"/>
          <w:sz w:val="20"/>
        </w:rPr>
        <w:t xml:space="preserve"> </w:t>
      </w:r>
      <w:r w:rsidRPr="00B40DEE">
        <w:rPr>
          <w:sz w:val="20"/>
        </w:rPr>
        <w:t>(PLS)</w:t>
      </w:r>
      <w:r w:rsidRPr="00B40DEE">
        <w:rPr>
          <w:spacing w:val="-4"/>
          <w:sz w:val="20"/>
        </w:rPr>
        <w:t xml:space="preserve"> </w:t>
      </w:r>
      <w:r w:rsidRPr="00B40DEE">
        <w:rPr>
          <w:sz w:val="20"/>
        </w:rPr>
        <w:t>Random</w:t>
      </w:r>
      <w:r w:rsidRPr="00B40DEE">
        <w:rPr>
          <w:spacing w:val="-8"/>
          <w:sz w:val="20"/>
        </w:rPr>
        <w:t xml:space="preserve"> </w:t>
      </w:r>
      <w:r w:rsidRPr="00B40DEE">
        <w:rPr>
          <w:sz w:val="20"/>
        </w:rPr>
        <w:t>Effect</w:t>
      </w:r>
      <w:r w:rsidRPr="00B40DEE">
        <w:rPr>
          <w:spacing w:val="-5"/>
          <w:sz w:val="20"/>
        </w:rPr>
        <w:t xml:space="preserve"> </w:t>
      </w:r>
      <w:r w:rsidRPr="00B40DEE">
        <w:rPr>
          <w:sz w:val="20"/>
        </w:rPr>
        <w:t>(RE)</w:t>
      </w:r>
      <w:r w:rsidRPr="00B40DEE">
        <w:rPr>
          <w:spacing w:val="-4"/>
          <w:sz w:val="20"/>
        </w:rPr>
        <w:t xml:space="preserve"> </w:t>
      </w:r>
      <w:r w:rsidRPr="00B40DEE">
        <w:rPr>
          <w:sz w:val="20"/>
        </w:rPr>
        <w:t>and</w:t>
      </w:r>
      <w:r w:rsidRPr="00B40DEE">
        <w:rPr>
          <w:spacing w:val="-3"/>
          <w:sz w:val="20"/>
        </w:rPr>
        <w:t xml:space="preserve"> </w:t>
      </w:r>
      <w:r w:rsidRPr="00B40DEE">
        <w:rPr>
          <w:sz w:val="20"/>
        </w:rPr>
        <w:t>Fixed</w:t>
      </w:r>
      <w:r w:rsidRPr="00B40DEE">
        <w:rPr>
          <w:spacing w:val="-3"/>
          <w:sz w:val="20"/>
        </w:rPr>
        <w:t xml:space="preserve"> </w:t>
      </w:r>
      <w:r w:rsidRPr="00B40DEE">
        <w:rPr>
          <w:sz w:val="20"/>
        </w:rPr>
        <w:t>Effect</w:t>
      </w:r>
      <w:r w:rsidRPr="00B40DEE">
        <w:rPr>
          <w:spacing w:val="-5"/>
          <w:sz w:val="20"/>
        </w:rPr>
        <w:t xml:space="preserve"> </w:t>
      </w:r>
      <w:r w:rsidRPr="00B40DEE">
        <w:rPr>
          <w:sz w:val="20"/>
        </w:rPr>
        <w:t>(FE)</w:t>
      </w:r>
      <w:r w:rsidRPr="00B40DEE">
        <w:rPr>
          <w:spacing w:val="-3"/>
          <w:sz w:val="20"/>
        </w:rPr>
        <w:t xml:space="preserve"> </w:t>
      </w:r>
      <w:r w:rsidRPr="00B40DEE">
        <w:rPr>
          <w:spacing w:val="-2"/>
          <w:sz w:val="20"/>
        </w:rPr>
        <w:t>Specification</w:t>
      </w:r>
    </w:p>
    <w:tbl>
      <w:tblPr>
        <w:tblW w:w="0" w:type="auto"/>
        <w:tblInd w:w="1654" w:type="dxa"/>
        <w:tblLayout w:type="fixed"/>
        <w:tblCellMar>
          <w:left w:w="0" w:type="dxa"/>
          <w:right w:w="0" w:type="dxa"/>
        </w:tblCellMar>
        <w:tblLook w:val="01E0" w:firstRow="1" w:lastRow="1" w:firstColumn="1" w:lastColumn="1" w:noHBand="0" w:noVBand="0"/>
      </w:tblPr>
      <w:tblGrid>
        <w:gridCol w:w="1664"/>
        <w:gridCol w:w="159"/>
        <w:gridCol w:w="1253"/>
        <w:gridCol w:w="1902"/>
        <w:gridCol w:w="2201"/>
      </w:tblGrid>
      <w:tr w:rsidR="000E7DEB" w:rsidRPr="00B40DEE" w14:paraId="596C726F" w14:textId="77777777">
        <w:trPr>
          <w:trHeight w:val="249"/>
        </w:trPr>
        <w:tc>
          <w:tcPr>
            <w:tcW w:w="7179" w:type="dxa"/>
            <w:gridSpan w:val="5"/>
            <w:tcBorders>
              <w:top w:val="single" w:sz="4" w:space="0" w:color="000000"/>
            </w:tcBorders>
          </w:tcPr>
          <w:p w14:paraId="13AFC6DB" w14:textId="77777777" w:rsidR="000E7DEB" w:rsidRPr="00B40DEE" w:rsidRDefault="00000000">
            <w:pPr>
              <w:pStyle w:val="TableParagraph"/>
              <w:spacing w:line="229" w:lineRule="exact"/>
              <w:ind w:left="1851"/>
              <w:rPr>
                <w:sz w:val="20"/>
              </w:rPr>
            </w:pPr>
            <w:r w:rsidRPr="00B40DEE">
              <w:rPr>
                <w:sz w:val="20"/>
              </w:rPr>
              <w:t>Dependent</w:t>
            </w:r>
            <w:r w:rsidRPr="00B40DEE">
              <w:rPr>
                <w:spacing w:val="-8"/>
                <w:sz w:val="20"/>
              </w:rPr>
              <w:t xml:space="preserve"> </w:t>
            </w:r>
            <w:r w:rsidRPr="00B40DEE">
              <w:rPr>
                <w:sz w:val="20"/>
              </w:rPr>
              <w:t>Variable</w:t>
            </w:r>
            <w:r w:rsidRPr="00B40DEE">
              <w:rPr>
                <w:spacing w:val="-7"/>
                <w:sz w:val="20"/>
              </w:rPr>
              <w:t xml:space="preserve"> </w:t>
            </w:r>
            <w:r w:rsidRPr="00B40DEE">
              <w:rPr>
                <w:spacing w:val="-5"/>
                <w:sz w:val="20"/>
              </w:rPr>
              <w:t>FP</w:t>
            </w:r>
          </w:p>
        </w:tc>
      </w:tr>
      <w:tr w:rsidR="000E7DEB" w:rsidRPr="00B40DEE" w14:paraId="329E66A7" w14:textId="77777777">
        <w:trPr>
          <w:trHeight w:val="251"/>
        </w:trPr>
        <w:tc>
          <w:tcPr>
            <w:tcW w:w="1664" w:type="dxa"/>
            <w:tcBorders>
              <w:bottom w:val="single" w:sz="8" w:space="0" w:color="000000"/>
            </w:tcBorders>
          </w:tcPr>
          <w:p w14:paraId="306EF2FA" w14:textId="77777777" w:rsidR="000E7DEB" w:rsidRPr="00B40DEE" w:rsidRDefault="00000000">
            <w:pPr>
              <w:pStyle w:val="TableParagraph"/>
              <w:spacing w:line="20" w:lineRule="exact"/>
              <w:ind w:left="93" w:right="-58"/>
              <w:rPr>
                <w:sz w:val="2"/>
              </w:rPr>
            </w:pPr>
            <w:r w:rsidRPr="00B40DEE">
              <w:rPr>
                <w:noProof/>
                <w:sz w:val="2"/>
              </w:rPr>
              <mc:AlternateContent>
                <mc:Choice Requires="wpg">
                  <w:drawing>
                    <wp:inline distT="0" distB="0" distL="0" distR="0" wp14:anchorId="48774DB7" wp14:editId="23ED39C7">
                      <wp:extent cx="997585" cy="6350"/>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7585" cy="6350"/>
                                <a:chOff x="0" y="0"/>
                                <a:chExt cx="997585" cy="6350"/>
                              </a:xfrm>
                            </wpg:grpSpPr>
                            <wps:wsp>
                              <wps:cNvPr id="21" name="Graphic 21"/>
                              <wps:cNvSpPr/>
                              <wps:spPr>
                                <a:xfrm>
                                  <a:off x="0" y="0"/>
                                  <a:ext cx="997585" cy="6350"/>
                                </a:xfrm>
                                <a:custGeom>
                                  <a:avLst/>
                                  <a:gdLst/>
                                  <a:ahLst/>
                                  <a:cxnLst/>
                                  <a:rect l="l" t="t" r="r" b="b"/>
                                  <a:pathLst>
                                    <a:path w="997585" h="6350">
                                      <a:moveTo>
                                        <a:pt x="997000" y="0"/>
                                      </a:moveTo>
                                      <a:lnTo>
                                        <a:pt x="0" y="0"/>
                                      </a:lnTo>
                                      <a:lnTo>
                                        <a:pt x="0" y="6096"/>
                                      </a:lnTo>
                                      <a:lnTo>
                                        <a:pt x="997000" y="6096"/>
                                      </a:lnTo>
                                      <a:lnTo>
                                        <a:pt x="99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E197FB3" id="Group 20" o:spid="_x0000_s1026" style="width:78.55pt;height:.5pt;mso-position-horizontal-relative:char;mso-position-vertical-relative:line" coordsize="99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">
                      <v:shape id="Graphic 21" o:spid="_x0000_s1027" style="position:absolute;width:9975;height:63;visibility:visible;mso-wrap-style:square;v-text-anchor:top" coordsize="99758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" path="m997000,l,,,6096r997000,l997000,xe" fillcolor="black" stroked="f">
                        <v:path arrowok="t"/>
                      </v:shape>
                      <w10:anchorlock/>
                    </v:group>
                  </w:pict>
                </mc:Fallback>
              </mc:AlternateContent>
            </w:r>
          </w:p>
          <w:p w14:paraId="2B6C34D1" w14:textId="77777777" w:rsidR="000E7DEB" w:rsidRPr="00B40DEE" w:rsidRDefault="00000000">
            <w:pPr>
              <w:pStyle w:val="TableParagraph"/>
              <w:spacing w:line="240" w:lineRule="auto"/>
              <w:ind w:left="122"/>
              <w:rPr>
                <w:sz w:val="20"/>
              </w:rPr>
            </w:pPr>
            <w:r w:rsidRPr="00B40DEE">
              <w:rPr>
                <w:sz w:val="20"/>
              </w:rPr>
              <w:t>Independent</w:t>
            </w:r>
            <w:r w:rsidRPr="00B40DEE">
              <w:rPr>
                <w:spacing w:val="-12"/>
                <w:sz w:val="20"/>
              </w:rPr>
              <w:t xml:space="preserve"> </w:t>
            </w:r>
            <w:r w:rsidRPr="00B40DEE">
              <w:rPr>
                <w:spacing w:val="-5"/>
                <w:sz w:val="20"/>
              </w:rPr>
              <w:t>Var</w:t>
            </w:r>
          </w:p>
        </w:tc>
        <w:tc>
          <w:tcPr>
            <w:tcW w:w="159" w:type="dxa"/>
            <w:tcBorders>
              <w:bottom w:val="single" w:sz="4" w:space="0" w:color="000000"/>
            </w:tcBorders>
          </w:tcPr>
          <w:p w14:paraId="71330127" w14:textId="77777777" w:rsidR="000E7DEB" w:rsidRPr="00B40DEE" w:rsidRDefault="000E7DEB">
            <w:pPr>
              <w:pStyle w:val="TableParagraph"/>
              <w:spacing w:line="240" w:lineRule="auto"/>
              <w:rPr>
                <w:sz w:val="18"/>
              </w:rPr>
            </w:pPr>
          </w:p>
        </w:tc>
        <w:tc>
          <w:tcPr>
            <w:tcW w:w="1253" w:type="dxa"/>
            <w:tcBorders>
              <w:top w:val="single" w:sz="4" w:space="0" w:color="000000"/>
              <w:bottom w:val="single" w:sz="8" w:space="0" w:color="000000"/>
            </w:tcBorders>
          </w:tcPr>
          <w:p w14:paraId="4CC01D18" w14:textId="77777777" w:rsidR="000E7DEB" w:rsidRPr="00B40DEE" w:rsidRDefault="00000000">
            <w:pPr>
              <w:pStyle w:val="TableParagraph"/>
              <w:spacing w:line="240" w:lineRule="auto"/>
              <w:ind w:left="28"/>
              <w:rPr>
                <w:sz w:val="20"/>
              </w:rPr>
            </w:pPr>
            <w:r w:rsidRPr="00B40DEE">
              <w:rPr>
                <w:sz w:val="20"/>
              </w:rPr>
              <w:t>Pooled</w:t>
            </w:r>
            <w:r w:rsidRPr="00B40DEE">
              <w:rPr>
                <w:spacing w:val="-4"/>
                <w:sz w:val="20"/>
              </w:rPr>
              <w:t xml:space="preserve"> </w:t>
            </w:r>
            <w:r w:rsidRPr="00B40DEE">
              <w:rPr>
                <w:spacing w:val="-5"/>
                <w:sz w:val="20"/>
              </w:rPr>
              <w:t>OLS</w:t>
            </w:r>
          </w:p>
        </w:tc>
        <w:tc>
          <w:tcPr>
            <w:tcW w:w="1902" w:type="dxa"/>
            <w:tcBorders>
              <w:top w:val="single" w:sz="4" w:space="0" w:color="000000"/>
              <w:bottom w:val="single" w:sz="8" w:space="0" w:color="000000"/>
            </w:tcBorders>
          </w:tcPr>
          <w:p w14:paraId="0128F92A" w14:textId="77777777" w:rsidR="000E7DEB" w:rsidRPr="00B40DEE" w:rsidRDefault="00000000">
            <w:pPr>
              <w:pStyle w:val="TableParagraph"/>
              <w:spacing w:line="240" w:lineRule="auto"/>
              <w:ind w:left="109"/>
              <w:rPr>
                <w:sz w:val="20"/>
              </w:rPr>
            </w:pPr>
            <w:r w:rsidRPr="00B40DEE">
              <w:rPr>
                <w:sz w:val="20"/>
              </w:rPr>
              <w:t>Fixed</w:t>
            </w:r>
            <w:r w:rsidRPr="00B40DEE">
              <w:rPr>
                <w:spacing w:val="-6"/>
                <w:sz w:val="20"/>
              </w:rPr>
              <w:t xml:space="preserve"> </w:t>
            </w:r>
            <w:r w:rsidRPr="00B40DEE">
              <w:rPr>
                <w:spacing w:val="-2"/>
                <w:sz w:val="20"/>
              </w:rPr>
              <w:t>Effects</w:t>
            </w:r>
          </w:p>
        </w:tc>
        <w:tc>
          <w:tcPr>
            <w:tcW w:w="2201" w:type="dxa"/>
            <w:tcBorders>
              <w:top w:val="single" w:sz="4" w:space="0" w:color="000000"/>
              <w:bottom w:val="single" w:sz="8" w:space="0" w:color="000000"/>
            </w:tcBorders>
          </w:tcPr>
          <w:p w14:paraId="1BEB72C3" w14:textId="77777777" w:rsidR="000E7DEB" w:rsidRPr="00B40DEE" w:rsidRDefault="00000000">
            <w:pPr>
              <w:pStyle w:val="TableParagraph"/>
              <w:spacing w:line="240" w:lineRule="auto"/>
              <w:ind w:left="106"/>
              <w:rPr>
                <w:sz w:val="20"/>
              </w:rPr>
            </w:pPr>
            <w:r w:rsidRPr="00B40DEE">
              <w:rPr>
                <w:sz w:val="20"/>
              </w:rPr>
              <w:t>Random</w:t>
            </w:r>
            <w:r w:rsidRPr="00B40DEE">
              <w:rPr>
                <w:spacing w:val="-9"/>
                <w:sz w:val="20"/>
              </w:rPr>
              <w:t xml:space="preserve"> </w:t>
            </w:r>
            <w:r w:rsidRPr="00B40DEE">
              <w:rPr>
                <w:spacing w:val="-2"/>
                <w:sz w:val="20"/>
              </w:rPr>
              <w:t>Effects</w:t>
            </w:r>
          </w:p>
        </w:tc>
      </w:tr>
      <w:tr w:rsidR="000E7DEB" w:rsidRPr="00B40DEE" w14:paraId="67CACD74" w14:textId="77777777">
        <w:trPr>
          <w:trHeight w:val="693"/>
        </w:trPr>
        <w:tc>
          <w:tcPr>
            <w:tcW w:w="1664" w:type="dxa"/>
            <w:tcBorders>
              <w:top w:val="single" w:sz="8" w:space="0" w:color="000000"/>
            </w:tcBorders>
          </w:tcPr>
          <w:p w14:paraId="01D4E269" w14:textId="77777777" w:rsidR="000E7DEB" w:rsidRPr="00B40DEE" w:rsidRDefault="00000000">
            <w:pPr>
              <w:pStyle w:val="TableParagraph"/>
              <w:spacing w:line="240" w:lineRule="auto"/>
              <w:ind w:left="122"/>
              <w:rPr>
                <w:sz w:val="20"/>
              </w:rPr>
            </w:pPr>
            <w:r w:rsidRPr="00B40DEE">
              <w:rPr>
                <w:spacing w:val="-2"/>
                <w:sz w:val="20"/>
              </w:rPr>
              <w:t>Constant</w:t>
            </w:r>
          </w:p>
        </w:tc>
        <w:tc>
          <w:tcPr>
            <w:tcW w:w="159" w:type="dxa"/>
            <w:tcBorders>
              <w:top w:val="single" w:sz="4" w:space="0" w:color="000000"/>
            </w:tcBorders>
          </w:tcPr>
          <w:p w14:paraId="5EFE87C8" w14:textId="77777777" w:rsidR="000E7DEB" w:rsidRPr="00B40DEE" w:rsidRDefault="000E7DEB">
            <w:pPr>
              <w:pStyle w:val="TableParagraph"/>
              <w:spacing w:line="240" w:lineRule="auto"/>
              <w:rPr>
                <w:sz w:val="20"/>
              </w:rPr>
            </w:pPr>
          </w:p>
        </w:tc>
        <w:tc>
          <w:tcPr>
            <w:tcW w:w="1253" w:type="dxa"/>
            <w:tcBorders>
              <w:top w:val="single" w:sz="8" w:space="0" w:color="000000"/>
            </w:tcBorders>
          </w:tcPr>
          <w:p w14:paraId="65ABFD9A" w14:textId="77777777" w:rsidR="000E7DEB" w:rsidRPr="00B40DEE" w:rsidRDefault="00000000">
            <w:pPr>
              <w:pStyle w:val="TableParagraph"/>
              <w:spacing w:line="240" w:lineRule="auto"/>
              <w:ind w:left="28"/>
              <w:rPr>
                <w:sz w:val="20"/>
              </w:rPr>
            </w:pPr>
            <w:r w:rsidRPr="00B40DEE">
              <w:rPr>
                <w:spacing w:val="-2"/>
                <w:sz w:val="20"/>
              </w:rPr>
              <w:t>1.316563*** (5.931897)</w:t>
            </w:r>
          </w:p>
        </w:tc>
        <w:tc>
          <w:tcPr>
            <w:tcW w:w="1902" w:type="dxa"/>
            <w:tcBorders>
              <w:top w:val="single" w:sz="8" w:space="0" w:color="000000"/>
            </w:tcBorders>
          </w:tcPr>
          <w:p w14:paraId="122CF25C" w14:textId="77777777" w:rsidR="000E7DEB" w:rsidRPr="00B40DEE" w:rsidRDefault="00000000">
            <w:pPr>
              <w:pStyle w:val="TableParagraph"/>
              <w:spacing w:line="240" w:lineRule="auto"/>
              <w:ind w:left="109"/>
              <w:rPr>
                <w:sz w:val="20"/>
              </w:rPr>
            </w:pPr>
            <w:r w:rsidRPr="00B40DEE">
              <w:rPr>
                <w:spacing w:val="-2"/>
                <w:sz w:val="20"/>
              </w:rPr>
              <w:t>1.093707*** (4.891062)</w:t>
            </w:r>
          </w:p>
        </w:tc>
        <w:tc>
          <w:tcPr>
            <w:tcW w:w="2201" w:type="dxa"/>
            <w:tcBorders>
              <w:top w:val="single" w:sz="8" w:space="0" w:color="000000"/>
            </w:tcBorders>
          </w:tcPr>
          <w:p w14:paraId="615A7F19" w14:textId="77777777" w:rsidR="000E7DEB" w:rsidRPr="00B40DEE" w:rsidRDefault="00000000">
            <w:pPr>
              <w:pStyle w:val="TableParagraph"/>
              <w:spacing w:line="240" w:lineRule="auto"/>
              <w:ind w:left="106"/>
              <w:rPr>
                <w:sz w:val="20"/>
              </w:rPr>
            </w:pPr>
            <w:r w:rsidRPr="00B40DEE">
              <w:rPr>
                <w:sz w:val="20"/>
              </w:rPr>
              <w:t>1.301651***</w:t>
            </w:r>
            <w:r w:rsidRPr="00B40DEE">
              <w:rPr>
                <w:spacing w:val="-13"/>
                <w:sz w:val="20"/>
              </w:rPr>
              <w:t xml:space="preserve"> </w:t>
            </w:r>
            <w:r w:rsidRPr="00B40DEE">
              <w:rPr>
                <w:spacing w:val="-2"/>
                <w:sz w:val="20"/>
              </w:rPr>
              <w:t>(7.044156)</w:t>
            </w:r>
          </w:p>
        </w:tc>
      </w:tr>
      <w:tr w:rsidR="000E7DEB" w:rsidRPr="00B40DEE" w14:paraId="39E2C670" w14:textId="77777777">
        <w:trPr>
          <w:trHeight w:val="691"/>
        </w:trPr>
        <w:tc>
          <w:tcPr>
            <w:tcW w:w="1664" w:type="dxa"/>
          </w:tcPr>
          <w:p w14:paraId="6A38C024" w14:textId="77777777" w:rsidR="000E7DEB" w:rsidRPr="00B40DEE" w:rsidRDefault="00000000">
            <w:pPr>
              <w:pStyle w:val="TableParagraph"/>
              <w:spacing w:before="226" w:line="240" w:lineRule="auto"/>
              <w:ind w:left="122"/>
              <w:rPr>
                <w:sz w:val="20"/>
              </w:rPr>
            </w:pPr>
            <w:r w:rsidRPr="00B40DEE">
              <w:rPr>
                <w:spacing w:val="-5"/>
                <w:sz w:val="20"/>
              </w:rPr>
              <w:t>FCD</w:t>
            </w:r>
          </w:p>
        </w:tc>
        <w:tc>
          <w:tcPr>
            <w:tcW w:w="159" w:type="dxa"/>
          </w:tcPr>
          <w:p w14:paraId="1E301F97" w14:textId="77777777" w:rsidR="000E7DEB" w:rsidRPr="00B40DEE" w:rsidRDefault="000E7DEB">
            <w:pPr>
              <w:pStyle w:val="TableParagraph"/>
              <w:spacing w:line="240" w:lineRule="auto"/>
              <w:rPr>
                <w:sz w:val="20"/>
              </w:rPr>
            </w:pPr>
          </w:p>
        </w:tc>
        <w:tc>
          <w:tcPr>
            <w:tcW w:w="1253" w:type="dxa"/>
          </w:tcPr>
          <w:p w14:paraId="373896A8" w14:textId="77777777" w:rsidR="000E7DEB" w:rsidRPr="00B40DEE" w:rsidRDefault="00000000">
            <w:pPr>
              <w:pStyle w:val="TableParagraph"/>
              <w:spacing w:before="211" w:line="230" w:lineRule="atLeast"/>
              <w:ind w:left="28"/>
              <w:rPr>
                <w:sz w:val="20"/>
              </w:rPr>
            </w:pPr>
            <w:r w:rsidRPr="00B40DEE">
              <w:rPr>
                <w:spacing w:val="-2"/>
                <w:sz w:val="20"/>
              </w:rPr>
              <w:t>0.109149* (2.019283)</w:t>
            </w:r>
          </w:p>
        </w:tc>
        <w:tc>
          <w:tcPr>
            <w:tcW w:w="1902" w:type="dxa"/>
          </w:tcPr>
          <w:p w14:paraId="10F88AB8" w14:textId="77777777" w:rsidR="000E7DEB" w:rsidRPr="00B40DEE" w:rsidRDefault="00000000">
            <w:pPr>
              <w:pStyle w:val="TableParagraph"/>
              <w:spacing w:before="226" w:line="240" w:lineRule="auto"/>
              <w:ind w:left="109"/>
              <w:rPr>
                <w:sz w:val="20"/>
              </w:rPr>
            </w:pPr>
            <w:r w:rsidRPr="00B40DEE">
              <w:rPr>
                <w:sz w:val="20"/>
              </w:rPr>
              <w:t>0.053565</w:t>
            </w:r>
            <w:r w:rsidRPr="00B40DEE">
              <w:rPr>
                <w:spacing w:val="-5"/>
                <w:sz w:val="20"/>
              </w:rPr>
              <w:t xml:space="preserve"> </w:t>
            </w:r>
            <w:r w:rsidRPr="00B40DEE">
              <w:rPr>
                <w:spacing w:val="-2"/>
                <w:sz w:val="20"/>
              </w:rPr>
              <w:t>(0.982981)</w:t>
            </w:r>
          </w:p>
        </w:tc>
        <w:tc>
          <w:tcPr>
            <w:tcW w:w="2201" w:type="dxa"/>
          </w:tcPr>
          <w:p w14:paraId="29EE6699" w14:textId="77777777" w:rsidR="000E7DEB" w:rsidRPr="00B40DEE" w:rsidRDefault="00000000">
            <w:pPr>
              <w:pStyle w:val="TableParagraph"/>
              <w:spacing w:before="211" w:line="230" w:lineRule="atLeast"/>
              <w:ind w:left="106" w:right="321"/>
              <w:rPr>
                <w:sz w:val="20"/>
              </w:rPr>
            </w:pPr>
            <w:r w:rsidRPr="00B40DEE">
              <w:rPr>
                <w:spacing w:val="-2"/>
                <w:sz w:val="20"/>
              </w:rPr>
              <w:t>0.107288** (2.388829)</w:t>
            </w:r>
          </w:p>
        </w:tc>
      </w:tr>
      <w:tr w:rsidR="000E7DEB" w:rsidRPr="00B40DEE" w14:paraId="5A63F5C6" w14:textId="77777777">
        <w:trPr>
          <w:trHeight w:val="458"/>
        </w:trPr>
        <w:tc>
          <w:tcPr>
            <w:tcW w:w="1664" w:type="dxa"/>
          </w:tcPr>
          <w:p w14:paraId="4BE37BC5" w14:textId="77777777" w:rsidR="000E7DEB" w:rsidRPr="00B40DEE" w:rsidRDefault="00000000">
            <w:pPr>
              <w:pStyle w:val="TableParagraph"/>
              <w:spacing w:line="226" w:lineRule="exact"/>
              <w:ind w:left="122"/>
              <w:rPr>
                <w:sz w:val="20"/>
              </w:rPr>
            </w:pPr>
            <w:r w:rsidRPr="00B40DEE">
              <w:rPr>
                <w:spacing w:val="-5"/>
                <w:sz w:val="20"/>
              </w:rPr>
              <w:t>CAD</w:t>
            </w:r>
          </w:p>
        </w:tc>
        <w:tc>
          <w:tcPr>
            <w:tcW w:w="159" w:type="dxa"/>
          </w:tcPr>
          <w:p w14:paraId="71102089" w14:textId="77777777" w:rsidR="000E7DEB" w:rsidRPr="00B40DEE" w:rsidRDefault="000E7DEB">
            <w:pPr>
              <w:pStyle w:val="TableParagraph"/>
              <w:spacing w:line="240" w:lineRule="auto"/>
              <w:rPr>
                <w:sz w:val="20"/>
              </w:rPr>
            </w:pPr>
          </w:p>
        </w:tc>
        <w:tc>
          <w:tcPr>
            <w:tcW w:w="1253" w:type="dxa"/>
          </w:tcPr>
          <w:p w14:paraId="12BD1E29" w14:textId="77777777" w:rsidR="000E7DEB" w:rsidRPr="00B40DEE" w:rsidRDefault="00000000">
            <w:pPr>
              <w:pStyle w:val="TableParagraph"/>
              <w:spacing w:line="225" w:lineRule="exact"/>
              <w:ind w:left="28"/>
              <w:rPr>
                <w:sz w:val="20"/>
              </w:rPr>
            </w:pPr>
            <w:r w:rsidRPr="00B40DEE">
              <w:rPr>
                <w:spacing w:val="-2"/>
                <w:sz w:val="20"/>
              </w:rPr>
              <w:t>0.014151</w:t>
            </w:r>
          </w:p>
          <w:p w14:paraId="7C3ABE11" w14:textId="77777777" w:rsidR="000E7DEB" w:rsidRPr="00B40DEE" w:rsidRDefault="00000000">
            <w:pPr>
              <w:pStyle w:val="TableParagraph"/>
              <w:spacing w:line="214" w:lineRule="exact"/>
              <w:ind w:left="28"/>
              <w:rPr>
                <w:sz w:val="20"/>
              </w:rPr>
            </w:pPr>
            <w:r w:rsidRPr="00B40DEE">
              <w:rPr>
                <w:spacing w:val="-2"/>
                <w:sz w:val="20"/>
              </w:rPr>
              <w:t>(0.174764)</w:t>
            </w:r>
          </w:p>
        </w:tc>
        <w:tc>
          <w:tcPr>
            <w:tcW w:w="1902" w:type="dxa"/>
          </w:tcPr>
          <w:p w14:paraId="749A94B3" w14:textId="77777777" w:rsidR="000E7DEB" w:rsidRPr="00B40DEE" w:rsidRDefault="00000000">
            <w:pPr>
              <w:pStyle w:val="TableParagraph"/>
              <w:spacing w:line="225" w:lineRule="exact"/>
              <w:ind w:left="109"/>
              <w:rPr>
                <w:sz w:val="20"/>
              </w:rPr>
            </w:pPr>
            <w:r w:rsidRPr="00B40DEE">
              <w:rPr>
                <w:spacing w:val="-2"/>
                <w:sz w:val="20"/>
              </w:rPr>
              <w:t>0.010707</w:t>
            </w:r>
          </w:p>
          <w:p w14:paraId="6947810C" w14:textId="77777777" w:rsidR="000E7DEB" w:rsidRPr="00B40DEE" w:rsidRDefault="00000000">
            <w:pPr>
              <w:pStyle w:val="TableParagraph"/>
              <w:spacing w:line="214" w:lineRule="exact"/>
              <w:ind w:left="109"/>
              <w:rPr>
                <w:sz w:val="20"/>
              </w:rPr>
            </w:pPr>
            <w:r w:rsidRPr="00B40DEE">
              <w:rPr>
                <w:spacing w:val="-2"/>
                <w:sz w:val="20"/>
              </w:rPr>
              <w:t>(0.141744)</w:t>
            </w:r>
          </w:p>
        </w:tc>
        <w:tc>
          <w:tcPr>
            <w:tcW w:w="2201" w:type="dxa"/>
          </w:tcPr>
          <w:p w14:paraId="772EAA75" w14:textId="77777777" w:rsidR="000E7DEB" w:rsidRPr="00B40DEE" w:rsidRDefault="00000000">
            <w:pPr>
              <w:pStyle w:val="TableParagraph"/>
              <w:spacing w:line="225" w:lineRule="exact"/>
              <w:ind w:left="106"/>
              <w:rPr>
                <w:sz w:val="20"/>
              </w:rPr>
            </w:pPr>
            <w:r w:rsidRPr="00B40DEE">
              <w:rPr>
                <w:spacing w:val="-2"/>
                <w:sz w:val="20"/>
              </w:rPr>
              <w:t>0.012376</w:t>
            </w:r>
          </w:p>
          <w:p w14:paraId="544E496E" w14:textId="77777777" w:rsidR="000E7DEB" w:rsidRPr="00B40DEE" w:rsidRDefault="00000000">
            <w:pPr>
              <w:pStyle w:val="TableParagraph"/>
              <w:spacing w:line="214" w:lineRule="exact"/>
              <w:ind w:left="106"/>
              <w:rPr>
                <w:sz w:val="20"/>
              </w:rPr>
            </w:pPr>
            <w:r w:rsidRPr="00B40DEE">
              <w:rPr>
                <w:spacing w:val="-2"/>
                <w:sz w:val="20"/>
              </w:rPr>
              <w:t>(0.184734)</w:t>
            </w:r>
          </w:p>
        </w:tc>
      </w:tr>
      <w:tr w:rsidR="000E7DEB" w:rsidRPr="00B40DEE" w14:paraId="2E5F5E71" w14:textId="77777777">
        <w:trPr>
          <w:trHeight w:val="460"/>
        </w:trPr>
        <w:tc>
          <w:tcPr>
            <w:tcW w:w="1664" w:type="dxa"/>
          </w:tcPr>
          <w:p w14:paraId="47D88D96" w14:textId="77777777" w:rsidR="000E7DEB" w:rsidRPr="00B40DEE" w:rsidRDefault="00000000">
            <w:pPr>
              <w:pStyle w:val="TableParagraph"/>
              <w:spacing w:line="226" w:lineRule="exact"/>
              <w:ind w:left="122"/>
              <w:rPr>
                <w:sz w:val="20"/>
              </w:rPr>
            </w:pPr>
            <w:r w:rsidRPr="00B40DEE">
              <w:rPr>
                <w:spacing w:val="-5"/>
                <w:sz w:val="20"/>
              </w:rPr>
              <w:t>WMD</w:t>
            </w:r>
          </w:p>
        </w:tc>
        <w:tc>
          <w:tcPr>
            <w:tcW w:w="159" w:type="dxa"/>
          </w:tcPr>
          <w:p w14:paraId="59BC9978" w14:textId="77777777" w:rsidR="000E7DEB" w:rsidRPr="00B40DEE" w:rsidRDefault="000E7DEB">
            <w:pPr>
              <w:pStyle w:val="TableParagraph"/>
              <w:spacing w:line="240" w:lineRule="auto"/>
              <w:rPr>
                <w:sz w:val="20"/>
              </w:rPr>
            </w:pPr>
          </w:p>
        </w:tc>
        <w:tc>
          <w:tcPr>
            <w:tcW w:w="1253" w:type="dxa"/>
          </w:tcPr>
          <w:p w14:paraId="3358729A" w14:textId="77777777" w:rsidR="000E7DEB" w:rsidRPr="00B40DEE" w:rsidRDefault="00000000">
            <w:pPr>
              <w:pStyle w:val="TableParagraph"/>
              <w:spacing w:line="226" w:lineRule="exact"/>
              <w:ind w:left="28"/>
              <w:rPr>
                <w:sz w:val="20"/>
              </w:rPr>
            </w:pPr>
            <w:r w:rsidRPr="00B40DEE">
              <w:rPr>
                <w:spacing w:val="-2"/>
                <w:sz w:val="20"/>
              </w:rPr>
              <w:t>0.044551</w:t>
            </w:r>
          </w:p>
          <w:p w14:paraId="633147E6" w14:textId="77777777" w:rsidR="000E7DEB" w:rsidRPr="00B40DEE" w:rsidRDefault="00000000">
            <w:pPr>
              <w:pStyle w:val="TableParagraph"/>
              <w:spacing w:line="215" w:lineRule="exact"/>
              <w:ind w:left="28"/>
              <w:rPr>
                <w:sz w:val="20"/>
              </w:rPr>
            </w:pPr>
            <w:r w:rsidRPr="00B40DEE">
              <w:rPr>
                <w:spacing w:val="-2"/>
                <w:sz w:val="20"/>
              </w:rPr>
              <w:t>(0.576143)</w:t>
            </w:r>
          </w:p>
        </w:tc>
        <w:tc>
          <w:tcPr>
            <w:tcW w:w="1902" w:type="dxa"/>
          </w:tcPr>
          <w:p w14:paraId="74A0271B" w14:textId="77777777" w:rsidR="000E7DEB" w:rsidRPr="00B40DEE" w:rsidRDefault="00000000">
            <w:pPr>
              <w:pStyle w:val="TableParagraph"/>
              <w:spacing w:line="226" w:lineRule="exact"/>
              <w:ind w:left="109"/>
              <w:rPr>
                <w:sz w:val="20"/>
              </w:rPr>
            </w:pPr>
            <w:r w:rsidRPr="00B40DEE">
              <w:rPr>
                <w:spacing w:val="-2"/>
                <w:sz w:val="20"/>
              </w:rPr>
              <w:t>0.013547</w:t>
            </w:r>
          </w:p>
          <w:p w14:paraId="3F092DDF" w14:textId="77777777" w:rsidR="000E7DEB" w:rsidRPr="00B40DEE" w:rsidRDefault="00000000">
            <w:pPr>
              <w:pStyle w:val="TableParagraph"/>
              <w:spacing w:line="215" w:lineRule="exact"/>
              <w:ind w:left="109"/>
              <w:rPr>
                <w:sz w:val="20"/>
              </w:rPr>
            </w:pPr>
            <w:r w:rsidRPr="00B40DEE">
              <w:rPr>
                <w:spacing w:val="-2"/>
                <w:sz w:val="20"/>
              </w:rPr>
              <w:t>(0.189700)</w:t>
            </w:r>
          </w:p>
        </w:tc>
        <w:tc>
          <w:tcPr>
            <w:tcW w:w="2201" w:type="dxa"/>
          </w:tcPr>
          <w:p w14:paraId="5E318F9D" w14:textId="77777777" w:rsidR="000E7DEB" w:rsidRPr="00B40DEE" w:rsidRDefault="00000000">
            <w:pPr>
              <w:pStyle w:val="TableParagraph"/>
              <w:spacing w:line="226" w:lineRule="exact"/>
              <w:ind w:left="106"/>
              <w:rPr>
                <w:sz w:val="20"/>
              </w:rPr>
            </w:pPr>
            <w:r w:rsidRPr="00B40DEE">
              <w:rPr>
                <w:sz w:val="20"/>
              </w:rPr>
              <w:t>0.043732</w:t>
            </w:r>
            <w:r w:rsidRPr="00B40DEE">
              <w:rPr>
                <w:spacing w:val="-4"/>
                <w:sz w:val="20"/>
              </w:rPr>
              <w:t xml:space="preserve"> </w:t>
            </w:r>
            <w:r w:rsidRPr="00B40DEE">
              <w:rPr>
                <w:spacing w:val="-2"/>
                <w:sz w:val="20"/>
              </w:rPr>
              <w:t>(0.683062)</w:t>
            </w:r>
          </w:p>
        </w:tc>
      </w:tr>
      <w:tr w:rsidR="000E7DEB" w:rsidRPr="00B40DEE" w14:paraId="0F26E816" w14:textId="77777777">
        <w:trPr>
          <w:trHeight w:val="460"/>
        </w:trPr>
        <w:tc>
          <w:tcPr>
            <w:tcW w:w="1664" w:type="dxa"/>
          </w:tcPr>
          <w:p w14:paraId="1BB6D7D0" w14:textId="77777777" w:rsidR="000E7DEB" w:rsidRPr="00B40DEE" w:rsidRDefault="00000000">
            <w:pPr>
              <w:pStyle w:val="TableParagraph"/>
              <w:spacing w:line="226" w:lineRule="exact"/>
              <w:ind w:left="122"/>
              <w:rPr>
                <w:sz w:val="20"/>
              </w:rPr>
            </w:pPr>
            <w:r w:rsidRPr="00B40DEE">
              <w:rPr>
                <w:spacing w:val="-2"/>
                <w:sz w:val="20"/>
              </w:rPr>
              <w:t>BSIZE</w:t>
            </w:r>
          </w:p>
        </w:tc>
        <w:tc>
          <w:tcPr>
            <w:tcW w:w="159" w:type="dxa"/>
          </w:tcPr>
          <w:p w14:paraId="50821A55" w14:textId="77777777" w:rsidR="000E7DEB" w:rsidRPr="00B40DEE" w:rsidRDefault="000E7DEB">
            <w:pPr>
              <w:pStyle w:val="TableParagraph"/>
              <w:spacing w:line="240" w:lineRule="auto"/>
              <w:rPr>
                <w:sz w:val="20"/>
              </w:rPr>
            </w:pPr>
          </w:p>
        </w:tc>
        <w:tc>
          <w:tcPr>
            <w:tcW w:w="1253" w:type="dxa"/>
          </w:tcPr>
          <w:p w14:paraId="2A390B91" w14:textId="77777777" w:rsidR="000E7DEB" w:rsidRPr="00B40DEE" w:rsidRDefault="00000000">
            <w:pPr>
              <w:pStyle w:val="TableParagraph"/>
              <w:spacing w:line="226" w:lineRule="exact"/>
              <w:ind w:left="28"/>
              <w:rPr>
                <w:sz w:val="20"/>
              </w:rPr>
            </w:pPr>
            <w:r w:rsidRPr="00B40DEE">
              <w:rPr>
                <w:spacing w:val="-4"/>
                <w:sz w:val="20"/>
              </w:rPr>
              <w:t>-</w:t>
            </w:r>
            <w:r w:rsidRPr="00B40DEE">
              <w:rPr>
                <w:spacing w:val="-2"/>
                <w:sz w:val="20"/>
              </w:rPr>
              <w:t>0.023373***</w:t>
            </w:r>
          </w:p>
          <w:p w14:paraId="697D8799" w14:textId="77777777" w:rsidR="000E7DEB" w:rsidRPr="00B40DEE" w:rsidRDefault="00000000">
            <w:pPr>
              <w:pStyle w:val="TableParagraph"/>
              <w:spacing w:line="215" w:lineRule="exact"/>
              <w:ind w:left="28"/>
              <w:rPr>
                <w:sz w:val="20"/>
              </w:rPr>
            </w:pPr>
            <w:r w:rsidRPr="00B40DEE">
              <w:rPr>
                <w:spacing w:val="-2"/>
                <w:sz w:val="20"/>
              </w:rPr>
              <w:t>(-2.676867)</w:t>
            </w:r>
          </w:p>
        </w:tc>
        <w:tc>
          <w:tcPr>
            <w:tcW w:w="1902" w:type="dxa"/>
          </w:tcPr>
          <w:p w14:paraId="0FC7F531" w14:textId="77777777" w:rsidR="000E7DEB" w:rsidRPr="00B40DEE" w:rsidRDefault="00000000">
            <w:pPr>
              <w:pStyle w:val="TableParagraph"/>
              <w:spacing w:line="226" w:lineRule="exact"/>
              <w:ind w:left="109"/>
              <w:rPr>
                <w:sz w:val="20"/>
              </w:rPr>
            </w:pPr>
            <w:r w:rsidRPr="00B40DEE">
              <w:rPr>
                <w:spacing w:val="-4"/>
                <w:sz w:val="20"/>
              </w:rPr>
              <w:t>-</w:t>
            </w:r>
            <w:r w:rsidRPr="00B40DEE">
              <w:rPr>
                <w:spacing w:val="-2"/>
                <w:sz w:val="20"/>
              </w:rPr>
              <w:t>0.017520</w:t>
            </w:r>
          </w:p>
          <w:p w14:paraId="05160EE7" w14:textId="77777777" w:rsidR="000E7DEB" w:rsidRPr="00B40DEE" w:rsidRDefault="00000000">
            <w:pPr>
              <w:pStyle w:val="TableParagraph"/>
              <w:spacing w:line="215" w:lineRule="exact"/>
              <w:ind w:left="109"/>
              <w:rPr>
                <w:sz w:val="20"/>
              </w:rPr>
            </w:pPr>
            <w:r w:rsidRPr="00B40DEE">
              <w:rPr>
                <w:spacing w:val="-2"/>
                <w:sz w:val="20"/>
              </w:rPr>
              <w:t>(-1.659376)</w:t>
            </w:r>
          </w:p>
        </w:tc>
        <w:tc>
          <w:tcPr>
            <w:tcW w:w="2201" w:type="dxa"/>
          </w:tcPr>
          <w:p w14:paraId="3A466CF0" w14:textId="77777777" w:rsidR="000E7DEB" w:rsidRPr="00B40DEE" w:rsidRDefault="00000000">
            <w:pPr>
              <w:pStyle w:val="TableParagraph"/>
              <w:spacing w:line="226" w:lineRule="exact"/>
              <w:ind w:left="106"/>
              <w:rPr>
                <w:sz w:val="20"/>
              </w:rPr>
            </w:pPr>
            <w:r w:rsidRPr="00B40DEE">
              <w:rPr>
                <w:spacing w:val="-4"/>
                <w:sz w:val="20"/>
              </w:rPr>
              <w:t>-</w:t>
            </w:r>
            <w:r w:rsidRPr="00B40DEE">
              <w:rPr>
                <w:spacing w:val="-2"/>
                <w:sz w:val="20"/>
              </w:rPr>
              <w:t>0.023054**</w:t>
            </w:r>
          </w:p>
          <w:p w14:paraId="3ACE15CB" w14:textId="77777777" w:rsidR="000E7DEB" w:rsidRPr="00B40DEE" w:rsidRDefault="00000000">
            <w:pPr>
              <w:pStyle w:val="TableParagraph"/>
              <w:spacing w:line="215" w:lineRule="exact"/>
              <w:ind w:left="106"/>
              <w:rPr>
                <w:sz w:val="20"/>
              </w:rPr>
            </w:pPr>
            <w:r w:rsidRPr="00B40DEE">
              <w:rPr>
                <w:spacing w:val="-2"/>
                <w:sz w:val="20"/>
              </w:rPr>
              <w:t>(-3.156415)</w:t>
            </w:r>
          </w:p>
        </w:tc>
      </w:tr>
      <w:tr w:rsidR="000E7DEB" w:rsidRPr="00B40DEE" w14:paraId="4782E43F" w14:textId="77777777">
        <w:trPr>
          <w:trHeight w:val="458"/>
        </w:trPr>
        <w:tc>
          <w:tcPr>
            <w:tcW w:w="1664" w:type="dxa"/>
          </w:tcPr>
          <w:p w14:paraId="62A25793" w14:textId="77777777" w:rsidR="000E7DEB" w:rsidRPr="00B40DEE" w:rsidRDefault="00000000">
            <w:pPr>
              <w:pStyle w:val="TableParagraph"/>
              <w:spacing w:line="226" w:lineRule="exact"/>
              <w:ind w:left="122"/>
              <w:rPr>
                <w:sz w:val="20"/>
              </w:rPr>
            </w:pPr>
            <w:r w:rsidRPr="00B40DEE">
              <w:rPr>
                <w:spacing w:val="-2"/>
                <w:sz w:val="20"/>
              </w:rPr>
              <w:t>BINDE</w:t>
            </w:r>
          </w:p>
        </w:tc>
        <w:tc>
          <w:tcPr>
            <w:tcW w:w="159" w:type="dxa"/>
          </w:tcPr>
          <w:p w14:paraId="09069C77" w14:textId="77777777" w:rsidR="000E7DEB" w:rsidRPr="00B40DEE" w:rsidRDefault="000E7DEB">
            <w:pPr>
              <w:pStyle w:val="TableParagraph"/>
              <w:spacing w:line="240" w:lineRule="auto"/>
              <w:rPr>
                <w:sz w:val="20"/>
              </w:rPr>
            </w:pPr>
          </w:p>
        </w:tc>
        <w:tc>
          <w:tcPr>
            <w:tcW w:w="1253" w:type="dxa"/>
          </w:tcPr>
          <w:p w14:paraId="5DAD3095" w14:textId="77777777" w:rsidR="000E7DEB" w:rsidRPr="00B40DEE" w:rsidRDefault="00000000">
            <w:pPr>
              <w:pStyle w:val="TableParagraph"/>
              <w:spacing w:line="228" w:lineRule="exact"/>
              <w:ind w:left="28"/>
              <w:rPr>
                <w:sz w:val="20"/>
              </w:rPr>
            </w:pPr>
            <w:r w:rsidRPr="00B40DEE">
              <w:rPr>
                <w:spacing w:val="-2"/>
                <w:sz w:val="20"/>
              </w:rPr>
              <w:t>0.415158*** (3.959991)</w:t>
            </w:r>
          </w:p>
        </w:tc>
        <w:tc>
          <w:tcPr>
            <w:tcW w:w="1902" w:type="dxa"/>
          </w:tcPr>
          <w:p w14:paraId="582DBC8A" w14:textId="77777777" w:rsidR="000E7DEB" w:rsidRPr="00B40DEE" w:rsidRDefault="00000000">
            <w:pPr>
              <w:pStyle w:val="TableParagraph"/>
              <w:spacing w:line="225" w:lineRule="exact"/>
              <w:ind w:left="109"/>
              <w:rPr>
                <w:sz w:val="20"/>
              </w:rPr>
            </w:pPr>
            <w:r w:rsidRPr="00B40DEE">
              <w:rPr>
                <w:spacing w:val="-2"/>
                <w:sz w:val="20"/>
              </w:rPr>
              <w:t>0.221298</w:t>
            </w:r>
          </w:p>
          <w:p w14:paraId="6DA6D000" w14:textId="77777777" w:rsidR="000E7DEB" w:rsidRPr="00B40DEE" w:rsidRDefault="00000000">
            <w:pPr>
              <w:pStyle w:val="TableParagraph"/>
              <w:spacing w:line="214" w:lineRule="exact"/>
              <w:ind w:left="109"/>
              <w:rPr>
                <w:sz w:val="20"/>
              </w:rPr>
            </w:pPr>
            <w:r w:rsidRPr="00B40DEE">
              <w:rPr>
                <w:spacing w:val="-2"/>
                <w:sz w:val="20"/>
              </w:rPr>
              <w:t>(1.624573)</w:t>
            </w:r>
          </w:p>
        </w:tc>
        <w:tc>
          <w:tcPr>
            <w:tcW w:w="2201" w:type="dxa"/>
          </w:tcPr>
          <w:p w14:paraId="33866FFC" w14:textId="77777777" w:rsidR="000E7DEB" w:rsidRPr="00B40DEE" w:rsidRDefault="00000000">
            <w:pPr>
              <w:pStyle w:val="TableParagraph"/>
              <w:spacing w:line="228" w:lineRule="exact"/>
              <w:ind w:left="106" w:right="321"/>
              <w:rPr>
                <w:sz w:val="20"/>
              </w:rPr>
            </w:pPr>
            <w:r w:rsidRPr="00B40DEE">
              <w:rPr>
                <w:spacing w:val="-2"/>
                <w:sz w:val="20"/>
              </w:rPr>
              <w:t>0.410552*** (4.684387)</w:t>
            </w:r>
          </w:p>
        </w:tc>
      </w:tr>
      <w:tr w:rsidR="000E7DEB" w:rsidRPr="00B40DEE" w14:paraId="3E7B61C3" w14:textId="77777777">
        <w:trPr>
          <w:trHeight w:val="460"/>
        </w:trPr>
        <w:tc>
          <w:tcPr>
            <w:tcW w:w="1664" w:type="dxa"/>
          </w:tcPr>
          <w:p w14:paraId="037B2C97" w14:textId="77777777" w:rsidR="000E7DEB" w:rsidRPr="00B40DEE" w:rsidRDefault="00000000">
            <w:pPr>
              <w:pStyle w:val="TableParagraph"/>
              <w:spacing w:line="226" w:lineRule="exact"/>
              <w:ind w:left="122"/>
              <w:rPr>
                <w:sz w:val="20"/>
              </w:rPr>
            </w:pPr>
            <w:r w:rsidRPr="00B40DEE">
              <w:rPr>
                <w:spacing w:val="-2"/>
                <w:sz w:val="20"/>
              </w:rPr>
              <w:t>BGOVO</w:t>
            </w:r>
          </w:p>
        </w:tc>
        <w:tc>
          <w:tcPr>
            <w:tcW w:w="159" w:type="dxa"/>
          </w:tcPr>
          <w:p w14:paraId="276A5F52" w14:textId="77777777" w:rsidR="000E7DEB" w:rsidRPr="00B40DEE" w:rsidRDefault="000E7DEB">
            <w:pPr>
              <w:pStyle w:val="TableParagraph"/>
              <w:spacing w:line="240" w:lineRule="auto"/>
              <w:rPr>
                <w:sz w:val="20"/>
              </w:rPr>
            </w:pPr>
          </w:p>
        </w:tc>
        <w:tc>
          <w:tcPr>
            <w:tcW w:w="1253" w:type="dxa"/>
          </w:tcPr>
          <w:p w14:paraId="36D784B0" w14:textId="77777777" w:rsidR="000E7DEB" w:rsidRPr="00B40DEE" w:rsidRDefault="00000000">
            <w:pPr>
              <w:pStyle w:val="TableParagraph"/>
              <w:spacing w:line="226" w:lineRule="exact"/>
              <w:ind w:left="28"/>
              <w:rPr>
                <w:sz w:val="20"/>
              </w:rPr>
            </w:pPr>
            <w:r w:rsidRPr="00B40DEE">
              <w:rPr>
                <w:spacing w:val="-4"/>
                <w:sz w:val="20"/>
              </w:rPr>
              <w:t>-</w:t>
            </w:r>
            <w:r w:rsidRPr="00B40DEE">
              <w:rPr>
                <w:spacing w:val="-2"/>
                <w:sz w:val="20"/>
              </w:rPr>
              <w:t>0.373891</w:t>
            </w:r>
          </w:p>
          <w:p w14:paraId="050A1AC0" w14:textId="77777777" w:rsidR="000E7DEB" w:rsidRPr="00B40DEE" w:rsidRDefault="00000000">
            <w:pPr>
              <w:pStyle w:val="TableParagraph"/>
              <w:spacing w:line="215" w:lineRule="exact"/>
              <w:ind w:left="28"/>
              <w:rPr>
                <w:sz w:val="20"/>
              </w:rPr>
            </w:pPr>
            <w:r w:rsidRPr="00B40DEE">
              <w:rPr>
                <w:spacing w:val="-2"/>
                <w:sz w:val="20"/>
              </w:rPr>
              <w:t>(-0.486496)</w:t>
            </w:r>
          </w:p>
        </w:tc>
        <w:tc>
          <w:tcPr>
            <w:tcW w:w="1902" w:type="dxa"/>
          </w:tcPr>
          <w:p w14:paraId="6FB0DDD0" w14:textId="77777777" w:rsidR="000E7DEB" w:rsidRPr="00B40DEE" w:rsidRDefault="00000000">
            <w:pPr>
              <w:pStyle w:val="TableParagraph"/>
              <w:spacing w:line="226" w:lineRule="exact"/>
              <w:ind w:left="109"/>
              <w:rPr>
                <w:sz w:val="20"/>
              </w:rPr>
            </w:pPr>
            <w:r w:rsidRPr="00B40DEE">
              <w:rPr>
                <w:spacing w:val="-4"/>
                <w:sz w:val="20"/>
              </w:rPr>
              <w:t>-</w:t>
            </w:r>
            <w:r w:rsidRPr="00B40DEE">
              <w:rPr>
                <w:spacing w:val="-2"/>
                <w:sz w:val="20"/>
              </w:rPr>
              <w:t>1.505994**</w:t>
            </w:r>
          </w:p>
          <w:p w14:paraId="6F3A58E4" w14:textId="77777777" w:rsidR="000E7DEB" w:rsidRPr="00B40DEE" w:rsidRDefault="00000000">
            <w:pPr>
              <w:pStyle w:val="TableParagraph"/>
              <w:spacing w:line="215" w:lineRule="exact"/>
              <w:ind w:left="109"/>
              <w:rPr>
                <w:sz w:val="20"/>
              </w:rPr>
            </w:pPr>
            <w:r w:rsidRPr="00B40DEE">
              <w:rPr>
                <w:spacing w:val="-2"/>
                <w:sz w:val="20"/>
              </w:rPr>
              <w:t>(-2.225045)</w:t>
            </w:r>
          </w:p>
        </w:tc>
        <w:tc>
          <w:tcPr>
            <w:tcW w:w="2201" w:type="dxa"/>
          </w:tcPr>
          <w:p w14:paraId="2C710510" w14:textId="77777777" w:rsidR="000E7DEB" w:rsidRPr="00B40DEE" w:rsidRDefault="00000000">
            <w:pPr>
              <w:pStyle w:val="TableParagraph"/>
              <w:spacing w:line="226" w:lineRule="exact"/>
              <w:ind w:left="106"/>
              <w:rPr>
                <w:sz w:val="20"/>
              </w:rPr>
            </w:pPr>
            <w:r w:rsidRPr="00B40DEE">
              <w:rPr>
                <w:spacing w:val="-4"/>
                <w:sz w:val="20"/>
              </w:rPr>
              <w:t>-</w:t>
            </w:r>
            <w:r w:rsidRPr="00B40DEE">
              <w:rPr>
                <w:spacing w:val="-2"/>
                <w:sz w:val="20"/>
              </w:rPr>
              <w:t>0.433478</w:t>
            </w:r>
          </w:p>
          <w:p w14:paraId="06DBEF63" w14:textId="77777777" w:rsidR="000E7DEB" w:rsidRPr="00B40DEE" w:rsidRDefault="00000000">
            <w:pPr>
              <w:pStyle w:val="TableParagraph"/>
              <w:spacing w:line="215" w:lineRule="exact"/>
              <w:ind w:left="106"/>
              <w:rPr>
                <w:sz w:val="20"/>
              </w:rPr>
            </w:pPr>
            <w:r w:rsidRPr="00B40DEE">
              <w:rPr>
                <w:spacing w:val="-2"/>
                <w:sz w:val="20"/>
              </w:rPr>
              <w:t>(-0.682501)</w:t>
            </w:r>
          </w:p>
        </w:tc>
      </w:tr>
      <w:tr w:rsidR="000E7DEB" w:rsidRPr="00B40DEE" w14:paraId="5B1A95CF" w14:textId="77777777">
        <w:trPr>
          <w:trHeight w:val="459"/>
        </w:trPr>
        <w:tc>
          <w:tcPr>
            <w:tcW w:w="1664" w:type="dxa"/>
          </w:tcPr>
          <w:p w14:paraId="1E62438B" w14:textId="77777777" w:rsidR="000E7DEB" w:rsidRPr="00B40DEE" w:rsidRDefault="00000000">
            <w:pPr>
              <w:pStyle w:val="TableParagraph"/>
              <w:spacing w:line="226" w:lineRule="exact"/>
              <w:ind w:left="122"/>
              <w:rPr>
                <w:sz w:val="20"/>
              </w:rPr>
            </w:pPr>
            <w:r w:rsidRPr="00B40DEE">
              <w:rPr>
                <w:spacing w:val="-2"/>
                <w:sz w:val="20"/>
              </w:rPr>
              <w:t>BINTO</w:t>
            </w:r>
          </w:p>
        </w:tc>
        <w:tc>
          <w:tcPr>
            <w:tcW w:w="159" w:type="dxa"/>
          </w:tcPr>
          <w:p w14:paraId="3AC5ECD6" w14:textId="77777777" w:rsidR="000E7DEB" w:rsidRPr="00B40DEE" w:rsidRDefault="000E7DEB">
            <w:pPr>
              <w:pStyle w:val="TableParagraph"/>
              <w:spacing w:line="240" w:lineRule="auto"/>
              <w:rPr>
                <w:sz w:val="20"/>
              </w:rPr>
            </w:pPr>
          </w:p>
        </w:tc>
        <w:tc>
          <w:tcPr>
            <w:tcW w:w="1253" w:type="dxa"/>
          </w:tcPr>
          <w:p w14:paraId="561B9034" w14:textId="77777777" w:rsidR="000E7DEB" w:rsidRPr="00B40DEE" w:rsidRDefault="00000000">
            <w:pPr>
              <w:pStyle w:val="TableParagraph"/>
              <w:spacing w:line="226" w:lineRule="exact"/>
              <w:ind w:left="28"/>
              <w:rPr>
                <w:sz w:val="20"/>
              </w:rPr>
            </w:pPr>
            <w:r w:rsidRPr="00B40DEE">
              <w:rPr>
                <w:spacing w:val="-4"/>
                <w:sz w:val="20"/>
              </w:rPr>
              <w:t>-</w:t>
            </w:r>
            <w:r w:rsidRPr="00B40DEE">
              <w:rPr>
                <w:spacing w:val="-2"/>
                <w:sz w:val="20"/>
              </w:rPr>
              <w:t>0.448491**</w:t>
            </w:r>
          </w:p>
          <w:p w14:paraId="7A77F926" w14:textId="77777777" w:rsidR="000E7DEB" w:rsidRPr="00B40DEE" w:rsidRDefault="00000000">
            <w:pPr>
              <w:pStyle w:val="TableParagraph"/>
              <w:spacing w:line="214" w:lineRule="exact"/>
              <w:ind w:left="28"/>
              <w:rPr>
                <w:sz w:val="20"/>
              </w:rPr>
            </w:pPr>
            <w:r w:rsidRPr="00B40DEE">
              <w:rPr>
                <w:spacing w:val="-2"/>
                <w:sz w:val="20"/>
              </w:rPr>
              <w:t>(-2.153525)</w:t>
            </w:r>
          </w:p>
        </w:tc>
        <w:tc>
          <w:tcPr>
            <w:tcW w:w="1902" w:type="dxa"/>
          </w:tcPr>
          <w:p w14:paraId="679E13F9" w14:textId="77777777" w:rsidR="000E7DEB" w:rsidRPr="00B40DEE" w:rsidRDefault="00000000">
            <w:pPr>
              <w:pStyle w:val="TableParagraph"/>
              <w:spacing w:line="226" w:lineRule="exact"/>
              <w:ind w:left="109"/>
              <w:rPr>
                <w:sz w:val="20"/>
              </w:rPr>
            </w:pPr>
            <w:r w:rsidRPr="00B40DEE">
              <w:rPr>
                <w:spacing w:val="-4"/>
                <w:sz w:val="20"/>
              </w:rPr>
              <w:t>-</w:t>
            </w:r>
            <w:r w:rsidRPr="00B40DEE">
              <w:rPr>
                <w:spacing w:val="-2"/>
                <w:sz w:val="20"/>
              </w:rPr>
              <w:t>0.087770</w:t>
            </w:r>
          </w:p>
          <w:p w14:paraId="36712A53" w14:textId="77777777" w:rsidR="000E7DEB" w:rsidRPr="00B40DEE" w:rsidRDefault="00000000">
            <w:pPr>
              <w:pStyle w:val="TableParagraph"/>
              <w:spacing w:line="214" w:lineRule="exact"/>
              <w:ind w:left="109"/>
              <w:rPr>
                <w:sz w:val="20"/>
              </w:rPr>
            </w:pPr>
            <w:r w:rsidRPr="00B40DEE">
              <w:rPr>
                <w:spacing w:val="-2"/>
                <w:sz w:val="20"/>
              </w:rPr>
              <w:t>(-0.379416)</w:t>
            </w:r>
          </w:p>
        </w:tc>
        <w:tc>
          <w:tcPr>
            <w:tcW w:w="2201" w:type="dxa"/>
          </w:tcPr>
          <w:p w14:paraId="2E717716" w14:textId="77777777" w:rsidR="000E7DEB" w:rsidRPr="00B40DEE" w:rsidRDefault="00000000">
            <w:pPr>
              <w:pStyle w:val="TableParagraph"/>
              <w:spacing w:line="226" w:lineRule="exact"/>
              <w:ind w:left="106"/>
              <w:rPr>
                <w:sz w:val="20"/>
              </w:rPr>
            </w:pPr>
            <w:r w:rsidRPr="00B40DEE">
              <w:rPr>
                <w:spacing w:val="-4"/>
                <w:sz w:val="20"/>
              </w:rPr>
              <w:t>-</w:t>
            </w:r>
            <w:r w:rsidRPr="00B40DEE">
              <w:rPr>
                <w:spacing w:val="-2"/>
                <w:sz w:val="20"/>
              </w:rPr>
              <w:t>0.430149**</w:t>
            </w:r>
          </w:p>
          <w:p w14:paraId="51F26507" w14:textId="77777777" w:rsidR="000E7DEB" w:rsidRPr="00B40DEE" w:rsidRDefault="00000000">
            <w:pPr>
              <w:pStyle w:val="TableParagraph"/>
              <w:spacing w:line="214" w:lineRule="exact"/>
              <w:ind w:left="106"/>
              <w:rPr>
                <w:sz w:val="20"/>
              </w:rPr>
            </w:pPr>
            <w:r w:rsidRPr="00B40DEE">
              <w:rPr>
                <w:spacing w:val="-2"/>
                <w:sz w:val="20"/>
              </w:rPr>
              <w:t>(-2.473349)</w:t>
            </w:r>
          </w:p>
        </w:tc>
      </w:tr>
      <w:tr w:rsidR="000E7DEB" w:rsidRPr="00B40DEE" w14:paraId="51A76D63" w14:textId="77777777">
        <w:trPr>
          <w:trHeight w:val="229"/>
        </w:trPr>
        <w:tc>
          <w:tcPr>
            <w:tcW w:w="1664" w:type="dxa"/>
          </w:tcPr>
          <w:p w14:paraId="25F1FEFE" w14:textId="77777777" w:rsidR="000E7DEB" w:rsidRPr="00B40DEE" w:rsidRDefault="00000000">
            <w:pPr>
              <w:pStyle w:val="TableParagraph"/>
              <w:spacing w:line="209" w:lineRule="exact"/>
              <w:ind w:left="122"/>
              <w:rPr>
                <w:sz w:val="20"/>
              </w:rPr>
            </w:pPr>
            <w:r w:rsidRPr="00B40DEE">
              <w:rPr>
                <w:sz w:val="20"/>
              </w:rPr>
              <w:t>No.</w:t>
            </w:r>
            <w:r w:rsidRPr="00B40DEE">
              <w:rPr>
                <w:spacing w:val="-2"/>
                <w:sz w:val="20"/>
              </w:rPr>
              <w:t xml:space="preserve"> observations</w:t>
            </w:r>
          </w:p>
        </w:tc>
        <w:tc>
          <w:tcPr>
            <w:tcW w:w="159" w:type="dxa"/>
          </w:tcPr>
          <w:p w14:paraId="4FD0131D" w14:textId="77777777" w:rsidR="000E7DEB" w:rsidRPr="00B40DEE" w:rsidRDefault="000E7DEB">
            <w:pPr>
              <w:pStyle w:val="TableParagraph"/>
              <w:spacing w:line="240" w:lineRule="auto"/>
              <w:rPr>
                <w:sz w:val="16"/>
              </w:rPr>
            </w:pPr>
          </w:p>
        </w:tc>
        <w:tc>
          <w:tcPr>
            <w:tcW w:w="1253" w:type="dxa"/>
          </w:tcPr>
          <w:p w14:paraId="7C7A2C41" w14:textId="77777777" w:rsidR="000E7DEB" w:rsidRPr="00B40DEE" w:rsidRDefault="00000000">
            <w:pPr>
              <w:pStyle w:val="TableParagraph"/>
              <w:spacing w:line="209" w:lineRule="exact"/>
              <w:ind w:left="28"/>
              <w:rPr>
                <w:sz w:val="20"/>
              </w:rPr>
            </w:pPr>
            <w:r w:rsidRPr="00B40DEE">
              <w:rPr>
                <w:spacing w:val="-5"/>
                <w:sz w:val="20"/>
              </w:rPr>
              <w:t>110</w:t>
            </w:r>
          </w:p>
        </w:tc>
        <w:tc>
          <w:tcPr>
            <w:tcW w:w="1902" w:type="dxa"/>
          </w:tcPr>
          <w:p w14:paraId="7600A8F4" w14:textId="77777777" w:rsidR="000E7DEB" w:rsidRPr="00B40DEE" w:rsidRDefault="00000000">
            <w:pPr>
              <w:pStyle w:val="TableParagraph"/>
              <w:spacing w:line="209" w:lineRule="exact"/>
              <w:ind w:left="109"/>
              <w:rPr>
                <w:sz w:val="20"/>
              </w:rPr>
            </w:pPr>
            <w:r w:rsidRPr="00B40DEE">
              <w:rPr>
                <w:spacing w:val="-5"/>
                <w:sz w:val="20"/>
              </w:rPr>
              <w:t>110</w:t>
            </w:r>
          </w:p>
        </w:tc>
        <w:tc>
          <w:tcPr>
            <w:tcW w:w="2201" w:type="dxa"/>
          </w:tcPr>
          <w:p w14:paraId="125E95D9" w14:textId="77777777" w:rsidR="000E7DEB" w:rsidRPr="00B40DEE" w:rsidRDefault="00000000">
            <w:pPr>
              <w:pStyle w:val="TableParagraph"/>
              <w:spacing w:line="209" w:lineRule="exact"/>
              <w:ind w:left="106"/>
              <w:rPr>
                <w:sz w:val="20"/>
              </w:rPr>
            </w:pPr>
            <w:r w:rsidRPr="00B40DEE">
              <w:rPr>
                <w:spacing w:val="-5"/>
                <w:sz w:val="20"/>
              </w:rPr>
              <w:t>110</w:t>
            </w:r>
          </w:p>
        </w:tc>
      </w:tr>
      <w:tr w:rsidR="000E7DEB" w:rsidRPr="00B40DEE" w14:paraId="5181FA3A" w14:textId="77777777">
        <w:trPr>
          <w:trHeight w:val="226"/>
        </w:trPr>
        <w:tc>
          <w:tcPr>
            <w:tcW w:w="1664" w:type="dxa"/>
          </w:tcPr>
          <w:p w14:paraId="1F1C5AB7" w14:textId="77777777" w:rsidR="000E7DEB" w:rsidRPr="00B40DEE" w:rsidRDefault="00000000">
            <w:pPr>
              <w:pStyle w:val="TableParagraph"/>
              <w:spacing w:line="207" w:lineRule="exact"/>
              <w:ind w:left="122"/>
              <w:rPr>
                <w:sz w:val="20"/>
              </w:rPr>
            </w:pPr>
            <w:r w:rsidRPr="00B40DEE">
              <w:rPr>
                <w:spacing w:val="-2"/>
                <w:sz w:val="20"/>
              </w:rPr>
              <w:t>R-squared</w:t>
            </w:r>
          </w:p>
        </w:tc>
        <w:tc>
          <w:tcPr>
            <w:tcW w:w="159" w:type="dxa"/>
          </w:tcPr>
          <w:p w14:paraId="1DD0D99A" w14:textId="77777777" w:rsidR="000E7DEB" w:rsidRPr="00B40DEE" w:rsidRDefault="000E7DEB">
            <w:pPr>
              <w:pStyle w:val="TableParagraph"/>
              <w:spacing w:line="240" w:lineRule="auto"/>
              <w:rPr>
                <w:sz w:val="16"/>
              </w:rPr>
            </w:pPr>
          </w:p>
        </w:tc>
        <w:tc>
          <w:tcPr>
            <w:tcW w:w="1253" w:type="dxa"/>
          </w:tcPr>
          <w:p w14:paraId="7038A87B" w14:textId="77777777" w:rsidR="000E7DEB" w:rsidRPr="00B40DEE" w:rsidRDefault="00000000">
            <w:pPr>
              <w:pStyle w:val="TableParagraph"/>
              <w:spacing w:line="207" w:lineRule="exact"/>
              <w:ind w:left="28"/>
              <w:rPr>
                <w:sz w:val="20"/>
              </w:rPr>
            </w:pPr>
            <w:r w:rsidRPr="00B40DEE">
              <w:rPr>
                <w:spacing w:val="-2"/>
                <w:sz w:val="20"/>
              </w:rPr>
              <w:t>0.262011</w:t>
            </w:r>
          </w:p>
        </w:tc>
        <w:tc>
          <w:tcPr>
            <w:tcW w:w="1902" w:type="dxa"/>
          </w:tcPr>
          <w:p w14:paraId="48A47816" w14:textId="77777777" w:rsidR="000E7DEB" w:rsidRPr="00B40DEE" w:rsidRDefault="00000000">
            <w:pPr>
              <w:pStyle w:val="TableParagraph"/>
              <w:spacing w:line="207" w:lineRule="exact"/>
              <w:ind w:left="109"/>
              <w:rPr>
                <w:sz w:val="20"/>
              </w:rPr>
            </w:pPr>
            <w:r w:rsidRPr="00B40DEE">
              <w:rPr>
                <w:spacing w:val="-2"/>
                <w:sz w:val="20"/>
              </w:rPr>
              <w:t>0.542935</w:t>
            </w:r>
          </w:p>
        </w:tc>
        <w:tc>
          <w:tcPr>
            <w:tcW w:w="2201" w:type="dxa"/>
          </w:tcPr>
          <w:p w14:paraId="689FB224" w14:textId="77777777" w:rsidR="000E7DEB" w:rsidRPr="00B40DEE" w:rsidRDefault="00000000">
            <w:pPr>
              <w:pStyle w:val="TableParagraph"/>
              <w:spacing w:line="207" w:lineRule="exact"/>
              <w:ind w:left="106"/>
              <w:rPr>
                <w:sz w:val="20"/>
              </w:rPr>
            </w:pPr>
            <w:r w:rsidRPr="00B40DEE">
              <w:rPr>
                <w:spacing w:val="-2"/>
                <w:sz w:val="20"/>
              </w:rPr>
              <w:t>0.254508</w:t>
            </w:r>
          </w:p>
        </w:tc>
      </w:tr>
      <w:tr w:rsidR="000E7DEB" w:rsidRPr="00B40DEE" w14:paraId="4303174F" w14:textId="77777777">
        <w:trPr>
          <w:trHeight w:val="234"/>
        </w:trPr>
        <w:tc>
          <w:tcPr>
            <w:tcW w:w="1664" w:type="dxa"/>
          </w:tcPr>
          <w:p w14:paraId="0269532C" w14:textId="77777777" w:rsidR="000E7DEB" w:rsidRPr="00B40DEE" w:rsidRDefault="00000000">
            <w:pPr>
              <w:pStyle w:val="TableParagraph"/>
              <w:spacing w:line="214" w:lineRule="exact"/>
              <w:ind w:left="122"/>
              <w:rPr>
                <w:sz w:val="20"/>
              </w:rPr>
            </w:pPr>
            <w:r w:rsidRPr="00B40DEE">
              <w:rPr>
                <w:sz w:val="20"/>
              </w:rPr>
              <w:t>Adjusted</w:t>
            </w:r>
            <w:r w:rsidRPr="00B40DEE">
              <w:rPr>
                <w:spacing w:val="-10"/>
                <w:sz w:val="20"/>
              </w:rPr>
              <w:t xml:space="preserve"> </w:t>
            </w:r>
            <w:r w:rsidRPr="00B40DEE">
              <w:rPr>
                <w:spacing w:val="-5"/>
                <w:sz w:val="20"/>
              </w:rPr>
              <w:t>R</w:t>
            </w:r>
            <w:r w:rsidRPr="00B40DEE">
              <w:rPr>
                <w:spacing w:val="-5"/>
                <w:sz w:val="20"/>
                <w:vertAlign w:val="superscript"/>
              </w:rPr>
              <w:t>2</w:t>
            </w:r>
          </w:p>
        </w:tc>
        <w:tc>
          <w:tcPr>
            <w:tcW w:w="159" w:type="dxa"/>
          </w:tcPr>
          <w:p w14:paraId="1DA87922" w14:textId="77777777" w:rsidR="000E7DEB" w:rsidRPr="00B40DEE" w:rsidRDefault="000E7DEB">
            <w:pPr>
              <w:pStyle w:val="TableParagraph"/>
              <w:spacing w:line="240" w:lineRule="auto"/>
              <w:rPr>
                <w:sz w:val="16"/>
              </w:rPr>
            </w:pPr>
          </w:p>
        </w:tc>
        <w:tc>
          <w:tcPr>
            <w:tcW w:w="1253" w:type="dxa"/>
          </w:tcPr>
          <w:p w14:paraId="633BBF08" w14:textId="77777777" w:rsidR="000E7DEB" w:rsidRPr="00B40DEE" w:rsidRDefault="00000000">
            <w:pPr>
              <w:pStyle w:val="TableParagraph"/>
              <w:spacing w:line="214" w:lineRule="exact"/>
              <w:ind w:left="28"/>
              <w:rPr>
                <w:sz w:val="20"/>
              </w:rPr>
            </w:pPr>
            <w:r w:rsidRPr="00B40DEE">
              <w:rPr>
                <w:spacing w:val="-2"/>
                <w:sz w:val="20"/>
              </w:rPr>
              <w:t>0.211365</w:t>
            </w:r>
          </w:p>
        </w:tc>
        <w:tc>
          <w:tcPr>
            <w:tcW w:w="1902" w:type="dxa"/>
          </w:tcPr>
          <w:p w14:paraId="061C70CC" w14:textId="77777777" w:rsidR="000E7DEB" w:rsidRPr="00B40DEE" w:rsidRDefault="00000000">
            <w:pPr>
              <w:pStyle w:val="TableParagraph"/>
              <w:spacing w:line="214" w:lineRule="exact"/>
              <w:ind w:left="109"/>
              <w:rPr>
                <w:sz w:val="20"/>
              </w:rPr>
            </w:pPr>
            <w:r w:rsidRPr="00B40DEE">
              <w:rPr>
                <w:spacing w:val="-2"/>
                <w:sz w:val="20"/>
              </w:rPr>
              <w:t>0.464300</w:t>
            </w:r>
          </w:p>
        </w:tc>
        <w:tc>
          <w:tcPr>
            <w:tcW w:w="2201" w:type="dxa"/>
          </w:tcPr>
          <w:p w14:paraId="0C200240" w14:textId="77777777" w:rsidR="000E7DEB" w:rsidRPr="00B40DEE" w:rsidRDefault="00000000">
            <w:pPr>
              <w:pStyle w:val="TableParagraph"/>
              <w:spacing w:line="214" w:lineRule="exact"/>
              <w:ind w:left="106"/>
              <w:rPr>
                <w:sz w:val="20"/>
              </w:rPr>
            </w:pPr>
            <w:r w:rsidRPr="00B40DEE">
              <w:rPr>
                <w:spacing w:val="-2"/>
                <w:sz w:val="20"/>
              </w:rPr>
              <w:t>0.203347</w:t>
            </w:r>
          </w:p>
        </w:tc>
      </w:tr>
      <w:tr w:rsidR="000E7DEB" w:rsidRPr="00B40DEE" w14:paraId="13B1C4B8" w14:textId="77777777">
        <w:trPr>
          <w:trHeight w:val="230"/>
        </w:trPr>
        <w:tc>
          <w:tcPr>
            <w:tcW w:w="1664" w:type="dxa"/>
          </w:tcPr>
          <w:p w14:paraId="68A2052B" w14:textId="77777777" w:rsidR="000E7DEB" w:rsidRPr="00B40DEE" w:rsidRDefault="00000000">
            <w:pPr>
              <w:pStyle w:val="TableParagraph"/>
              <w:ind w:left="122"/>
              <w:rPr>
                <w:sz w:val="20"/>
              </w:rPr>
            </w:pPr>
            <w:r w:rsidRPr="00B40DEE">
              <w:rPr>
                <w:spacing w:val="-2"/>
                <w:sz w:val="20"/>
              </w:rPr>
              <w:t>F-statistics</w:t>
            </w:r>
          </w:p>
        </w:tc>
        <w:tc>
          <w:tcPr>
            <w:tcW w:w="159" w:type="dxa"/>
          </w:tcPr>
          <w:p w14:paraId="2AAD29CD" w14:textId="77777777" w:rsidR="000E7DEB" w:rsidRPr="00B40DEE" w:rsidRDefault="000E7DEB">
            <w:pPr>
              <w:pStyle w:val="TableParagraph"/>
              <w:spacing w:line="240" w:lineRule="auto"/>
              <w:rPr>
                <w:sz w:val="16"/>
              </w:rPr>
            </w:pPr>
          </w:p>
        </w:tc>
        <w:tc>
          <w:tcPr>
            <w:tcW w:w="1253" w:type="dxa"/>
          </w:tcPr>
          <w:p w14:paraId="50295585" w14:textId="77777777" w:rsidR="000E7DEB" w:rsidRPr="00B40DEE" w:rsidRDefault="00000000">
            <w:pPr>
              <w:pStyle w:val="TableParagraph"/>
              <w:ind w:left="28"/>
              <w:rPr>
                <w:sz w:val="20"/>
              </w:rPr>
            </w:pPr>
            <w:r w:rsidRPr="00B40DEE">
              <w:rPr>
                <w:spacing w:val="-2"/>
                <w:sz w:val="20"/>
              </w:rPr>
              <w:t>5.173351</w:t>
            </w:r>
          </w:p>
        </w:tc>
        <w:tc>
          <w:tcPr>
            <w:tcW w:w="1902" w:type="dxa"/>
          </w:tcPr>
          <w:p w14:paraId="5CC2A40F" w14:textId="77777777" w:rsidR="000E7DEB" w:rsidRPr="00B40DEE" w:rsidRDefault="00000000">
            <w:pPr>
              <w:pStyle w:val="TableParagraph"/>
              <w:ind w:left="109"/>
              <w:rPr>
                <w:sz w:val="20"/>
              </w:rPr>
            </w:pPr>
            <w:r w:rsidRPr="00B40DEE">
              <w:rPr>
                <w:spacing w:val="-2"/>
                <w:sz w:val="20"/>
              </w:rPr>
              <w:t>6.904511</w:t>
            </w:r>
          </w:p>
        </w:tc>
        <w:tc>
          <w:tcPr>
            <w:tcW w:w="2201" w:type="dxa"/>
          </w:tcPr>
          <w:p w14:paraId="321CBE00" w14:textId="77777777" w:rsidR="000E7DEB" w:rsidRPr="00B40DEE" w:rsidRDefault="00000000">
            <w:pPr>
              <w:pStyle w:val="TableParagraph"/>
              <w:ind w:left="106"/>
              <w:rPr>
                <w:sz w:val="20"/>
              </w:rPr>
            </w:pPr>
            <w:r w:rsidRPr="00B40DEE">
              <w:rPr>
                <w:spacing w:val="-2"/>
                <w:sz w:val="20"/>
              </w:rPr>
              <w:t>8.974626</w:t>
            </w:r>
          </w:p>
        </w:tc>
      </w:tr>
      <w:tr w:rsidR="000E7DEB" w:rsidRPr="00B40DEE" w14:paraId="316BDC54" w14:textId="77777777">
        <w:trPr>
          <w:trHeight w:val="230"/>
        </w:trPr>
        <w:tc>
          <w:tcPr>
            <w:tcW w:w="1664" w:type="dxa"/>
          </w:tcPr>
          <w:p w14:paraId="25D47B98" w14:textId="77777777" w:rsidR="000E7DEB" w:rsidRPr="00B40DEE" w:rsidRDefault="00000000">
            <w:pPr>
              <w:pStyle w:val="TableParagraph"/>
              <w:ind w:left="122"/>
              <w:rPr>
                <w:sz w:val="20"/>
              </w:rPr>
            </w:pPr>
            <w:r w:rsidRPr="00B40DEE">
              <w:rPr>
                <w:sz w:val="20"/>
              </w:rPr>
              <w:t>Prob.</w:t>
            </w:r>
            <w:r w:rsidRPr="00B40DEE">
              <w:rPr>
                <w:spacing w:val="-9"/>
                <w:sz w:val="20"/>
              </w:rPr>
              <w:t xml:space="preserve"> </w:t>
            </w:r>
            <w:r w:rsidRPr="00B40DEE">
              <w:rPr>
                <w:sz w:val="20"/>
              </w:rPr>
              <w:t>(F-</w:t>
            </w:r>
            <w:r w:rsidRPr="00B40DEE">
              <w:rPr>
                <w:spacing w:val="-2"/>
                <w:sz w:val="20"/>
              </w:rPr>
              <w:t>Statistics)</w:t>
            </w:r>
          </w:p>
        </w:tc>
        <w:tc>
          <w:tcPr>
            <w:tcW w:w="159" w:type="dxa"/>
          </w:tcPr>
          <w:p w14:paraId="63964B43" w14:textId="77777777" w:rsidR="000E7DEB" w:rsidRPr="00B40DEE" w:rsidRDefault="000E7DEB">
            <w:pPr>
              <w:pStyle w:val="TableParagraph"/>
              <w:spacing w:line="240" w:lineRule="auto"/>
              <w:rPr>
                <w:sz w:val="16"/>
              </w:rPr>
            </w:pPr>
          </w:p>
        </w:tc>
        <w:tc>
          <w:tcPr>
            <w:tcW w:w="1253" w:type="dxa"/>
          </w:tcPr>
          <w:p w14:paraId="17D22967" w14:textId="77777777" w:rsidR="000E7DEB" w:rsidRPr="00B40DEE" w:rsidRDefault="00000000">
            <w:pPr>
              <w:pStyle w:val="TableParagraph"/>
              <w:ind w:left="28"/>
              <w:rPr>
                <w:sz w:val="20"/>
              </w:rPr>
            </w:pPr>
            <w:r w:rsidRPr="00B40DEE">
              <w:rPr>
                <w:spacing w:val="-2"/>
                <w:sz w:val="20"/>
              </w:rPr>
              <w:t>0.000046</w:t>
            </w:r>
          </w:p>
        </w:tc>
        <w:tc>
          <w:tcPr>
            <w:tcW w:w="1902" w:type="dxa"/>
          </w:tcPr>
          <w:p w14:paraId="748B02A5" w14:textId="77777777" w:rsidR="000E7DEB" w:rsidRPr="00B40DEE" w:rsidRDefault="00000000">
            <w:pPr>
              <w:pStyle w:val="TableParagraph"/>
              <w:ind w:left="109"/>
              <w:rPr>
                <w:sz w:val="20"/>
              </w:rPr>
            </w:pPr>
            <w:r w:rsidRPr="00B40DEE">
              <w:rPr>
                <w:spacing w:val="-2"/>
                <w:sz w:val="20"/>
              </w:rPr>
              <w:t>0.000000</w:t>
            </w:r>
          </w:p>
        </w:tc>
        <w:tc>
          <w:tcPr>
            <w:tcW w:w="2201" w:type="dxa"/>
          </w:tcPr>
          <w:p w14:paraId="13F176EB" w14:textId="77777777" w:rsidR="000E7DEB" w:rsidRPr="00B40DEE" w:rsidRDefault="00000000">
            <w:pPr>
              <w:pStyle w:val="TableParagraph"/>
              <w:ind w:left="106"/>
              <w:rPr>
                <w:sz w:val="20"/>
              </w:rPr>
            </w:pPr>
            <w:r w:rsidRPr="00B40DEE">
              <w:rPr>
                <w:spacing w:val="-2"/>
                <w:sz w:val="20"/>
              </w:rPr>
              <w:t>0.000000</w:t>
            </w:r>
          </w:p>
        </w:tc>
      </w:tr>
      <w:tr w:rsidR="000E7DEB" w:rsidRPr="00B40DEE" w14:paraId="585A1DBF" w14:textId="77777777">
        <w:trPr>
          <w:trHeight w:val="225"/>
        </w:trPr>
        <w:tc>
          <w:tcPr>
            <w:tcW w:w="1664" w:type="dxa"/>
            <w:tcBorders>
              <w:bottom w:val="single" w:sz="4" w:space="0" w:color="000000"/>
            </w:tcBorders>
          </w:tcPr>
          <w:p w14:paraId="11F05CE2" w14:textId="77777777" w:rsidR="000E7DEB" w:rsidRPr="00B40DEE" w:rsidRDefault="00000000">
            <w:pPr>
              <w:pStyle w:val="TableParagraph"/>
              <w:spacing w:line="205" w:lineRule="exact"/>
              <w:ind w:left="122"/>
              <w:rPr>
                <w:sz w:val="20"/>
              </w:rPr>
            </w:pPr>
            <w:r w:rsidRPr="00B40DEE">
              <w:rPr>
                <w:spacing w:val="-2"/>
                <w:sz w:val="20"/>
              </w:rPr>
              <w:t>Dubin-Watson</w:t>
            </w:r>
          </w:p>
        </w:tc>
        <w:tc>
          <w:tcPr>
            <w:tcW w:w="159" w:type="dxa"/>
            <w:tcBorders>
              <w:bottom w:val="single" w:sz="4" w:space="0" w:color="000000"/>
            </w:tcBorders>
          </w:tcPr>
          <w:p w14:paraId="4D27FFD3" w14:textId="77777777" w:rsidR="000E7DEB" w:rsidRPr="00B40DEE" w:rsidRDefault="000E7DEB">
            <w:pPr>
              <w:pStyle w:val="TableParagraph"/>
              <w:spacing w:line="240" w:lineRule="auto"/>
              <w:rPr>
                <w:sz w:val="16"/>
              </w:rPr>
            </w:pPr>
          </w:p>
        </w:tc>
        <w:tc>
          <w:tcPr>
            <w:tcW w:w="1253" w:type="dxa"/>
            <w:tcBorders>
              <w:bottom w:val="single" w:sz="4" w:space="0" w:color="000000"/>
            </w:tcBorders>
          </w:tcPr>
          <w:p w14:paraId="128E2490" w14:textId="77777777" w:rsidR="000E7DEB" w:rsidRPr="00B40DEE" w:rsidRDefault="00000000">
            <w:pPr>
              <w:pStyle w:val="TableParagraph"/>
              <w:spacing w:line="205" w:lineRule="exact"/>
              <w:ind w:left="28"/>
              <w:rPr>
                <w:sz w:val="20"/>
              </w:rPr>
            </w:pPr>
            <w:r w:rsidRPr="00B40DEE">
              <w:rPr>
                <w:spacing w:val="-2"/>
                <w:sz w:val="20"/>
              </w:rPr>
              <w:t>1.052529</w:t>
            </w:r>
          </w:p>
        </w:tc>
        <w:tc>
          <w:tcPr>
            <w:tcW w:w="1902" w:type="dxa"/>
            <w:tcBorders>
              <w:bottom w:val="single" w:sz="4" w:space="0" w:color="000000"/>
            </w:tcBorders>
          </w:tcPr>
          <w:p w14:paraId="721D52CB" w14:textId="77777777" w:rsidR="000E7DEB" w:rsidRPr="00B40DEE" w:rsidRDefault="00000000">
            <w:pPr>
              <w:pStyle w:val="TableParagraph"/>
              <w:spacing w:line="205" w:lineRule="exact"/>
              <w:ind w:left="109"/>
              <w:rPr>
                <w:sz w:val="20"/>
              </w:rPr>
            </w:pPr>
            <w:r w:rsidRPr="00B40DEE">
              <w:rPr>
                <w:spacing w:val="-2"/>
                <w:sz w:val="20"/>
              </w:rPr>
              <w:t>1.487377</w:t>
            </w:r>
          </w:p>
        </w:tc>
        <w:tc>
          <w:tcPr>
            <w:tcW w:w="2201" w:type="dxa"/>
            <w:tcBorders>
              <w:bottom w:val="single" w:sz="4" w:space="0" w:color="000000"/>
            </w:tcBorders>
          </w:tcPr>
          <w:p w14:paraId="69FE3592" w14:textId="77777777" w:rsidR="000E7DEB" w:rsidRPr="00B40DEE" w:rsidRDefault="00000000">
            <w:pPr>
              <w:pStyle w:val="TableParagraph"/>
              <w:spacing w:line="205" w:lineRule="exact"/>
              <w:ind w:left="106"/>
              <w:rPr>
                <w:sz w:val="20"/>
              </w:rPr>
            </w:pPr>
            <w:r w:rsidRPr="00B40DEE">
              <w:rPr>
                <w:spacing w:val="-2"/>
                <w:sz w:val="20"/>
              </w:rPr>
              <w:t>1.068325</w:t>
            </w:r>
          </w:p>
        </w:tc>
      </w:tr>
    </w:tbl>
    <w:p w14:paraId="1433FDF5" w14:textId="77777777" w:rsidR="000E7DEB" w:rsidRPr="00B40DEE" w:rsidRDefault="00000000">
      <w:pPr>
        <w:spacing w:before="8"/>
        <w:ind w:left="769" w:right="915"/>
        <w:jc w:val="center"/>
        <w:rPr>
          <w:sz w:val="20"/>
        </w:rPr>
      </w:pPr>
      <w:r w:rsidRPr="00B40DEE">
        <w:rPr>
          <w:sz w:val="20"/>
        </w:rPr>
        <w:t>Note:</w:t>
      </w:r>
      <w:r w:rsidRPr="00B40DEE">
        <w:rPr>
          <w:spacing w:val="-4"/>
          <w:sz w:val="20"/>
        </w:rPr>
        <w:t xml:space="preserve"> </w:t>
      </w:r>
      <w:r w:rsidRPr="00B40DEE">
        <w:rPr>
          <w:sz w:val="20"/>
        </w:rPr>
        <w:t>t-Statistic</w:t>
      </w:r>
      <w:r w:rsidRPr="00B40DEE">
        <w:rPr>
          <w:spacing w:val="-4"/>
          <w:sz w:val="20"/>
        </w:rPr>
        <w:t xml:space="preserve"> </w:t>
      </w:r>
      <w:r w:rsidRPr="00B40DEE">
        <w:rPr>
          <w:sz w:val="20"/>
        </w:rPr>
        <w:t>is</w:t>
      </w:r>
      <w:r w:rsidRPr="00B40DEE">
        <w:rPr>
          <w:spacing w:val="-5"/>
          <w:sz w:val="20"/>
        </w:rPr>
        <w:t xml:space="preserve"> </w:t>
      </w:r>
      <w:r w:rsidRPr="00B40DEE">
        <w:rPr>
          <w:sz w:val="20"/>
        </w:rPr>
        <w:t>provided</w:t>
      </w:r>
      <w:r w:rsidRPr="00B40DEE">
        <w:rPr>
          <w:spacing w:val="-3"/>
          <w:sz w:val="20"/>
        </w:rPr>
        <w:t xml:space="preserve"> </w:t>
      </w:r>
      <w:r w:rsidRPr="00B40DEE">
        <w:rPr>
          <w:sz w:val="20"/>
        </w:rPr>
        <w:t>in</w:t>
      </w:r>
      <w:r w:rsidRPr="00B40DEE">
        <w:rPr>
          <w:spacing w:val="-3"/>
          <w:sz w:val="20"/>
        </w:rPr>
        <w:t xml:space="preserve"> </w:t>
      </w:r>
      <w:r w:rsidRPr="00B40DEE">
        <w:rPr>
          <w:sz w:val="20"/>
        </w:rPr>
        <w:t>parentheses.</w:t>
      </w:r>
      <w:r w:rsidRPr="00B40DEE">
        <w:rPr>
          <w:spacing w:val="-2"/>
          <w:sz w:val="20"/>
        </w:rPr>
        <w:t xml:space="preserve"> </w:t>
      </w:r>
      <w:r w:rsidRPr="00B40DEE">
        <w:rPr>
          <w:sz w:val="20"/>
        </w:rPr>
        <w:t>*,</w:t>
      </w:r>
      <w:r w:rsidRPr="00B40DEE">
        <w:rPr>
          <w:spacing w:val="-2"/>
          <w:sz w:val="20"/>
        </w:rPr>
        <w:t xml:space="preserve"> </w:t>
      </w:r>
      <w:r w:rsidRPr="00B40DEE">
        <w:rPr>
          <w:sz w:val="20"/>
        </w:rPr>
        <w:t>**,</w:t>
      </w:r>
      <w:r w:rsidRPr="00B40DEE">
        <w:rPr>
          <w:spacing w:val="-2"/>
          <w:sz w:val="20"/>
        </w:rPr>
        <w:t xml:space="preserve"> </w:t>
      </w:r>
      <w:r w:rsidRPr="00B40DEE">
        <w:rPr>
          <w:sz w:val="20"/>
        </w:rPr>
        <w:t>***</w:t>
      </w:r>
      <w:r w:rsidRPr="00B40DEE">
        <w:rPr>
          <w:spacing w:val="-5"/>
          <w:sz w:val="20"/>
        </w:rPr>
        <w:t xml:space="preserve"> </w:t>
      </w:r>
      <w:r w:rsidRPr="00B40DEE">
        <w:rPr>
          <w:sz w:val="20"/>
        </w:rPr>
        <w:t>indicate</w:t>
      </w:r>
      <w:r w:rsidRPr="00B40DEE">
        <w:rPr>
          <w:spacing w:val="-4"/>
          <w:sz w:val="20"/>
        </w:rPr>
        <w:t xml:space="preserve"> </w:t>
      </w:r>
      <w:r w:rsidRPr="00B40DEE">
        <w:rPr>
          <w:sz w:val="20"/>
        </w:rPr>
        <w:t>the</w:t>
      </w:r>
      <w:r w:rsidRPr="00B40DEE">
        <w:rPr>
          <w:spacing w:val="-4"/>
          <w:sz w:val="20"/>
        </w:rPr>
        <w:t xml:space="preserve"> </w:t>
      </w:r>
      <w:r w:rsidRPr="00B40DEE">
        <w:rPr>
          <w:sz w:val="20"/>
        </w:rPr>
        <w:t>significance</w:t>
      </w:r>
      <w:r w:rsidRPr="00B40DEE">
        <w:rPr>
          <w:spacing w:val="-4"/>
          <w:sz w:val="20"/>
        </w:rPr>
        <w:t xml:space="preserve"> </w:t>
      </w:r>
      <w:r w:rsidRPr="00B40DEE">
        <w:rPr>
          <w:sz w:val="20"/>
        </w:rPr>
        <w:t>at</w:t>
      </w:r>
      <w:r w:rsidRPr="00B40DEE">
        <w:rPr>
          <w:spacing w:val="-4"/>
          <w:sz w:val="20"/>
        </w:rPr>
        <w:t xml:space="preserve"> </w:t>
      </w:r>
      <w:r w:rsidRPr="00B40DEE">
        <w:rPr>
          <w:sz w:val="20"/>
        </w:rPr>
        <w:t>10%,</w:t>
      </w:r>
      <w:r w:rsidRPr="00B40DEE">
        <w:rPr>
          <w:spacing w:val="-4"/>
          <w:sz w:val="20"/>
        </w:rPr>
        <w:t xml:space="preserve"> </w:t>
      </w:r>
      <w:r w:rsidRPr="00B40DEE">
        <w:rPr>
          <w:sz w:val="20"/>
        </w:rPr>
        <w:t>5%</w:t>
      </w:r>
      <w:r w:rsidRPr="00B40DEE">
        <w:rPr>
          <w:spacing w:val="-2"/>
          <w:sz w:val="20"/>
        </w:rPr>
        <w:t xml:space="preserve"> </w:t>
      </w:r>
      <w:r w:rsidRPr="00B40DEE">
        <w:rPr>
          <w:sz w:val="20"/>
        </w:rPr>
        <w:t>and</w:t>
      </w:r>
      <w:r w:rsidRPr="00B40DEE">
        <w:rPr>
          <w:spacing w:val="-3"/>
          <w:sz w:val="20"/>
        </w:rPr>
        <w:t xml:space="preserve"> </w:t>
      </w:r>
      <w:r w:rsidRPr="00B40DEE">
        <w:rPr>
          <w:sz w:val="20"/>
        </w:rPr>
        <w:t>1%</w:t>
      </w:r>
      <w:r w:rsidRPr="00B40DEE">
        <w:rPr>
          <w:spacing w:val="-5"/>
          <w:sz w:val="20"/>
        </w:rPr>
        <w:t xml:space="preserve"> </w:t>
      </w:r>
      <w:r w:rsidRPr="00B40DEE">
        <w:rPr>
          <w:sz w:val="20"/>
        </w:rPr>
        <w:t xml:space="preserve">level </w:t>
      </w:r>
      <w:r w:rsidRPr="00B40DEE">
        <w:rPr>
          <w:spacing w:val="-2"/>
          <w:sz w:val="20"/>
        </w:rPr>
        <w:t>respectively.</w:t>
      </w:r>
    </w:p>
    <w:p w14:paraId="29A2641E" w14:textId="77777777" w:rsidR="000E7DEB" w:rsidRPr="00B40DEE" w:rsidRDefault="00000000">
      <w:pPr>
        <w:spacing w:line="228" w:lineRule="exact"/>
        <w:ind w:left="772" w:right="909"/>
        <w:jc w:val="center"/>
        <w:rPr>
          <w:sz w:val="20"/>
        </w:rPr>
      </w:pPr>
      <w:r w:rsidRPr="00B40DEE">
        <w:rPr>
          <w:sz w:val="20"/>
        </w:rPr>
        <w:t>Source:</w:t>
      </w:r>
      <w:r w:rsidRPr="00B40DEE">
        <w:rPr>
          <w:spacing w:val="-8"/>
          <w:sz w:val="20"/>
        </w:rPr>
        <w:t xml:space="preserve"> </w:t>
      </w:r>
      <w:r w:rsidRPr="00B40DEE">
        <w:rPr>
          <w:sz w:val="20"/>
        </w:rPr>
        <w:t>Author’s</w:t>
      </w:r>
      <w:r w:rsidRPr="00B40DEE">
        <w:rPr>
          <w:spacing w:val="-10"/>
          <w:sz w:val="20"/>
        </w:rPr>
        <w:t xml:space="preserve"> </w:t>
      </w:r>
      <w:r w:rsidRPr="00B40DEE">
        <w:rPr>
          <w:sz w:val="20"/>
        </w:rPr>
        <w:t>Computation</w:t>
      </w:r>
      <w:r w:rsidRPr="00B40DEE">
        <w:rPr>
          <w:spacing w:val="-10"/>
          <w:sz w:val="20"/>
        </w:rPr>
        <w:t xml:space="preserve"> </w:t>
      </w:r>
      <w:r w:rsidRPr="00B40DEE">
        <w:rPr>
          <w:spacing w:val="-2"/>
          <w:sz w:val="20"/>
        </w:rPr>
        <w:t>(2023)</w:t>
      </w:r>
    </w:p>
    <w:p w14:paraId="55E78AA5" w14:textId="77777777" w:rsidR="000E7DEB" w:rsidRPr="00B40DEE" w:rsidRDefault="000E7DEB">
      <w:pPr>
        <w:pStyle w:val="BodyText"/>
        <w:spacing w:before="184"/>
        <w:ind w:left="0"/>
        <w:jc w:val="left"/>
        <w:rPr>
          <w:sz w:val="20"/>
        </w:rPr>
      </w:pPr>
    </w:p>
    <w:p w14:paraId="2EBEBB2D" w14:textId="77777777" w:rsidR="000E7DEB" w:rsidRPr="00B40DEE" w:rsidRDefault="00000000">
      <w:pPr>
        <w:pStyle w:val="BodyText"/>
        <w:spacing w:line="360" w:lineRule="auto"/>
        <w:ind w:right="850" w:firstLine="707"/>
      </w:pPr>
      <w:r w:rsidRPr="00B40DEE">
        <w:t>Table 5 presents the effect of forensic accounting and corporate governance on the financial</w:t>
      </w:r>
      <w:r w:rsidRPr="00B40DEE">
        <w:rPr>
          <w:spacing w:val="-15"/>
        </w:rPr>
        <w:t xml:space="preserve"> </w:t>
      </w:r>
      <w:r w:rsidRPr="00B40DEE">
        <w:t>performance</w:t>
      </w:r>
      <w:r w:rsidRPr="00B40DEE">
        <w:rPr>
          <w:spacing w:val="-12"/>
        </w:rPr>
        <w:t xml:space="preserve"> </w:t>
      </w:r>
      <w:r w:rsidRPr="00B40DEE">
        <w:t>of</w:t>
      </w:r>
      <w:r w:rsidRPr="00B40DEE">
        <w:rPr>
          <w:spacing w:val="-10"/>
        </w:rPr>
        <w:t xml:space="preserve"> </w:t>
      </w:r>
      <w:r w:rsidRPr="00B40DEE">
        <w:t>listed</w:t>
      </w:r>
      <w:r w:rsidRPr="00B40DEE">
        <w:rPr>
          <w:spacing w:val="-10"/>
        </w:rPr>
        <w:t xml:space="preserve"> </w:t>
      </w:r>
      <w:r w:rsidRPr="00B40DEE">
        <w:t>deposit</w:t>
      </w:r>
      <w:r w:rsidRPr="00B40DEE">
        <w:rPr>
          <w:spacing w:val="-12"/>
        </w:rPr>
        <w:t xml:space="preserve"> </w:t>
      </w:r>
      <w:r w:rsidRPr="00B40DEE">
        <w:t>money</w:t>
      </w:r>
      <w:r w:rsidRPr="00B40DEE">
        <w:rPr>
          <w:spacing w:val="-15"/>
        </w:rPr>
        <w:t xml:space="preserve"> </w:t>
      </w:r>
      <w:r w:rsidRPr="00B40DEE">
        <w:t>banks</w:t>
      </w:r>
      <w:r w:rsidRPr="00B40DEE">
        <w:rPr>
          <w:spacing w:val="-12"/>
        </w:rPr>
        <w:t xml:space="preserve"> </w:t>
      </w:r>
      <w:r w:rsidRPr="00B40DEE">
        <w:t>in</w:t>
      </w:r>
      <w:r w:rsidRPr="00B40DEE">
        <w:rPr>
          <w:spacing w:val="-12"/>
        </w:rPr>
        <w:t xml:space="preserve"> </w:t>
      </w:r>
      <w:r w:rsidRPr="00B40DEE">
        <w:t>Nigeria,</w:t>
      </w:r>
      <w:r w:rsidRPr="00B40DEE">
        <w:rPr>
          <w:spacing w:val="-12"/>
        </w:rPr>
        <w:t xml:space="preserve"> </w:t>
      </w:r>
      <w:r w:rsidRPr="00B40DEE">
        <w:t>the</w:t>
      </w:r>
      <w:r w:rsidRPr="00B40DEE">
        <w:rPr>
          <w:spacing w:val="-13"/>
        </w:rPr>
        <w:t xml:space="preserve"> </w:t>
      </w:r>
      <w:r w:rsidRPr="00B40DEE">
        <w:t>study</w:t>
      </w:r>
      <w:r w:rsidRPr="00B40DEE">
        <w:rPr>
          <w:spacing w:val="-15"/>
        </w:rPr>
        <w:t xml:space="preserve"> </w:t>
      </w:r>
      <w:r w:rsidRPr="00B40DEE">
        <w:t>used</w:t>
      </w:r>
      <w:r w:rsidRPr="00B40DEE">
        <w:rPr>
          <w:spacing w:val="-12"/>
        </w:rPr>
        <w:t xml:space="preserve"> </w:t>
      </w:r>
      <w:r w:rsidRPr="00B40DEE">
        <w:t>panel</w:t>
      </w:r>
      <w:r w:rsidRPr="00B40DEE">
        <w:rPr>
          <w:spacing w:val="-12"/>
        </w:rPr>
        <w:t xml:space="preserve"> </w:t>
      </w:r>
      <w:r w:rsidRPr="00B40DEE">
        <w:t>regression analysis</w:t>
      </w:r>
      <w:r w:rsidRPr="00B40DEE">
        <w:rPr>
          <w:spacing w:val="-15"/>
        </w:rPr>
        <w:t xml:space="preserve"> </w:t>
      </w:r>
      <w:r w:rsidRPr="00B40DEE">
        <w:t>of</w:t>
      </w:r>
      <w:r w:rsidRPr="00B40DEE">
        <w:rPr>
          <w:spacing w:val="-14"/>
        </w:rPr>
        <w:t xml:space="preserve"> </w:t>
      </w:r>
      <w:r w:rsidRPr="00B40DEE">
        <w:t>pooled</w:t>
      </w:r>
      <w:r w:rsidRPr="00B40DEE">
        <w:rPr>
          <w:spacing w:val="-14"/>
        </w:rPr>
        <w:t xml:space="preserve"> </w:t>
      </w:r>
      <w:r w:rsidRPr="00B40DEE">
        <w:t>least</w:t>
      </w:r>
      <w:r w:rsidRPr="00B40DEE">
        <w:rPr>
          <w:spacing w:val="-13"/>
        </w:rPr>
        <w:t xml:space="preserve"> </w:t>
      </w:r>
      <w:r w:rsidRPr="00B40DEE">
        <w:t>square,</w:t>
      </w:r>
      <w:r w:rsidRPr="00B40DEE">
        <w:rPr>
          <w:spacing w:val="-11"/>
        </w:rPr>
        <w:t xml:space="preserve"> </w:t>
      </w:r>
      <w:r w:rsidRPr="00B40DEE">
        <w:t>fixed</w:t>
      </w:r>
      <w:r w:rsidRPr="00B40DEE">
        <w:rPr>
          <w:spacing w:val="-13"/>
        </w:rPr>
        <w:t xml:space="preserve"> </w:t>
      </w:r>
      <w:r w:rsidRPr="00B40DEE">
        <w:t>effect,</w:t>
      </w:r>
      <w:r w:rsidRPr="00B40DEE">
        <w:rPr>
          <w:spacing w:val="-12"/>
        </w:rPr>
        <w:t xml:space="preserve"> </w:t>
      </w:r>
      <w:r w:rsidRPr="00B40DEE">
        <w:t>and</w:t>
      </w:r>
      <w:r w:rsidRPr="00B40DEE">
        <w:rPr>
          <w:spacing w:val="-11"/>
        </w:rPr>
        <w:t xml:space="preserve"> </w:t>
      </w:r>
      <w:r w:rsidRPr="00B40DEE">
        <w:t>random</w:t>
      </w:r>
      <w:r w:rsidRPr="00B40DEE">
        <w:rPr>
          <w:spacing w:val="-13"/>
        </w:rPr>
        <w:t xml:space="preserve"> </w:t>
      </w:r>
      <w:r w:rsidRPr="00B40DEE">
        <w:t>effect</w:t>
      </w:r>
      <w:r w:rsidRPr="00B40DEE">
        <w:rPr>
          <w:spacing w:val="-13"/>
        </w:rPr>
        <w:t xml:space="preserve"> </w:t>
      </w:r>
      <w:r w:rsidRPr="00B40DEE">
        <w:t>models.</w:t>
      </w:r>
      <w:r w:rsidRPr="00B40DEE">
        <w:rPr>
          <w:spacing w:val="-13"/>
        </w:rPr>
        <w:t xml:space="preserve"> </w:t>
      </w:r>
      <w:r w:rsidRPr="00B40DEE">
        <w:t>The</w:t>
      </w:r>
      <w:r w:rsidRPr="00B40DEE">
        <w:rPr>
          <w:spacing w:val="-12"/>
        </w:rPr>
        <w:t xml:space="preserve"> </w:t>
      </w:r>
      <w:r w:rsidRPr="00B40DEE">
        <w:t>pooled</w:t>
      </w:r>
      <w:r w:rsidRPr="00B40DEE">
        <w:rPr>
          <w:spacing w:val="-14"/>
        </w:rPr>
        <w:t xml:space="preserve"> </w:t>
      </w:r>
      <w:r w:rsidRPr="00B40DEE">
        <w:t>least</w:t>
      </w:r>
      <w:r w:rsidRPr="00B40DEE">
        <w:rPr>
          <w:spacing w:val="-12"/>
        </w:rPr>
        <w:t xml:space="preserve"> </w:t>
      </w:r>
      <w:r w:rsidRPr="00B40DEE">
        <w:rPr>
          <w:spacing w:val="-2"/>
        </w:rPr>
        <w:t>square,</w:t>
      </w:r>
    </w:p>
    <w:p w14:paraId="661F8204"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61CBB708" w14:textId="77777777" w:rsidR="000E7DEB" w:rsidRPr="00B40DEE" w:rsidRDefault="000E7DEB">
      <w:pPr>
        <w:pStyle w:val="BodyText"/>
        <w:spacing w:before="199"/>
        <w:ind w:left="0"/>
        <w:jc w:val="left"/>
      </w:pPr>
    </w:p>
    <w:p w14:paraId="5F39971B" w14:textId="77777777" w:rsidR="000E7DEB" w:rsidRPr="00B40DEE" w:rsidRDefault="00000000">
      <w:pPr>
        <w:pStyle w:val="BodyText"/>
        <w:spacing w:before="1" w:line="360" w:lineRule="auto"/>
        <w:ind w:right="846"/>
      </w:pPr>
      <w:r w:rsidRPr="00B40DEE">
        <w:t>fixed, and random effect showed that if all the independent variables (fraud cases disclosure (FCD), compliance with anti-fraud agencies disclosure (CAD), whistleblowing mechanism disclosure (WMD), board size (BSIZE), board independence (BINDE), block government ownership (BGOVO), and block institutional ownership (BINTO) stood are held constant financial</w:t>
      </w:r>
      <w:r w:rsidRPr="00B40DEE">
        <w:rPr>
          <w:spacing w:val="-13"/>
        </w:rPr>
        <w:t xml:space="preserve"> </w:t>
      </w:r>
      <w:r w:rsidRPr="00B40DEE">
        <w:t>performance</w:t>
      </w:r>
      <w:r w:rsidRPr="00B40DEE">
        <w:rPr>
          <w:spacing w:val="-12"/>
        </w:rPr>
        <w:t xml:space="preserve"> </w:t>
      </w:r>
      <w:r w:rsidRPr="00B40DEE">
        <w:t>(FP)</w:t>
      </w:r>
      <w:r w:rsidRPr="00B40DEE">
        <w:rPr>
          <w:spacing w:val="-11"/>
        </w:rPr>
        <w:t xml:space="preserve"> </w:t>
      </w:r>
      <w:r w:rsidRPr="00B40DEE">
        <w:t>of</w:t>
      </w:r>
      <w:r w:rsidRPr="00B40DEE">
        <w:rPr>
          <w:spacing w:val="-11"/>
        </w:rPr>
        <w:t xml:space="preserve"> </w:t>
      </w:r>
      <w:r w:rsidRPr="00B40DEE">
        <w:t>the</w:t>
      </w:r>
      <w:r w:rsidRPr="00B40DEE">
        <w:rPr>
          <w:spacing w:val="-11"/>
        </w:rPr>
        <w:t xml:space="preserve"> </w:t>
      </w:r>
      <w:r w:rsidRPr="00B40DEE">
        <w:t>deposit</w:t>
      </w:r>
      <w:r w:rsidRPr="00B40DEE">
        <w:rPr>
          <w:spacing w:val="-13"/>
        </w:rPr>
        <w:t xml:space="preserve"> </w:t>
      </w:r>
      <w:r w:rsidRPr="00B40DEE">
        <w:t>money</w:t>
      </w:r>
      <w:r w:rsidRPr="00B40DEE">
        <w:rPr>
          <w:spacing w:val="-15"/>
        </w:rPr>
        <w:t xml:space="preserve"> </w:t>
      </w:r>
      <w:r w:rsidRPr="00B40DEE">
        <w:t>bank</w:t>
      </w:r>
      <w:r w:rsidRPr="00B40DEE">
        <w:rPr>
          <w:spacing w:val="-11"/>
        </w:rPr>
        <w:t xml:space="preserve"> </w:t>
      </w:r>
      <w:r w:rsidRPr="00B40DEE">
        <w:t>will</w:t>
      </w:r>
      <w:r w:rsidRPr="00B40DEE">
        <w:rPr>
          <w:spacing w:val="-10"/>
        </w:rPr>
        <w:t xml:space="preserve"> </w:t>
      </w:r>
      <w:r w:rsidRPr="00B40DEE">
        <w:t>increase</w:t>
      </w:r>
      <w:r w:rsidRPr="00B40DEE">
        <w:rPr>
          <w:spacing w:val="-11"/>
        </w:rPr>
        <w:t xml:space="preserve"> </w:t>
      </w:r>
      <w:r w:rsidRPr="00B40DEE">
        <w:t>by</w:t>
      </w:r>
      <w:r w:rsidRPr="00B40DEE">
        <w:rPr>
          <w:spacing w:val="-11"/>
        </w:rPr>
        <w:t xml:space="preserve"> </w:t>
      </w:r>
      <w:r w:rsidRPr="00B40DEE">
        <w:t>1.316563,</w:t>
      </w:r>
      <w:r w:rsidRPr="00B40DEE">
        <w:rPr>
          <w:spacing w:val="-11"/>
        </w:rPr>
        <w:t xml:space="preserve"> </w:t>
      </w:r>
      <w:r w:rsidRPr="00B40DEE">
        <w:t>1.093707</w:t>
      </w:r>
      <w:r w:rsidRPr="00B40DEE">
        <w:rPr>
          <w:spacing w:val="-11"/>
        </w:rPr>
        <w:t xml:space="preserve"> </w:t>
      </w:r>
      <w:r w:rsidRPr="00B40DEE">
        <w:t>and 1.301651 units respectively in the three models. Similarly, the coefficient of fraud cases disclosure</w:t>
      </w:r>
      <w:r w:rsidRPr="00B40DEE">
        <w:rPr>
          <w:spacing w:val="-13"/>
        </w:rPr>
        <w:t xml:space="preserve"> </w:t>
      </w:r>
      <w:r w:rsidRPr="00B40DEE">
        <w:t>has</w:t>
      </w:r>
      <w:r w:rsidRPr="00B40DEE">
        <w:rPr>
          <w:spacing w:val="-12"/>
        </w:rPr>
        <w:t xml:space="preserve"> </w:t>
      </w:r>
      <w:r w:rsidRPr="00B40DEE">
        <w:t>a</w:t>
      </w:r>
      <w:r w:rsidRPr="00B40DEE">
        <w:rPr>
          <w:spacing w:val="-11"/>
        </w:rPr>
        <w:t xml:space="preserve"> </w:t>
      </w:r>
      <w:r w:rsidRPr="00B40DEE">
        <w:t>positive</w:t>
      </w:r>
      <w:r w:rsidRPr="00B40DEE">
        <w:rPr>
          <w:spacing w:val="-13"/>
        </w:rPr>
        <w:t xml:space="preserve"> </w:t>
      </w:r>
      <w:r w:rsidRPr="00B40DEE">
        <w:t>coefficient</w:t>
      </w:r>
      <w:r w:rsidRPr="00B40DEE">
        <w:rPr>
          <w:spacing w:val="-12"/>
        </w:rPr>
        <w:t xml:space="preserve"> </w:t>
      </w:r>
      <w:r w:rsidRPr="00B40DEE">
        <w:t>in</w:t>
      </w:r>
      <w:r w:rsidRPr="00B40DEE">
        <w:rPr>
          <w:spacing w:val="-12"/>
        </w:rPr>
        <w:t xml:space="preserve"> </w:t>
      </w:r>
      <w:r w:rsidRPr="00B40DEE">
        <w:t>all</w:t>
      </w:r>
      <w:r w:rsidRPr="00B40DEE">
        <w:rPr>
          <w:spacing w:val="-11"/>
        </w:rPr>
        <w:t xml:space="preserve"> </w:t>
      </w:r>
      <w:r w:rsidRPr="00B40DEE">
        <w:t>three</w:t>
      </w:r>
      <w:r w:rsidRPr="00B40DEE">
        <w:rPr>
          <w:spacing w:val="-8"/>
        </w:rPr>
        <w:t xml:space="preserve"> </w:t>
      </w:r>
      <w:r w:rsidRPr="00B40DEE">
        <w:t>models</w:t>
      </w:r>
      <w:r w:rsidRPr="00B40DEE">
        <w:rPr>
          <w:spacing w:val="-12"/>
        </w:rPr>
        <w:t xml:space="preserve"> </w:t>
      </w:r>
      <w:r w:rsidRPr="00B40DEE">
        <w:t>with</w:t>
      </w:r>
      <w:r w:rsidRPr="00B40DEE">
        <w:rPr>
          <w:spacing w:val="-12"/>
        </w:rPr>
        <w:t xml:space="preserve"> </w:t>
      </w:r>
      <w:r w:rsidRPr="00B40DEE">
        <w:t>a</w:t>
      </w:r>
      <w:r w:rsidRPr="00B40DEE">
        <w:rPr>
          <w:spacing w:val="-13"/>
        </w:rPr>
        <w:t xml:space="preserve"> </w:t>
      </w:r>
      <w:r w:rsidRPr="00B40DEE">
        <w:t>value</w:t>
      </w:r>
      <w:r w:rsidRPr="00B40DEE">
        <w:rPr>
          <w:spacing w:val="-13"/>
        </w:rPr>
        <w:t xml:space="preserve"> </w:t>
      </w:r>
      <w:r w:rsidRPr="00B40DEE">
        <w:t>of</w:t>
      </w:r>
      <w:r w:rsidRPr="00B40DEE">
        <w:rPr>
          <w:spacing w:val="-12"/>
        </w:rPr>
        <w:t xml:space="preserve"> </w:t>
      </w:r>
      <w:r w:rsidRPr="00B40DEE">
        <w:t>0.109149,</w:t>
      </w:r>
      <w:r w:rsidRPr="00B40DEE">
        <w:rPr>
          <w:spacing w:val="-12"/>
        </w:rPr>
        <w:t xml:space="preserve"> </w:t>
      </w:r>
      <w:r w:rsidRPr="00B40DEE">
        <w:t>0.053565,</w:t>
      </w:r>
      <w:r w:rsidRPr="00B40DEE">
        <w:rPr>
          <w:spacing w:val="-11"/>
        </w:rPr>
        <w:t xml:space="preserve"> </w:t>
      </w:r>
      <w:r w:rsidRPr="00B40DEE">
        <w:t>and 0.107288</w:t>
      </w:r>
      <w:r w:rsidRPr="00B40DEE">
        <w:rPr>
          <w:spacing w:val="-12"/>
        </w:rPr>
        <w:t xml:space="preserve"> </w:t>
      </w:r>
      <w:r w:rsidRPr="00B40DEE">
        <w:t>for</w:t>
      </w:r>
      <w:r w:rsidRPr="00B40DEE">
        <w:rPr>
          <w:spacing w:val="-14"/>
        </w:rPr>
        <w:t xml:space="preserve"> </w:t>
      </w:r>
      <w:r w:rsidRPr="00B40DEE">
        <w:t>pooled</w:t>
      </w:r>
      <w:r w:rsidRPr="00B40DEE">
        <w:rPr>
          <w:spacing w:val="-13"/>
        </w:rPr>
        <w:t xml:space="preserve"> </w:t>
      </w:r>
      <w:r w:rsidRPr="00B40DEE">
        <w:t>least</w:t>
      </w:r>
      <w:r w:rsidRPr="00B40DEE">
        <w:rPr>
          <w:spacing w:val="-11"/>
        </w:rPr>
        <w:t xml:space="preserve"> </w:t>
      </w:r>
      <w:r w:rsidRPr="00B40DEE">
        <w:t>square,</w:t>
      </w:r>
      <w:r w:rsidRPr="00B40DEE">
        <w:rPr>
          <w:spacing w:val="-12"/>
        </w:rPr>
        <w:t xml:space="preserve"> </w:t>
      </w:r>
      <w:r w:rsidRPr="00B40DEE">
        <w:t>fixed,</w:t>
      </w:r>
      <w:r w:rsidRPr="00B40DEE">
        <w:rPr>
          <w:spacing w:val="-12"/>
        </w:rPr>
        <w:t xml:space="preserve"> </w:t>
      </w:r>
      <w:r w:rsidRPr="00B40DEE">
        <w:t>and</w:t>
      </w:r>
      <w:r w:rsidRPr="00B40DEE">
        <w:rPr>
          <w:spacing w:val="-12"/>
        </w:rPr>
        <w:t xml:space="preserve"> </w:t>
      </w:r>
      <w:r w:rsidRPr="00B40DEE">
        <w:t>random</w:t>
      </w:r>
      <w:r w:rsidRPr="00B40DEE">
        <w:rPr>
          <w:spacing w:val="-12"/>
        </w:rPr>
        <w:t xml:space="preserve"> </w:t>
      </w:r>
      <w:r w:rsidRPr="00B40DEE">
        <w:t>effect</w:t>
      </w:r>
      <w:r w:rsidRPr="00B40DEE">
        <w:rPr>
          <w:spacing w:val="-12"/>
        </w:rPr>
        <w:t xml:space="preserve"> </w:t>
      </w:r>
      <w:r w:rsidRPr="00B40DEE">
        <w:t>respectively.</w:t>
      </w:r>
      <w:r w:rsidRPr="00B40DEE">
        <w:rPr>
          <w:spacing w:val="-12"/>
        </w:rPr>
        <w:t xml:space="preserve"> </w:t>
      </w:r>
      <w:r w:rsidRPr="00B40DEE">
        <w:t>This</w:t>
      </w:r>
      <w:r w:rsidRPr="00B40DEE">
        <w:rPr>
          <w:spacing w:val="-12"/>
        </w:rPr>
        <w:t xml:space="preserve"> </w:t>
      </w:r>
      <w:r w:rsidRPr="00B40DEE">
        <w:t>implied</w:t>
      </w:r>
      <w:r w:rsidRPr="00B40DEE">
        <w:rPr>
          <w:spacing w:val="-12"/>
        </w:rPr>
        <w:t xml:space="preserve"> </w:t>
      </w:r>
      <w:r w:rsidRPr="00B40DEE">
        <w:t>that</w:t>
      </w:r>
      <w:r w:rsidRPr="00B40DEE">
        <w:rPr>
          <w:spacing w:val="-12"/>
        </w:rPr>
        <w:t xml:space="preserve"> </w:t>
      </w:r>
      <w:r w:rsidRPr="00B40DEE">
        <w:t>a</w:t>
      </w:r>
      <w:r w:rsidRPr="00B40DEE">
        <w:rPr>
          <w:spacing w:val="-13"/>
        </w:rPr>
        <w:t xml:space="preserve"> </w:t>
      </w:r>
      <w:r w:rsidRPr="00B40DEE">
        <w:t>unit increase in fraud cases disclosure will increase the financial performance of deposit money banks in Nigeria by 0.109149, 0.053565, and 0.107288 units respectively.</w:t>
      </w:r>
    </w:p>
    <w:p w14:paraId="3F66C18C" w14:textId="77777777" w:rsidR="000E7DEB" w:rsidRPr="00B40DEE" w:rsidRDefault="00000000">
      <w:pPr>
        <w:pStyle w:val="BodyText"/>
        <w:spacing w:before="1" w:line="360" w:lineRule="auto"/>
        <w:ind w:right="846" w:firstLine="707"/>
      </w:pPr>
      <w:r w:rsidRPr="00B40DEE">
        <w:t>The</w:t>
      </w:r>
      <w:r w:rsidRPr="00B40DEE">
        <w:rPr>
          <w:spacing w:val="-4"/>
        </w:rPr>
        <w:t xml:space="preserve"> </w:t>
      </w:r>
      <w:r w:rsidRPr="00B40DEE">
        <w:t>value</w:t>
      </w:r>
      <w:r w:rsidRPr="00B40DEE">
        <w:rPr>
          <w:spacing w:val="-2"/>
        </w:rPr>
        <w:t xml:space="preserve"> </w:t>
      </w:r>
      <w:r w:rsidRPr="00B40DEE">
        <w:t>of</w:t>
      </w:r>
      <w:r w:rsidRPr="00B40DEE">
        <w:rPr>
          <w:spacing w:val="-4"/>
        </w:rPr>
        <w:t xml:space="preserve"> </w:t>
      </w:r>
      <w:r w:rsidRPr="00B40DEE">
        <w:t>the</w:t>
      </w:r>
      <w:r w:rsidRPr="00B40DEE">
        <w:rPr>
          <w:spacing w:val="-1"/>
        </w:rPr>
        <w:t xml:space="preserve"> </w:t>
      </w:r>
      <w:r w:rsidRPr="00B40DEE">
        <w:t>coefficient</w:t>
      </w:r>
      <w:r w:rsidRPr="00B40DEE">
        <w:rPr>
          <w:spacing w:val="-2"/>
        </w:rPr>
        <w:t xml:space="preserve"> </w:t>
      </w:r>
      <w:r w:rsidRPr="00B40DEE">
        <w:t>is</w:t>
      </w:r>
      <w:r w:rsidRPr="00B40DEE">
        <w:rPr>
          <w:spacing w:val="-2"/>
        </w:rPr>
        <w:t xml:space="preserve"> </w:t>
      </w:r>
      <w:r w:rsidRPr="00B40DEE">
        <w:t>only</w:t>
      </w:r>
      <w:r w:rsidRPr="00B40DEE">
        <w:rPr>
          <w:spacing w:val="-10"/>
        </w:rPr>
        <w:t xml:space="preserve"> </w:t>
      </w:r>
      <w:r w:rsidRPr="00B40DEE">
        <w:t>significant</w:t>
      </w:r>
      <w:r w:rsidRPr="00B40DEE">
        <w:rPr>
          <w:spacing w:val="-2"/>
        </w:rPr>
        <w:t xml:space="preserve"> </w:t>
      </w:r>
      <w:r w:rsidRPr="00B40DEE">
        <w:t>under</w:t>
      </w:r>
      <w:r w:rsidRPr="00B40DEE">
        <w:rPr>
          <w:spacing w:val="-2"/>
        </w:rPr>
        <w:t xml:space="preserve"> </w:t>
      </w:r>
      <w:r w:rsidRPr="00B40DEE">
        <w:t>the</w:t>
      </w:r>
      <w:r w:rsidRPr="00B40DEE">
        <w:rPr>
          <w:spacing w:val="-4"/>
        </w:rPr>
        <w:t xml:space="preserve"> </w:t>
      </w:r>
      <w:r w:rsidRPr="00B40DEE">
        <w:t>random effect</w:t>
      </w:r>
      <w:r w:rsidRPr="00B40DEE">
        <w:rPr>
          <w:spacing w:val="-2"/>
        </w:rPr>
        <w:t xml:space="preserve"> </w:t>
      </w:r>
      <w:r w:rsidRPr="00B40DEE">
        <w:t>result.</w:t>
      </w:r>
      <w:r w:rsidRPr="00B40DEE">
        <w:rPr>
          <w:spacing w:val="-2"/>
        </w:rPr>
        <w:t xml:space="preserve"> </w:t>
      </w:r>
      <w:r w:rsidRPr="00B40DEE">
        <w:t>More</w:t>
      </w:r>
      <w:r w:rsidRPr="00B40DEE">
        <w:rPr>
          <w:spacing w:val="-4"/>
        </w:rPr>
        <w:t xml:space="preserve"> </w:t>
      </w:r>
      <w:r w:rsidRPr="00B40DEE">
        <w:t>so, the coefficient of compliance with anti-fraud agencies’ disclosure has insignificant positive coefficients of 0.014151, 0.010707, and 0.012376 units under the pooled least square, fixed, and</w:t>
      </w:r>
      <w:r w:rsidRPr="00B40DEE">
        <w:rPr>
          <w:spacing w:val="-2"/>
        </w:rPr>
        <w:t xml:space="preserve"> </w:t>
      </w:r>
      <w:r w:rsidRPr="00B40DEE">
        <w:t>random</w:t>
      </w:r>
      <w:r w:rsidRPr="00B40DEE">
        <w:rPr>
          <w:spacing w:val="-2"/>
        </w:rPr>
        <w:t xml:space="preserve"> </w:t>
      </w:r>
      <w:r w:rsidRPr="00B40DEE">
        <w:t>effect</w:t>
      </w:r>
      <w:r w:rsidRPr="00B40DEE">
        <w:rPr>
          <w:spacing w:val="-2"/>
        </w:rPr>
        <w:t xml:space="preserve"> </w:t>
      </w:r>
      <w:r w:rsidRPr="00B40DEE">
        <w:t>respectively.</w:t>
      </w:r>
      <w:r w:rsidRPr="00B40DEE">
        <w:rPr>
          <w:spacing w:val="-2"/>
        </w:rPr>
        <w:t xml:space="preserve"> </w:t>
      </w:r>
      <w:r w:rsidRPr="00B40DEE">
        <w:t>The</w:t>
      </w:r>
      <w:r w:rsidRPr="00B40DEE">
        <w:rPr>
          <w:spacing w:val="-3"/>
        </w:rPr>
        <w:t xml:space="preserve"> </w:t>
      </w:r>
      <w:r w:rsidRPr="00B40DEE">
        <w:t>result</w:t>
      </w:r>
      <w:r w:rsidRPr="00B40DEE">
        <w:rPr>
          <w:spacing w:val="-2"/>
        </w:rPr>
        <w:t xml:space="preserve"> </w:t>
      </w:r>
      <w:r w:rsidRPr="00B40DEE">
        <w:t>indicates</w:t>
      </w:r>
      <w:r w:rsidRPr="00B40DEE">
        <w:rPr>
          <w:spacing w:val="-2"/>
        </w:rPr>
        <w:t xml:space="preserve"> </w:t>
      </w:r>
      <w:r w:rsidRPr="00B40DEE">
        <w:t>that</w:t>
      </w:r>
      <w:r w:rsidRPr="00B40DEE">
        <w:rPr>
          <w:spacing w:val="-2"/>
        </w:rPr>
        <w:t xml:space="preserve"> </w:t>
      </w:r>
      <w:r w:rsidRPr="00B40DEE">
        <w:t>a</w:t>
      </w:r>
      <w:r w:rsidRPr="00B40DEE">
        <w:rPr>
          <w:spacing w:val="-1"/>
        </w:rPr>
        <w:t xml:space="preserve"> </w:t>
      </w:r>
      <w:r w:rsidRPr="00B40DEE">
        <w:t>unit</w:t>
      </w:r>
      <w:r w:rsidRPr="00B40DEE">
        <w:rPr>
          <w:spacing w:val="-2"/>
        </w:rPr>
        <w:t xml:space="preserve"> </w:t>
      </w:r>
      <w:r w:rsidRPr="00B40DEE">
        <w:t>increase</w:t>
      </w:r>
      <w:r w:rsidRPr="00B40DEE">
        <w:rPr>
          <w:spacing w:val="-1"/>
        </w:rPr>
        <w:t xml:space="preserve"> </w:t>
      </w:r>
      <w:r w:rsidRPr="00B40DEE">
        <w:t>in</w:t>
      </w:r>
      <w:r w:rsidRPr="00B40DEE">
        <w:rPr>
          <w:spacing w:val="-2"/>
        </w:rPr>
        <w:t xml:space="preserve"> </w:t>
      </w:r>
      <w:r w:rsidRPr="00B40DEE">
        <w:t>anti-fraud agencies’ disclosure will increase the financial performance of deposit money banks in Nigeria. In the same vein, whistleblowing mechanism disclosure has an insignificant positive coefficient of 0.044551,</w:t>
      </w:r>
      <w:r w:rsidRPr="00B40DEE">
        <w:rPr>
          <w:spacing w:val="-15"/>
        </w:rPr>
        <w:t xml:space="preserve"> </w:t>
      </w:r>
      <w:r w:rsidRPr="00B40DEE">
        <w:t>0.013547,</w:t>
      </w:r>
      <w:r w:rsidRPr="00B40DEE">
        <w:rPr>
          <w:spacing w:val="-15"/>
        </w:rPr>
        <w:t xml:space="preserve"> </w:t>
      </w:r>
      <w:r w:rsidRPr="00B40DEE">
        <w:t>and</w:t>
      </w:r>
      <w:r w:rsidRPr="00B40DEE">
        <w:rPr>
          <w:spacing w:val="-13"/>
        </w:rPr>
        <w:t xml:space="preserve"> </w:t>
      </w:r>
      <w:r w:rsidRPr="00B40DEE">
        <w:t>0.043732</w:t>
      </w:r>
      <w:r w:rsidRPr="00B40DEE">
        <w:rPr>
          <w:spacing w:val="-15"/>
        </w:rPr>
        <w:t xml:space="preserve"> </w:t>
      </w:r>
      <w:r w:rsidRPr="00B40DEE">
        <w:t>units</w:t>
      </w:r>
      <w:r w:rsidRPr="00B40DEE">
        <w:rPr>
          <w:spacing w:val="-15"/>
        </w:rPr>
        <w:t xml:space="preserve"> </w:t>
      </w:r>
      <w:r w:rsidRPr="00B40DEE">
        <w:t>under</w:t>
      </w:r>
      <w:r w:rsidRPr="00B40DEE">
        <w:rPr>
          <w:spacing w:val="-15"/>
        </w:rPr>
        <w:t xml:space="preserve"> </w:t>
      </w:r>
      <w:r w:rsidRPr="00B40DEE">
        <w:t>the</w:t>
      </w:r>
      <w:r w:rsidRPr="00B40DEE">
        <w:rPr>
          <w:spacing w:val="-11"/>
        </w:rPr>
        <w:t xml:space="preserve"> </w:t>
      </w:r>
      <w:r w:rsidRPr="00B40DEE">
        <w:t>pooled</w:t>
      </w:r>
      <w:r w:rsidRPr="00B40DEE">
        <w:rPr>
          <w:spacing w:val="-15"/>
        </w:rPr>
        <w:t xml:space="preserve"> </w:t>
      </w:r>
      <w:r w:rsidRPr="00B40DEE">
        <w:t>least</w:t>
      </w:r>
      <w:r w:rsidRPr="00B40DEE">
        <w:rPr>
          <w:spacing w:val="-15"/>
        </w:rPr>
        <w:t xml:space="preserve"> </w:t>
      </w:r>
      <w:r w:rsidRPr="00B40DEE">
        <w:t>square,</w:t>
      </w:r>
      <w:r w:rsidRPr="00B40DEE">
        <w:rPr>
          <w:spacing w:val="-13"/>
        </w:rPr>
        <w:t xml:space="preserve"> </w:t>
      </w:r>
      <w:r w:rsidRPr="00B40DEE">
        <w:t>fixed,</w:t>
      </w:r>
      <w:r w:rsidRPr="00B40DEE">
        <w:rPr>
          <w:spacing w:val="-15"/>
        </w:rPr>
        <w:t xml:space="preserve"> </w:t>
      </w:r>
      <w:r w:rsidRPr="00B40DEE">
        <w:t>and</w:t>
      </w:r>
      <w:r w:rsidRPr="00B40DEE">
        <w:rPr>
          <w:spacing w:val="-15"/>
        </w:rPr>
        <w:t xml:space="preserve"> </w:t>
      </w:r>
      <w:r w:rsidRPr="00B40DEE">
        <w:t>random</w:t>
      </w:r>
      <w:r w:rsidRPr="00B40DEE">
        <w:rPr>
          <w:spacing w:val="-15"/>
        </w:rPr>
        <w:t xml:space="preserve"> </w:t>
      </w:r>
      <w:r w:rsidRPr="00B40DEE">
        <w:t>effect respectively. This implied that a unit increase in whistleblowing mechanism disclosure will lead to 0.044551, 0.013547, and 0.043732 respective units for pooled least square, fixed, and random</w:t>
      </w:r>
      <w:r w:rsidRPr="00B40DEE">
        <w:rPr>
          <w:spacing w:val="-3"/>
        </w:rPr>
        <w:t xml:space="preserve"> </w:t>
      </w:r>
      <w:r w:rsidRPr="00B40DEE">
        <w:t>effect</w:t>
      </w:r>
      <w:r w:rsidRPr="00B40DEE">
        <w:rPr>
          <w:spacing w:val="-3"/>
        </w:rPr>
        <w:t xml:space="preserve"> </w:t>
      </w:r>
      <w:r w:rsidRPr="00B40DEE">
        <w:t>models.</w:t>
      </w:r>
      <w:r w:rsidRPr="00B40DEE">
        <w:rPr>
          <w:spacing w:val="-3"/>
        </w:rPr>
        <w:t xml:space="preserve"> </w:t>
      </w:r>
      <w:r w:rsidRPr="00B40DEE">
        <w:t>Board</w:t>
      </w:r>
      <w:r w:rsidRPr="00B40DEE">
        <w:rPr>
          <w:spacing w:val="-3"/>
        </w:rPr>
        <w:t xml:space="preserve"> </w:t>
      </w:r>
      <w:r w:rsidRPr="00B40DEE">
        <w:t>size</w:t>
      </w:r>
      <w:r w:rsidRPr="00B40DEE">
        <w:rPr>
          <w:spacing w:val="-4"/>
        </w:rPr>
        <w:t xml:space="preserve"> </w:t>
      </w:r>
      <w:r w:rsidRPr="00B40DEE">
        <w:t>is</w:t>
      </w:r>
      <w:r w:rsidRPr="00B40DEE">
        <w:rPr>
          <w:spacing w:val="-3"/>
        </w:rPr>
        <w:t xml:space="preserve"> </w:t>
      </w:r>
      <w:r w:rsidRPr="00B40DEE">
        <w:t>negative</w:t>
      </w:r>
      <w:r w:rsidRPr="00B40DEE">
        <w:rPr>
          <w:spacing w:val="-4"/>
        </w:rPr>
        <w:t xml:space="preserve"> </w:t>
      </w:r>
      <w:r w:rsidRPr="00B40DEE">
        <w:t>and</w:t>
      </w:r>
      <w:r w:rsidRPr="00B40DEE">
        <w:rPr>
          <w:spacing w:val="-1"/>
        </w:rPr>
        <w:t xml:space="preserve"> </w:t>
      </w:r>
      <w:r w:rsidRPr="00B40DEE">
        <w:t>significant</w:t>
      </w:r>
      <w:r w:rsidRPr="00B40DEE">
        <w:rPr>
          <w:spacing w:val="-3"/>
        </w:rPr>
        <w:t xml:space="preserve"> </w:t>
      </w:r>
      <w:r w:rsidRPr="00B40DEE">
        <w:t>under</w:t>
      </w:r>
      <w:r w:rsidRPr="00B40DEE">
        <w:rPr>
          <w:spacing w:val="-3"/>
        </w:rPr>
        <w:t xml:space="preserve"> </w:t>
      </w:r>
      <w:r w:rsidRPr="00B40DEE">
        <w:t>the</w:t>
      </w:r>
      <w:r w:rsidRPr="00B40DEE">
        <w:rPr>
          <w:spacing w:val="-5"/>
        </w:rPr>
        <w:t xml:space="preserve"> </w:t>
      </w:r>
      <w:r w:rsidRPr="00B40DEE">
        <w:t>pooled</w:t>
      </w:r>
      <w:r w:rsidRPr="00B40DEE">
        <w:rPr>
          <w:spacing w:val="-3"/>
        </w:rPr>
        <w:t xml:space="preserve"> </w:t>
      </w:r>
      <w:r w:rsidRPr="00B40DEE">
        <w:t>least</w:t>
      </w:r>
      <w:r w:rsidRPr="00B40DEE">
        <w:rPr>
          <w:spacing w:val="-3"/>
        </w:rPr>
        <w:t xml:space="preserve"> </w:t>
      </w:r>
      <w:r w:rsidRPr="00B40DEE">
        <w:t>square</w:t>
      </w:r>
      <w:r w:rsidRPr="00B40DEE">
        <w:rPr>
          <w:spacing w:val="-5"/>
        </w:rPr>
        <w:t xml:space="preserve"> </w:t>
      </w:r>
      <w:r w:rsidRPr="00B40DEE">
        <w:t>and random effect with a value of -0.023373 and -0.023054 units respectively. The result implied that</w:t>
      </w:r>
      <w:r w:rsidRPr="00B40DEE">
        <w:rPr>
          <w:spacing w:val="-3"/>
        </w:rPr>
        <w:t xml:space="preserve"> </w:t>
      </w:r>
      <w:r w:rsidRPr="00B40DEE">
        <w:t>a</w:t>
      </w:r>
      <w:r w:rsidRPr="00B40DEE">
        <w:rPr>
          <w:spacing w:val="-4"/>
        </w:rPr>
        <w:t xml:space="preserve"> </w:t>
      </w:r>
      <w:r w:rsidRPr="00B40DEE">
        <w:t>unit</w:t>
      </w:r>
      <w:r w:rsidRPr="00B40DEE">
        <w:rPr>
          <w:spacing w:val="-3"/>
        </w:rPr>
        <w:t xml:space="preserve"> </w:t>
      </w:r>
      <w:r w:rsidRPr="00B40DEE">
        <w:t>increase</w:t>
      </w:r>
      <w:r w:rsidRPr="00B40DEE">
        <w:rPr>
          <w:spacing w:val="-4"/>
        </w:rPr>
        <w:t xml:space="preserve"> </w:t>
      </w:r>
      <w:r w:rsidRPr="00B40DEE">
        <w:t>in</w:t>
      </w:r>
      <w:r w:rsidRPr="00B40DEE">
        <w:rPr>
          <w:spacing w:val="-3"/>
        </w:rPr>
        <w:t xml:space="preserve"> </w:t>
      </w:r>
      <w:r w:rsidRPr="00B40DEE">
        <w:t>board</w:t>
      </w:r>
      <w:r w:rsidRPr="00B40DEE">
        <w:rPr>
          <w:spacing w:val="-3"/>
        </w:rPr>
        <w:t xml:space="preserve"> </w:t>
      </w:r>
      <w:r w:rsidRPr="00B40DEE">
        <w:t>size</w:t>
      </w:r>
      <w:r w:rsidRPr="00B40DEE">
        <w:rPr>
          <w:spacing w:val="-4"/>
        </w:rPr>
        <w:t xml:space="preserve"> </w:t>
      </w:r>
      <w:r w:rsidRPr="00B40DEE">
        <w:t>will</w:t>
      </w:r>
      <w:r w:rsidRPr="00B40DEE">
        <w:rPr>
          <w:spacing w:val="-3"/>
        </w:rPr>
        <w:t xml:space="preserve"> </w:t>
      </w:r>
      <w:r w:rsidRPr="00B40DEE">
        <w:t>lead</w:t>
      </w:r>
      <w:r w:rsidRPr="00B40DEE">
        <w:rPr>
          <w:spacing w:val="-3"/>
        </w:rPr>
        <w:t xml:space="preserve"> </w:t>
      </w:r>
      <w:r w:rsidRPr="00B40DEE">
        <w:t>to</w:t>
      </w:r>
      <w:r w:rsidRPr="00B40DEE">
        <w:rPr>
          <w:spacing w:val="-1"/>
        </w:rPr>
        <w:t xml:space="preserve"> </w:t>
      </w:r>
      <w:r w:rsidRPr="00B40DEE">
        <w:t>-0.023373</w:t>
      </w:r>
      <w:r w:rsidRPr="00B40DEE">
        <w:rPr>
          <w:spacing w:val="-3"/>
        </w:rPr>
        <w:t xml:space="preserve"> </w:t>
      </w:r>
      <w:r w:rsidRPr="00B40DEE">
        <w:t>and</w:t>
      </w:r>
      <w:r w:rsidRPr="00B40DEE">
        <w:rPr>
          <w:spacing w:val="-3"/>
        </w:rPr>
        <w:t xml:space="preserve"> </w:t>
      </w:r>
      <w:r w:rsidRPr="00B40DEE">
        <w:t>-0.023054</w:t>
      </w:r>
      <w:r w:rsidRPr="00B40DEE">
        <w:rPr>
          <w:spacing w:val="-3"/>
        </w:rPr>
        <w:t xml:space="preserve"> </w:t>
      </w:r>
      <w:r w:rsidRPr="00B40DEE">
        <w:t>respective</w:t>
      </w:r>
      <w:r w:rsidRPr="00B40DEE">
        <w:rPr>
          <w:spacing w:val="-4"/>
        </w:rPr>
        <w:t xml:space="preserve"> </w:t>
      </w:r>
      <w:r w:rsidRPr="00B40DEE">
        <w:t>unit</w:t>
      </w:r>
      <w:r w:rsidRPr="00B40DEE">
        <w:rPr>
          <w:spacing w:val="-3"/>
        </w:rPr>
        <w:t xml:space="preserve"> </w:t>
      </w:r>
      <w:r w:rsidRPr="00B40DEE">
        <w:t>decrease under the pooled and random effect models while this coefficient is also negative but not significant under the fixed effect with a value of -0.017520 units.</w:t>
      </w:r>
    </w:p>
    <w:p w14:paraId="641BF06C" w14:textId="77777777" w:rsidR="000E7DEB" w:rsidRPr="00B40DEE" w:rsidRDefault="00000000">
      <w:pPr>
        <w:pStyle w:val="BodyText"/>
        <w:spacing w:line="360" w:lineRule="auto"/>
        <w:ind w:right="844" w:firstLine="707"/>
      </w:pPr>
      <w:r w:rsidRPr="00B40DEE">
        <w:t>Similarly,</w:t>
      </w:r>
      <w:r w:rsidRPr="00B40DEE">
        <w:rPr>
          <w:spacing w:val="-15"/>
        </w:rPr>
        <w:t xml:space="preserve"> </w:t>
      </w:r>
      <w:r w:rsidRPr="00B40DEE">
        <w:t>board</w:t>
      </w:r>
      <w:r w:rsidRPr="00B40DEE">
        <w:rPr>
          <w:spacing w:val="-15"/>
        </w:rPr>
        <w:t xml:space="preserve"> </w:t>
      </w:r>
      <w:r w:rsidRPr="00B40DEE">
        <w:t>independence</w:t>
      </w:r>
      <w:r w:rsidRPr="00B40DEE">
        <w:rPr>
          <w:spacing w:val="-15"/>
        </w:rPr>
        <w:t xml:space="preserve"> </w:t>
      </w:r>
      <w:r w:rsidRPr="00B40DEE">
        <w:t>has</w:t>
      </w:r>
      <w:r w:rsidRPr="00B40DEE">
        <w:rPr>
          <w:spacing w:val="-15"/>
        </w:rPr>
        <w:t xml:space="preserve"> </w:t>
      </w:r>
      <w:r w:rsidRPr="00B40DEE">
        <w:t>a</w:t>
      </w:r>
      <w:r w:rsidRPr="00B40DEE">
        <w:rPr>
          <w:spacing w:val="-15"/>
        </w:rPr>
        <w:t xml:space="preserve"> </w:t>
      </w:r>
      <w:r w:rsidRPr="00B40DEE">
        <w:t>significant</w:t>
      </w:r>
      <w:r w:rsidRPr="00B40DEE">
        <w:rPr>
          <w:spacing w:val="-15"/>
        </w:rPr>
        <w:t xml:space="preserve"> </w:t>
      </w:r>
      <w:r w:rsidRPr="00B40DEE">
        <w:t>and</w:t>
      </w:r>
      <w:r w:rsidRPr="00B40DEE">
        <w:rPr>
          <w:spacing w:val="-15"/>
        </w:rPr>
        <w:t xml:space="preserve"> </w:t>
      </w:r>
      <w:r w:rsidRPr="00B40DEE">
        <w:t>positive</w:t>
      </w:r>
      <w:r w:rsidRPr="00B40DEE">
        <w:rPr>
          <w:spacing w:val="-15"/>
        </w:rPr>
        <w:t xml:space="preserve"> </w:t>
      </w:r>
      <w:r w:rsidRPr="00B40DEE">
        <w:t>coefficient</w:t>
      </w:r>
      <w:r w:rsidRPr="00B40DEE">
        <w:rPr>
          <w:spacing w:val="-15"/>
        </w:rPr>
        <w:t xml:space="preserve"> </w:t>
      </w:r>
      <w:r w:rsidRPr="00B40DEE">
        <w:t>of</w:t>
      </w:r>
      <w:r w:rsidRPr="00B40DEE">
        <w:rPr>
          <w:spacing w:val="-15"/>
        </w:rPr>
        <w:t xml:space="preserve"> </w:t>
      </w:r>
      <w:r w:rsidRPr="00B40DEE">
        <w:t>0.415158</w:t>
      </w:r>
      <w:r w:rsidRPr="00B40DEE">
        <w:rPr>
          <w:spacing w:val="-15"/>
        </w:rPr>
        <w:t xml:space="preserve"> </w:t>
      </w:r>
      <w:r w:rsidRPr="00B40DEE">
        <w:t>and 0.410552</w:t>
      </w:r>
      <w:r w:rsidRPr="00B40DEE">
        <w:rPr>
          <w:spacing w:val="-13"/>
        </w:rPr>
        <w:t xml:space="preserve"> </w:t>
      </w:r>
      <w:r w:rsidRPr="00B40DEE">
        <w:t>units</w:t>
      </w:r>
      <w:r w:rsidRPr="00B40DEE">
        <w:rPr>
          <w:spacing w:val="-13"/>
        </w:rPr>
        <w:t xml:space="preserve"> </w:t>
      </w:r>
      <w:r w:rsidRPr="00B40DEE">
        <w:t>under</w:t>
      </w:r>
      <w:r w:rsidRPr="00B40DEE">
        <w:rPr>
          <w:spacing w:val="-14"/>
        </w:rPr>
        <w:t xml:space="preserve"> </w:t>
      </w:r>
      <w:r w:rsidRPr="00B40DEE">
        <w:t>the</w:t>
      </w:r>
      <w:r w:rsidRPr="00B40DEE">
        <w:rPr>
          <w:spacing w:val="-14"/>
        </w:rPr>
        <w:t xml:space="preserve"> </w:t>
      </w:r>
      <w:r w:rsidRPr="00B40DEE">
        <w:t>pooled</w:t>
      </w:r>
      <w:r w:rsidRPr="00B40DEE">
        <w:rPr>
          <w:spacing w:val="-14"/>
        </w:rPr>
        <w:t xml:space="preserve"> </w:t>
      </w:r>
      <w:r w:rsidRPr="00B40DEE">
        <w:t>least</w:t>
      </w:r>
      <w:r w:rsidRPr="00B40DEE">
        <w:rPr>
          <w:spacing w:val="-12"/>
        </w:rPr>
        <w:t xml:space="preserve"> </w:t>
      </w:r>
      <w:r w:rsidRPr="00B40DEE">
        <w:t>square</w:t>
      </w:r>
      <w:r w:rsidRPr="00B40DEE">
        <w:rPr>
          <w:spacing w:val="-12"/>
        </w:rPr>
        <w:t xml:space="preserve"> </w:t>
      </w:r>
      <w:r w:rsidRPr="00B40DEE">
        <w:t>and</w:t>
      </w:r>
      <w:r w:rsidRPr="00B40DEE">
        <w:rPr>
          <w:spacing w:val="-13"/>
        </w:rPr>
        <w:t xml:space="preserve"> </w:t>
      </w:r>
      <w:r w:rsidRPr="00B40DEE">
        <w:t>random</w:t>
      </w:r>
      <w:r w:rsidRPr="00B40DEE">
        <w:rPr>
          <w:spacing w:val="-13"/>
        </w:rPr>
        <w:t xml:space="preserve"> </w:t>
      </w:r>
      <w:r w:rsidRPr="00B40DEE">
        <w:t>effect</w:t>
      </w:r>
      <w:r w:rsidRPr="00B40DEE">
        <w:rPr>
          <w:spacing w:val="-13"/>
        </w:rPr>
        <w:t xml:space="preserve"> </w:t>
      </w:r>
      <w:r w:rsidRPr="00B40DEE">
        <w:t>respectively.</w:t>
      </w:r>
      <w:r w:rsidRPr="00B40DEE">
        <w:rPr>
          <w:spacing w:val="-11"/>
        </w:rPr>
        <w:t xml:space="preserve"> </w:t>
      </w:r>
      <w:r w:rsidRPr="00B40DEE">
        <w:t>The</w:t>
      </w:r>
      <w:r w:rsidRPr="00B40DEE">
        <w:rPr>
          <w:spacing w:val="-14"/>
        </w:rPr>
        <w:t xml:space="preserve"> </w:t>
      </w:r>
      <w:r w:rsidRPr="00B40DEE">
        <w:t>result</w:t>
      </w:r>
      <w:r w:rsidRPr="00B40DEE">
        <w:rPr>
          <w:spacing w:val="-12"/>
        </w:rPr>
        <w:t xml:space="preserve"> </w:t>
      </w:r>
      <w:r w:rsidRPr="00B40DEE">
        <w:t>implied that a unit increase in board independence will lead to 0.415158 and 0.410552 unit increases under</w:t>
      </w:r>
      <w:r w:rsidRPr="00B40DEE">
        <w:rPr>
          <w:spacing w:val="-10"/>
        </w:rPr>
        <w:t xml:space="preserve"> </w:t>
      </w:r>
      <w:r w:rsidRPr="00B40DEE">
        <w:t>the</w:t>
      </w:r>
      <w:r w:rsidRPr="00B40DEE">
        <w:rPr>
          <w:spacing w:val="-10"/>
        </w:rPr>
        <w:t xml:space="preserve"> </w:t>
      </w:r>
      <w:r w:rsidRPr="00B40DEE">
        <w:t>pooled</w:t>
      </w:r>
      <w:r w:rsidRPr="00B40DEE">
        <w:rPr>
          <w:spacing w:val="-10"/>
        </w:rPr>
        <w:t xml:space="preserve"> </w:t>
      </w:r>
      <w:r w:rsidRPr="00B40DEE">
        <w:t>least</w:t>
      </w:r>
      <w:r w:rsidRPr="00B40DEE">
        <w:rPr>
          <w:spacing w:val="-9"/>
        </w:rPr>
        <w:t xml:space="preserve"> </w:t>
      </w:r>
      <w:r w:rsidRPr="00B40DEE">
        <w:t>square</w:t>
      </w:r>
      <w:r w:rsidRPr="00B40DEE">
        <w:rPr>
          <w:spacing w:val="-11"/>
        </w:rPr>
        <w:t xml:space="preserve"> </w:t>
      </w:r>
      <w:r w:rsidRPr="00B40DEE">
        <w:t>and</w:t>
      </w:r>
      <w:r w:rsidRPr="00B40DEE">
        <w:rPr>
          <w:spacing w:val="-10"/>
        </w:rPr>
        <w:t xml:space="preserve"> </w:t>
      </w:r>
      <w:r w:rsidRPr="00B40DEE">
        <w:t>random</w:t>
      </w:r>
      <w:r w:rsidRPr="00B40DEE">
        <w:rPr>
          <w:spacing w:val="-9"/>
        </w:rPr>
        <w:t xml:space="preserve"> </w:t>
      </w:r>
      <w:r w:rsidRPr="00B40DEE">
        <w:t>effect</w:t>
      </w:r>
      <w:r w:rsidRPr="00B40DEE">
        <w:rPr>
          <w:spacing w:val="-9"/>
        </w:rPr>
        <w:t xml:space="preserve"> </w:t>
      </w:r>
      <w:r w:rsidRPr="00B40DEE">
        <w:t>model</w:t>
      </w:r>
      <w:r w:rsidRPr="00B40DEE">
        <w:rPr>
          <w:spacing w:val="-9"/>
        </w:rPr>
        <w:t xml:space="preserve"> </w:t>
      </w:r>
      <w:r w:rsidRPr="00B40DEE">
        <w:t>respectively</w:t>
      </w:r>
      <w:r w:rsidRPr="00B40DEE">
        <w:rPr>
          <w:spacing w:val="-14"/>
        </w:rPr>
        <w:t xml:space="preserve"> </w:t>
      </w:r>
      <w:r w:rsidRPr="00B40DEE">
        <w:t>while</w:t>
      </w:r>
      <w:r w:rsidRPr="00B40DEE">
        <w:rPr>
          <w:spacing w:val="-10"/>
        </w:rPr>
        <w:t xml:space="preserve"> </w:t>
      </w:r>
      <w:r w:rsidRPr="00B40DEE">
        <w:t>it</w:t>
      </w:r>
      <w:r w:rsidRPr="00B40DEE">
        <w:rPr>
          <w:spacing w:val="-9"/>
        </w:rPr>
        <w:t xml:space="preserve"> </w:t>
      </w:r>
      <w:r w:rsidRPr="00B40DEE">
        <w:t>indicates</w:t>
      </w:r>
      <w:r w:rsidRPr="00B40DEE">
        <w:rPr>
          <w:spacing w:val="-10"/>
        </w:rPr>
        <w:t xml:space="preserve"> </w:t>
      </w:r>
      <w:r w:rsidRPr="00B40DEE">
        <w:t>a</w:t>
      </w:r>
      <w:r w:rsidRPr="00B40DEE">
        <w:rPr>
          <w:spacing w:val="-11"/>
        </w:rPr>
        <w:t xml:space="preserve"> </w:t>
      </w:r>
      <w:r w:rsidRPr="00B40DEE">
        <w:t>positive but insignificant relationship of 0.221298 with the financial performance of deposit money bank in Nigeria. Block government ownership has an insignificant negative relationship with the financial performance of deposit money banks with a value of -0.373891 and -0.433478 units</w:t>
      </w:r>
      <w:r w:rsidRPr="00B40DEE">
        <w:rPr>
          <w:spacing w:val="-8"/>
        </w:rPr>
        <w:t xml:space="preserve"> </w:t>
      </w:r>
      <w:r w:rsidRPr="00B40DEE">
        <w:t>for</w:t>
      </w:r>
      <w:r w:rsidRPr="00B40DEE">
        <w:rPr>
          <w:spacing w:val="-7"/>
        </w:rPr>
        <w:t xml:space="preserve"> </w:t>
      </w:r>
      <w:r w:rsidRPr="00B40DEE">
        <w:t>pooled</w:t>
      </w:r>
      <w:r w:rsidRPr="00B40DEE">
        <w:rPr>
          <w:spacing w:val="-5"/>
        </w:rPr>
        <w:t xml:space="preserve"> </w:t>
      </w:r>
      <w:r w:rsidRPr="00B40DEE">
        <w:t>least</w:t>
      </w:r>
      <w:r w:rsidRPr="00B40DEE">
        <w:rPr>
          <w:spacing w:val="-5"/>
        </w:rPr>
        <w:t xml:space="preserve"> </w:t>
      </w:r>
      <w:r w:rsidRPr="00B40DEE">
        <w:t>square</w:t>
      </w:r>
      <w:r w:rsidRPr="00B40DEE">
        <w:rPr>
          <w:spacing w:val="-6"/>
        </w:rPr>
        <w:t xml:space="preserve"> </w:t>
      </w:r>
      <w:r w:rsidRPr="00B40DEE">
        <w:t>and</w:t>
      </w:r>
      <w:r w:rsidRPr="00B40DEE">
        <w:rPr>
          <w:spacing w:val="-3"/>
        </w:rPr>
        <w:t xml:space="preserve"> </w:t>
      </w:r>
      <w:r w:rsidRPr="00B40DEE">
        <w:t>random</w:t>
      </w:r>
      <w:r w:rsidRPr="00B40DEE">
        <w:rPr>
          <w:spacing w:val="-3"/>
        </w:rPr>
        <w:t xml:space="preserve"> </w:t>
      </w:r>
      <w:r w:rsidRPr="00B40DEE">
        <w:t>effect</w:t>
      </w:r>
      <w:r w:rsidRPr="00B40DEE">
        <w:rPr>
          <w:spacing w:val="-3"/>
        </w:rPr>
        <w:t xml:space="preserve"> </w:t>
      </w:r>
      <w:r w:rsidRPr="00B40DEE">
        <w:t>respectively</w:t>
      </w:r>
      <w:r w:rsidRPr="00B40DEE">
        <w:rPr>
          <w:spacing w:val="-10"/>
        </w:rPr>
        <w:t xml:space="preserve"> </w:t>
      </w:r>
      <w:r w:rsidRPr="00B40DEE">
        <w:t>while</w:t>
      </w:r>
      <w:r w:rsidRPr="00B40DEE">
        <w:rPr>
          <w:spacing w:val="-4"/>
        </w:rPr>
        <w:t xml:space="preserve"> </w:t>
      </w:r>
      <w:r w:rsidRPr="00B40DEE">
        <w:t>its</w:t>
      </w:r>
      <w:r w:rsidRPr="00B40DEE">
        <w:rPr>
          <w:spacing w:val="-6"/>
        </w:rPr>
        <w:t xml:space="preserve"> </w:t>
      </w:r>
      <w:r w:rsidRPr="00B40DEE">
        <w:t>effect</w:t>
      </w:r>
      <w:r w:rsidRPr="00B40DEE">
        <w:rPr>
          <w:spacing w:val="-2"/>
        </w:rPr>
        <w:t xml:space="preserve"> </w:t>
      </w:r>
      <w:r w:rsidRPr="00B40DEE">
        <w:t>is</w:t>
      </w:r>
      <w:r w:rsidRPr="00B40DEE">
        <w:rPr>
          <w:spacing w:val="-6"/>
        </w:rPr>
        <w:t xml:space="preserve"> </w:t>
      </w:r>
      <w:r w:rsidRPr="00B40DEE">
        <w:t>significant</w:t>
      </w:r>
      <w:r w:rsidRPr="00B40DEE">
        <w:rPr>
          <w:spacing w:val="-5"/>
        </w:rPr>
        <w:t xml:space="preserve"> </w:t>
      </w:r>
      <w:r w:rsidRPr="00B40DEE">
        <w:rPr>
          <w:spacing w:val="-2"/>
        </w:rPr>
        <w:t>under</w:t>
      </w:r>
    </w:p>
    <w:p w14:paraId="1EE353E6"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12167147" w14:textId="77777777" w:rsidR="000E7DEB" w:rsidRPr="00B40DEE" w:rsidRDefault="000E7DEB">
      <w:pPr>
        <w:pStyle w:val="BodyText"/>
        <w:spacing w:before="199"/>
        <w:ind w:left="0"/>
        <w:jc w:val="left"/>
      </w:pPr>
    </w:p>
    <w:p w14:paraId="020478A7" w14:textId="77777777" w:rsidR="000E7DEB" w:rsidRPr="00B40DEE" w:rsidRDefault="00000000">
      <w:pPr>
        <w:pStyle w:val="BodyText"/>
        <w:spacing w:before="1" w:line="360" w:lineRule="auto"/>
        <w:ind w:right="856"/>
      </w:pPr>
      <w:r w:rsidRPr="00B40DEE">
        <w:t>the fixed effect result. The result implied that a unit increase in block government ownership will lead to a decrease in the financial performance of deposit money banks.</w:t>
      </w:r>
    </w:p>
    <w:p w14:paraId="00955991" w14:textId="77777777" w:rsidR="000E7DEB" w:rsidRPr="00B40DEE" w:rsidRDefault="00000000">
      <w:pPr>
        <w:pStyle w:val="BodyText"/>
        <w:spacing w:line="360" w:lineRule="auto"/>
        <w:ind w:right="844" w:firstLine="707"/>
      </w:pPr>
      <w:r w:rsidRPr="00B40DEE">
        <w:t>Lastly,</w:t>
      </w:r>
      <w:r w:rsidRPr="00B40DEE">
        <w:rPr>
          <w:spacing w:val="-7"/>
        </w:rPr>
        <w:t xml:space="preserve"> </w:t>
      </w:r>
      <w:r w:rsidRPr="00B40DEE">
        <w:t>the</w:t>
      </w:r>
      <w:r w:rsidRPr="00B40DEE">
        <w:rPr>
          <w:spacing w:val="-8"/>
        </w:rPr>
        <w:t xml:space="preserve"> </w:t>
      </w:r>
      <w:r w:rsidRPr="00B40DEE">
        <w:t>coefficient</w:t>
      </w:r>
      <w:r w:rsidRPr="00B40DEE">
        <w:rPr>
          <w:spacing w:val="-7"/>
        </w:rPr>
        <w:t xml:space="preserve"> </w:t>
      </w:r>
      <w:r w:rsidRPr="00B40DEE">
        <w:t>of</w:t>
      </w:r>
      <w:r w:rsidRPr="00B40DEE">
        <w:rPr>
          <w:spacing w:val="-4"/>
        </w:rPr>
        <w:t xml:space="preserve"> </w:t>
      </w:r>
      <w:r w:rsidRPr="00B40DEE">
        <w:t>block</w:t>
      </w:r>
      <w:r w:rsidRPr="00B40DEE">
        <w:rPr>
          <w:spacing w:val="-8"/>
        </w:rPr>
        <w:t xml:space="preserve"> </w:t>
      </w:r>
      <w:r w:rsidRPr="00B40DEE">
        <w:t>institutional</w:t>
      </w:r>
      <w:r w:rsidRPr="00B40DEE">
        <w:rPr>
          <w:spacing w:val="-7"/>
        </w:rPr>
        <w:t xml:space="preserve"> </w:t>
      </w:r>
      <w:r w:rsidRPr="00B40DEE">
        <w:t>ownership</w:t>
      </w:r>
      <w:r w:rsidRPr="00B40DEE">
        <w:rPr>
          <w:spacing w:val="-7"/>
        </w:rPr>
        <w:t xml:space="preserve"> </w:t>
      </w:r>
      <w:r w:rsidRPr="00B40DEE">
        <w:t>is</w:t>
      </w:r>
      <w:r w:rsidRPr="00B40DEE">
        <w:rPr>
          <w:spacing w:val="-7"/>
        </w:rPr>
        <w:t xml:space="preserve"> </w:t>
      </w:r>
      <w:r w:rsidRPr="00B40DEE">
        <w:t>negative</w:t>
      </w:r>
      <w:r w:rsidRPr="00B40DEE">
        <w:rPr>
          <w:spacing w:val="-6"/>
        </w:rPr>
        <w:t xml:space="preserve"> </w:t>
      </w:r>
      <w:r w:rsidRPr="00B40DEE">
        <w:t>and</w:t>
      </w:r>
      <w:r w:rsidRPr="00B40DEE">
        <w:rPr>
          <w:spacing w:val="-7"/>
        </w:rPr>
        <w:t xml:space="preserve"> </w:t>
      </w:r>
      <w:r w:rsidRPr="00B40DEE">
        <w:t>significant</w:t>
      </w:r>
      <w:r w:rsidRPr="00B40DEE">
        <w:rPr>
          <w:spacing w:val="-7"/>
        </w:rPr>
        <w:t xml:space="preserve"> </w:t>
      </w:r>
      <w:r w:rsidRPr="00B40DEE">
        <w:t>under the</w:t>
      </w:r>
      <w:r w:rsidRPr="00B40DEE">
        <w:rPr>
          <w:spacing w:val="-1"/>
        </w:rPr>
        <w:t xml:space="preserve"> </w:t>
      </w:r>
      <w:r w:rsidRPr="00B40DEE">
        <w:t>pooled</w:t>
      </w:r>
      <w:r w:rsidRPr="00B40DEE">
        <w:rPr>
          <w:spacing w:val="-1"/>
        </w:rPr>
        <w:t xml:space="preserve"> </w:t>
      </w:r>
      <w:r w:rsidRPr="00B40DEE">
        <w:t>least square and random with a</w:t>
      </w:r>
      <w:r w:rsidRPr="00B40DEE">
        <w:rPr>
          <w:spacing w:val="-1"/>
        </w:rPr>
        <w:t xml:space="preserve"> </w:t>
      </w:r>
      <w:r w:rsidRPr="00B40DEE">
        <w:t xml:space="preserve">value of -0.448491 and -0.430149 unit respectively while its effect is also negative but not significant under the fixed effect result as it showed a </w:t>
      </w:r>
      <w:r w:rsidRPr="00B40DEE">
        <w:rPr>
          <w:spacing w:val="-2"/>
        </w:rPr>
        <w:t>coefficient</w:t>
      </w:r>
      <w:r w:rsidRPr="00B40DEE">
        <w:rPr>
          <w:spacing w:val="-4"/>
        </w:rPr>
        <w:t xml:space="preserve"> </w:t>
      </w:r>
      <w:r w:rsidRPr="00B40DEE">
        <w:rPr>
          <w:spacing w:val="-2"/>
        </w:rPr>
        <w:t>of</w:t>
      </w:r>
      <w:r w:rsidRPr="00B40DEE">
        <w:rPr>
          <w:spacing w:val="-4"/>
        </w:rPr>
        <w:t xml:space="preserve"> </w:t>
      </w:r>
      <w:r w:rsidRPr="00B40DEE">
        <w:rPr>
          <w:spacing w:val="-2"/>
        </w:rPr>
        <w:t>-0.087770 unit.</w:t>
      </w:r>
      <w:r w:rsidRPr="00B40DEE">
        <w:rPr>
          <w:spacing w:val="-4"/>
        </w:rPr>
        <w:t xml:space="preserve"> </w:t>
      </w:r>
      <w:r w:rsidRPr="00B40DEE">
        <w:rPr>
          <w:spacing w:val="-2"/>
        </w:rPr>
        <w:t>The</w:t>
      </w:r>
      <w:r w:rsidRPr="00B40DEE">
        <w:rPr>
          <w:spacing w:val="-5"/>
        </w:rPr>
        <w:t xml:space="preserve"> </w:t>
      </w:r>
      <w:r w:rsidRPr="00B40DEE">
        <w:rPr>
          <w:spacing w:val="-2"/>
        </w:rPr>
        <w:t>F-statistics</w:t>
      </w:r>
      <w:r w:rsidRPr="00B40DEE">
        <w:rPr>
          <w:spacing w:val="-4"/>
        </w:rPr>
        <w:t xml:space="preserve"> </w:t>
      </w:r>
      <w:r w:rsidRPr="00B40DEE">
        <w:rPr>
          <w:spacing w:val="-2"/>
        </w:rPr>
        <w:t>that</w:t>
      </w:r>
      <w:r w:rsidRPr="00B40DEE">
        <w:rPr>
          <w:spacing w:val="-4"/>
        </w:rPr>
        <w:t xml:space="preserve"> </w:t>
      </w:r>
      <w:r w:rsidRPr="00B40DEE">
        <w:rPr>
          <w:spacing w:val="-2"/>
        </w:rPr>
        <w:t>reveal</w:t>
      </w:r>
      <w:r w:rsidRPr="00B40DEE">
        <w:rPr>
          <w:spacing w:val="-3"/>
        </w:rPr>
        <w:t xml:space="preserve"> </w:t>
      </w:r>
      <w:r w:rsidRPr="00B40DEE">
        <w:rPr>
          <w:spacing w:val="-2"/>
        </w:rPr>
        <w:t>the</w:t>
      </w:r>
      <w:r w:rsidRPr="00B40DEE">
        <w:rPr>
          <w:spacing w:val="-4"/>
        </w:rPr>
        <w:t xml:space="preserve"> </w:t>
      </w:r>
      <w:r w:rsidRPr="00B40DEE">
        <w:rPr>
          <w:spacing w:val="-2"/>
        </w:rPr>
        <w:t>statistically</w:t>
      </w:r>
      <w:r w:rsidRPr="00B40DEE">
        <w:rPr>
          <w:spacing w:val="-13"/>
        </w:rPr>
        <w:t xml:space="preserve"> </w:t>
      </w:r>
      <w:r w:rsidRPr="00B40DEE">
        <w:rPr>
          <w:spacing w:val="-2"/>
        </w:rPr>
        <w:t>significant</w:t>
      </w:r>
      <w:r w:rsidRPr="00B40DEE">
        <w:rPr>
          <w:spacing w:val="-3"/>
        </w:rPr>
        <w:t xml:space="preserve"> </w:t>
      </w:r>
      <w:r w:rsidRPr="00B40DEE">
        <w:rPr>
          <w:spacing w:val="-2"/>
        </w:rPr>
        <w:t>of</w:t>
      </w:r>
      <w:r w:rsidRPr="00B40DEE">
        <w:rPr>
          <w:spacing w:val="-5"/>
        </w:rPr>
        <w:t xml:space="preserve"> </w:t>
      </w:r>
      <w:r w:rsidRPr="00B40DEE">
        <w:rPr>
          <w:spacing w:val="-2"/>
        </w:rPr>
        <w:t>the</w:t>
      </w:r>
      <w:r w:rsidRPr="00B40DEE">
        <w:rPr>
          <w:spacing w:val="-4"/>
        </w:rPr>
        <w:t xml:space="preserve"> </w:t>
      </w:r>
      <w:r w:rsidRPr="00B40DEE">
        <w:rPr>
          <w:spacing w:val="-2"/>
        </w:rPr>
        <w:t xml:space="preserve">whole </w:t>
      </w:r>
      <w:r w:rsidRPr="00B40DEE">
        <w:t>model when combined revealed that the three models used in explaining the effect of forensic accounting and corporate governance on the financial performance of listed deposit money banks in Nigeria are statistically significant.</w:t>
      </w:r>
    </w:p>
    <w:p w14:paraId="7C99BA4F" w14:textId="77777777" w:rsidR="000E7DEB" w:rsidRPr="00B40DEE" w:rsidRDefault="000E7DEB">
      <w:pPr>
        <w:pStyle w:val="BodyText"/>
        <w:spacing w:before="138"/>
        <w:ind w:left="0"/>
        <w:jc w:val="left"/>
      </w:pPr>
    </w:p>
    <w:p w14:paraId="308D6719" w14:textId="77777777" w:rsidR="000E7DEB" w:rsidRPr="00B40DEE" w:rsidRDefault="00000000">
      <w:pPr>
        <w:pStyle w:val="Heading2"/>
        <w:spacing w:before="1"/>
      </w:pPr>
      <w:r w:rsidRPr="00B40DEE">
        <w:t>Hausman</w:t>
      </w:r>
      <w:r w:rsidRPr="00B40DEE">
        <w:rPr>
          <w:spacing w:val="-4"/>
        </w:rPr>
        <w:t xml:space="preserve"> </w:t>
      </w:r>
      <w:r w:rsidRPr="00B40DEE">
        <w:t>Test</w:t>
      </w:r>
      <w:r w:rsidRPr="00B40DEE">
        <w:rPr>
          <w:spacing w:val="-1"/>
        </w:rPr>
        <w:t xml:space="preserve"> </w:t>
      </w:r>
      <w:r w:rsidRPr="00B40DEE">
        <w:rPr>
          <w:spacing w:val="-2"/>
        </w:rPr>
        <w:t>Result</w:t>
      </w:r>
    </w:p>
    <w:p w14:paraId="3BB90139" w14:textId="77777777" w:rsidR="000E7DEB" w:rsidRPr="00B40DEE" w:rsidRDefault="000E7DEB">
      <w:pPr>
        <w:pStyle w:val="BodyText"/>
        <w:spacing w:before="274"/>
        <w:ind w:left="0"/>
        <w:jc w:val="left"/>
        <w:rPr>
          <w:b/>
        </w:rPr>
      </w:pPr>
    </w:p>
    <w:p w14:paraId="4370CB10" w14:textId="77777777" w:rsidR="000E7DEB" w:rsidRPr="00B40DEE" w:rsidRDefault="00000000">
      <w:pPr>
        <w:spacing w:before="1"/>
        <w:ind w:left="568"/>
        <w:jc w:val="center"/>
        <w:rPr>
          <w:sz w:val="20"/>
        </w:rPr>
      </w:pPr>
      <w:r w:rsidRPr="00B40DEE">
        <w:rPr>
          <w:sz w:val="20"/>
        </w:rPr>
        <w:t>Table</w:t>
      </w:r>
      <w:r w:rsidRPr="00B40DEE">
        <w:rPr>
          <w:spacing w:val="-6"/>
          <w:sz w:val="20"/>
        </w:rPr>
        <w:t xml:space="preserve"> </w:t>
      </w:r>
      <w:r w:rsidRPr="00B40DEE">
        <w:rPr>
          <w:sz w:val="20"/>
        </w:rPr>
        <w:t>6:</w:t>
      </w:r>
      <w:r w:rsidRPr="00B40DEE">
        <w:rPr>
          <w:spacing w:val="-4"/>
          <w:sz w:val="20"/>
        </w:rPr>
        <w:t xml:space="preserve"> </w:t>
      </w:r>
      <w:r w:rsidRPr="00B40DEE">
        <w:rPr>
          <w:sz w:val="20"/>
        </w:rPr>
        <w:t>Result</w:t>
      </w:r>
      <w:r w:rsidRPr="00B40DEE">
        <w:rPr>
          <w:spacing w:val="-4"/>
          <w:sz w:val="20"/>
        </w:rPr>
        <w:t xml:space="preserve"> </w:t>
      </w:r>
      <w:r w:rsidRPr="00B40DEE">
        <w:rPr>
          <w:sz w:val="20"/>
        </w:rPr>
        <w:t>of</w:t>
      </w:r>
      <w:r w:rsidRPr="00B40DEE">
        <w:rPr>
          <w:spacing w:val="-6"/>
          <w:sz w:val="20"/>
        </w:rPr>
        <w:t xml:space="preserve"> </w:t>
      </w:r>
      <w:r w:rsidRPr="00B40DEE">
        <w:rPr>
          <w:sz w:val="20"/>
        </w:rPr>
        <w:t>the</w:t>
      </w:r>
      <w:r w:rsidRPr="00B40DEE">
        <w:rPr>
          <w:spacing w:val="-3"/>
          <w:sz w:val="20"/>
        </w:rPr>
        <w:t xml:space="preserve"> </w:t>
      </w:r>
      <w:r w:rsidRPr="00B40DEE">
        <w:rPr>
          <w:sz w:val="20"/>
        </w:rPr>
        <w:t>Hausman</w:t>
      </w:r>
      <w:r w:rsidRPr="00B40DEE">
        <w:rPr>
          <w:spacing w:val="-4"/>
          <w:sz w:val="20"/>
        </w:rPr>
        <w:t xml:space="preserve"> Test</w:t>
      </w:r>
    </w:p>
    <w:tbl>
      <w:tblPr>
        <w:tblW w:w="0" w:type="auto"/>
        <w:tblInd w:w="2530" w:type="dxa"/>
        <w:tblLayout w:type="fixed"/>
        <w:tblCellMar>
          <w:left w:w="0" w:type="dxa"/>
          <w:right w:w="0" w:type="dxa"/>
        </w:tblCellMar>
        <w:tblLook w:val="01E0" w:firstRow="1" w:lastRow="1" w:firstColumn="1" w:lastColumn="1" w:noHBand="0" w:noVBand="0"/>
      </w:tblPr>
      <w:tblGrid>
        <w:gridCol w:w="1981"/>
        <w:gridCol w:w="1527"/>
        <w:gridCol w:w="1153"/>
        <w:gridCol w:w="768"/>
      </w:tblGrid>
      <w:tr w:rsidR="000E7DEB" w:rsidRPr="00B40DEE" w14:paraId="60A367E9" w14:textId="77777777">
        <w:trPr>
          <w:trHeight w:val="234"/>
        </w:trPr>
        <w:tc>
          <w:tcPr>
            <w:tcW w:w="5429" w:type="dxa"/>
            <w:gridSpan w:val="4"/>
            <w:tcBorders>
              <w:top w:val="single" w:sz="4" w:space="0" w:color="000000"/>
            </w:tcBorders>
          </w:tcPr>
          <w:p w14:paraId="592AF91B" w14:textId="77777777" w:rsidR="000E7DEB" w:rsidRPr="00B40DEE" w:rsidRDefault="00000000">
            <w:pPr>
              <w:pStyle w:val="TableParagraph"/>
              <w:spacing w:line="215" w:lineRule="exact"/>
              <w:ind w:left="122"/>
              <w:rPr>
                <w:sz w:val="20"/>
              </w:rPr>
            </w:pPr>
            <w:r w:rsidRPr="00B40DEE">
              <w:rPr>
                <w:sz w:val="20"/>
              </w:rPr>
              <w:t>Correlated</w:t>
            </w:r>
            <w:r w:rsidRPr="00B40DEE">
              <w:rPr>
                <w:spacing w:val="-5"/>
                <w:sz w:val="20"/>
              </w:rPr>
              <w:t xml:space="preserve"> </w:t>
            </w:r>
            <w:r w:rsidRPr="00B40DEE">
              <w:rPr>
                <w:sz w:val="20"/>
              </w:rPr>
              <w:t>Random</w:t>
            </w:r>
            <w:r w:rsidRPr="00B40DEE">
              <w:rPr>
                <w:spacing w:val="-9"/>
                <w:sz w:val="20"/>
              </w:rPr>
              <w:t xml:space="preserve"> </w:t>
            </w:r>
            <w:r w:rsidRPr="00B40DEE">
              <w:rPr>
                <w:sz w:val="20"/>
              </w:rPr>
              <w:t>Effects</w:t>
            </w:r>
            <w:r w:rsidRPr="00B40DEE">
              <w:rPr>
                <w:spacing w:val="-3"/>
                <w:sz w:val="20"/>
              </w:rPr>
              <w:t xml:space="preserve"> </w:t>
            </w:r>
            <w:r w:rsidRPr="00B40DEE">
              <w:rPr>
                <w:sz w:val="20"/>
              </w:rPr>
              <w:t>-</w:t>
            </w:r>
            <w:r w:rsidRPr="00B40DEE">
              <w:rPr>
                <w:spacing w:val="-4"/>
                <w:sz w:val="20"/>
              </w:rPr>
              <w:t xml:space="preserve"> </w:t>
            </w:r>
            <w:r w:rsidRPr="00B40DEE">
              <w:rPr>
                <w:sz w:val="20"/>
              </w:rPr>
              <w:t>Hausman</w:t>
            </w:r>
            <w:r w:rsidRPr="00B40DEE">
              <w:rPr>
                <w:spacing w:val="-7"/>
                <w:sz w:val="20"/>
              </w:rPr>
              <w:t xml:space="preserve"> </w:t>
            </w:r>
            <w:r w:rsidRPr="00B40DEE">
              <w:rPr>
                <w:spacing w:val="-4"/>
                <w:sz w:val="20"/>
              </w:rPr>
              <w:t>Test</w:t>
            </w:r>
          </w:p>
        </w:tc>
      </w:tr>
      <w:tr w:rsidR="000E7DEB" w:rsidRPr="00B40DEE" w14:paraId="7940BEC6" w14:textId="77777777">
        <w:trPr>
          <w:trHeight w:val="225"/>
        </w:trPr>
        <w:tc>
          <w:tcPr>
            <w:tcW w:w="1981" w:type="dxa"/>
            <w:tcBorders>
              <w:bottom w:val="single" w:sz="4" w:space="0" w:color="000000"/>
            </w:tcBorders>
          </w:tcPr>
          <w:p w14:paraId="77D62D15" w14:textId="77777777" w:rsidR="000E7DEB" w:rsidRPr="00B40DEE" w:rsidRDefault="00000000">
            <w:pPr>
              <w:pStyle w:val="TableParagraph"/>
              <w:spacing w:line="205" w:lineRule="exact"/>
              <w:ind w:left="122"/>
              <w:rPr>
                <w:sz w:val="20"/>
              </w:rPr>
            </w:pPr>
            <w:r w:rsidRPr="00B40DEE">
              <w:rPr>
                <w:sz w:val="20"/>
              </w:rPr>
              <w:t>Test</w:t>
            </w:r>
            <w:r w:rsidRPr="00B40DEE">
              <w:rPr>
                <w:spacing w:val="-3"/>
                <w:sz w:val="20"/>
              </w:rPr>
              <w:t xml:space="preserve"> </w:t>
            </w:r>
            <w:r w:rsidRPr="00B40DEE">
              <w:rPr>
                <w:spacing w:val="-2"/>
                <w:sz w:val="20"/>
              </w:rPr>
              <w:t>Summary</w:t>
            </w:r>
          </w:p>
        </w:tc>
        <w:tc>
          <w:tcPr>
            <w:tcW w:w="1527" w:type="dxa"/>
            <w:tcBorders>
              <w:bottom w:val="single" w:sz="4" w:space="0" w:color="000000"/>
            </w:tcBorders>
          </w:tcPr>
          <w:p w14:paraId="6E8C7DDB" w14:textId="77777777" w:rsidR="000E7DEB" w:rsidRPr="00B40DEE" w:rsidRDefault="00000000">
            <w:pPr>
              <w:pStyle w:val="TableParagraph"/>
              <w:spacing w:line="205" w:lineRule="exact"/>
              <w:ind w:left="107"/>
              <w:rPr>
                <w:sz w:val="20"/>
              </w:rPr>
            </w:pPr>
            <w:r w:rsidRPr="00B40DEE">
              <w:rPr>
                <w:sz w:val="20"/>
              </w:rPr>
              <w:t>Chi-Sq.</w:t>
            </w:r>
            <w:r w:rsidRPr="00B40DEE">
              <w:rPr>
                <w:spacing w:val="-8"/>
                <w:sz w:val="20"/>
              </w:rPr>
              <w:t xml:space="preserve"> </w:t>
            </w:r>
            <w:r w:rsidRPr="00B40DEE">
              <w:rPr>
                <w:spacing w:val="-2"/>
                <w:sz w:val="20"/>
              </w:rPr>
              <w:t>Statistic</w:t>
            </w:r>
          </w:p>
        </w:tc>
        <w:tc>
          <w:tcPr>
            <w:tcW w:w="1153" w:type="dxa"/>
            <w:tcBorders>
              <w:bottom w:val="single" w:sz="4" w:space="0" w:color="000000"/>
            </w:tcBorders>
          </w:tcPr>
          <w:p w14:paraId="1EC524E2" w14:textId="77777777" w:rsidR="000E7DEB" w:rsidRPr="00B40DEE" w:rsidRDefault="00000000">
            <w:pPr>
              <w:pStyle w:val="TableParagraph"/>
              <w:spacing w:line="205" w:lineRule="exact"/>
              <w:ind w:left="109"/>
              <w:rPr>
                <w:sz w:val="20"/>
              </w:rPr>
            </w:pPr>
            <w:r w:rsidRPr="00B40DEE">
              <w:rPr>
                <w:sz w:val="20"/>
              </w:rPr>
              <w:t>Chi-Sq.</w:t>
            </w:r>
            <w:r w:rsidRPr="00B40DEE">
              <w:rPr>
                <w:spacing w:val="-8"/>
                <w:sz w:val="20"/>
              </w:rPr>
              <w:t xml:space="preserve"> </w:t>
            </w:r>
            <w:r w:rsidRPr="00B40DEE">
              <w:rPr>
                <w:spacing w:val="-4"/>
                <w:sz w:val="20"/>
              </w:rPr>
              <w:t>d.f.</w:t>
            </w:r>
          </w:p>
        </w:tc>
        <w:tc>
          <w:tcPr>
            <w:tcW w:w="768" w:type="dxa"/>
            <w:tcBorders>
              <w:bottom w:val="single" w:sz="4" w:space="0" w:color="000000"/>
            </w:tcBorders>
          </w:tcPr>
          <w:p w14:paraId="0C24C25A" w14:textId="77777777" w:rsidR="000E7DEB" w:rsidRPr="00B40DEE" w:rsidRDefault="00000000">
            <w:pPr>
              <w:pStyle w:val="TableParagraph"/>
              <w:spacing w:line="205" w:lineRule="exact"/>
              <w:ind w:right="124"/>
              <w:jc w:val="center"/>
              <w:rPr>
                <w:sz w:val="20"/>
              </w:rPr>
            </w:pPr>
            <w:r w:rsidRPr="00B40DEE">
              <w:rPr>
                <w:spacing w:val="-2"/>
                <w:sz w:val="20"/>
              </w:rPr>
              <w:t>Prob.</w:t>
            </w:r>
          </w:p>
        </w:tc>
      </w:tr>
      <w:tr w:rsidR="000E7DEB" w:rsidRPr="00B40DEE" w14:paraId="3A3FFF37" w14:textId="77777777">
        <w:trPr>
          <w:trHeight w:val="230"/>
        </w:trPr>
        <w:tc>
          <w:tcPr>
            <w:tcW w:w="1981" w:type="dxa"/>
            <w:tcBorders>
              <w:top w:val="single" w:sz="4" w:space="0" w:color="000000"/>
              <w:bottom w:val="single" w:sz="4" w:space="0" w:color="000000"/>
            </w:tcBorders>
          </w:tcPr>
          <w:p w14:paraId="43E3A817" w14:textId="77777777" w:rsidR="000E7DEB" w:rsidRPr="00B40DEE" w:rsidRDefault="00000000">
            <w:pPr>
              <w:pStyle w:val="TableParagraph"/>
              <w:ind w:left="122"/>
              <w:rPr>
                <w:sz w:val="20"/>
              </w:rPr>
            </w:pPr>
            <w:r w:rsidRPr="00B40DEE">
              <w:rPr>
                <w:sz w:val="20"/>
              </w:rPr>
              <w:t>Cross-section</w:t>
            </w:r>
            <w:r w:rsidRPr="00B40DEE">
              <w:rPr>
                <w:spacing w:val="-12"/>
                <w:sz w:val="20"/>
              </w:rPr>
              <w:t xml:space="preserve"> </w:t>
            </w:r>
            <w:r w:rsidRPr="00B40DEE">
              <w:rPr>
                <w:spacing w:val="-2"/>
                <w:sz w:val="20"/>
              </w:rPr>
              <w:t>random</w:t>
            </w:r>
          </w:p>
        </w:tc>
        <w:tc>
          <w:tcPr>
            <w:tcW w:w="1527" w:type="dxa"/>
            <w:tcBorders>
              <w:top w:val="single" w:sz="4" w:space="0" w:color="000000"/>
              <w:bottom w:val="single" w:sz="4" w:space="0" w:color="000000"/>
            </w:tcBorders>
          </w:tcPr>
          <w:p w14:paraId="0FB4656E" w14:textId="77777777" w:rsidR="000E7DEB" w:rsidRPr="00B40DEE" w:rsidRDefault="00000000">
            <w:pPr>
              <w:pStyle w:val="TableParagraph"/>
              <w:ind w:left="107"/>
              <w:rPr>
                <w:sz w:val="20"/>
              </w:rPr>
            </w:pPr>
            <w:r w:rsidRPr="00B40DEE">
              <w:rPr>
                <w:spacing w:val="-2"/>
                <w:sz w:val="20"/>
              </w:rPr>
              <w:t>51.715388</w:t>
            </w:r>
          </w:p>
        </w:tc>
        <w:tc>
          <w:tcPr>
            <w:tcW w:w="1153" w:type="dxa"/>
            <w:tcBorders>
              <w:top w:val="single" w:sz="4" w:space="0" w:color="000000"/>
              <w:bottom w:val="single" w:sz="4" w:space="0" w:color="000000"/>
            </w:tcBorders>
          </w:tcPr>
          <w:p w14:paraId="16A3F618" w14:textId="77777777" w:rsidR="000E7DEB" w:rsidRPr="00B40DEE" w:rsidRDefault="00000000">
            <w:pPr>
              <w:pStyle w:val="TableParagraph"/>
              <w:ind w:left="109"/>
              <w:rPr>
                <w:sz w:val="20"/>
              </w:rPr>
            </w:pPr>
            <w:r w:rsidRPr="00B40DEE">
              <w:rPr>
                <w:spacing w:val="-10"/>
                <w:sz w:val="20"/>
              </w:rPr>
              <w:t>7</w:t>
            </w:r>
          </w:p>
        </w:tc>
        <w:tc>
          <w:tcPr>
            <w:tcW w:w="768" w:type="dxa"/>
            <w:tcBorders>
              <w:top w:val="single" w:sz="4" w:space="0" w:color="000000"/>
              <w:bottom w:val="single" w:sz="4" w:space="0" w:color="000000"/>
            </w:tcBorders>
          </w:tcPr>
          <w:p w14:paraId="2B24B4FC" w14:textId="77777777" w:rsidR="000E7DEB" w:rsidRPr="00B40DEE" w:rsidRDefault="00000000">
            <w:pPr>
              <w:pStyle w:val="TableParagraph"/>
              <w:ind w:right="3"/>
              <w:jc w:val="center"/>
              <w:rPr>
                <w:sz w:val="20"/>
              </w:rPr>
            </w:pPr>
            <w:r w:rsidRPr="00B40DEE">
              <w:rPr>
                <w:spacing w:val="-2"/>
                <w:sz w:val="20"/>
              </w:rPr>
              <w:t>0.5261</w:t>
            </w:r>
          </w:p>
        </w:tc>
      </w:tr>
    </w:tbl>
    <w:p w14:paraId="442EA863" w14:textId="77777777" w:rsidR="000E7DEB" w:rsidRPr="00B40DEE" w:rsidRDefault="00000000">
      <w:pPr>
        <w:spacing w:before="1"/>
        <w:ind w:left="566"/>
        <w:jc w:val="center"/>
        <w:rPr>
          <w:sz w:val="20"/>
        </w:rPr>
      </w:pPr>
      <w:r w:rsidRPr="00B40DEE">
        <w:rPr>
          <w:sz w:val="20"/>
        </w:rPr>
        <w:t>Source:</w:t>
      </w:r>
      <w:r w:rsidRPr="00B40DEE">
        <w:rPr>
          <w:spacing w:val="-7"/>
          <w:sz w:val="20"/>
        </w:rPr>
        <w:t xml:space="preserve"> </w:t>
      </w:r>
      <w:r w:rsidRPr="00B40DEE">
        <w:rPr>
          <w:sz w:val="20"/>
        </w:rPr>
        <w:t>Author’s</w:t>
      </w:r>
      <w:r w:rsidRPr="00B40DEE">
        <w:rPr>
          <w:spacing w:val="-10"/>
          <w:sz w:val="20"/>
        </w:rPr>
        <w:t xml:space="preserve"> </w:t>
      </w:r>
      <w:r w:rsidRPr="00B40DEE">
        <w:rPr>
          <w:sz w:val="20"/>
        </w:rPr>
        <w:t>Computation</w:t>
      </w:r>
      <w:r w:rsidRPr="00B40DEE">
        <w:rPr>
          <w:spacing w:val="-10"/>
          <w:sz w:val="20"/>
        </w:rPr>
        <w:t xml:space="preserve"> </w:t>
      </w:r>
      <w:r w:rsidRPr="00B40DEE">
        <w:rPr>
          <w:spacing w:val="-2"/>
          <w:sz w:val="20"/>
        </w:rPr>
        <w:t>(2023)</w:t>
      </w:r>
    </w:p>
    <w:p w14:paraId="4CFEBBC6" w14:textId="77777777" w:rsidR="000E7DEB" w:rsidRPr="00B40DEE" w:rsidRDefault="000E7DEB">
      <w:pPr>
        <w:pStyle w:val="BodyText"/>
        <w:spacing w:before="184"/>
        <w:ind w:left="0"/>
        <w:jc w:val="left"/>
        <w:rPr>
          <w:sz w:val="20"/>
        </w:rPr>
      </w:pPr>
    </w:p>
    <w:p w14:paraId="637684A7" w14:textId="77777777" w:rsidR="000E7DEB" w:rsidRPr="00B40DEE" w:rsidRDefault="00000000">
      <w:pPr>
        <w:pStyle w:val="BodyText"/>
        <w:spacing w:line="360" w:lineRule="auto"/>
        <w:ind w:right="848" w:firstLine="707"/>
      </w:pPr>
      <w:r w:rsidRPr="00B40DEE">
        <w:t>From</w:t>
      </w:r>
      <w:r w:rsidRPr="00B40DEE">
        <w:rPr>
          <w:spacing w:val="-13"/>
        </w:rPr>
        <w:t xml:space="preserve"> </w:t>
      </w:r>
      <w:r w:rsidRPr="00B40DEE">
        <w:t>Table</w:t>
      </w:r>
      <w:r w:rsidRPr="00B40DEE">
        <w:rPr>
          <w:spacing w:val="-11"/>
        </w:rPr>
        <w:t xml:space="preserve"> </w:t>
      </w:r>
      <w:r w:rsidRPr="00B40DEE">
        <w:t>6,</w:t>
      </w:r>
      <w:r w:rsidRPr="00B40DEE">
        <w:rPr>
          <w:spacing w:val="-11"/>
        </w:rPr>
        <w:t xml:space="preserve"> </w:t>
      </w:r>
      <w:r w:rsidRPr="00B40DEE">
        <w:t>the</w:t>
      </w:r>
      <w:r w:rsidRPr="00B40DEE">
        <w:rPr>
          <w:spacing w:val="-11"/>
        </w:rPr>
        <w:t xml:space="preserve"> </w:t>
      </w:r>
      <w:r w:rsidRPr="00B40DEE">
        <w:t>Chi-square</w:t>
      </w:r>
      <w:r w:rsidRPr="00B40DEE">
        <w:rPr>
          <w:spacing w:val="-12"/>
        </w:rPr>
        <w:t xml:space="preserve"> </w:t>
      </w:r>
      <w:r w:rsidRPr="00B40DEE">
        <w:t>probability</w:t>
      </w:r>
      <w:r w:rsidRPr="00B40DEE">
        <w:rPr>
          <w:spacing w:val="-15"/>
        </w:rPr>
        <w:t xml:space="preserve"> </w:t>
      </w:r>
      <w:r w:rsidRPr="00B40DEE">
        <w:t>value</w:t>
      </w:r>
      <w:r w:rsidRPr="00B40DEE">
        <w:rPr>
          <w:spacing w:val="-11"/>
        </w:rPr>
        <w:t xml:space="preserve"> </w:t>
      </w:r>
      <w:r w:rsidRPr="00B40DEE">
        <w:t>is</w:t>
      </w:r>
      <w:r w:rsidRPr="00B40DEE">
        <w:rPr>
          <w:spacing w:val="-9"/>
        </w:rPr>
        <w:t xml:space="preserve"> </w:t>
      </w:r>
      <w:r w:rsidRPr="00B40DEE">
        <w:t>0.5261</w:t>
      </w:r>
      <w:r w:rsidRPr="00B40DEE">
        <w:rPr>
          <w:spacing w:val="-11"/>
        </w:rPr>
        <w:t xml:space="preserve"> </w:t>
      </w:r>
      <w:r w:rsidRPr="00B40DEE">
        <w:t>which</w:t>
      </w:r>
      <w:r w:rsidRPr="00B40DEE">
        <w:rPr>
          <w:spacing w:val="-11"/>
        </w:rPr>
        <w:t xml:space="preserve"> </w:t>
      </w:r>
      <w:r w:rsidRPr="00B40DEE">
        <w:t>is</w:t>
      </w:r>
      <w:r w:rsidRPr="00B40DEE">
        <w:rPr>
          <w:spacing w:val="-10"/>
        </w:rPr>
        <w:t xml:space="preserve"> </w:t>
      </w:r>
      <w:r w:rsidRPr="00B40DEE">
        <w:t>not</w:t>
      </w:r>
      <w:r w:rsidRPr="00B40DEE">
        <w:rPr>
          <w:spacing w:val="-10"/>
        </w:rPr>
        <w:t xml:space="preserve"> </w:t>
      </w:r>
      <w:r w:rsidRPr="00B40DEE">
        <w:t>significant;</w:t>
      </w:r>
      <w:r w:rsidRPr="00B40DEE">
        <w:rPr>
          <w:spacing w:val="-10"/>
        </w:rPr>
        <w:t xml:space="preserve"> </w:t>
      </w:r>
      <w:r w:rsidRPr="00B40DEE">
        <w:t xml:space="preserve">hence the random effect model is accepted and therefore used for forecasting and prediction in this </w:t>
      </w:r>
      <w:r w:rsidRPr="00B40DEE">
        <w:rPr>
          <w:spacing w:val="-2"/>
        </w:rPr>
        <w:t>study.</w:t>
      </w:r>
    </w:p>
    <w:p w14:paraId="54CBDFD2" w14:textId="77777777" w:rsidR="000E7DEB" w:rsidRPr="00B40DEE" w:rsidRDefault="000E7DEB">
      <w:pPr>
        <w:pStyle w:val="BodyText"/>
        <w:spacing w:before="139"/>
        <w:ind w:left="0"/>
        <w:jc w:val="left"/>
      </w:pPr>
    </w:p>
    <w:p w14:paraId="2C565D5F" w14:textId="77777777" w:rsidR="000E7DEB" w:rsidRPr="00B40DEE" w:rsidRDefault="00000000">
      <w:pPr>
        <w:pStyle w:val="Heading2"/>
      </w:pPr>
      <w:r w:rsidRPr="00B40DEE">
        <w:t>Discussion</w:t>
      </w:r>
      <w:r w:rsidRPr="00B40DEE">
        <w:rPr>
          <w:spacing w:val="-2"/>
        </w:rPr>
        <w:t xml:space="preserve"> </w:t>
      </w:r>
      <w:r w:rsidRPr="00B40DEE">
        <w:t>and</w:t>
      </w:r>
      <w:r w:rsidRPr="00B40DEE">
        <w:rPr>
          <w:spacing w:val="-1"/>
        </w:rPr>
        <w:t xml:space="preserve"> </w:t>
      </w:r>
      <w:r w:rsidRPr="00B40DEE">
        <w:t>Implication</w:t>
      </w:r>
      <w:r w:rsidRPr="00B40DEE">
        <w:rPr>
          <w:spacing w:val="-1"/>
        </w:rPr>
        <w:t xml:space="preserve"> </w:t>
      </w:r>
      <w:r w:rsidRPr="00B40DEE">
        <w:t>of</w:t>
      </w:r>
      <w:r w:rsidRPr="00B40DEE">
        <w:rPr>
          <w:spacing w:val="2"/>
        </w:rPr>
        <w:t xml:space="preserve"> </w:t>
      </w:r>
      <w:r w:rsidRPr="00B40DEE">
        <w:rPr>
          <w:spacing w:val="-2"/>
        </w:rPr>
        <w:t>Findings</w:t>
      </w:r>
    </w:p>
    <w:p w14:paraId="0848D670" w14:textId="77777777" w:rsidR="000E7DEB" w:rsidRPr="00B40DEE" w:rsidRDefault="00000000">
      <w:pPr>
        <w:pStyle w:val="BodyText"/>
        <w:spacing w:before="137" w:line="360" w:lineRule="auto"/>
        <w:ind w:right="850" w:firstLine="707"/>
      </w:pPr>
      <w:r w:rsidRPr="00B40DEE">
        <w:t>The</w:t>
      </w:r>
      <w:r w:rsidRPr="00B40DEE">
        <w:rPr>
          <w:spacing w:val="-12"/>
        </w:rPr>
        <w:t xml:space="preserve"> </w:t>
      </w:r>
      <w:r w:rsidRPr="00B40DEE">
        <w:t>increasing</w:t>
      </w:r>
      <w:r w:rsidRPr="00B40DEE">
        <w:rPr>
          <w:spacing w:val="-13"/>
        </w:rPr>
        <w:t xml:space="preserve"> </w:t>
      </w:r>
      <w:r w:rsidRPr="00B40DEE">
        <w:t>prevalence</w:t>
      </w:r>
      <w:r w:rsidRPr="00B40DEE">
        <w:rPr>
          <w:spacing w:val="-12"/>
        </w:rPr>
        <w:t xml:space="preserve"> </w:t>
      </w:r>
      <w:r w:rsidRPr="00B40DEE">
        <w:t>of</w:t>
      </w:r>
      <w:r w:rsidRPr="00B40DEE">
        <w:rPr>
          <w:spacing w:val="-11"/>
        </w:rPr>
        <w:t xml:space="preserve"> </w:t>
      </w:r>
      <w:r w:rsidRPr="00B40DEE">
        <w:t>financial</w:t>
      </w:r>
      <w:r w:rsidRPr="00B40DEE">
        <w:rPr>
          <w:spacing w:val="-11"/>
        </w:rPr>
        <w:t xml:space="preserve"> </w:t>
      </w:r>
      <w:r w:rsidRPr="00B40DEE">
        <w:t>fraud</w:t>
      </w:r>
      <w:r w:rsidRPr="00B40DEE">
        <w:rPr>
          <w:spacing w:val="-11"/>
        </w:rPr>
        <w:t xml:space="preserve"> </w:t>
      </w:r>
      <w:r w:rsidRPr="00B40DEE">
        <w:t>and</w:t>
      </w:r>
      <w:r w:rsidRPr="00B40DEE">
        <w:rPr>
          <w:spacing w:val="-11"/>
        </w:rPr>
        <w:t xml:space="preserve"> </w:t>
      </w:r>
      <w:r w:rsidRPr="00B40DEE">
        <w:t>corporate</w:t>
      </w:r>
      <w:r w:rsidRPr="00B40DEE">
        <w:rPr>
          <w:spacing w:val="-11"/>
        </w:rPr>
        <w:t xml:space="preserve"> </w:t>
      </w:r>
      <w:r w:rsidRPr="00B40DEE">
        <w:t>misconduct</w:t>
      </w:r>
      <w:r w:rsidRPr="00B40DEE">
        <w:rPr>
          <w:spacing w:val="-10"/>
        </w:rPr>
        <w:t xml:space="preserve"> </w:t>
      </w:r>
      <w:r w:rsidRPr="00B40DEE">
        <w:t>on</w:t>
      </w:r>
      <w:r w:rsidRPr="00B40DEE">
        <w:rPr>
          <w:spacing w:val="-11"/>
        </w:rPr>
        <w:t xml:space="preserve"> </w:t>
      </w:r>
      <w:r w:rsidRPr="00B40DEE">
        <w:t>a</w:t>
      </w:r>
      <w:r w:rsidRPr="00B40DEE">
        <w:rPr>
          <w:spacing w:val="-9"/>
        </w:rPr>
        <w:t xml:space="preserve"> </w:t>
      </w:r>
      <w:r w:rsidRPr="00B40DEE">
        <w:t>global</w:t>
      </w:r>
      <w:r w:rsidRPr="00B40DEE">
        <w:rPr>
          <w:spacing w:val="-11"/>
        </w:rPr>
        <w:t xml:space="preserve"> </w:t>
      </w:r>
      <w:r w:rsidRPr="00B40DEE">
        <w:t>scale has emphasized the importance of forensic accounting and effective corporate governance in identifying and preventing such activities. This study focused on investigating the impact of forensic accounting and corporate governance on the financial performance of listed deposit money</w:t>
      </w:r>
      <w:r w:rsidRPr="00B40DEE">
        <w:rPr>
          <w:spacing w:val="-15"/>
        </w:rPr>
        <w:t xml:space="preserve"> </w:t>
      </w:r>
      <w:r w:rsidRPr="00B40DEE">
        <w:t>banks</w:t>
      </w:r>
      <w:r w:rsidRPr="00B40DEE">
        <w:rPr>
          <w:spacing w:val="-15"/>
        </w:rPr>
        <w:t xml:space="preserve"> </w:t>
      </w:r>
      <w:r w:rsidRPr="00B40DEE">
        <w:t>in</w:t>
      </w:r>
      <w:r w:rsidRPr="00B40DEE">
        <w:rPr>
          <w:spacing w:val="-15"/>
        </w:rPr>
        <w:t xml:space="preserve"> </w:t>
      </w:r>
      <w:r w:rsidRPr="00B40DEE">
        <w:t>Nigeria.</w:t>
      </w:r>
      <w:r w:rsidRPr="00B40DEE">
        <w:rPr>
          <w:spacing w:val="-15"/>
        </w:rPr>
        <w:t xml:space="preserve"> </w:t>
      </w:r>
      <w:r w:rsidRPr="00B40DEE">
        <w:t>The</w:t>
      </w:r>
      <w:r w:rsidRPr="00B40DEE">
        <w:rPr>
          <w:spacing w:val="-15"/>
        </w:rPr>
        <w:t xml:space="preserve"> </w:t>
      </w:r>
      <w:r w:rsidRPr="00B40DEE">
        <w:t>study</w:t>
      </w:r>
      <w:r w:rsidRPr="00B40DEE">
        <w:rPr>
          <w:spacing w:val="-15"/>
        </w:rPr>
        <w:t xml:space="preserve"> </w:t>
      </w:r>
      <w:r w:rsidRPr="00B40DEE">
        <w:t>utilized</w:t>
      </w:r>
      <w:r w:rsidRPr="00B40DEE">
        <w:rPr>
          <w:spacing w:val="-15"/>
        </w:rPr>
        <w:t xml:space="preserve"> </w:t>
      </w:r>
      <w:r w:rsidRPr="00B40DEE">
        <w:t>the</w:t>
      </w:r>
      <w:r w:rsidRPr="00B40DEE">
        <w:rPr>
          <w:spacing w:val="-15"/>
        </w:rPr>
        <w:t xml:space="preserve"> </w:t>
      </w:r>
      <w:r w:rsidRPr="00B40DEE">
        <w:t>Husman</w:t>
      </w:r>
      <w:r w:rsidRPr="00B40DEE">
        <w:rPr>
          <w:spacing w:val="-15"/>
        </w:rPr>
        <w:t xml:space="preserve"> </w:t>
      </w:r>
      <w:r w:rsidRPr="00B40DEE">
        <w:t>test</w:t>
      </w:r>
      <w:r w:rsidRPr="00B40DEE">
        <w:rPr>
          <w:spacing w:val="-15"/>
        </w:rPr>
        <w:t xml:space="preserve"> </w:t>
      </w:r>
      <w:r w:rsidRPr="00B40DEE">
        <w:t>to</w:t>
      </w:r>
      <w:r w:rsidRPr="00B40DEE">
        <w:rPr>
          <w:spacing w:val="-15"/>
        </w:rPr>
        <w:t xml:space="preserve"> </w:t>
      </w:r>
      <w:r w:rsidRPr="00B40DEE">
        <w:t>compare</w:t>
      </w:r>
      <w:r w:rsidRPr="00B40DEE">
        <w:rPr>
          <w:spacing w:val="-15"/>
        </w:rPr>
        <w:t xml:space="preserve"> </w:t>
      </w:r>
      <w:r w:rsidRPr="00B40DEE">
        <w:t>fixed</w:t>
      </w:r>
      <w:r w:rsidRPr="00B40DEE">
        <w:rPr>
          <w:spacing w:val="-15"/>
        </w:rPr>
        <w:t xml:space="preserve"> </w:t>
      </w:r>
      <w:r w:rsidRPr="00B40DEE">
        <w:t>and</w:t>
      </w:r>
      <w:r w:rsidRPr="00B40DEE">
        <w:rPr>
          <w:spacing w:val="-15"/>
        </w:rPr>
        <w:t xml:space="preserve"> </w:t>
      </w:r>
      <w:r w:rsidRPr="00B40DEE">
        <w:t>random</w:t>
      </w:r>
      <w:r w:rsidRPr="00B40DEE">
        <w:rPr>
          <w:spacing w:val="-15"/>
        </w:rPr>
        <w:t xml:space="preserve"> </w:t>
      </w:r>
      <w:r w:rsidRPr="00B40DEE">
        <w:t>effect models, with the random effect model chosen for further analysis.</w:t>
      </w:r>
    </w:p>
    <w:p w14:paraId="6D5740C1" w14:textId="77777777" w:rsidR="000E7DEB" w:rsidRPr="00B40DEE" w:rsidRDefault="00000000">
      <w:pPr>
        <w:pStyle w:val="BodyText"/>
        <w:spacing w:line="360" w:lineRule="auto"/>
        <w:ind w:right="848" w:firstLine="707"/>
      </w:pPr>
      <w:r w:rsidRPr="00B40DEE">
        <w:t>The results revealed a significant positive effect of disclosure of fraud cases (FCD) on the financial performance of deposit money banks in Nigeria. This suggests that disclosing fraud cases helps mitigate the adverse effects on the banks' performance and aids in reducing the occurrence of fraud. These findings align with previous research by Kyere and Ausloos (2020),</w:t>
      </w:r>
      <w:r w:rsidRPr="00B40DEE">
        <w:rPr>
          <w:spacing w:val="-5"/>
        </w:rPr>
        <w:t xml:space="preserve"> </w:t>
      </w:r>
      <w:r w:rsidRPr="00B40DEE">
        <w:t>Elkelish</w:t>
      </w:r>
      <w:r w:rsidRPr="00B40DEE">
        <w:rPr>
          <w:spacing w:val="-5"/>
        </w:rPr>
        <w:t xml:space="preserve"> </w:t>
      </w:r>
      <w:r w:rsidRPr="00B40DEE">
        <w:t>(2018),</w:t>
      </w:r>
      <w:r w:rsidRPr="00B40DEE">
        <w:rPr>
          <w:spacing w:val="-5"/>
        </w:rPr>
        <w:t xml:space="preserve"> </w:t>
      </w:r>
      <w:r w:rsidRPr="00B40DEE">
        <w:t>Anwar</w:t>
      </w:r>
      <w:r w:rsidRPr="00B40DEE">
        <w:rPr>
          <w:spacing w:val="-5"/>
        </w:rPr>
        <w:t xml:space="preserve"> </w:t>
      </w:r>
      <w:r w:rsidRPr="00B40DEE">
        <w:t>et</w:t>
      </w:r>
      <w:r w:rsidRPr="00B40DEE">
        <w:rPr>
          <w:spacing w:val="-5"/>
        </w:rPr>
        <w:t xml:space="preserve"> </w:t>
      </w:r>
      <w:r w:rsidRPr="00B40DEE">
        <w:t>al.</w:t>
      </w:r>
      <w:r w:rsidRPr="00B40DEE">
        <w:rPr>
          <w:spacing w:val="-5"/>
        </w:rPr>
        <w:t xml:space="preserve"> </w:t>
      </w:r>
      <w:r w:rsidRPr="00B40DEE">
        <w:t>(2019),</w:t>
      </w:r>
      <w:r w:rsidRPr="00B40DEE">
        <w:rPr>
          <w:spacing w:val="-5"/>
        </w:rPr>
        <w:t xml:space="preserve"> </w:t>
      </w:r>
      <w:r w:rsidRPr="00B40DEE">
        <w:t>and</w:t>
      </w:r>
      <w:r w:rsidRPr="00B40DEE">
        <w:rPr>
          <w:spacing w:val="-5"/>
        </w:rPr>
        <w:t xml:space="preserve"> </w:t>
      </w:r>
      <w:r w:rsidRPr="00B40DEE">
        <w:t>others.</w:t>
      </w:r>
      <w:r w:rsidRPr="00B40DEE">
        <w:rPr>
          <w:spacing w:val="-5"/>
        </w:rPr>
        <w:t xml:space="preserve"> </w:t>
      </w:r>
      <w:r w:rsidRPr="00B40DEE">
        <w:t>However,</w:t>
      </w:r>
      <w:r w:rsidRPr="00B40DEE">
        <w:rPr>
          <w:spacing w:val="-5"/>
        </w:rPr>
        <w:t xml:space="preserve"> </w:t>
      </w:r>
      <w:r w:rsidRPr="00B40DEE">
        <w:t>compliance</w:t>
      </w:r>
      <w:r w:rsidRPr="00B40DEE">
        <w:rPr>
          <w:spacing w:val="-5"/>
        </w:rPr>
        <w:t xml:space="preserve"> </w:t>
      </w:r>
      <w:r w:rsidRPr="00B40DEE">
        <w:t>with</w:t>
      </w:r>
      <w:r w:rsidRPr="00B40DEE">
        <w:rPr>
          <w:spacing w:val="-5"/>
        </w:rPr>
        <w:t xml:space="preserve"> </w:t>
      </w:r>
      <w:r w:rsidRPr="00B40DEE">
        <w:t>anti-fraud agencies’</w:t>
      </w:r>
      <w:r w:rsidRPr="00B40DEE">
        <w:rPr>
          <w:spacing w:val="36"/>
        </w:rPr>
        <w:t xml:space="preserve"> </w:t>
      </w:r>
      <w:r w:rsidRPr="00B40DEE">
        <w:t>disclosure</w:t>
      </w:r>
      <w:r w:rsidRPr="00B40DEE">
        <w:rPr>
          <w:spacing w:val="39"/>
        </w:rPr>
        <w:t xml:space="preserve"> </w:t>
      </w:r>
      <w:r w:rsidRPr="00B40DEE">
        <w:t>(CAD)</w:t>
      </w:r>
      <w:r w:rsidRPr="00B40DEE">
        <w:rPr>
          <w:spacing w:val="36"/>
        </w:rPr>
        <w:t xml:space="preserve"> </w:t>
      </w:r>
      <w:r w:rsidRPr="00B40DEE">
        <w:t>and</w:t>
      </w:r>
      <w:r w:rsidRPr="00B40DEE">
        <w:rPr>
          <w:spacing w:val="40"/>
        </w:rPr>
        <w:t xml:space="preserve"> </w:t>
      </w:r>
      <w:r w:rsidRPr="00B40DEE">
        <w:t>whistleblowing</w:t>
      </w:r>
      <w:r w:rsidRPr="00B40DEE">
        <w:rPr>
          <w:spacing w:val="37"/>
        </w:rPr>
        <w:t xml:space="preserve"> </w:t>
      </w:r>
      <w:r w:rsidRPr="00B40DEE">
        <w:t>mechanism</w:t>
      </w:r>
      <w:r w:rsidRPr="00B40DEE">
        <w:rPr>
          <w:spacing w:val="39"/>
        </w:rPr>
        <w:t xml:space="preserve"> </w:t>
      </w:r>
      <w:r w:rsidRPr="00B40DEE">
        <w:t>disclosure</w:t>
      </w:r>
      <w:r w:rsidRPr="00B40DEE">
        <w:rPr>
          <w:spacing w:val="36"/>
        </w:rPr>
        <w:t xml:space="preserve"> </w:t>
      </w:r>
      <w:r w:rsidRPr="00B40DEE">
        <w:t>(WMD)</w:t>
      </w:r>
      <w:r w:rsidRPr="00B40DEE">
        <w:rPr>
          <w:spacing w:val="37"/>
        </w:rPr>
        <w:t xml:space="preserve"> </w:t>
      </w:r>
      <w:r w:rsidRPr="00B40DEE">
        <w:t>showed</w:t>
      </w:r>
      <w:r w:rsidRPr="00B40DEE">
        <w:rPr>
          <w:spacing w:val="38"/>
        </w:rPr>
        <w:t xml:space="preserve"> </w:t>
      </w:r>
      <w:r w:rsidRPr="00B40DEE">
        <w:rPr>
          <w:spacing w:val="-5"/>
        </w:rPr>
        <w:t>an</w:t>
      </w:r>
    </w:p>
    <w:p w14:paraId="475C238D"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34CCA061" w14:textId="77777777" w:rsidR="000E7DEB" w:rsidRPr="00B40DEE" w:rsidRDefault="000E7DEB">
      <w:pPr>
        <w:pStyle w:val="BodyText"/>
        <w:spacing w:before="199"/>
        <w:ind w:left="0"/>
        <w:jc w:val="left"/>
      </w:pPr>
    </w:p>
    <w:p w14:paraId="29318002" w14:textId="77777777" w:rsidR="000E7DEB" w:rsidRPr="00B40DEE" w:rsidRDefault="00000000">
      <w:pPr>
        <w:pStyle w:val="BodyText"/>
        <w:spacing w:before="1" w:line="360" w:lineRule="auto"/>
        <w:ind w:right="847"/>
      </w:pPr>
      <w:r w:rsidRPr="00B40DEE">
        <w:t xml:space="preserve">insignificant positive relationship with financial performance. This implies that while there is some connection between compliance with anti-fraud measures and financial performance, it is not a substantial enough link to significantly influence the banks' financial success. Therefore, more efforts or strategies are needed to strengthen the banks' performance in terms of financial outcomes, beyond just complying with anti-fraud regulations and whistleblower </w:t>
      </w:r>
      <w:r w:rsidRPr="00B40DEE">
        <w:rPr>
          <w:spacing w:val="-2"/>
        </w:rPr>
        <w:t>mechanisms.</w:t>
      </w:r>
    </w:p>
    <w:p w14:paraId="6B088D3D" w14:textId="77777777" w:rsidR="000E7DEB" w:rsidRPr="00B40DEE" w:rsidRDefault="00000000">
      <w:pPr>
        <w:pStyle w:val="BodyText"/>
        <w:spacing w:line="360" w:lineRule="auto"/>
        <w:ind w:right="849" w:firstLine="707"/>
      </w:pPr>
      <w:r w:rsidRPr="00B40DEE">
        <w:t>On the other hand, this study found a significant negative relationship between board size</w:t>
      </w:r>
      <w:r w:rsidRPr="00B40DEE">
        <w:rPr>
          <w:spacing w:val="-1"/>
        </w:rPr>
        <w:t xml:space="preserve"> </w:t>
      </w:r>
      <w:r w:rsidRPr="00B40DEE">
        <w:t>(BSIZE)</w:t>
      </w:r>
      <w:r w:rsidRPr="00B40DEE">
        <w:rPr>
          <w:spacing w:val="-1"/>
        </w:rPr>
        <w:t xml:space="preserve"> </w:t>
      </w:r>
      <w:r w:rsidRPr="00B40DEE">
        <w:t>and the</w:t>
      </w:r>
      <w:r w:rsidRPr="00B40DEE">
        <w:rPr>
          <w:spacing w:val="-1"/>
        </w:rPr>
        <w:t xml:space="preserve"> </w:t>
      </w:r>
      <w:r w:rsidRPr="00B40DEE">
        <w:t>financial performance</w:t>
      </w:r>
      <w:r w:rsidRPr="00B40DEE">
        <w:rPr>
          <w:spacing w:val="-1"/>
        </w:rPr>
        <w:t xml:space="preserve"> </w:t>
      </w:r>
      <w:r w:rsidRPr="00B40DEE">
        <w:t>of</w:t>
      </w:r>
      <w:r w:rsidRPr="00B40DEE">
        <w:rPr>
          <w:spacing w:val="-1"/>
        </w:rPr>
        <w:t xml:space="preserve"> </w:t>
      </w:r>
      <w:r w:rsidRPr="00B40DEE">
        <w:t>deposit money</w:t>
      </w:r>
      <w:r w:rsidRPr="00B40DEE">
        <w:rPr>
          <w:spacing w:val="-8"/>
        </w:rPr>
        <w:t xml:space="preserve"> </w:t>
      </w:r>
      <w:r w:rsidRPr="00B40DEE">
        <w:t>banks in Nigeria. Based on this, the statement suggests that this study's findings show that as the size of the board of directors of deposit money</w:t>
      </w:r>
      <w:r w:rsidRPr="00B40DEE">
        <w:rPr>
          <w:spacing w:val="-3"/>
        </w:rPr>
        <w:t xml:space="preserve"> </w:t>
      </w:r>
      <w:r w:rsidRPr="00B40DEE">
        <w:t>banks in Nigeria increases, their financial performance tends to decrease. In other words, having a larger board appears to have a negative impact on the banks' financial performance. This could imply</w:t>
      </w:r>
      <w:r w:rsidRPr="00B40DEE">
        <w:rPr>
          <w:spacing w:val="-3"/>
        </w:rPr>
        <w:t xml:space="preserve"> </w:t>
      </w:r>
      <w:r w:rsidRPr="00B40DEE">
        <w:t>that larger boards might lead to inefficiencies or challenges in decision-making</w:t>
      </w:r>
      <w:r w:rsidRPr="00B40DEE">
        <w:rPr>
          <w:spacing w:val="-4"/>
        </w:rPr>
        <w:t xml:space="preserve"> </w:t>
      </w:r>
      <w:r w:rsidRPr="00B40DEE">
        <w:t>processes</w:t>
      </w:r>
      <w:r w:rsidRPr="00B40DEE">
        <w:rPr>
          <w:spacing w:val="-1"/>
        </w:rPr>
        <w:t xml:space="preserve"> </w:t>
      </w:r>
      <w:r w:rsidRPr="00B40DEE">
        <w:t>that</w:t>
      </w:r>
      <w:r w:rsidRPr="00B40DEE">
        <w:rPr>
          <w:spacing w:val="-1"/>
        </w:rPr>
        <w:t xml:space="preserve"> </w:t>
      </w:r>
      <w:r w:rsidRPr="00B40DEE">
        <w:t>can</w:t>
      </w:r>
      <w:r w:rsidRPr="00B40DEE">
        <w:rPr>
          <w:spacing w:val="-1"/>
        </w:rPr>
        <w:t xml:space="preserve"> </w:t>
      </w:r>
      <w:r w:rsidRPr="00B40DEE">
        <w:t>hinder</w:t>
      </w:r>
      <w:r w:rsidRPr="00B40DEE">
        <w:rPr>
          <w:spacing w:val="-3"/>
        </w:rPr>
        <w:t xml:space="preserve"> </w:t>
      </w:r>
      <w:r w:rsidRPr="00B40DEE">
        <w:t>the</w:t>
      </w:r>
      <w:r w:rsidRPr="00B40DEE">
        <w:rPr>
          <w:spacing w:val="-2"/>
        </w:rPr>
        <w:t xml:space="preserve"> </w:t>
      </w:r>
      <w:r w:rsidRPr="00B40DEE">
        <w:t>banks'</w:t>
      </w:r>
      <w:r w:rsidRPr="00B40DEE">
        <w:rPr>
          <w:spacing w:val="-3"/>
        </w:rPr>
        <w:t xml:space="preserve"> </w:t>
      </w:r>
      <w:r w:rsidRPr="00B40DEE">
        <w:t>ability</w:t>
      </w:r>
      <w:r w:rsidRPr="00B40DEE">
        <w:rPr>
          <w:spacing w:val="-6"/>
        </w:rPr>
        <w:t xml:space="preserve"> </w:t>
      </w:r>
      <w:r w:rsidRPr="00B40DEE">
        <w:t>to</w:t>
      </w:r>
      <w:r w:rsidRPr="00B40DEE">
        <w:rPr>
          <w:spacing w:val="-1"/>
        </w:rPr>
        <w:t xml:space="preserve"> </w:t>
      </w:r>
      <w:r w:rsidRPr="00B40DEE">
        <w:t>achieve</w:t>
      </w:r>
      <w:r w:rsidRPr="00B40DEE">
        <w:rPr>
          <w:spacing w:val="-3"/>
        </w:rPr>
        <w:t xml:space="preserve"> </w:t>
      </w:r>
      <w:r w:rsidRPr="00B40DEE">
        <w:t>better</w:t>
      </w:r>
      <w:r w:rsidRPr="00B40DEE">
        <w:rPr>
          <w:spacing w:val="-2"/>
        </w:rPr>
        <w:t xml:space="preserve"> </w:t>
      </w:r>
      <w:r w:rsidRPr="00B40DEE">
        <w:t>financial</w:t>
      </w:r>
      <w:r w:rsidRPr="00B40DEE">
        <w:rPr>
          <w:spacing w:val="-1"/>
        </w:rPr>
        <w:t xml:space="preserve"> </w:t>
      </w:r>
      <w:r w:rsidRPr="00B40DEE">
        <w:t>results. Furthermore, this study highlighted that board independence (BINDE) has a significant and positive</w:t>
      </w:r>
      <w:r w:rsidRPr="00B40DEE">
        <w:rPr>
          <w:spacing w:val="-9"/>
        </w:rPr>
        <w:t xml:space="preserve"> </w:t>
      </w:r>
      <w:r w:rsidRPr="00B40DEE">
        <w:t>effect</w:t>
      </w:r>
      <w:r w:rsidRPr="00B40DEE">
        <w:rPr>
          <w:spacing w:val="-8"/>
        </w:rPr>
        <w:t xml:space="preserve"> </w:t>
      </w:r>
      <w:r w:rsidRPr="00B40DEE">
        <w:t>on</w:t>
      </w:r>
      <w:r w:rsidRPr="00B40DEE">
        <w:rPr>
          <w:spacing w:val="-8"/>
        </w:rPr>
        <w:t xml:space="preserve"> </w:t>
      </w:r>
      <w:r w:rsidRPr="00B40DEE">
        <w:t>the</w:t>
      </w:r>
      <w:r w:rsidRPr="00B40DEE">
        <w:rPr>
          <w:spacing w:val="-9"/>
        </w:rPr>
        <w:t xml:space="preserve"> </w:t>
      </w:r>
      <w:r w:rsidRPr="00B40DEE">
        <w:t>financial</w:t>
      </w:r>
      <w:r w:rsidRPr="00B40DEE">
        <w:rPr>
          <w:spacing w:val="-8"/>
        </w:rPr>
        <w:t xml:space="preserve"> </w:t>
      </w:r>
      <w:r w:rsidRPr="00B40DEE">
        <w:t>performance</w:t>
      </w:r>
      <w:r w:rsidRPr="00B40DEE">
        <w:rPr>
          <w:spacing w:val="-9"/>
        </w:rPr>
        <w:t xml:space="preserve"> </w:t>
      </w:r>
      <w:r w:rsidRPr="00B40DEE">
        <w:t>of</w:t>
      </w:r>
      <w:r w:rsidRPr="00B40DEE">
        <w:rPr>
          <w:spacing w:val="-9"/>
        </w:rPr>
        <w:t xml:space="preserve"> </w:t>
      </w:r>
      <w:r w:rsidRPr="00B40DEE">
        <w:t>deposit</w:t>
      </w:r>
      <w:r w:rsidRPr="00B40DEE">
        <w:rPr>
          <w:spacing w:val="-7"/>
        </w:rPr>
        <w:t xml:space="preserve"> </w:t>
      </w:r>
      <w:r w:rsidRPr="00B40DEE">
        <w:t>money</w:t>
      </w:r>
      <w:r w:rsidRPr="00B40DEE">
        <w:rPr>
          <w:spacing w:val="-15"/>
        </w:rPr>
        <w:t xml:space="preserve"> </w:t>
      </w:r>
      <w:r w:rsidRPr="00B40DEE">
        <w:t>banks</w:t>
      </w:r>
      <w:r w:rsidRPr="00B40DEE">
        <w:rPr>
          <w:spacing w:val="-8"/>
        </w:rPr>
        <w:t xml:space="preserve"> </w:t>
      </w:r>
      <w:r w:rsidRPr="00B40DEE">
        <w:t>in</w:t>
      </w:r>
      <w:r w:rsidRPr="00B40DEE">
        <w:rPr>
          <w:spacing w:val="-8"/>
        </w:rPr>
        <w:t xml:space="preserve"> </w:t>
      </w:r>
      <w:r w:rsidRPr="00B40DEE">
        <w:t>Nigeria.</w:t>
      </w:r>
      <w:r w:rsidRPr="00B40DEE">
        <w:rPr>
          <w:spacing w:val="-6"/>
        </w:rPr>
        <w:t xml:space="preserve"> </w:t>
      </w:r>
      <w:r w:rsidRPr="00B40DEE">
        <w:t>In</w:t>
      </w:r>
      <w:r w:rsidRPr="00B40DEE">
        <w:rPr>
          <w:spacing w:val="-8"/>
        </w:rPr>
        <w:t xml:space="preserve"> </w:t>
      </w:r>
      <w:r w:rsidRPr="00B40DEE">
        <w:t>essence,</w:t>
      </w:r>
      <w:r w:rsidRPr="00B40DEE">
        <w:rPr>
          <w:spacing w:val="-8"/>
        </w:rPr>
        <w:t xml:space="preserve"> </w:t>
      </w:r>
      <w:r w:rsidRPr="00B40DEE">
        <w:t>this study</w:t>
      </w:r>
      <w:r w:rsidRPr="00B40DEE">
        <w:rPr>
          <w:spacing w:val="-14"/>
        </w:rPr>
        <w:t xml:space="preserve"> </w:t>
      </w:r>
      <w:r w:rsidRPr="00B40DEE">
        <w:t>suggests</w:t>
      </w:r>
      <w:r w:rsidRPr="00B40DEE">
        <w:rPr>
          <w:spacing w:val="-10"/>
        </w:rPr>
        <w:t xml:space="preserve"> </w:t>
      </w:r>
      <w:r w:rsidRPr="00B40DEE">
        <w:t>that</w:t>
      </w:r>
      <w:r w:rsidRPr="00B40DEE">
        <w:rPr>
          <w:spacing w:val="-11"/>
        </w:rPr>
        <w:t xml:space="preserve"> </w:t>
      </w:r>
      <w:r w:rsidRPr="00B40DEE">
        <w:t>having</w:t>
      </w:r>
      <w:r w:rsidRPr="00B40DEE">
        <w:rPr>
          <w:spacing w:val="-12"/>
        </w:rPr>
        <w:t xml:space="preserve"> </w:t>
      </w:r>
      <w:r w:rsidRPr="00B40DEE">
        <w:t>an</w:t>
      </w:r>
      <w:r w:rsidRPr="00B40DEE">
        <w:rPr>
          <w:spacing w:val="-11"/>
        </w:rPr>
        <w:t xml:space="preserve"> </w:t>
      </w:r>
      <w:r w:rsidRPr="00B40DEE">
        <w:t>independent</w:t>
      </w:r>
      <w:r w:rsidRPr="00B40DEE">
        <w:rPr>
          <w:spacing w:val="-10"/>
        </w:rPr>
        <w:t xml:space="preserve"> </w:t>
      </w:r>
      <w:r w:rsidRPr="00B40DEE">
        <w:t>board</w:t>
      </w:r>
      <w:r w:rsidRPr="00B40DEE">
        <w:rPr>
          <w:spacing w:val="-11"/>
        </w:rPr>
        <w:t xml:space="preserve"> </w:t>
      </w:r>
      <w:r w:rsidRPr="00B40DEE">
        <w:t>of</w:t>
      </w:r>
      <w:r w:rsidRPr="00B40DEE">
        <w:rPr>
          <w:spacing w:val="-11"/>
        </w:rPr>
        <w:t xml:space="preserve"> </w:t>
      </w:r>
      <w:r w:rsidRPr="00B40DEE">
        <w:t>directors</w:t>
      </w:r>
      <w:r w:rsidRPr="00B40DEE">
        <w:rPr>
          <w:spacing w:val="-11"/>
        </w:rPr>
        <w:t xml:space="preserve"> </w:t>
      </w:r>
      <w:r w:rsidRPr="00B40DEE">
        <w:t>in</w:t>
      </w:r>
      <w:r w:rsidRPr="00B40DEE">
        <w:rPr>
          <w:spacing w:val="-10"/>
        </w:rPr>
        <w:t xml:space="preserve"> </w:t>
      </w:r>
      <w:r w:rsidRPr="00B40DEE">
        <w:t>deposit</w:t>
      </w:r>
      <w:r w:rsidRPr="00B40DEE">
        <w:rPr>
          <w:spacing w:val="-10"/>
        </w:rPr>
        <w:t xml:space="preserve"> </w:t>
      </w:r>
      <w:r w:rsidRPr="00B40DEE">
        <w:t>money</w:t>
      </w:r>
      <w:r w:rsidRPr="00B40DEE">
        <w:rPr>
          <w:spacing w:val="-14"/>
        </w:rPr>
        <w:t xml:space="preserve"> </w:t>
      </w:r>
      <w:r w:rsidRPr="00B40DEE">
        <w:t>banks</w:t>
      </w:r>
      <w:r w:rsidRPr="00B40DEE">
        <w:rPr>
          <w:spacing w:val="-10"/>
        </w:rPr>
        <w:t xml:space="preserve"> </w:t>
      </w:r>
      <w:r w:rsidRPr="00B40DEE">
        <w:t>in</w:t>
      </w:r>
      <w:r w:rsidRPr="00B40DEE">
        <w:rPr>
          <w:spacing w:val="-10"/>
        </w:rPr>
        <w:t xml:space="preserve"> </w:t>
      </w:r>
      <w:r w:rsidRPr="00B40DEE">
        <w:t>Nigeria is associated</w:t>
      </w:r>
      <w:r w:rsidRPr="00B40DEE">
        <w:rPr>
          <w:spacing w:val="-1"/>
        </w:rPr>
        <w:t xml:space="preserve"> </w:t>
      </w:r>
      <w:r w:rsidRPr="00B40DEE">
        <w:t>with better</w:t>
      </w:r>
      <w:r w:rsidRPr="00B40DEE">
        <w:rPr>
          <w:spacing w:val="-1"/>
        </w:rPr>
        <w:t xml:space="preserve"> </w:t>
      </w:r>
      <w:r w:rsidRPr="00B40DEE">
        <w:t>financial performance. This could imply</w:t>
      </w:r>
      <w:r w:rsidRPr="00B40DEE">
        <w:rPr>
          <w:spacing w:val="-5"/>
        </w:rPr>
        <w:t xml:space="preserve"> </w:t>
      </w:r>
      <w:r w:rsidRPr="00B40DEE">
        <w:t>that a</w:t>
      </w:r>
      <w:r w:rsidRPr="00B40DEE">
        <w:rPr>
          <w:spacing w:val="-1"/>
        </w:rPr>
        <w:t xml:space="preserve"> </w:t>
      </w:r>
      <w:r w:rsidRPr="00B40DEE">
        <w:t>board</w:t>
      </w:r>
      <w:r w:rsidRPr="00B40DEE">
        <w:rPr>
          <w:spacing w:val="-1"/>
        </w:rPr>
        <w:t xml:space="preserve"> </w:t>
      </w:r>
      <w:r w:rsidRPr="00B40DEE">
        <w:t>that is free</w:t>
      </w:r>
      <w:r w:rsidRPr="00B40DEE">
        <w:rPr>
          <w:spacing w:val="-1"/>
        </w:rPr>
        <w:t xml:space="preserve"> </w:t>
      </w:r>
      <w:r w:rsidRPr="00B40DEE">
        <w:t>from undue influences and conflicts of interest is better equipped to make decisions that positively impact the bank's profitability, efficiency, and overall financial success. These results support the</w:t>
      </w:r>
      <w:r w:rsidRPr="00B40DEE">
        <w:rPr>
          <w:spacing w:val="-3"/>
        </w:rPr>
        <w:t xml:space="preserve"> </w:t>
      </w:r>
      <w:r w:rsidRPr="00B40DEE">
        <w:t>findings</w:t>
      </w:r>
      <w:r w:rsidRPr="00B40DEE">
        <w:rPr>
          <w:spacing w:val="-3"/>
        </w:rPr>
        <w:t xml:space="preserve"> </w:t>
      </w:r>
      <w:r w:rsidRPr="00B40DEE">
        <w:t>of</w:t>
      </w:r>
      <w:r w:rsidRPr="00B40DEE">
        <w:rPr>
          <w:spacing w:val="-3"/>
        </w:rPr>
        <w:t xml:space="preserve"> </w:t>
      </w:r>
      <w:r w:rsidRPr="00B40DEE">
        <w:t>Alaoubi</w:t>
      </w:r>
      <w:r w:rsidRPr="00B40DEE">
        <w:rPr>
          <w:spacing w:val="-1"/>
        </w:rPr>
        <w:t xml:space="preserve"> </w:t>
      </w:r>
      <w:r w:rsidRPr="00B40DEE">
        <w:t>and</w:t>
      </w:r>
      <w:r w:rsidRPr="00B40DEE">
        <w:rPr>
          <w:spacing w:val="-3"/>
        </w:rPr>
        <w:t xml:space="preserve"> </w:t>
      </w:r>
      <w:r w:rsidRPr="00B40DEE">
        <w:t>Almomani</w:t>
      </w:r>
      <w:r w:rsidRPr="00B40DEE">
        <w:rPr>
          <w:spacing w:val="-3"/>
        </w:rPr>
        <w:t xml:space="preserve"> </w:t>
      </w:r>
      <w:r w:rsidRPr="00B40DEE">
        <w:t>(2021),</w:t>
      </w:r>
      <w:r w:rsidRPr="00B40DEE">
        <w:rPr>
          <w:spacing w:val="-3"/>
        </w:rPr>
        <w:t xml:space="preserve"> </w:t>
      </w:r>
      <w:r w:rsidRPr="00B40DEE">
        <w:t>Alhares</w:t>
      </w:r>
      <w:r w:rsidRPr="00B40DEE">
        <w:rPr>
          <w:spacing w:val="-3"/>
        </w:rPr>
        <w:t xml:space="preserve"> </w:t>
      </w:r>
      <w:r w:rsidRPr="00B40DEE">
        <w:t>(2020),</w:t>
      </w:r>
      <w:r w:rsidRPr="00B40DEE">
        <w:rPr>
          <w:spacing w:val="-3"/>
        </w:rPr>
        <w:t xml:space="preserve"> </w:t>
      </w:r>
      <w:r w:rsidRPr="00B40DEE">
        <w:t>and</w:t>
      </w:r>
      <w:r w:rsidRPr="00B40DEE">
        <w:rPr>
          <w:spacing w:val="-1"/>
        </w:rPr>
        <w:t xml:space="preserve"> </w:t>
      </w:r>
      <w:r w:rsidRPr="00B40DEE">
        <w:t>Kyere</w:t>
      </w:r>
      <w:r w:rsidRPr="00B40DEE">
        <w:rPr>
          <w:spacing w:val="-3"/>
        </w:rPr>
        <w:t xml:space="preserve"> </w:t>
      </w:r>
      <w:r w:rsidRPr="00B40DEE">
        <w:t>and</w:t>
      </w:r>
      <w:r w:rsidRPr="00B40DEE">
        <w:rPr>
          <w:spacing w:val="-3"/>
        </w:rPr>
        <w:t xml:space="preserve"> </w:t>
      </w:r>
      <w:r w:rsidRPr="00B40DEE">
        <w:t>Ausloos</w:t>
      </w:r>
      <w:r w:rsidRPr="00B40DEE">
        <w:rPr>
          <w:spacing w:val="-3"/>
        </w:rPr>
        <w:t xml:space="preserve"> </w:t>
      </w:r>
      <w:r w:rsidRPr="00B40DEE">
        <w:t>(2020) and others.</w:t>
      </w:r>
    </w:p>
    <w:p w14:paraId="421F460F" w14:textId="77777777" w:rsidR="000E7DEB" w:rsidRPr="00B40DEE" w:rsidRDefault="00000000">
      <w:pPr>
        <w:pStyle w:val="BodyText"/>
        <w:spacing w:line="360" w:lineRule="auto"/>
        <w:ind w:right="847" w:firstLine="707"/>
      </w:pPr>
      <w:r w:rsidRPr="00B40DEE">
        <w:t>Additionally, block government ownership (BGOVO) is negatively related but insignificantly</w:t>
      </w:r>
      <w:r w:rsidRPr="00B40DEE">
        <w:rPr>
          <w:spacing w:val="-6"/>
        </w:rPr>
        <w:t xml:space="preserve"> </w:t>
      </w:r>
      <w:r w:rsidRPr="00B40DEE">
        <w:t>impacting</w:t>
      </w:r>
      <w:r w:rsidRPr="00B40DEE">
        <w:rPr>
          <w:spacing w:val="-1"/>
        </w:rPr>
        <w:t xml:space="preserve"> </w:t>
      </w:r>
      <w:r w:rsidRPr="00B40DEE">
        <w:t>financial</w:t>
      </w:r>
      <w:r w:rsidRPr="00B40DEE">
        <w:rPr>
          <w:spacing w:val="-1"/>
        </w:rPr>
        <w:t xml:space="preserve"> </w:t>
      </w:r>
      <w:r w:rsidRPr="00B40DEE">
        <w:t>performance.</w:t>
      </w:r>
      <w:r w:rsidRPr="00B40DEE">
        <w:rPr>
          <w:spacing w:val="-1"/>
        </w:rPr>
        <w:t xml:space="preserve"> </w:t>
      </w:r>
      <w:r w:rsidRPr="00B40DEE">
        <w:t>The</w:t>
      </w:r>
      <w:r w:rsidRPr="00B40DEE">
        <w:rPr>
          <w:spacing w:val="-2"/>
        </w:rPr>
        <w:t xml:space="preserve"> </w:t>
      </w:r>
      <w:r w:rsidRPr="00B40DEE">
        <w:t>statement</w:t>
      </w:r>
      <w:r w:rsidRPr="00B40DEE">
        <w:rPr>
          <w:spacing w:val="-1"/>
        </w:rPr>
        <w:t xml:space="preserve"> </w:t>
      </w:r>
      <w:r w:rsidRPr="00B40DEE">
        <w:t>implies</w:t>
      </w:r>
      <w:r w:rsidRPr="00B40DEE">
        <w:rPr>
          <w:spacing w:val="-1"/>
        </w:rPr>
        <w:t xml:space="preserve"> </w:t>
      </w:r>
      <w:r w:rsidRPr="00B40DEE">
        <w:t>that while government ownership</w:t>
      </w:r>
      <w:r w:rsidRPr="00B40DEE">
        <w:rPr>
          <w:spacing w:val="-8"/>
        </w:rPr>
        <w:t xml:space="preserve"> </w:t>
      </w:r>
      <w:r w:rsidRPr="00B40DEE">
        <w:t>might</w:t>
      </w:r>
      <w:r w:rsidRPr="00B40DEE">
        <w:rPr>
          <w:spacing w:val="-8"/>
        </w:rPr>
        <w:t xml:space="preserve"> </w:t>
      </w:r>
      <w:r w:rsidRPr="00B40DEE">
        <w:t>have</w:t>
      </w:r>
      <w:r w:rsidRPr="00B40DEE">
        <w:rPr>
          <w:spacing w:val="-8"/>
        </w:rPr>
        <w:t xml:space="preserve"> </w:t>
      </w:r>
      <w:r w:rsidRPr="00B40DEE">
        <w:t>some</w:t>
      </w:r>
      <w:r w:rsidRPr="00B40DEE">
        <w:rPr>
          <w:spacing w:val="-9"/>
        </w:rPr>
        <w:t xml:space="preserve"> </w:t>
      </w:r>
      <w:r w:rsidRPr="00B40DEE">
        <w:t>influence</w:t>
      </w:r>
      <w:r w:rsidRPr="00B40DEE">
        <w:rPr>
          <w:spacing w:val="-9"/>
        </w:rPr>
        <w:t xml:space="preserve"> </w:t>
      </w:r>
      <w:r w:rsidRPr="00B40DEE">
        <w:t>on</w:t>
      </w:r>
      <w:r w:rsidRPr="00B40DEE">
        <w:rPr>
          <w:spacing w:val="-8"/>
        </w:rPr>
        <w:t xml:space="preserve"> </w:t>
      </w:r>
      <w:r w:rsidRPr="00B40DEE">
        <w:t>financial</w:t>
      </w:r>
      <w:r w:rsidRPr="00B40DEE">
        <w:rPr>
          <w:spacing w:val="-6"/>
        </w:rPr>
        <w:t xml:space="preserve"> </w:t>
      </w:r>
      <w:r w:rsidRPr="00B40DEE">
        <w:t>performance,</w:t>
      </w:r>
      <w:r w:rsidRPr="00B40DEE">
        <w:rPr>
          <w:spacing w:val="-8"/>
        </w:rPr>
        <w:t xml:space="preserve"> </w:t>
      </w:r>
      <w:r w:rsidRPr="00B40DEE">
        <w:t>there</w:t>
      </w:r>
      <w:r w:rsidRPr="00B40DEE">
        <w:rPr>
          <w:spacing w:val="-10"/>
        </w:rPr>
        <w:t xml:space="preserve"> </w:t>
      </w:r>
      <w:r w:rsidRPr="00B40DEE">
        <w:t>might</w:t>
      </w:r>
      <w:r w:rsidRPr="00B40DEE">
        <w:rPr>
          <w:spacing w:val="-8"/>
        </w:rPr>
        <w:t xml:space="preserve"> </w:t>
      </w:r>
      <w:r w:rsidRPr="00B40DEE">
        <w:t>be</w:t>
      </w:r>
      <w:r w:rsidRPr="00B40DEE">
        <w:rPr>
          <w:spacing w:val="-9"/>
        </w:rPr>
        <w:t xml:space="preserve"> </w:t>
      </w:r>
      <w:r w:rsidRPr="00B40DEE">
        <w:t>other</w:t>
      </w:r>
      <w:r w:rsidRPr="00B40DEE">
        <w:rPr>
          <w:spacing w:val="-9"/>
        </w:rPr>
        <w:t xml:space="preserve"> </w:t>
      </w:r>
      <w:r w:rsidRPr="00B40DEE">
        <w:t>factors</w:t>
      </w:r>
      <w:r w:rsidRPr="00B40DEE">
        <w:rPr>
          <w:spacing w:val="-6"/>
        </w:rPr>
        <w:t xml:space="preserve"> </w:t>
      </w:r>
      <w:r w:rsidRPr="00B40DEE">
        <w:t>at play that are more influential in determining the entity's financial performance. Also, block institutional ownership BINTO) has a negative significant effect on the financial performance of</w:t>
      </w:r>
      <w:r w:rsidRPr="00B40DEE">
        <w:rPr>
          <w:spacing w:val="-8"/>
        </w:rPr>
        <w:t xml:space="preserve"> </w:t>
      </w:r>
      <w:r w:rsidRPr="00B40DEE">
        <w:t>deposit</w:t>
      </w:r>
      <w:r w:rsidRPr="00B40DEE">
        <w:rPr>
          <w:spacing w:val="-7"/>
        </w:rPr>
        <w:t xml:space="preserve"> </w:t>
      </w:r>
      <w:r w:rsidRPr="00B40DEE">
        <w:t>money</w:t>
      </w:r>
      <w:r w:rsidRPr="00B40DEE">
        <w:rPr>
          <w:spacing w:val="-12"/>
        </w:rPr>
        <w:t xml:space="preserve"> </w:t>
      </w:r>
      <w:r w:rsidRPr="00B40DEE">
        <w:t>banks</w:t>
      </w:r>
      <w:r w:rsidRPr="00B40DEE">
        <w:rPr>
          <w:spacing w:val="-7"/>
        </w:rPr>
        <w:t xml:space="preserve"> </w:t>
      </w:r>
      <w:r w:rsidRPr="00B40DEE">
        <w:t>in</w:t>
      </w:r>
      <w:r w:rsidRPr="00B40DEE">
        <w:rPr>
          <w:spacing w:val="-7"/>
        </w:rPr>
        <w:t xml:space="preserve"> </w:t>
      </w:r>
      <w:r w:rsidRPr="00B40DEE">
        <w:t>Nigeria.</w:t>
      </w:r>
      <w:r w:rsidRPr="00B40DEE">
        <w:rPr>
          <w:spacing w:val="-7"/>
        </w:rPr>
        <w:t xml:space="preserve"> </w:t>
      </w:r>
      <w:r w:rsidRPr="00B40DEE">
        <w:t>This</w:t>
      </w:r>
      <w:r w:rsidRPr="00B40DEE">
        <w:rPr>
          <w:spacing w:val="-7"/>
        </w:rPr>
        <w:t xml:space="preserve"> </w:t>
      </w:r>
      <w:r w:rsidRPr="00B40DEE">
        <w:t>statement</w:t>
      </w:r>
      <w:r w:rsidRPr="00B40DEE">
        <w:rPr>
          <w:spacing w:val="-7"/>
        </w:rPr>
        <w:t xml:space="preserve"> </w:t>
      </w:r>
      <w:r w:rsidRPr="00B40DEE">
        <w:t>suggests</w:t>
      </w:r>
      <w:r w:rsidRPr="00B40DEE">
        <w:rPr>
          <w:spacing w:val="-7"/>
        </w:rPr>
        <w:t xml:space="preserve"> </w:t>
      </w:r>
      <w:r w:rsidRPr="00B40DEE">
        <w:t>that</w:t>
      </w:r>
      <w:r w:rsidRPr="00B40DEE">
        <w:rPr>
          <w:spacing w:val="-7"/>
        </w:rPr>
        <w:t xml:space="preserve"> </w:t>
      </w:r>
      <w:r w:rsidRPr="00B40DEE">
        <w:t>having</w:t>
      </w:r>
      <w:r w:rsidRPr="00B40DEE">
        <w:rPr>
          <w:spacing w:val="-10"/>
        </w:rPr>
        <w:t xml:space="preserve"> </w:t>
      </w:r>
      <w:r w:rsidRPr="00B40DEE">
        <w:t>a</w:t>
      </w:r>
      <w:r w:rsidRPr="00B40DEE">
        <w:rPr>
          <w:spacing w:val="-8"/>
        </w:rPr>
        <w:t xml:space="preserve"> </w:t>
      </w:r>
      <w:r w:rsidRPr="00B40DEE">
        <w:t>significant</w:t>
      </w:r>
      <w:r w:rsidRPr="00B40DEE">
        <w:rPr>
          <w:spacing w:val="-7"/>
        </w:rPr>
        <w:t xml:space="preserve"> </w:t>
      </w:r>
      <w:r w:rsidRPr="00B40DEE">
        <w:t>amount</w:t>
      </w:r>
      <w:r w:rsidRPr="00B40DEE">
        <w:rPr>
          <w:spacing w:val="-7"/>
        </w:rPr>
        <w:t xml:space="preserve"> </w:t>
      </w:r>
      <w:r w:rsidRPr="00B40DEE">
        <w:t>of ownership by institutional investors is associated with poorer financial performance. This implies that the presence of institutional ownership might lead to decisions or influences that negatively</w:t>
      </w:r>
      <w:r w:rsidRPr="00B40DEE">
        <w:rPr>
          <w:spacing w:val="-11"/>
        </w:rPr>
        <w:t xml:space="preserve"> </w:t>
      </w:r>
      <w:r w:rsidRPr="00B40DEE">
        <w:t>affect</w:t>
      </w:r>
      <w:r w:rsidRPr="00B40DEE">
        <w:rPr>
          <w:spacing w:val="-5"/>
        </w:rPr>
        <w:t xml:space="preserve"> </w:t>
      </w:r>
      <w:r w:rsidRPr="00B40DEE">
        <w:t>the</w:t>
      </w:r>
      <w:r w:rsidRPr="00B40DEE">
        <w:rPr>
          <w:spacing w:val="-6"/>
        </w:rPr>
        <w:t xml:space="preserve"> </w:t>
      </w:r>
      <w:r w:rsidRPr="00B40DEE">
        <w:t>bank's</w:t>
      </w:r>
      <w:r w:rsidRPr="00B40DEE">
        <w:rPr>
          <w:spacing w:val="-6"/>
        </w:rPr>
        <w:t xml:space="preserve"> </w:t>
      </w:r>
      <w:r w:rsidRPr="00B40DEE">
        <w:t>financial</w:t>
      </w:r>
      <w:r w:rsidRPr="00B40DEE">
        <w:rPr>
          <w:spacing w:val="-6"/>
        </w:rPr>
        <w:t xml:space="preserve"> </w:t>
      </w:r>
      <w:r w:rsidRPr="00B40DEE">
        <w:t>metrics,</w:t>
      </w:r>
      <w:r w:rsidRPr="00B40DEE">
        <w:rPr>
          <w:spacing w:val="-6"/>
        </w:rPr>
        <w:t xml:space="preserve"> </w:t>
      </w:r>
      <w:r w:rsidRPr="00B40DEE">
        <w:t>such</w:t>
      </w:r>
      <w:r w:rsidRPr="00B40DEE">
        <w:rPr>
          <w:spacing w:val="-6"/>
        </w:rPr>
        <w:t xml:space="preserve"> </w:t>
      </w:r>
      <w:r w:rsidRPr="00B40DEE">
        <w:t>as</w:t>
      </w:r>
      <w:r w:rsidRPr="00B40DEE">
        <w:rPr>
          <w:spacing w:val="-6"/>
        </w:rPr>
        <w:t xml:space="preserve"> </w:t>
      </w:r>
      <w:r w:rsidRPr="00B40DEE">
        <w:t>profitability,</w:t>
      </w:r>
      <w:r w:rsidRPr="00B40DEE">
        <w:rPr>
          <w:spacing w:val="-6"/>
        </w:rPr>
        <w:t xml:space="preserve"> </w:t>
      </w:r>
      <w:r w:rsidRPr="00B40DEE">
        <w:t>efficiency,</w:t>
      </w:r>
      <w:r w:rsidRPr="00B40DEE">
        <w:rPr>
          <w:spacing w:val="-6"/>
        </w:rPr>
        <w:t xml:space="preserve"> </w:t>
      </w:r>
      <w:r w:rsidRPr="00B40DEE">
        <w:t>or</w:t>
      </w:r>
      <w:r w:rsidRPr="00B40DEE">
        <w:rPr>
          <w:spacing w:val="-7"/>
        </w:rPr>
        <w:t xml:space="preserve"> </w:t>
      </w:r>
      <w:r w:rsidRPr="00B40DEE">
        <w:t>other</w:t>
      </w:r>
      <w:r w:rsidRPr="00B40DEE">
        <w:rPr>
          <w:spacing w:val="-7"/>
        </w:rPr>
        <w:t xml:space="preserve"> </w:t>
      </w:r>
      <w:r w:rsidRPr="00B40DEE">
        <w:t>relevant indicators.</w:t>
      </w:r>
      <w:r w:rsidRPr="00B40DEE">
        <w:rPr>
          <w:spacing w:val="-3"/>
        </w:rPr>
        <w:t xml:space="preserve"> </w:t>
      </w:r>
      <w:r w:rsidRPr="00B40DEE">
        <w:t>These</w:t>
      </w:r>
      <w:r w:rsidRPr="00B40DEE">
        <w:rPr>
          <w:spacing w:val="-4"/>
        </w:rPr>
        <w:t xml:space="preserve"> </w:t>
      </w:r>
      <w:r w:rsidRPr="00B40DEE">
        <w:t>findings</w:t>
      </w:r>
      <w:r w:rsidRPr="00B40DEE">
        <w:rPr>
          <w:spacing w:val="-3"/>
        </w:rPr>
        <w:t xml:space="preserve"> </w:t>
      </w:r>
      <w:r w:rsidRPr="00B40DEE">
        <w:t>are</w:t>
      </w:r>
      <w:r w:rsidRPr="00B40DEE">
        <w:rPr>
          <w:spacing w:val="-5"/>
        </w:rPr>
        <w:t xml:space="preserve"> </w:t>
      </w:r>
      <w:r w:rsidRPr="00B40DEE">
        <w:t>consistent</w:t>
      </w:r>
      <w:r w:rsidRPr="00B40DEE">
        <w:rPr>
          <w:spacing w:val="-3"/>
        </w:rPr>
        <w:t xml:space="preserve"> </w:t>
      </w:r>
      <w:r w:rsidRPr="00B40DEE">
        <w:t>with</w:t>
      </w:r>
      <w:r w:rsidRPr="00B40DEE">
        <w:rPr>
          <w:spacing w:val="-3"/>
        </w:rPr>
        <w:t xml:space="preserve"> </w:t>
      </w:r>
      <w:r w:rsidRPr="00B40DEE">
        <w:t>previous</w:t>
      </w:r>
      <w:r w:rsidRPr="00B40DEE">
        <w:rPr>
          <w:spacing w:val="-3"/>
        </w:rPr>
        <w:t xml:space="preserve"> </w:t>
      </w:r>
      <w:r w:rsidRPr="00B40DEE">
        <w:t>studies</w:t>
      </w:r>
      <w:r w:rsidRPr="00B40DEE">
        <w:rPr>
          <w:spacing w:val="-3"/>
        </w:rPr>
        <w:t xml:space="preserve"> </w:t>
      </w:r>
      <w:r w:rsidRPr="00B40DEE">
        <w:t>by</w:t>
      </w:r>
      <w:r w:rsidRPr="00B40DEE">
        <w:rPr>
          <w:spacing w:val="-9"/>
        </w:rPr>
        <w:t xml:space="preserve"> </w:t>
      </w:r>
      <w:r w:rsidRPr="00B40DEE">
        <w:t>Alhares</w:t>
      </w:r>
      <w:r w:rsidRPr="00B40DEE">
        <w:rPr>
          <w:spacing w:val="-3"/>
        </w:rPr>
        <w:t xml:space="preserve"> </w:t>
      </w:r>
      <w:r w:rsidRPr="00B40DEE">
        <w:t>(2020),</w:t>
      </w:r>
      <w:r w:rsidRPr="00B40DEE">
        <w:rPr>
          <w:spacing w:val="-3"/>
        </w:rPr>
        <w:t xml:space="preserve"> </w:t>
      </w:r>
      <w:r w:rsidRPr="00B40DEE">
        <w:t>Alaoubi</w:t>
      </w:r>
      <w:r w:rsidRPr="00B40DEE">
        <w:rPr>
          <w:spacing w:val="-3"/>
        </w:rPr>
        <w:t xml:space="preserve"> </w:t>
      </w:r>
      <w:r w:rsidRPr="00B40DEE">
        <w:t>and Almomani (2021), Ali and Fathyah (2020), Bhuiyan and Roudaki (2018), and others.</w:t>
      </w:r>
    </w:p>
    <w:p w14:paraId="44CF92AD" w14:textId="77777777" w:rsidR="000E7DEB" w:rsidRPr="00B40DEE" w:rsidRDefault="000E7DEB">
      <w:pPr>
        <w:pStyle w:val="BodyText"/>
        <w:spacing w:line="360" w:lineRule="auto"/>
        <w:sectPr w:rsidR="000E7DEB" w:rsidRPr="00B40DEE">
          <w:pgSz w:w="11900" w:h="16850"/>
          <w:pgMar w:top="940" w:right="566" w:bottom="1220" w:left="708" w:header="18" w:footer="1022" w:gutter="0"/>
          <w:cols w:space="720"/>
        </w:sectPr>
      </w:pPr>
    </w:p>
    <w:p w14:paraId="6A3ADFE5" w14:textId="77777777" w:rsidR="000E7DEB" w:rsidRPr="00B40DEE" w:rsidRDefault="000E7DEB">
      <w:pPr>
        <w:pStyle w:val="BodyText"/>
        <w:spacing w:before="199"/>
        <w:ind w:left="0"/>
        <w:jc w:val="left"/>
      </w:pPr>
    </w:p>
    <w:p w14:paraId="6FAC475B" w14:textId="77777777" w:rsidR="000E7DEB" w:rsidRPr="00B40DEE" w:rsidRDefault="00000000">
      <w:pPr>
        <w:pStyle w:val="BodyText"/>
        <w:spacing w:before="1" w:line="360" w:lineRule="auto"/>
        <w:ind w:right="848" w:firstLine="707"/>
      </w:pPr>
      <w:r w:rsidRPr="00B40DEE">
        <w:t>In summary, the collective predictive ability of all independent variables, including fraud cases disclosure, compliance with anti-fraud agencies disclosure, whistleblowing mechanism disclosure, board size, board independence, block government ownership, and block institutional ownership, was statistically significant, suggesting that these variables together play a crucial role in predicting the financial performance of deposit money</w:t>
      </w:r>
      <w:r w:rsidRPr="00B40DEE">
        <w:rPr>
          <w:spacing w:val="-3"/>
        </w:rPr>
        <w:t xml:space="preserve"> </w:t>
      </w:r>
      <w:r w:rsidRPr="00B40DEE">
        <w:t>banks in Nigeria. Overall, the interpretation indicates that the study's findings show that the considered independent</w:t>
      </w:r>
      <w:r w:rsidRPr="00B40DEE">
        <w:rPr>
          <w:spacing w:val="-6"/>
        </w:rPr>
        <w:t xml:space="preserve"> </w:t>
      </w:r>
      <w:r w:rsidRPr="00B40DEE">
        <w:t>variables,</w:t>
      </w:r>
      <w:r w:rsidRPr="00B40DEE">
        <w:rPr>
          <w:spacing w:val="-7"/>
        </w:rPr>
        <w:t xml:space="preserve"> </w:t>
      </w:r>
      <w:r w:rsidRPr="00B40DEE">
        <w:t>including</w:t>
      </w:r>
      <w:r w:rsidRPr="00B40DEE">
        <w:rPr>
          <w:spacing w:val="-9"/>
        </w:rPr>
        <w:t xml:space="preserve"> </w:t>
      </w:r>
      <w:r w:rsidRPr="00B40DEE">
        <w:t>various</w:t>
      </w:r>
      <w:r w:rsidRPr="00B40DEE">
        <w:rPr>
          <w:spacing w:val="-7"/>
        </w:rPr>
        <w:t xml:space="preserve"> </w:t>
      </w:r>
      <w:r w:rsidRPr="00B40DEE">
        <w:t>aspects</w:t>
      </w:r>
      <w:r w:rsidRPr="00B40DEE">
        <w:rPr>
          <w:spacing w:val="-6"/>
        </w:rPr>
        <w:t xml:space="preserve"> </w:t>
      </w:r>
      <w:r w:rsidRPr="00B40DEE">
        <w:t>related</w:t>
      </w:r>
      <w:r w:rsidRPr="00B40DEE">
        <w:rPr>
          <w:spacing w:val="-7"/>
        </w:rPr>
        <w:t xml:space="preserve"> </w:t>
      </w:r>
      <w:r w:rsidRPr="00B40DEE">
        <w:t>to</w:t>
      </w:r>
      <w:r w:rsidRPr="00B40DEE">
        <w:rPr>
          <w:spacing w:val="-6"/>
        </w:rPr>
        <w:t xml:space="preserve"> </w:t>
      </w:r>
      <w:r w:rsidRPr="00B40DEE">
        <w:t>fraud,</w:t>
      </w:r>
      <w:r w:rsidRPr="00B40DEE">
        <w:rPr>
          <w:spacing w:val="-5"/>
        </w:rPr>
        <w:t xml:space="preserve"> </w:t>
      </w:r>
      <w:r w:rsidRPr="00B40DEE">
        <w:t>compliance,</w:t>
      </w:r>
      <w:r w:rsidRPr="00B40DEE">
        <w:rPr>
          <w:spacing w:val="-5"/>
        </w:rPr>
        <w:t xml:space="preserve"> </w:t>
      </w:r>
      <w:r w:rsidRPr="00B40DEE">
        <w:t>governance,</w:t>
      </w:r>
      <w:r w:rsidRPr="00B40DEE">
        <w:rPr>
          <w:spacing w:val="-7"/>
        </w:rPr>
        <w:t xml:space="preserve"> </w:t>
      </w:r>
      <w:r w:rsidRPr="00B40DEE">
        <w:t>and ownership, together have a meaningful impact on predicting the financial performance of deposit money banks in Nigeria. This implies that these factors interact and contribute significantly to the banks' financial performance.</w:t>
      </w:r>
    </w:p>
    <w:p w14:paraId="3F3A4EDE" w14:textId="77777777" w:rsidR="000E7DEB" w:rsidRPr="00B40DEE" w:rsidRDefault="000E7DEB">
      <w:pPr>
        <w:pStyle w:val="BodyText"/>
        <w:spacing w:before="137"/>
        <w:ind w:left="0"/>
        <w:jc w:val="left"/>
      </w:pPr>
    </w:p>
    <w:p w14:paraId="3AF06833" w14:textId="77777777" w:rsidR="000E7DEB" w:rsidRPr="00B40DEE" w:rsidRDefault="00000000">
      <w:pPr>
        <w:pStyle w:val="Heading1"/>
        <w:rPr>
          <w:rFonts w:ascii="Times New Roman" w:hAnsi="Times New Roman" w:cs="Times New Roman"/>
        </w:rPr>
      </w:pPr>
      <w:r w:rsidRPr="00B40DEE">
        <w:rPr>
          <w:rFonts w:ascii="Times New Roman" w:hAnsi="Times New Roman" w:cs="Times New Roman"/>
        </w:rPr>
        <w:t>CONCLUSION</w:t>
      </w:r>
      <w:r w:rsidRPr="00B40DEE">
        <w:rPr>
          <w:rFonts w:ascii="Times New Roman" w:hAnsi="Times New Roman" w:cs="Times New Roman"/>
          <w:spacing w:val="-1"/>
        </w:rPr>
        <w:t xml:space="preserve"> </w:t>
      </w:r>
      <w:r w:rsidRPr="00B40DEE">
        <w:rPr>
          <w:rFonts w:ascii="Times New Roman" w:hAnsi="Times New Roman" w:cs="Times New Roman"/>
        </w:rPr>
        <w:t>AND</w:t>
      </w:r>
      <w:r w:rsidRPr="00B40DEE">
        <w:rPr>
          <w:rFonts w:ascii="Times New Roman" w:hAnsi="Times New Roman" w:cs="Times New Roman"/>
          <w:spacing w:val="-2"/>
        </w:rPr>
        <w:t xml:space="preserve"> RECOMMENDATIONS</w:t>
      </w:r>
    </w:p>
    <w:p w14:paraId="33DA464B" w14:textId="77777777" w:rsidR="000E7DEB" w:rsidRPr="00B40DEE" w:rsidRDefault="00000000">
      <w:pPr>
        <w:pStyle w:val="BodyText"/>
        <w:spacing w:before="140" w:line="360" w:lineRule="auto"/>
        <w:ind w:right="844" w:firstLine="707"/>
      </w:pPr>
      <w:r w:rsidRPr="00B40DEE">
        <w:t>This study investigated the importance of forensic accounting and effective corporate governance in the context of the increasing prevalence of financial fraud and corporate misconduct</w:t>
      </w:r>
      <w:r w:rsidRPr="00B40DEE">
        <w:rPr>
          <w:spacing w:val="-4"/>
        </w:rPr>
        <w:t xml:space="preserve"> </w:t>
      </w:r>
      <w:r w:rsidRPr="00B40DEE">
        <w:t>globally.</w:t>
      </w:r>
      <w:r w:rsidRPr="00B40DEE">
        <w:rPr>
          <w:spacing w:val="-5"/>
        </w:rPr>
        <w:t xml:space="preserve"> </w:t>
      </w:r>
      <w:r w:rsidRPr="00B40DEE">
        <w:t>This</w:t>
      </w:r>
      <w:r w:rsidRPr="00B40DEE">
        <w:rPr>
          <w:spacing w:val="-5"/>
        </w:rPr>
        <w:t xml:space="preserve"> </w:t>
      </w:r>
      <w:r w:rsidRPr="00B40DEE">
        <w:t>study</w:t>
      </w:r>
      <w:r w:rsidRPr="00B40DEE">
        <w:rPr>
          <w:spacing w:val="-12"/>
        </w:rPr>
        <w:t xml:space="preserve"> </w:t>
      </w:r>
      <w:r w:rsidRPr="00B40DEE">
        <w:t>focused</w:t>
      </w:r>
      <w:r w:rsidRPr="00B40DEE">
        <w:rPr>
          <w:spacing w:val="-5"/>
        </w:rPr>
        <w:t xml:space="preserve"> </w:t>
      </w:r>
      <w:r w:rsidRPr="00B40DEE">
        <w:t>specifically</w:t>
      </w:r>
      <w:r w:rsidRPr="00B40DEE">
        <w:rPr>
          <w:spacing w:val="-12"/>
        </w:rPr>
        <w:t xml:space="preserve"> </w:t>
      </w:r>
      <w:r w:rsidRPr="00B40DEE">
        <w:t>on</w:t>
      </w:r>
      <w:r w:rsidRPr="00B40DEE">
        <w:rPr>
          <w:spacing w:val="-5"/>
        </w:rPr>
        <w:t xml:space="preserve"> </w:t>
      </w:r>
      <w:r w:rsidRPr="00B40DEE">
        <w:t>listed</w:t>
      </w:r>
      <w:r w:rsidRPr="00B40DEE">
        <w:rPr>
          <w:spacing w:val="-5"/>
        </w:rPr>
        <w:t xml:space="preserve"> </w:t>
      </w:r>
      <w:r w:rsidRPr="00B40DEE">
        <w:t>deposit</w:t>
      </w:r>
      <w:r w:rsidRPr="00B40DEE">
        <w:rPr>
          <w:spacing w:val="-4"/>
        </w:rPr>
        <w:t xml:space="preserve"> </w:t>
      </w:r>
      <w:r w:rsidRPr="00B40DEE">
        <w:t>money</w:t>
      </w:r>
      <w:r w:rsidRPr="00B40DEE">
        <w:rPr>
          <w:spacing w:val="-8"/>
        </w:rPr>
        <w:t xml:space="preserve"> </w:t>
      </w:r>
      <w:r w:rsidRPr="00B40DEE">
        <w:t>banks</w:t>
      </w:r>
      <w:r w:rsidRPr="00B40DEE">
        <w:rPr>
          <w:spacing w:val="-5"/>
        </w:rPr>
        <w:t xml:space="preserve"> </w:t>
      </w:r>
      <w:r w:rsidRPr="00B40DEE">
        <w:t>in</w:t>
      </w:r>
      <w:r w:rsidRPr="00B40DEE">
        <w:rPr>
          <w:spacing w:val="-4"/>
        </w:rPr>
        <w:t xml:space="preserve"> </w:t>
      </w:r>
      <w:r w:rsidRPr="00B40DEE">
        <w:t>Nigeria. The findings revealed that disclosing fraud cases has a significant positive impact on the financial performance of deposit money banks in Nigeria. This suggests that such disclosure helps mitigate the adverse effects of fraud on the banks' performance and reduces the occurrence of fraudulent activities. Additionally, the study showed a significant negative relationship between board size and block institutional ownership with the financial performance of these banks, emphasizing the need for careful consideration in these areas to enhance financial performance. On the other hand, board independence was found to have a significant and positive effect on financial performance, while block government ownership had a negative impact, though it was not statistically significant. Overall, the collective predictive ability of the various independent variables examined in the study is essential in forecasting</w:t>
      </w:r>
      <w:r w:rsidRPr="00B40DEE">
        <w:rPr>
          <w:spacing w:val="-11"/>
        </w:rPr>
        <w:t xml:space="preserve"> </w:t>
      </w:r>
      <w:r w:rsidRPr="00B40DEE">
        <w:t>the</w:t>
      </w:r>
      <w:r w:rsidRPr="00B40DEE">
        <w:rPr>
          <w:spacing w:val="-6"/>
        </w:rPr>
        <w:t xml:space="preserve"> </w:t>
      </w:r>
      <w:r w:rsidRPr="00B40DEE">
        <w:t>financial</w:t>
      </w:r>
      <w:r w:rsidRPr="00B40DEE">
        <w:rPr>
          <w:spacing w:val="-6"/>
        </w:rPr>
        <w:t xml:space="preserve"> </w:t>
      </w:r>
      <w:r w:rsidRPr="00B40DEE">
        <w:t>performance</w:t>
      </w:r>
      <w:r w:rsidRPr="00B40DEE">
        <w:rPr>
          <w:spacing w:val="-9"/>
        </w:rPr>
        <w:t xml:space="preserve"> </w:t>
      </w:r>
      <w:r w:rsidRPr="00B40DEE">
        <w:t>of</w:t>
      </w:r>
      <w:r w:rsidRPr="00B40DEE">
        <w:rPr>
          <w:spacing w:val="-9"/>
        </w:rPr>
        <w:t xml:space="preserve"> </w:t>
      </w:r>
      <w:r w:rsidRPr="00B40DEE">
        <w:t>deposit</w:t>
      </w:r>
      <w:r w:rsidRPr="00B40DEE">
        <w:rPr>
          <w:spacing w:val="-8"/>
        </w:rPr>
        <w:t xml:space="preserve"> </w:t>
      </w:r>
      <w:r w:rsidRPr="00B40DEE">
        <w:t>money</w:t>
      </w:r>
      <w:r w:rsidRPr="00B40DEE">
        <w:rPr>
          <w:spacing w:val="-12"/>
        </w:rPr>
        <w:t xml:space="preserve"> </w:t>
      </w:r>
      <w:r w:rsidRPr="00B40DEE">
        <w:t>banks</w:t>
      </w:r>
      <w:r w:rsidRPr="00B40DEE">
        <w:rPr>
          <w:spacing w:val="-8"/>
        </w:rPr>
        <w:t xml:space="preserve"> </w:t>
      </w:r>
      <w:r w:rsidRPr="00B40DEE">
        <w:t>in</w:t>
      </w:r>
      <w:r w:rsidRPr="00B40DEE">
        <w:rPr>
          <w:spacing w:val="-8"/>
        </w:rPr>
        <w:t xml:space="preserve"> </w:t>
      </w:r>
      <w:r w:rsidRPr="00B40DEE">
        <w:t>Nigeria.</w:t>
      </w:r>
      <w:r w:rsidRPr="00B40DEE">
        <w:rPr>
          <w:spacing w:val="-6"/>
        </w:rPr>
        <w:t xml:space="preserve"> </w:t>
      </w:r>
      <w:r w:rsidRPr="00B40DEE">
        <w:t>It</w:t>
      </w:r>
      <w:r w:rsidRPr="00B40DEE">
        <w:rPr>
          <w:spacing w:val="-8"/>
        </w:rPr>
        <w:t xml:space="preserve"> </w:t>
      </w:r>
      <w:r w:rsidRPr="00B40DEE">
        <w:t>was</w:t>
      </w:r>
      <w:r w:rsidRPr="00B40DEE">
        <w:rPr>
          <w:spacing w:val="-8"/>
        </w:rPr>
        <w:t xml:space="preserve"> </w:t>
      </w:r>
      <w:r w:rsidRPr="00B40DEE">
        <w:t>concluded</w:t>
      </w:r>
      <w:r w:rsidRPr="00B40DEE">
        <w:rPr>
          <w:spacing w:val="-9"/>
        </w:rPr>
        <w:t xml:space="preserve"> </w:t>
      </w:r>
      <w:r w:rsidRPr="00B40DEE">
        <w:t>that fraud case disclosure highlights the significance of transparency and reporting mechanisms in deterring fraudulent activities and safeguarding banks' financial performance.</w:t>
      </w:r>
    </w:p>
    <w:p w14:paraId="57C775F3" w14:textId="77777777" w:rsidR="000E7DEB" w:rsidRPr="00B40DEE" w:rsidRDefault="00000000">
      <w:pPr>
        <w:pStyle w:val="BodyText"/>
        <w:spacing w:line="360" w:lineRule="auto"/>
        <w:ind w:right="855" w:firstLine="707"/>
      </w:pPr>
      <w:r w:rsidRPr="00B40DEE">
        <w:t>Based on the empirical findings, several recommendations are</w:t>
      </w:r>
      <w:r w:rsidRPr="00B40DEE">
        <w:rPr>
          <w:spacing w:val="-2"/>
        </w:rPr>
        <w:t xml:space="preserve"> </w:t>
      </w:r>
      <w:r w:rsidRPr="00B40DEE">
        <w:t>put forth to</w:t>
      </w:r>
      <w:r w:rsidRPr="00B40DEE">
        <w:rPr>
          <w:spacing w:val="-2"/>
        </w:rPr>
        <w:t xml:space="preserve"> </w:t>
      </w:r>
      <w:r w:rsidRPr="00B40DEE">
        <w:t>enhance</w:t>
      </w:r>
      <w:r w:rsidRPr="00B40DEE">
        <w:rPr>
          <w:spacing w:val="-1"/>
        </w:rPr>
        <w:t xml:space="preserve"> </w:t>
      </w:r>
      <w:r w:rsidRPr="00B40DEE">
        <w:t>the financial performance of deposit money banks in Nigeria:</w:t>
      </w:r>
    </w:p>
    <w:p w14:paraId="1A04C8CA" w14:textId="77777777" w:rsidR="000E7DEB" w:rsidRPr="00B40DEE" w:rsidRDefault="00000000">
      <w:pPr>
        <w:pStyle w:val="ListParagraph"/>
        <w:numPr>
          <w:ilvl w:val="0"/>
          <w:numId w:val="1"/>
        </w:numPr>
        <w:tabs>
          <w:tab w:val="left" w:pos="1418"/>
        </w:tabs>
        <w:spacing w:line="360" w:lineRule="auto"/>
        <w:ind w:right="852" w:hanging="125"/>
        <w:jc w:val="both"/>
        <w:rPr>
          <w:sz w:val="24"/>
        </w:rPr>
      </w:pPr>
      <w:r w:rsidRPr="00B40DEE">
        <w:rPr>
          <w:sz w:val="24"/>
        </w:rPr>
        <w:t>Deposit money banks should prioritize and improve the disclosure of fraud cases and mitigate fraud and other financial irregularities occurrences in order to cushion its adverse effects on financial performance and foster investor confidence.</w:t>
      </w:r>
    </w:p>
    <w:p w14:paraId="4497BB3C" w14:textId="77777777" w:rsidR="000E7DEB" w:rsidRPr="00B40DEE" w:rsidRDefault="000E7DEB">
      <w:pPr>
        <w:pStyle w:val="ListParagraph"/>
        <w:spacing w:line="360" w:lineRule="auto"/>
        <w:rPr>
          <w:sz w:val="24"/>
        </w:rPr>
        <w:sectPr w:rsidR="000E7DEB" w:rsidRPr="00B40DEE">
          <w:pgSz w:w="11900" w:h="16850"/>
          <w:pgMar w:top="940" w:right="566" w:bottom="1220" w:left="708" w:header="18" w:footer="1022" w:gutter="0"/>
          <w:cols w:space="720"/>
        </w:sectPr>
      </w:pPr>
    </w:p>
    <w:p w14:paraId="0BF6BC13" w14:textId="77777777" w:rsidR="000E7DEB" w:rsidRPr="00B40DEE" w:rsidRDefault="000E7DEB">
      <w:pPr>
        <w:pStyle w:val="BodyText"/>
        <w:spacing w:before="199"/>
        <w:ind w:left="0"/>
        <w:jc w:val="left"/>
      </w:pPr>
    </w:p>
    <w:p w14:paraId="1399DF20" w14:textId="77777777" w:rsidR="000E7DEB" w:rsidRPr="00B40DEE" w:rsidRDefault="00000000">
      <w:pPr>
        <w:pStyle w:val="ListParagraph"/>
        <w:numPr>
          <w:ilvl w:val="0"/>
          <w:numId w:val="1"/>
        </w:numPr>
        <w:tabs>
          <w:tab w:val="left" w:pos="1418"/>
        </w:tabs>
        <w:spacing w:before="1" w:line="360" w:lineRule="auto"/>
        <w:ind w:hanging="192"/>
        <w:jc w:val="both"/>
        <w:rPr>
          <w:sz w:val="24"/>
        </w:rPr>
      </w:pPr>
      <w:r w:rsidRPr="00B40DEE">
        <w:rPr>
          <w:sz w:val="24"/>
        </w:rPr>
        <w:t>Banks must actively</w:t>
      </w:r>
      <w:r w:rsidRPr="00B40DEE">
        <w:rPr>
          <w:spacing w:val="-1"/>
          <w:sz w:val="24"/>
        </w:rPr>
        <w:t xml:space="preserve"> </w:t>
      </w:r>
      <w:r w:rsidRPr="00B40DEE">
        <w:rPr>
          <w:sz w:val="24"/>
        </w:rPr>
        <w:t>improve compliance with anti-fraud agencies and whistleblowing mechanisms. Implementing effective compliance strategies will help mitigate fraudulent activities and contribute to better financial performance.</w:t>
      </w:r>
    </w:p>
    <w:p w14:paraId="11118746" w14:textId="77777777" w:rsidR="000E7DEB" w:rsidRPr="00B40DEE" w:rsidRDefault="00000000">
      <w:pPr>
        <w:pStyle w:val="ListParagraph"/>
        <w:numPr>
          <w:ilvl w:val="0"/>
          <w:numId w:val="1"/>
        </w:numPr>
        <w:tabs>
          <w:tab w:val="left" w:pos="1415"/>
          <w:tab w:val="left" w:pos="1418"/>
        </w:tabs>
        <w:spacing w:line="360" w:lineRule="auto"/>
        <w:ind w:right="846" w:hanging="260"/>
        <w:jc w:val="both"/>
        <w:rPr>
          <w:sz w:val="24"/>
        </w:rPr>
      </w:pPr>
      <w:r w:rsidRPr="00B40DEE">
        <w:rPr>
          <w:sz w:val="24"/>
        </w:rPr>
        <w:t>Banks should carefully evaluate their board sizes and strive for a size that allows effective communication, collaboration, and informed decision-making can contribute to better financial performance.</w:t>
      </w:r>
    </w:p>
    <w:p w14:paraId="687F4831" w14:textId="77777777" w:rsidR="000E7DEB" w:rsidRPr="00B40DEE" w:rsidRDefault="00000000">
      <w:pPr>
        <w:pStyle w:val="ListParagraph"/>
        <w:numPr>
          <w:ilvl w:val="0"/>
          <w:numId w:val="1"/>
        </w:numPr>
        <w:tabs>
          <w:tab w:val="left" w:pos="1418"/>
        </w:tabs>
        <w:spacing w:line="360" w:lineRule="auto"/>
        <w:ind w:right="853" w:hanging="245"/>
        <w:jc w:val="both"/>
        <w:rPr>
          <w:sz w:val="24"/>
        </w:rPr>
      </w:pPr>
      <w:r w:rsidRPr="00B40DEE">
        <w:rPr>
          <w:sz w:val="24"/>
        </w:rPr>
        <w:t>Banks should prioritize and maintain a high level of independence within their boards and efforts should be directed towards selecting board members who are free from undue external influences and conflicts of interest.</w:t>
      </w:r>
    </w:p>
    <w:p w14:paraId="76016FBE" w14:textId="77777777" w:rsidR="000E7DEB" w:rsidRPr="00B40DEE" w:rsidRDefault="00000000">
      <w:pPr>
        <w:pStyle w:val="ListParagraph"/>
        <w:numPr>
          <w:ilvl w:val="0"/>
          <w:numId w:val="1"/>
        </w:numPr>
        <w:tabs>
          <w:tab w:val="left" w:pos="1418"/>
        </w:tabs>
        <w:spacing w:line="360" w:lineRule="auto"/>
        <w:ind w:right="849" w:hanging="180"/>
        <w:jc w:val="both"/>
        <w:rPr>
          <w:sz w:val="24"/>
        </w:rPr>
      </w:pPr>
      <w:r w:rsidRPr="00B40DEE">
        <w:rPr>
          <w:sz w:val="24"/>
        </w:rPr>
        <w:t>Deposit money banks should assess their ownership structures and understand how different</w:t>
      </w:r>
      <w:r w:rsidRPr="00B40DEE">
        <w:rPr>
          <w:spacing w:val="-15"/>
          <w:sz w:val="24"/>
        </w:rPr>
        <w:t xml:space="preserve"> </w:t>
      </w:r>
      <w:r w:rsidRPr="00B40DEE">
        <w:rPr>
          <w:sz w:val="24"/>
        </w:rPr>
        <w:t>ownership</w:t>
      </w:r>
      <w:r w:rsidRPr="00B40DEE">
        <w:rPr>
          <w:spacing w:val="-15"/>
          <w:sz w:val="24"/>
        </w:rPr>
        <w:t xml:space="preserve"> </w:t>
      </w:r>
      <w:r w:rsidRPr="00B40DEE">
        <w:rPr>
          <w:sz w:val="24"/>
        </w:rPr>
        <w:t>entities</w:t>
      </w:r>
      <w:r w:rsidRPr="00B40DEE">
        <w:rPr>
          <w:spacing w:val="-15"/>
          <w:sz w:val="24"/>
        </w:rPr>
        <w:t xml:space="preserve"> </w:t>
      </w:r>
      <w:r w:rsidRPr="00B40DEE">
        <w:rPr>
          <w:sz w:val="24"/>
        </w:rPr>
        <w:t>impact</w:t>
      </w:r>
      <w:r w:rsidRPr="00B40DEE">
        <w:rPr>
          <w:spacing w:val="-15"/>
          <w:sz w:val="24"/>
        </w:rPr>
        <w:t xml:space="preserve"> </w:t>
      </w:r>
      <w:r w:rsidRPr="00B40DEE">
        <w:rPr>
          <w:sz w:val="24"/>
        </w:rPr>
        <w:t>their</w:t>
      </w:r>
      <w:r w:rsidRPr="00B40DEE">
        <w:rPr>
          <w:spacing w:val="-15"/>
          <w:sz w:val="24"/>
        </w:rPr>
        <w:t xml:space="preserve"> </w:t>
      </w:r>
      <w:r w:rsidRPr="00B40DEE">
        <w:rPr>
          <w:sz w:val="24"/>
        </w:rPr>
        <w:t>financial</w:t>
      </w:r>
      <w:r w:rsidRPr="00B40DEE">
        <w:rPr>
          <w:spacing w:val="-15"/>
          <w:sz w:val="24"/>
        </w:rPr>
        <w:t xml:space="preserve"> </w:t>
      </w:r>
      <w:r w:rsidRPr="00B40DEE">
        <w:rPr>
          <w:sz w:val="24"/>
        </w:rPr>
        <w:t>results.</w:t>
      </w:r>
      <w:r w:rsidRPr="00B40DEE">
        <w:rPr>
          <w:spacing w:val="-15"/>
          <w:sz w:val="24"/>
        </w:rPr>
        <w:t xml:space="preserve"> </w:t>
      </w:r>
      <w:r w:rsidRPr="00B40DEE">
        <w:rPr>
          <w:sz w:val="24"/>
        </w:rPr>
        <w:t>Strategies</w:t>
      </w:r>
      <w:r w:rsidRPr="00B40DEE">
        <w:rPr>
          <w:spacing w:val="-15"/>
          <w:sz w:val="24"/>
        </w:rPr>
        <w:t xml:space="preserve"> </w:t>
      </w:r>
      <w:r w:rsidRPr="00B40DEE">
        <w:rPr>
          <w:sz w:val="24"/>
        </w:rPr>
        <w:t>to</w:t>
      </w:r>
      <w:r w:rsidRPr="00B40DEE">
        <w:rPr>
          <w:spacing w:val="-15"/>
          <w:sz w:val="24"/>
        </w:rPr>
        <w:t xml:space="preserve"> </w:t>
      </w:r>
      <w:r w:rsidRPr="00B40DEE">
        <w:rPr>
          <w:sz w:val="24"/>
        </w:rPr>
        <w:t>align</w:t>
      </w:r>
      <w:r w:rsidRPr="00B40DEE">
        <w:rPr>
          <w:spacing w:val="-15"/>
          <w:sz w:val="24"/>
        </w:rPr>
        <w:t xml:space="preserve"> </w:t>
      </w:r>
      <w:r w:rsidRPr="00B40DEE">
        <w:rPr>
          <w:sz w:val="24"/>
        </w:rPr>
        <w:t>the</w:t>
      </w:r>
      <w:r w:rsidRPr="00B40DEE">
        <w:rPr>
          <w:spacing w:val="-15"/>
          <w:sz w:val="24"/>
        </w:rPr>
        <w:t xml:space="preserve"> </w:t>
      </w:r>
      <w:r w:rsidRPr="00B40DEE">
        <w:rPr>
          <w:sz w:val="24"/>
        </w:rPr>
        <w:t>interests of institutional owners with the bank's financial success might be explored.</w:t>
      </w:r>
    </w:p>
    <w:p w14:paraId="3028B41A" w14:textId="77777777" w:rsidR="000E7DEB" w:rsidRPr="00B40DEE" w:rsidRDefault="00000000">
      <w:pPr>
        <w:pStyle w:val="BodyText"/>
        <w:spacing w:before="1" w:line="360" w:lineRule="auto"/>
        <w:ind w:right="851" w:firstLine="707"/>
      </w:pPr>
      <w:r w:rsidRPr="00B40DEE">
        <w:t>By adopting these recommendations, deposit money banks in Nigeria can strengthen their</w:t>
      </w:r>
      <w:r w:rsidRPr="00B40DEE">
        <w:rPr>
          <w:spacing w:val="-5"/>
        </w:rPr>
        <w:t xml:space="preserve"> </w:t>
      </w:r>
      <w:r w:rsidRPr="00B40DEE">
        <w:t>financial</w:t>
      </w:r>
      <w:r w:rsidRPr="00B40DEE">
        <w:rPr>
          <w:spacing w:val="-3"/>
        </w:rPr>
        <w:t xml:space="preserve"> </w:t>
      </w:r>
      <w:r w:rsidRPr="00B40DEE">
        <w:t>performance</w:t>
      </w:r>
      <w:r w:rsidRPr="00B40DEE">
        <w:rPr>
          <w:spacing w:val="-5"/>
        </w:rPr>
        <w:t xml:space="preserve"> </w:t>
      </w:r>
      <w:r w:rsidRPr="00B40DEE">
        <w:t>and</w:t>
      </w:r>
      <w:r w:rsidRPr="00B40DEE">
        <w:rPr>
          <w:spacing w:val="-1"/>
        </w:rPr>
        <w:t xml:space="preserve"> </w:t>
      </w:r>
      <w:r w:rsidRPr="00B40DEE">
        <w:t>create</w:t>
      </w:r>
      <w:r w:rsidRPr="00B40DEE">
        <w:rPr>
          <w:spacing w:val="-2"/>
        </w:rPr>
        <w:t xml:space="preserve"> </w:t>
      </w:r>
      <w:r w:rsidRPr="00B40DEE">
        <w:t>a</w:t>
      </w:r>
      <w:r w:rsidRPr="00B40DEE">
        <w:rPr>
          <w:spacing w:val="-3"/>
        </w:rPr>
        <w:t xml:space="preserve"> </w:t>
      </w:r>
      <w:r w:rsidRPr="00B40DEE">
        <w:t>robust</w:t>
      </w:r>
      <w:r w:rsidRPr="00B40DEE">
        <w:rPr>
          <w:spacing w:val="-4"/>
        </w:rPr>
        <w:t xml:space="preserve"> </w:t>
      </w:r>
      <w:r w:rsidRPr="00B40DEE">
        <w:t>foundation</w:t>
      </w:r>
      <w:r w:rsidRPr="00B40DEE">
        <w:rPr>
          <w:spacing w:val="-3"/>
        </w:rPr>
        <w:t xml:space="preserve"> </w:t>
      </w:r>
      <w:r w:rsidRPr="00B40DEE">
        <w:t>for</w:t>
      </w:r>
      <w:r w:rsidRPr="00B40DEE">
        <w:rPr>
          <w:spacing w:val="-5"/>
        </w:rPr>
        <w:t xml:space="preserve"> </w:t>
      </w:r>
      <w:r w:rsidRPr="00B40DEE">
        <w:t>sustainable</w:t>
      </w:r>
      <w:r w:rsidRPr="00B40DEE">
        <w:rPr>
          <w:spacing w:val="3"/>
        </w:rPr>
        <w:t xml:space="preserve"> </w:t>
      </w:r>
      <w:r w:rsidRPr="00B40DEE">
        <w:t>growth</w:t>
      </w:r>
      <w:r w:rsidRPr="00B40DEE">
        <w:rPr>
          <w:spacing w:val="-4"/>
        </w:rPr>
        <w:t xml:space="preserve"> </w:t>
      </w:r>
      <w:r w:rsidRPr="00B40DEE">
        <w:t>and</w:t>
      </w:r>
      <w:r w:rsidRPr="00B40DEE">
        <w:rPr>
          <w:spacing w:val="-3"/>
        </w:rPr>
        <w:t xml:space="preserve"> </w:t>
      </w:r>
      <w:r w:rsidRPr="00B40DEE">
        <w:rPr>
          <w:spacing w:val="-2"/>
        </w:rPr>
        <w:t>stability.</w:t>
      </w:r>
    </w:p>
    <w:p w14:paraId="24920876" w14:textId="77777777" w:rsidR="000E7DEB" w:rsidRPr="00B40DEE" w:rsidRDefault="000E7DEB">
      <w:pPr>
        <w:pStyle w:val="BodyText"/>
        <w:spacing w:before="136"/>
        <w:ind w:left="0"/>
        <w:jc w:val="left"/>
      </w:pPr>
    </w:p>
    <w:p w14:paraId="115B677E" w14:textId="77777777" w:rsidR="000E7DEB" w:rsidRPr="00B40DEE" w:rsidRDefault="00000000">
      <w:pPr>
        <w:pStyle w:val="Heading1"/>
        <w:spacing w:before="1"/>
        <w:ind w:left="769" w:right="909"/>
        <w:jc w:val="center"/>
        <w:rPr>
          <w:rFonts w:ascii="Times New Roman" w:hAnsi="Times New Roman" w:cs="Times New Roman"/>
        </w:rPr>
      </w:pPr>
      <w:r w:rsidRPr="00B40DEE">
        <w:rPr>
          <w:rFonts w:ascii="Times New Roman" w:hAnsi="Times New Roman" w:cs="Times New Roman"/>
          <w:spacing w:val="-2"/>
        </w:rPr>
        <w:t>ACKNOWLEDGEMENTS</w:t>
      </w:r>
    </w:p>
    <w:p w14:paraId="7A9E1154" w14:textId="77777777" w:rsidR="000E7DEB" w:rsidRPr="00B40DEE" w:rsidRDefault="000E7DEB">
      <w:pPr>
        <w:pStyle w:val="BodyText"/>
        <w:ind w:left="0"/>
        <w:jc w:val="left"/>
        <w:rPr>
          <w:b/>
        </w:rPr>
      </w:pPr>
    </w:p>
    <w:p w14:paraId="1D0BCB70" w14:textId="77777777" w:rsidR="000E7DEB" w:rsidRPr="00B40DEE" w:rsidRDefault="000E7DEB">
      <w:pPr>
        <w:pStyle w:val="BodyText"/>
        <w:ind w:left="0"/>
        <w:jc w:val="left"/>
        <w:rPr>
          <w:b/>
        </w:rPr>
      </w:pPr>
    </w:p>
    <w:p w14:paraId="68884E58" w14:textId="77777777" w:rsidR="000E7DEB" w:rsidRPr="00B40DEE" w:rsidRDefault="00000000">
      <w:pPr>
        <w:pStyle w:val="BodyText"/>
        <w:spacing w:line="360" w:lineRule="auto"/>
        <w:ind w:right="856"/>
      </w:pPr>
      <w:r w:rsidRPr="00B40DEE">
        <w:t>The authors acknowledge the financial support offered by Afe Babalola University for the publication of this article.</w:t>
      </w:r>
    </w:p>
    <w:p w14:paraId="50326AD2" w14:textId="77777777" w:rsidR="000E7DEB" w:rsidRPr="00B40DEE" w:rsidRDefault="000E7DEB">
      <w:pPr>
        <w:pStyle w:val="BodyText"/>
        <w:spacing w:before="139"/>
        <w:ind w:left="0"/>
        <w:jc w:val="left"/>
      </w:pPr>
    </w:p>
    <w:p w14:paraId="3938E6DC" w14:textId="77777777" w:rsidR="000E7DEB" w:rsidRPr="00B40DEE" w:rsidRDefault="00000000">
      <w:pPr>
        <w:pStyle w:val="Heading1"/>
        <w:rPr>
          <w:rFonts w:ascii="Times New Roman" w:hAnsi="Times New Roman" w:cs="Times New Roman"/>
        </w:rPr>
      </w:pPr>
      <w:r w:rsidRPr="00B40DEE">
        <w:rPr>
          <w:rFonts w:ascii="Times New Roman" w:hAnsi="Times New Roman" w:cs="Times New Roman"/>
          <w:spacing w:val="-2"/>
        </w:rPr>
        <w:t>REFERENCES</w:t>
      </w:r>
    </w:p>
    <w:p w14:paraId="56FD6754" w14:textId="77777777" w:rsidR="000E7DEB" w:rsidRPr="00B40DEE" w:rsidRDefault="00000000">
      <w:pPr>
        <w:pStyle w:val="BodyText"/>
        <w:spacing w:before="240"/>
        <w:ind w:right="848"/>
      </w:pPr>
      <w:r w:rsidRPr="00B40DEE">
        <w:t xml:space="preserve">Abbas, A., Fatai, B. J., &amp; Samuel, O. (2019). Forensic accounting and financial crimes in Nigerian public sector. </w:t>
      </w:r>
      <w:r w:rsidRPr="00B40DEE">
        <w:rPr>
          <w:i/>
        </w:rPr>
        <w:t>Journal of Accounting and Taxation</w:t>
      </w:r>
      <w:r w:rsidRPr="00B40DEE">
        <w:t xml:space="preserve">, </w:t>
      </w:r>
      <w:r w:rsidRPr="00B40DEE">
        <w:rPr>
          <w:i/>
        </w:rPr>
        <w:t>12</w:t>
      </w:r>
      <w:r w:rsidRPr="00B40DEE">
        <w:t xml:space="preserve">(4), 118–125. </w:t>
      </w:r>
      <w:hyperlink r:id="rId10">
        <w:r w:rsidR="000E7DEB" w:rsidRPr="00B40DEE">
          <w:rPr>
            <w:color w:val="0000FF"/>
            <w:spacing w:val="-2"/>
            <w:u w:val="single" w:color="0000FF"/>
          </w:rPr>
          <w:t>https://doi.org/10.5897/jat2020.0417</w:t>
        </w:r>
      </w:hyperlink>
    </w:p>
    <w:p w14:paraId="5271E073" w14:textId="77777777" w:rsidR="000E7DEB" w:rsidRPr="00B40DEE" w:rsidRDefault="00000000">
      <w:pPr>
        <w:spacing w:before="238"/>
        <w:ind w:left="710" w:right="851"/>
        <w:jc w:val="both"/>
        <w:rPr>
          <w:sz w:val="24"/>
        </w:rPr>
      </w:pPr>
      <w:r w:rsidRPr="00B40DEE">
        <w:rPr>
          <w:sz w:val="24"/>
        </w:rPr>
        <w:t xml:space="preserve">Adewara, Y. M., Dagunduro, M. E., Falana, G. A., Busayo, T. O. (2023). Effect of multiple taxation on the financial performance of small and medium enterprises (SMEs) in Ekiti State, Nigeria. </w:t>
      </w:r>
      <w:r w:rsidRPr="00B40DEE">
        <w:rPr>
          <w:i/>
          <w:sz w:val="24"/>
        </w:rPr>
        <w:t>Journal of Economics, Finance and Accounting Studies, 5</w:t>
      </w:r>
      <w:r w:rsidRPr="00B40DEE">
        <w:rPr>
          <w:sz w:val="24"/>
        </w:rPr>
        <w:t>(3), 121-129.</w:t>
      </w:r>
    </w:p>
    <w:p w14:paraId="75BC7AEF" w14:textId="77777777" w:rsidR="000E7DEB" w:rsidRPr="00B40DEE" w:rsidRDefault="00000000">
      <w:pPr>
        <w:spacing w:before="241"/>
        <w:ind w:left="710" w:right="848"/>
        <w:jc w:val="both"/>
        <w:rPr>
          <w:sz w:val="24"/>
        </w:rPr>
      </w:pPr>
      <w:r w:rsidRPr="00B40DEE">
        <w:rPr>
          <w:sz w:val="24"/>
        </w:rPr>
        <w:t>Ahmed, A. (2019).</w:t>
      </w:r>
      <w:r w:rsidRPr="00B40DEE">
        <w:rPr>
          <w:spacing w:val="-1"/>
          <w:sz w:val="24"/>
        </w:rPr>
        <w:t xml:space="preserve"> </w:t>
      </w:r>
      <w:r w:rsidRPr="00B40DEE">
        <w:rPr>
          <w:sz w:val="24"/>
        </w:rPr>
        <w:t>Corporate governance</w:t>
      </w:r>
      <w:r w:rsidRPr="00B40DEE">
        <w:rPr>
          <w:spacing w:val="-1"/>
          <w:sz w:val="24"/>
        </w:rPr>
        <w:t xml:space="preserve"> </w:t>
      </w:r>
      <w:r w:rsidRPr="00B40DEE">
        <w:rPr>
          <w:sz w:val="24"/>
        </w:rPr>
        <w:t>and financial performance</w:t>
      </w:r>
      <w:r w:rsidRPr="00B40DEE">
        <w:rPr>
          <w:spacing w:val="-1"/>
          <w:sz w:val="24"/>
        </w:rPr>
        <w:t xml:space="preserve"> </w:t>
      </w:r>
      <w:r w:rsidRPr="00B40DEE">
        <w:rPr>
          <w:sz w:val="24"/>
        </w:rPr>
        <w:t>of</w:t>
      </w:r>
      <w:r w:rsidRPr="00B40DEE">
        <w:rPr>
          <w:spacing w:val="-1"/>
          <w:sz w:val="24"/>
        </w:rPr>
        <w:t xml:space="preserve"> </w:t>
      </w:r>
      <w:r w:rsidRPr="00B40DEE">
        <w:rPr>
          <w:sz w:val="24"/>
        </w:rPr>
        <w:t xml:space="preserve">quoted deposit money banks in Nigeria: An empirical investigation. </w:t>
      </w:r>
      <w:r w:rsidRPr="00B40DEE">
        <w:rPr>
          <w:i/>
          <w:sz w:val="24"/>
        </w:rPr>
        <w:t>African Journal of Business and Economic Research</w:t>
      </w:r>
      <w:r w:rsidRPr="00B40DEE">
        <w:rPr>
          <w:sz w:val="24"/>
        </w:rPr>
        <w:t xml:space="preserve">, </w:t>
      </w:r>
      <w:r w:rsidRPr="00B40DEE">
        <w:rPr>
          <w:i/>
          <w:sz w:val="24"/>
        </w:rPr>
        <w:t>16</w:t>
      </w:r>
      <w:r w:rsidRPr="00B40DEE">
        <w:rPr>
          <w:sz w:val="24"/>
        </w:rPr>
        <w:t xml:space="preserve">(3), 235–256. </w:t>
      </w:r>
      <w:hyperlink r:id="rId11">
        <w:r w:rsidR="000E7DEB" w:rsidRPr="00B40DEE">
          <w:rPr>
            <w:color w:val="0000FF"/>
            <w:sz w:val="24"/>
            <w:u w:val="single" w:color="0000FF"/>
          </w:rPr>
          <w:t>https://doi.org/10.31920/1750-4562/2021/v16n3a12</w:t>
        </w:r>
      </w:hyperlink>
    </w:p>
    <w:p w14:paraId="5AC516E3" w14:textId="77777777" w:rsidR="000E7DEB" w:rsidRPr="00B40DEE" w:rsidRDefault="00000000">
      <w:pPr>
        <w:spacing w:before="240"/>
        <w:ind w:left="710" w:right="846"/>
        <w:jc w:val="both"/>
        <w:rPr>
          <w:sz w:val="24"/>
        </w:rPr>
      </w:pPr>
      <w:r w:rsidRPr="00B40DEE">
        <w:rPr>
          <w:sz w:val="24"/>
        </w:rPr>
        <w:t xml:space="preserve">Ahmed, A. M., Ali, M. N., &amp; Hgen, I. (2023). Corporate governance and capital structure: Evidence from Europe. </w:t>
      </w:r>
      <w:r w:rsidRPr="00B40DEE">
        <w:rPr>
          <w:i/>
          <w:sz w:val="24"/>
        </w:rPr>
        <w:t>International Journal of Professional Business Review, 8</w:t>
      </w:r>
      <w:r w:rsidRPr="00B40DEE">
        <w:rPr>
          <w:sz w:val="24"/>
        </w:rPr>
        <w:t xml:space="preserve">(7), 01-22. </w:t>
      </w:r>
      <w:hyperlink r:id="rId12">
        <w:r w:rsidR="000E7DEB" w:rsidRPr="00B40DEE">
          <w:rPr>
            <w:color w:val="0000FF"/>
            <w:spacing w:val="-2"/>
            <w:sz w:val="24"/>
            <w:u w:val="single" w:color="0000FF"/>
          </w:rPr>
          <w:t>https://doi.org/10.26668/businessreview/2023.v8i7.1663</w:t>
        </w:r>
      </w:hyperlink>
    </w:p>
    <w:p w14:paraId="560BEA3D" w14:textId="77777777" w:rsidR="000E7DEB" w:rsidRPr="00B40DEE" w:rsidRDefault="00000000">
      <w:pPr>
        <w:spacing w:before="240"/>
        <w:ind w:left="710" w:right="843"/>
        <w:jc w:val="both"/>
        <w:rPr>
          <w:sz w:val="24"/>
        </w:rPr>
      </w:pPr>
      <w:r w:rsidRPr="00B40DEE">
        <w:rPr>
          <w:sz w:val="24"/>
        </w:rPr>
        <w:t>Akande,</w:t>
      </w:r>
      <w:r w:rsidRPr="00B40DEE">
        <w:rPr>
          <w:spacing w:val="-4"/>
          <w:sz w:val="24"/>
        </w:rPr>
        <w:t xml:space="preserve"> </w:t>
      </w:r>
      <w:r w:rsidRPr="00B40DEE">
        <w:rPr>
          <w:sz w:val="24"/>
        </w:rPr>
        <w:t>O.</w:t>
      </w:r>
      <w:r w:rsidRPr="00B40DEE">
        <w:rPr>
          <w:spacing w:val="-4"/>
          <w:sz w:val="24"/>
        </w:rPr>
        <w:t xml:space="preserve"> </w:t>
      </w:r>
      <w:r w:rsidRPr="00B40DEE">
        <w:rPr>
          <w:sz w:val="24"/>
        </w:rPr>
        <w:t>B.</w:t>
      </w:r>
      <w:r w:rsidRPr="00B40DEE">
        <w:rPr>
          <w:spacing w:val="-4"/>
          <w:sz w:val="24"/>
        </w:rPr>
        <w:t xml:space="preserve"> </w:t>
      </w:r>
      <w:r w:rsidRPr="00B40DEE">
        <w:rPr>
          <w:sz w:val="24"/>
        </w:rPr>
        <w:t>(2016).</w:t>
      </w:r>
      <w:r w:rsidRPr="00B40DEE">
        <w:rPr>
          <w:spacing w:val="-4"/>
          <w:sz w:val="24"/>
        </w:rPr>
        <w:t xml:space="preserve"> </w:t>
      </w:r>
      <w:r w:rsidRPr="00B40DEE">
        <w:rPr>
          <w:i/>
          <w:sz w:val="24"/>
        </w:rPr>
        <w:t>Corporate</w:t>
      </w:r>
      <w:r w:rsidRPr="00B40DEE">
        <w:rPr>
          <w:i/>
          <w:spacing w:val="-4"/>
          <w:sz w:val="24"/>
        </w:rPr>
        <w:t xml:space="preserve"> </w:t>
      </w:r>
      <w:r w:rsidRPr="00B40DEE">
        <w:rPr>
          <w:i/>
          <w:sz w:val="24"/>
        </w:rPr>
        <w:t>governance</w:t>
      </w:r>
      <w:r w:rsidRPr="00B40DEE">
        <w:rPr>
          <w:i/>
          <w:spacing w:val="-4"/>
          <w:sz w:val="24"/>
        </w:rPr>
        <w:t xml:space="preserve"> </w:t>
      </w:r>
      <w:r w:rsidRPr="00B40DEE">
        <w:rPr>
          <w:i/>
          <w:sz w:val="24"/>
        </w:rPr>
        <w:t>issues</w:t>
      </w:r>
      <w:r w:rsidRPr="00B40DEE">
        <w:rPr>
          <w:i/>
          <w:spacing w:val="-4"/>
          <w:sz w:val="24"/>
        </w:rPr>
        <w:t xml:space="preserve"> </w:t>
      </w:r>
      <w:r w:rsidRPr="00B40DEE">
        <w:rPr>
          <w:i/>
          <w:sz w:val="24"/>
        </w:rPr>
        <w:t>in</w:t>
      </w:r>
      <w:r w:rsidRPr="00B40DEE">
        <w:rPr>
          <w:i/>
          <w:spacing w:val="-4"/>
          <w:sz w:val="24"/>
        </w:rPr>
        <w:t xml:space="preserve"> </w:t>
      </w:r>
      <w:r w:rsidRPr="00B40DEE">
        <w:rPr>
          <w:i/>
          <w:sz w:val="24"/>
        </w:rPr>
        <w:t>the</w:t>
      </w:r>
      <w:r w:rsidRPr="00B40DEE">
        <w:rPr>
          <w:i/>
          <w:spacing w:val="-4"/>
          <w:sz w:val="24"/>
        </w:rPr>
        <w:t xml:space="preserve"> </w:t>
      </w:r>
      <w:r w:rsidRPr="00B40DEE">
        <w:rPr>
          <w:i/>
          <w:sz w:val="24"/>
        </w:rPr>
        <w:t>Nigerian</w:t>
      </w:r>
      <w:r w:rsidRPr="00B40DEE">
        <w:rPr>
          <w:i/>
          <w:spacing w:val="-4"/>
          <w:sz w:val="24"/>
        </w:rPr>
        <w:t xml:space="preserve"> </w:t>
      </w:r>
      <w:r w:rsidRPr="00B40DEE">
        <w:rPr>
          <w:i/>
          <w:sz w:val="24"/>
        </w:rPr>
        <w:t>banking</w:t>
      </w:r>
      <w:r w:rsidRPr="00B40DEE">
        <w:rPr>
          <w:i/>
          <w:spacing w:val="-4"/>
          <w:sz w:val="24"/>
        </w:rPr>
        <w:t xml:space="preserve"> </w:t>
      </w:r>
      <w:r w:rsidRPr="00B40DEE">
        <w:rPr>
          <w:i/>
          <w:sz w:val="24"/>
        </w:rPr>
        <w:t>industry</w:t>
      </w:r>
      <w:r w:rsidRPr="00B40DEE">
        <w:rPr>
          <w:sz w:val="24"/>
        </w:rPr>
        <w:t>.</w:t>
      </w:r>
      <w:r w:rsidRPr="00B40DEE">
        <w:rPr>
          <w:spacing w:val="-4"/>
          <w:sz w:val="24"/>
        </w:rPr>
        <w:t xml:space="preserve"> </w:t>
      </w:r>
      <w:r w:rsidRPr="00B40DEE">
        <w:rPr>
          <w:sz w:val="24"/>
        </w:rPr>
        <w:t xml:space="preserve">Walden </w:t>
      </w:r>
      <w:r w:rsidRPr="00B40DEE">
        <w:rPr>
          <w:spacing w:val="-2"/>
          <w:sz w:val="24"/>
        </w:rPr>
        <w:t>University.</w:t>
      </w:r>
    </w:p>
    <w:p w14:paraId="222615F5" w14:textId="77777777" w:rsidR="000E7DEB" w:rsidRPr="00B40DEE" w:rsidRDefault="000E7DEB">
      <w:pPr>
        <w:jc w:val="both"/>
        <w:rPr>
          <w:sz w:val="24"/>
        </w:rPr>
        <w:sectPr w:rsidR="000E7DEB" w:rsidRPr="00B40DEE">
          <w:pgSz w:w="11900" w:h="16850"/>
          <w:pgMar w:top="940" w:right="566" w:bottom="1220" w:left="708" w:header="18" w:footer="1022" w:gutter="0"/>
          <w:cols w:space="720"/>
        </w:sectPr>
      </w:pPr>
    </w:p>
    <w:p w14:paraId="2A250BC8" w14:textId="77777777" w:rsidR="000E7DEB" w:rsidRPr="00B40DEE" w:rsidRDefault="000E7DEB">
      <w:pPr>
        <w:pStyle w:val="BodyText"/>
        <w:spacing w:before="199"/>
        <w:ind w:left="0"/>
        <w:jc w:val="left"/>
      </w:pPr>
    </w:p>
    <w:p w14:paraId="6A41BED6" w14:textId="77777777" w:rsidR="000E7DEB" w:rsidRPr="00B40DEE" w:rsidRDefault="00000000">
      <w:pPr>
        <w:spacing w:before="1"/>
        <w:ind w:left="710" w:right="848"/>
        <w:jc w:val="both"/>
        <w:rPr>
          <w:sz w:val="24"/>
        </w:rPr>
      </w:pPr>
      <w:r w:rsidRPr="00B40DEE">
        <w:rPr>
          <w:sz w:val="24"/>
        </w:rPr>
        <w:t>Akindele,</w:t>
      </w:r>
      <w:r w:rsidRPr="00B40DEE">
        <w:rPr>
          <w:spacing w:val="-15"/>
          <w:sz w:val="24"/>
        </w:rPr>
        <w:t xml:space="preserve"> </w:t>
      </w:r>
      <w:r w:rsidRPr="00B40DEE">
        <w:rPr>
          <w:sz w:val="24"/>
        </w:rPr>
        <w:t>S.</w:t>
      </w:r>
      <w:r w:rsidRPr="00B40DEE">
        <w:rPr>
          <w:spacing w:val="-15"/>
          <w:sz w:val="24"/>
        </w:rPr>
        <w:t xml:space="preserve"> </w:t>
      </w:r>
      <w:r w:rsidRPr="00B40DEE">
        <w:rPr>
          <w:sz w:val="24"/>
        </w:rPr>
        <w:t>(2019).</w:t>
      </w:r>
      <w:r w:rsidRPr="00B40DEE">
        <w:rPr>
          <w:spacing w:val="-15"/>
          <w:sz w:val="24"/>
        </w:rPr>
        <w:t xml:space="preserve"> </w:t>
      </w:r>
      <w:r w:rsidRPr="00B40DEE">
        <w:rPr>
          <w:sz w:val="24"/>
        </w:rPr>
        <w:t>The</w:t>
      </w:r>
      <w:r w:rsidRPr="00B40DEE">
        <w:rPr>
          <w:spacing w:val="-15"/>
          <w:sz w:val="24"/>
        </w:rPr>
        <w:t xml:space="preserve"> </w:t>
      </w:r>
      <w:r w:rsidRPr="00B40DEE">
        <w:rPr>
          <w:sz w:val="24"/>
        </w:rPr>
        <w:t>effect</w:t>
      </w:r>
      <w:r w:rsidRPr="00B40DEE">
        <w:rPr>
          <w:spacing w:val="-15"/>
          <w:sz w:val="24"/>
        </w:rPr>
        <w:t xml:space="preserve"> </w:t>
      </w:r>
      <w:r w:rsidRPr="00B40DEE">
        <w:rPr>
          <w:sz w:val="24"/>
        </w:rPr>
        <w:t>of</w:t>
      </w:r>
      <w:r w:rsidRPr="00B40DEE">
        <w:rPr>
          <w:spacing w:val="-15"/>
          <w:sz w:val="24"/>
        </w:rPr>
        <w:t xml:space="preserve"> </w:t>
      </w:r>
      <w:r w:rsidRPr="00B40DEE">
        <w:rPr>
          <w:sz w:val="24"/>
        </w:rPr>
        <w:t>forensic</w:t>
      </w:r>
      <w:r w:rsidRPr="00B40DEE">
        <w:rPr>
          <w:spacing w:val="-15"/>
          <w:sz w:val="24"/>
        </w:rPr>
        <w:t xml:space="preserve"> </w:t>
      </w:r>
      <w:r w:rsidRPr="00B40DEE">
        <w:rPr>
          <w:sz w:val="24"/>
        </w:rPr>
        <w:t>accounting</w:t>
      </w:r>
      <w:r w:rsidRPr="00B40DEE">
        <w:rPr>
          <w:spacing w:val="-15"/>
          <w:sz w:val="24"/>
        </w:rPr>
        <w:t xml:space="preserve"> </w:t>
      </w:r>
      <w:r w:rsidRPr="00B40DEE">
        <w:rPr>
          <w:sz w:val="24"/>
        </w:rPr>
        <w:t>investigation</w:t>
      </w:r>
      <w:r w:rsidRPr="00B40DEE">
        <w:rPr>
          <w:spacing w:val="-15"/>
          <w:sz w:val="24"/>
        </w:rPr>
        <w:t xml:space="preserve"> </w:t>
      </w:r>
      <w:r w:rsidRPr="00B40DEE">
        <w:rPr>
          <w:sz w:val="24"/>
        </w:rPr>
        <w:t>in</w:t>
      </w:r>
      <w:r w:rsidRPr="00B40DEE">
        <w:rPr>
          <w:spacing w:val="-15"/>
          <w:sz w:val="24"/>
        </w:rPr>
        <w:t xml:space="preserve"> </w:t>
      </w:r>
      <w:r w:rsidRPr="00B40DEE">
        <w:rPr>
          <w:sz w:val="24"/>
        </w:rPr>
        <w:t>detecting</w:t>
      </w:r>
      <w:r w:rsidRPr="00B40DEE">
        <w:rPr>
          <w:spacing w:val="-15"/>
          <w:sz w:val="24"/>
        </w:rPr>
        <w:t xml:space="preserve"> </w:t>
      </w:r>
      <w:r w:rsidRPr="00B40DEE">
        <w:rPr>
          <w:sz w:val="24"/>
        </w:rPr>
        <w:t>financial</w:t>
      </w:r>
      <w:r w:rsidRPr="00B40DEE">
        <w:rPr>
          <w:spacing w:val="-15"/>
          <w:sz w:val="24"/>
        </w:rPr>
        <w:t xml:space="preserve"> </w:t>
      </w:r>
      <w:r w:rsidRPr="00B40DEE">
        <w:rPr>
          <w:sz w:val="24"/>
        </w:rPr>
        <w:t>fraud: A</w:t>
      </w:r>
      <w:r w:rsidRPr="00B40DEE">
        <w:rPr>
          <w:spacing w:val="-14"/>
          <w:sz w:val="24"/>
        </w:rPr>
        <w:t xml:space="preserve"> </w:t>
      </w:r>
      <w:r w:rsidRPr="00B40DEE">
        <w:rPr>
          <w:sz w:val="24"/>
        </w:rPr>
        <w:t>study</w:t>
      </w:r>
      <w:r w:rsidRPr="00B40DEE">
        <w:rPr>
          <w:spacing w:val="-15"/>
          <w:sz w:val="24"/>
        </w:rPr>
        <w:t xml:space="preserve"> </w:t>
      </w:r>
      <w:r w:rsidRPr="00B40DEE">
        <w:rPr>
          <w:sz w:val="24"/>
        </w:rPr>
        <w:t>in</w:t>
      </w:r>
      <w:r w:rsidRPr="00B40DEE">
        <w:rPr>
          <w:spacing w:val="-7"/>
          <w:sz w:val="24"/>
        </w:rPr>
        <w:t xml:space="preserve"> </w:t>
      </w:r>
      <w:r w:rsidRPr="00B40DEE">
        <w:rPr>
          <w:sz w:val="24"/>
        </w:rPr>
        <w:t>Nigeria.</w:t>
      </w:r>
      <w:r w:rsidRPr="00B40DEE">
        <w:rPr>
          <w:spacing w:val="-9"/>
          <w:sz w:val="24"/>
        </w:rPr>
        <w:t xml:space="preserve"> </w:t>
      </w:r>
      <w:r w:rsidRPr="00B40DEE">
        <w:rPr>
          <w:i/>
          <w:sz w:val="24"/>
        </w:rPr>
        <w:t>International</w:t>
      </w:r>
      <w:r w:rsidRPr="00B40DEE">
        <w:rPr>
          <w:i/>
          <w:spacing w:val="-10"/>
          <w:sz w:val="24"/>
        </w:rPr>
        <w:t xml:space="preserve"> </w:t>
      </w:r>
      <w:r w:rsidRPr="00B40DEE">
        <w:rPr>
          <w:i/>
          <w:sz w:val="24"/>
        </w:rPr>
        <w:t>Journal</w:t>
      </w:r>
      <w:r w:rsidRPr="00B40DEE">
        <w:rPr>
          <w:i/>
          <w:spacing w:val="-11"/>
          <w:sz w:val="24"/>
        </w:rPr>
        <w:t xml:space="preserve"> </w:t>
      </w:r>
      <w:r w:rsidRPr="00B40DEE">
        <w:rPr>
          <w:i/>
          <w:sz w:val="24"/>
        </w:rPr>
        <w:t>of</w:t>
      </w:r>
      <w:r w:rsidRPr="00B40DEE">
        <w:rPr>
          <w:i/>
          <w:spacing w:val="-10"/>
          <w:sz w:val="24"/>
        </w:rPr>
        <w:t xml:space="preserve"> </w:t>
      </w:r>
      <w:r w:rsidRPr="00B40DEE">
        <w:rPr>
          <w:i/>
          <w:sz w:val="24"/>
        </w:rPr>
        <w:t>Academic</w:t>
      </w:r>
      <w:r w:rsidRPr="00B40DEE">
        <w:rPr>
          <w:i/>
          <w:spacing w:val="-11"/>
          <w:sz w:val="24"/>
        </w:rPr>
        <w:t xml:space="preserve"> </w:t>
      </w:r>
      <w:r w:rsidRPr="00B40DEE">
        <w:rPr>
          <w:i/>
          <w:sz w:val="24"/>
        </w:rPr>
        <w:t>Research</w:t>
      </w:r>
      <w:r w:rsidRPr="00B40DEE">
        <w:rPr>
          <w:i/>
          <w:spacing w:val="-10"/>
          <w:sz w:val="24"/>
        </w:rPr>
        <w:t xml:space="preserve"> </w:t>
      </w:r>
      <w:r w:rsidRPr="00B40DEE">
        <w:rPr>
          <w:i/>
          <w:sz w:val="24"/>
        </w:rPr>
        <w:t>in</w:t>
      </w:r>
      <w:r w:rsidRPr="00B40DEE">
        <w:rPr>
          <w:i/>
          <w:spacing w:val="-10"/>
          <w:sz w:val="24"/>
        </w:rPr>
        <w:t xml:space="preserve"> </w:t>
      </w:r>
      <w:r w:rsidRPr="00B40DEE">
        <w:rPr>
          <w:i/>
          <w:sz w:val="24"/>
        </w:rPr>
        <w:t>Business</w:t>
      </w:r>
      <w:r w:rsidRPr="00B40DEE">
        <w:rPr>
          <w:i/>
          <w:spacing w:val="-5"/>
          <w:sz w:val="24"/>
        </w:rPr>
        <w:t xml:space="preserve"> </w:t>
      </w:r>
      <w:r w:rsidRPr="00B40DEE">
        <w:rPr>
          <w:i/>
          <w:sz w:val="24"/>
        </w:rPr>
        <w:t>&amp;</w:t>
      </w:r>
      <w:r w:rsidRPr="00B40DEE">
        <w:rPr>
          <w:i/>
          <w:spacing w:val="-17"/>
          <w:sz w:val="24"/>
        </w:rPr>
        <w:t xml:space="preserve"> </w:t>
      </w:r>
      <w:r w:rsidRPr="00B40DEE">
        <w:rPr>
          <w:i/>
          <w:sz w:val="24"/>
        </w:rPr>
        <w:t>Social</w:t>
      </w:r>
      <w:r w:rsidRPr="00B40DEE">
        <w:rPr>
          <w:i/>
          <w:spacing w:val="-9"/>
          <w:sz w:val="24"/>
        </w:rPr>
        <w:t xml:space="preserve"> </w:t>
      </w:r>
      <w:r w:rsidRPr="00B40DEE">
        <w:rPr>
          <w:i/>
          <w:spacing w:val="-2"/>
          <w:sz w:val="24"/>
        </w:rPr>
        <w:t>Sciences</w:t>
      </w:r>
      <w:r w:rsidRPr="00B40DEE">
        <w:rPr>
          <w:spacing w:val="-2"/>
          <w:sz w:val="24"/>
        </w:rPr>
        <w:t>,</w:t>
      </w:r>
    </w:p>
    <w:p w14:paraId="77430702" w14:textId="77777777" w:rsidR="000E7DEB" w:rsidRPr="00B40DEE" w:rsidRDefault="00000000">
      <w:pPr>
        <w:pStyle w:val="BodyText"/>
        <w:jc w:val="left"/>
      </w:pPr>
      <w:r w:rsidRPr="00B40DEE">
        <w:rPr>
          <w:i/>
        </w:rPr>
        <w:t>9</w:t>
      </w:r>
      <w:r w:rsidRPr="00B40DEE">
        <w:t>(2).</w:t>
      </w:r>
      <w:r w:rsidRPr="00B40DEE">
        <w:rPr>
          <w:spacing w:val="-8"/>
        </w:rPr>
        <w:t xml:space="preserve"> </w:t>
      </w:r>
      <w:hyperlink r:id="rId13">
        <w:r w:rsidR="000E7DEB" w:rsidRPr="00B40DEE">
          <w:rPr>
            <w:color w:val="0000FF"/>
            <w:u w:val="single" w:color="0000FF"/>
          </w:rPr>
          <w:t>https://doi.org/10.6007/ijarbss/v9-</w:t>
        </w:r>
        <w:r w:rsidR="000E7DEB" w:rsidRPr="00B40DEE">
          <w:rPr>
            <w:color w:val="0000FF"/>
            <w:spacing w:val="-2"/>
            <w:u w:val="single" w:color="0000FF"/>
          </w:rPr>
          <w:t>i2/5590</w:t>
        </w:r>
      </w:hyperlink>
    </w:p>
    <w:p w14:paraId="6170CDD0" w14:textId="77777777" w:rsidR="000E7DEB" w:rsidRPr="00B40DEE" w:rsidRDefault="00000000">
      <w:pPr>
        <w:pStyle w:val="BodyText"/>
        <w:spacing w:before="240"/>
        <w:ind w:right="845"/>
      </w:pPr>
      <w:r w:rsidRPr="00B40DEE">
        <w:t xml:space="preserve">Akkeren, J., &amp; Buckby, S. (2019). Perceptions on the causes of individual and fraudulent co- offending: Views of forensic accountants. </w:t>
      </w:r>
      <w:r w:rsidRPr="00B40DEE">
        <w:rPr>
          <w:i/>
        </w:rPr>
        <w:t>Journal of Business Ethics</w:t>
      </w:r>
      <w:r w:rsidRPr="00B40DEE">
        <w:t xml:space="preserve">, </w:t>
      </w:r>
      <w:r w:rsidRPr="00B40DEE">
        <w:rPr>
          <w:i/>
        </w:rPr>
        <w:t>146</w:t>
      </w:r>
      <w:r w:rsidRPr="00B40DEE">
        <w:t xml:space="preserve">(2), 383–404. </w:t>
      </w:r>
      <w:hyperlink r:id="rId14">
        <w:r w:rsidR="000E7DEB" w:rsidRPr="00B40DEE">
          <w:rPr>
            <w:color w:val="0000FF"/>
            <w:spacing w:val="-2"/>
            <w:u w:val="single" w:color="0000FF"/>
          </w:rPr>
          <w:t>https://doi.org/10.1007/s10551-015-2881-0</w:t>
        </w:r>
      </w:hyperlink>
    </w:p>
    <w:p w14:paraId="3F948898" w14:textId="77777777" w:rsidR="000E7DEB" w:rsidRPr="00B40DEE" w:rsidRDefault="00000000">
      <w:pPr>
        <w:spacing w:before="240"/>
        <w:ind w:left="710" w:right="845"/>
        <w:jc w:val="both"/>
        <w:rPr>
          <w:sz w:val="24"/>
        </w:rPr>
      </w:pPr>
      <w:r w:rsidRPr="00B40DEE">
        <w:rPr>
          <w:sz w:val="24"/>
        </w:rPr>
        <w:t>Alaoubi, A.</w:t>
      </w:r>
      <w:r w:rsidRPr="00B40DEE">
        <w:rPr>
          <w:spacing w:val="-1"/>
          <w:sz w:val="24"/>
        </w:rPr>
        <w:t xml:space="preserve"> </w:t>
      </w:r>
      <w:r w:rsidRPr="00B40DEE">
        <w:rPr>
          <w:sz w:val="24"/>
        </w:rPr>
        <w:t>A.,</w:t>
      </w:r>
      <w:r w:rsidRPr="00B40DEE">
        <w:rPr>
          <w:spacing w:val="-1"/>
          <w:sz w:val="24"/>
        </w:rPr>
        <w:t xml:space="preserve"> </w:t>
      </w:r>
      <w:r w:rsidRPr="00B40DEE">
        <w:rPr>
          <w:sz w:val="24"/>
        </w:rPr>
        <w:t>&amp;</w:t>
      </w:r>
      <w:r w:rsidRPr="00B40DEE">
        <w:rPr>
          <w:spacing w:val="-2"/>
          <w:sz w:val="24"/>
        </w:rPr>
        <w:t xml:space="preserve"> </w:t>
      </w:r>
      <w:r w:rsidRPr="00B40DEE">
        <w:rPr>
          <w:sz w:val="24"/>
        </w:rPr>
        <w:t>Almomani, M. A.</w:t>
      </w:r>
      <w:r w:rsidRPr="00B40DEE">
        <w:rPr>
          <w:spacing w:val="-1"/>
          <w:sz w:val="24"/>
        </w:rPr>
        <w:t xml:space="preserve"> </w:t>
      </w:r>
      <w:r w:rsidRPr="00B40DEE">
        <w:rPr>
          <w:sz w:val="24"/>
        </w:rPr>
        <w:t>(2021).</w:t>
      </w:r>
      <w:r w:rsidRPr="00B40DEE">
        <w:rPr>
          <w:spacing w:val="-1"/>
          <w:sz w:val="24"/>
        </w:rPr>
        <w:t xml:space="preserve"> </w:t>
      </w:r>
      <w:r w:rsidRPr="00B40DEE">
        <w:rPr>
          <w:sz w:val="24"/>
        </w:rPr>
        <w:t>The</w:t>
      </w:r>
      <w:r w:rsidRPr="00B40DEE">
        <w:rPr>
          <w:spacing w:val="-2"/>
          <w:sz w:val="24"/>
        </w:rPr>
        <w:t xml:space="preserve"> </w:t>
      </w:r>
      <w:r w:rsidRPr="00B40DEE">
        <w:rPr>
          <w:sz w:val="24"/>
        </w:rPr>
        <w:t>moderating effect for</w:t>
      </w:r>
      <w:r w:rsidRPr="00B40DEE">
        <w:rPr>
          <w:spacing w:val="-2"/>
          <w:sz w:val="24"/>
        </w:rPr>
        <w:t xml:space="preserve"> </w:t>
      </w:r>
      <w:r w:rsidRPr="00B40DEE">
        <w:rPr>
          <w:sz w:val="24"/>
        </w:rPr>
        <w:t>forensic</w:t>
      </w:r>
      <w:r w:rsidRPr="00B40DEE">
        <w:rPr>
          <w:spacing w:val="-1"/>
          <w:sz w:val="24"/>
        </w:rPr>
        <w:t xml:space="preserve"> </w:t>
      </w:r>
      <w:r w:rsidRPr="00B40DEE">
        <w:rPr>
          <w:sz w:val="24"/>
        </w:rPr>
        <w:t>accounting</w:t>
      </w:r>
      <w:r w:rsidRPr="00B40DEE">
        <w:rPr>
          <w:spacing w:val="-3"/>
          <w:sz w:val="24"/>
        </w:rPr>
        <w:t xml:space="preserve"> </w:t>
      </w:r>
      <w:r w:rsidRPr="00B40DEE">
        <w:rPr>
          <w:sz w:val="24"/>
        </w:rPr>
        <w:t xml:space="preserve">on the relationship between corporate governance and quality of accounting information in the Jordanian public shareholding companies. </w:t>
      </w:r>
      <w:r w:rsidRPr="00B40DEE">
        <w:rPr>
          <w:i/>
          <w:sz w:val="24"/>
        </w:rPr>
        <w:t>International Journal of Academic Research in Accounting, Finance and Management Sciences</w:t>
      </w:r>
      <w:r w:rsidRPr="00B40DEE">
        <w:rPr>
          <w:sz w:val="24"/>
        </w:rPr>
        <w:t xml:space="preserve">, </w:t>
      </w:r>
      <w:r w:rsidRPr="00B40DEE">
        <w:rPr>
          <w:i/>
          <w:sz w:val="24"/>
        </w:rPr>
        <w:t>11</w:t>
      </w:r>
      <w:r w:rsidRPr="00B40DEE">
        <w:rPr>
          <w:sz w:val="24"/>
        </w:rPr>
        <w:t xml:space="preserve">(2). </w:t>
      </w:r>
      <w:hyperlink r:id="rId15">
        <w:r w:rsidR="000E7DEB" w:rsidRPr="00B40DEE">
          <w:rPr>
            <w:color w:val="0000FF"/>
            <w:sz w:val="24"/>
            <w:u w:val="single" w:color="0000FF"/>
          </w:rPr>
          <w:t>https://doi.org/10.6007/ijarafms/v11-</w:t>
        </w:r>
      </w:hyperlink>
      <w:r w:rsidRPr="00B40DEE">
        <w:rPr>
          <w:color w:val="0000FF"/>
          <w:sz w:val="24"/>
        </w:rPr>
        <w:t xml:space="preserve"> </w:t>
      </w:r>
      <w:hyperlink r:id="rId16">
        <w:r w:rsidR="000E7DEB" w:rsidRPr="00B40DEE">
          <w:rPr>
            <w:color w:val="0000FF"/>
            <w:spacing w:val="-2"/>
            <w:sz w:val="24"/>
            <w:u w:val="single" w:color="0000FF"/>
          </w:rPr>
          <w:t>i2/9663</w:t>
        </w:r>
      </w:hyperlink>
    </w:p>
    <w:p w14:paraId="4048F580" w14:textId="77777777" w:rsidR="000E7DEB" w:rsidRPr="00B40DEE" w:rsidRDefault="00000000">
      <w:pPr>
        <w:pStyle w:val="BodyText"/>
        <w:spacing w:before="241"/>
        <w:ind w:right="848"/>
      </w:pPr>
      <w:r w:rsidRPr="00B40DEE">
        <w:t>Alfonso,</w:t>
      </w:r>
      <w:r w:rsidRPr="00B40DEE">
        <w:rPr>
          <w:spacing w:val="-5"/>
        </w:rPr>
        <w:t xml:space="preserve"> </w:t>
      </w:r>
      <w:r w:rsidRPr="00B40DEE">
        <w:t>M.,</w:t>
      </w:r>
      <w:r w:rsidRPr="00B40DEE">
        <w:rPr>
          <w:spacing w:val="-3"/>
        </w:rPr>
        <w:t xml:space="preserve"> </w:t>
      </w:r>
      <w:r w:rsidRPr="00B40DEE">
        <w:t>&amp;</w:t>
      </w:r>
      <w:r w:rsidRPr="00B40DEE">
        <w:rPr>
          <w:spacing w:val="-7"/>
        </w:rPr>
        <w:t xml:space="preserve"> </w:t>
      </w:r>
      <w:r w:rsidRPr="00B40DEE">
        <w:t>Castrillón,</w:t>
      </w:r>
      <w:r w:rsidRPr="00B40DEE">
        <w:rPr>
          <w:spacing w:val="-5"/>
        </w:rPr>
        <w:t xml:space="preserve"> </w:t>
      </w:r>
      <w:r w:rsidRPr="00B40DEE">
        <w:t>G.</w:t>
      </w:r>
      <w:r w:rsidRPr="00B40DEE">
        <w:rPr>
          <w:spacing w:val="-5"/>
        </w:rPr>
        <w:t xml:space="preserve"> </w:t>
      </w:r>
      <w:r w:rsidRPr="00B40DEE">
        <w:t>(2021).</w:t>
      </w:r>
      <w:r w:rsidRPr="00B40DEE">
        <w:rPr>
          <w:spacing w:val="-6"/>
        </w:rPr>
        <w:t xml:space="preserve"> </w:t>
      </w:r>
      <w:r w:rsidRPr="00B40DEE">
        <w:t>The</w:t>
      </w:r>
      <w:r w:rsidRPr="00B40DEE">
        <w:rPr>
          <w:spacing w:val="-4"/>
        </w:rPr>
        <w:t xml:space="preserve"> </w:t>
      </w:r>
      <w:r w:rsidRPr="00B40DEE">
        <w:t>concept</w:t>
      </w:r>
      <w:r w:rsidRPr="00B40DEE">
        <w:rPr>
          <w:spacing w:val="-4"/>
        </w:rPr>
        <w:t xml:space="preserve"> </w:t>
      </w:r>
      <w:r w:rsidRPr="00B40DEE">
        <w:t>of</w:t>
      </w:r>
      <w:r w:rsidRPr="00B40DEE">
        <w:rPr>
          <w:spacing w:val="-6"/>
        </w:rPr>
        <w:t xml:space="preserve"> </w:t>
      </w:r>
      <w:r w:rsidRPr="00B40DEE">
        <w:t>corporate</w:t>
      </w:r>
      <w:r w:rsidRPr="00B40DEE">
        <w:rPr>
          <w:spacing w:val="-2"/>
        </w:rPr>
        <w:t xml:space="preserve"> </w:t>
      </w:r>
      <w:r w:rsidRPr="00B40DEE">
        <w:t>governance.</w:t>
      </w:r>
      <w:r w:rsidRPr="00B40DEE">
        <w:rPr>
          <w:spacing w:val="-2"/>
        </w:rPr>
        <w:t xml:space="preserve"> </w:t>
      </w:r>
      <w:r w:rsidRPr="00B40DEE">
        <w:rPr>
          <w:i/>
        </w:rPr>
        <w:t>Visión</w:t>
      </w:r>
      <w:r w:rsidRPr="00B40DEE">
        <w:rPr>
          <w:i/>
          <w:spacing w:val="-5"/>
        </w:rPr>
        <w:t xml:space="preserve"> </w:t>
      </w:r>
      <w:r w:rsidRPr="00B40DEE">
        <w:rPr>
          <w:i/>
        </w:rPr>
        <w:t>De</w:t>
      </w:r>
      <w:r w:rsidRPr="00B40DEE">
        <w:rPr>
          <w:i/>
          <w:spacing w:val="-6"/>
        </w:rPr>
        <w:t xml:space="preserve"> </w:t>
      </w:r>
      <w:r w:rsidRPr="00B40DEE">
        <w:rPr>
          <w:i/>
        </w:rPr>
        <w:t>Futuro</w:t>
      </w:r>
      <w:r w:rsidRPr="00B40DEE">
        <w:t xml:space="preserve">, </w:t>
      </w:r>
      <w:r w:rsidRPr="00B40DEE">
        <w:rPr>
          <w:i/>
        </w:rPr>
        <w:t>25</w:t>
      </w:r>
      <w:r w:rsidRPr="00B40DEE">
        <w:t xml:space="preserve">(2), 178–194. </w:t>
      </w:r>
      <w:hyperlink r:id="rId17">
        <w:r w:rsidR="000E7DEB" w:rsidRPr="00B40DEE">
          <w:rPr>
            <w:color w:val="0000FF"/>
            <w:u w:val="single" w:color="0000FF"/>
          </w:rPr>
          <w:t>https://doi.org/10.36995/j.visiondefuturo.2021.25.02r.005.en</w:t>
        </w:r>
      </w:hyperlink>
    </w:p>
    <w:p w14:paraId="49FF17E0" w14:textId="77777777" w:rsidR="000E7DEB" w:rsidRPr="00B40DEE" w:rsidRDefault="00000000">
      <w:pPr>
        <w:pStyle w:val="BodyText"/>
        <w:spacing w:before="240"/>
      </w:pPr>
      <w:r w:rsidRPr="00B40DEE">
        <w:t>Alhares,</w:t>
      </w:r>
      <w:r w:rsidRPr="00B40DEE">
        <w:rPr>
          <w:spacing w:val="-6"/>
        </w:rPr>
        <w:t xml:space="preserve"> </w:t>
      </w:r>
      <w:r w:rsidRPr="00B40DEE">
        <w:t>A.</w:t>
      </w:r>
      <w:r w:rsidRPr="00B40DEE">
        <w:rPr>
          <w:spacing w:val="-1"/>
        </w:rPr>
        <w:t xml:space="preserve"> </w:t>
      </w:r>
      <w:r w:rsidRPr="00B40DEE">
        <w:t>(2020).</w:t>
      </w:r>
      <w:r w:rsidRPr="00B40DEE">
        <w:rPr>
          <w:spacing w:val="-1"/>
        </w:rPr>
        <w:t xml:space="preserve"> </w:t>
      </w:r>
      <w:r w:rsidRPr="00B40DEE">
        <w:t>Corporate</w:t>
      </w:r>
      <w:r w:rsidRPr="00B40DEE">
        <w:rPr>
          <w:spacing w:val="-1"/>
        </w:rPr>
        <w:t xml:space="preserve"> </w:t>
      </w:r>
      <w:r w:rsidRPr="00B40DEE">
        <w:t>governance</w:t>
      </w:r>
      <w:r w:rsidRPr="00B40DEE">
        <w:rPr>
          <w:spacing w:val="-4"/>
        </w:rPr>
        <w:t xml:space="preserve"> </w:t>
      </w:r>
      <w:r w:rsidRPr="00B40DEE">
        <w:t>mechanisms</w:t>
      </w:r>
      <w:r w:rsidRPr="00B40DEE">
        <w:rPr>
          <w:spacing w:val="-3"/>
        </w:rPr>
        <w:t xml:space="preserve"> </w:t>
      </w:r>
      <w:r w:rsidRPr="00B40DEE">
        <w:t>and</w:t>
      </w:r>
      <w:r w:rsidRPr="00B40DEE">
        <w:rPr>
          <w:spacing w:val="-3"/>
        </w:rPr>
        <w:t xml:space="preserve"> </w:t>
      </w:r>
      <w:r w:rsidRPr="00B40DEE">
        <w:t>R&amp;D</w:t>
      </w:r>
      <w:r w:rsidRPr="00B40DEE">
        <w:rPr>
          <w:spacing w:val="-4"/>
        </w:rPr>
        <w:t xml:space="preserve"> </w:t>
      </w:r>
      <w:r w:rsidRPr="00B40DEE">
        <w:t>intensity</w:t>
      </w:r>
      <w:r w:rsidRPr="00B40DEE">
        <w:rPr>
          <w:spacing w:val="-8"/>
        </w:rPr>
        <w:t xml:space="preserve"> </w:t>
      </w:r>
      <w:r w:rsidRPr="00B40DEE">
        <w:t>in</w:t>
      </w:r>
      <w:r w:rsidRPr="00B40DEE">
        <w:rPr>
          <w:spacing w:val="-3"/>
        </w:rPr>
        <w:t xml:space="preserve"> </w:t>
      </w:r>
      <w:r w:rsidRPr="00B40DEE">
        <w:t>OECD</w:t>
      </w:r>
      <w:r w:rsidRPr="00B40DEE">
        <w:rPr>
          <w:spacing w:val="-3"/>
        </w:rPr>
        <w:t xml:space="preserve"> </w:t>
      </w:r>
      <w:r w:rsidRPr="00B40DEE">
        <w:rPr>
          <w:spacing w:val="-2"/>
        </w:rPr>
        <w:t>courtiers.</w:t>
      </w:r>
    </w:p>
    <w:p w14:paraId="5A43C730" w14:textId="77777777" w:rsidR="000E7DEB" w:rsidRPr="00B40DEE" w:rsidRDefault="00000000">
      <w:pPr>
        <w:ind w:left="710"/>
        <w:jc w:val="both"/>
        <w:rPr>
          <w:sz w:val="24"/>
        </w:rPr>
      </w:pPr>
      <w:r w:rsidRPr="00B40DEE">
        <w:rPr>
          <w:i/>
          <w:sz w:val="24"/>
        </w:rPr>
        <w:t>Corporate</w:t>
      </w:r>
      <w:r w:rsidRPr="00B40DEE">
        <w:rPr>
          <w:i/>
          <w:spacing w:val="-3"/>
          <w:sz w:val="24"/>
        </w:rPr>
        <w:t xml:space="preserve"> </w:t>
      </w:r>
      <w:r w:rsidRPr="00B40DEE">
        <w:rPr>
          <w:i/>
          <w:sz w:val="24"/>
        </w:rPr>
        <w:t>Governance</w:t>
      </w:r>
      <w:r w:rsidRPr="00B40DEE">
        <w:rPr>
          <w:sz w:val="24"/>
        </w:rPr>
        <w:t>,</w:t>
      </w:r>
      <w:r w:rsidRPr="00B40DEE">
        <w:rPr>
          <w:spacing w:val="-1"/>
          <w:sz w:val="24"/>
        </w:rPr>
        <w:t xml:space="preserve"> </w:t>
      </w:r>
      <w:r w:rsidRPr="00B40DEE">
        <w:rPr>
          <w:i/>
          <w:sz w:val="24"/>
        </w:rPr>
        <w:t>20</w:t>
      </w:r>
      <w:r w:rsidRPr="00B40DEE">
        <w:rPr>
          <w:sz w:val="24"/>
        </w:rPr>
        <w:t>(5),</w:t>
      </w:r>
      <w:r w:rsidRPr="00B40DEE">
        <w:rPr>
          <w:spacing w:val="-1"/>
          <w:sz w:val="24"/>
        </w:rPr>
        <w:t xml:space="preserve"> </w:t>
      </w:r>
      <w:r w:rsidRPr="00B40DEE">
        <w:rPr>
          <w:sz w:val="24"/>
        </w:rPr>
        <w:t>863–885.</w:t>
      </w:r>
      <w:r w:rsidRPr="00B40DEE">
        <w:rPr>
          <w:spacing w:val="-2"/>
          <w:sz w:val="24"/>
        </w:rPr>
        <w:t xml:space="preserve"> </w:t>
      </w:r>
      <w:hyperlink r:id="rId18">
        <w:r w:rsidR="000E7DEB" w:rsidRPr="00B40DEE">
          <w:rPr>
            <w:color w:val="0000FF"/>
            <w:sz w:val="24"/>
            <w:u w:val="single" w:color="0000FF"/>
          </w:rPr>
          <w:t>https://doi.org/10.1108/cg-11-2019-</w:t>
        </w:r>
        <w:r w:rsidR="000E7DEB" w:rsidRPr="00B40DEE">
          <w:rPr>
            <w:color w:val="0000FF"/>
            <w:spacing w:val="-4"/>
            <w:sz w:val="24"/>
            <w:u w:val="single" w:color="0000FF"/>
          </w:rPr>
          <w:t>0349</w:t>
        </w:r>
      </w:hyperlink>
    </w:p>
    <w:p w14:paraId="753D5BF8" w14:textId="77777777" w:rsidR="000E7DEB" w:rsidRPr="00B40DEE" w:rsidRDefault="00000000">
      <w:pPr>
        <w:spacing w:before="240"/>
        <w:ind w:left="710" w:right="850"/>
        <w:jc w:val="both"/>
        <w:rPr>
          <w:sz w:val="24"/>
        </w:rPr>
      </w:pPr>
      <w:r w:rsidRPr="00B40DEE">
        <w:rPr>
          <w:sz w:val="24"/>
        </w:rPr>
        <w:t>Ali,</w:t>
      </w:r>
      <w:r w:rsidRPr="00B40DEE">
        <w:rPr>
          <w:spacing w:val="-10"/>
          <w:sz w:val="24"/>
        </w:rPr>
        <w:t xml:space="preserve"> </w:t>
      </w:r>
      <w:r w:rsidRPr="00B40DEE">
        <w:rPr>
          <w:sz w:val="24"/>
        </w:rPr>
        <w:t>R.,</w:t>
      </w:r>
      <w:r w:rsidRPr="00B40DEE">
        <w:rPr>
          <w:spacing w:val="-11"/>
          <w:sz w:val="24"/>
        </w:rPr>
        <w:t xml:space="preserve"> </w:t>
      </w:r>
      <w:r w:rsidRPr="00B40DEE">
        <w:rPr>
          <w:sz w:val="24"/>
        </w:rPr>
        <w:t>&amp;</w:t>
      </w:r>
      <w:r w:rsidRPr="00B40DEE">
        <w:rPr>
          <w:spacing w:val="-10"/>
          <w:sz w:val="24"/>
        </w:rPr>
        <w:t xml:space="preserve"> </w:t>
      </w:r>
      <w:r w:rsidRPr="00B40DEE">
        <w:rPr>
          <w:sz w:val="24"/>
        </w:rPr>
        <w:t>Fathyah,</w:t>
      </w:r>
      <w:r w:rsidRPr="00B40DEE">
        <w:rPr>
          <w:spacing w:val="-8"/>
          <w:sz w:val="24"/>
        </w:rPr>
        <w:t xml:space="preserve"> </w:t>
      </w:r>
      <w:r w:rsidRPr="00B40DEE">
        <w:rPr>
          <w:sz w:val="24"/>
        </w:rPr>
        <w:t>H.</w:t>
      </w:r>
      <w:r w:rsidRPr="00B40DEE">
        <w:rPr>
          <w:spacing w:val="-11"/>
          <w:sz w:val="24"/>
        </w:rPr>
        <w:t xml:space="preserve"> </w:t>
      </w:r>
      <w:r w:rsidRPr="00B40DEE">
        <w:rPr>
          <w:sz w:val="24"/>
        </w:rPr>
        <w:t>(2018).</w:t>
      </w:r>
      <w:r w:rsidRPr="00B40DEE">
        <w:rPr>
          <w:spacing w:val="-11"/>
          <w:sz w:val="24"/>
        </w:rPr>
        <w:t xml:space="preserve"> </w:t>
      </w:r>
      <w:r w:rsidRPr="00B40DEE">
        <w:rPr>
          <w:sz w:val="24"/>
        </w:rPr>
        <w:t>Forensic</w:t>
      </w:r>
      <w:r w:rsidRPr="00B40DEE">
        <w:rPr>
          <w:spacing w:val="-9"/>
          <w:sz w:val="24"/>
        </w:rPr>
        <w:t xml:space="preserve"> </w:t>
      </w:r>
      <w:r w:rsidRPr="00B40DEE">
        <w:rPr>
          <w:sz w:val="24"/>
        </w:rPr>
        <w:t>accounting</w:t>
      </w:r>
      <w:r w:rsidRPr="00B40DEE">
        <w:rPr>
          <w:spacing w:val="-13"/>
          <w:sz w:val="24"/>
        </w:rPr>
        <w:t xml:space="preserve"> </w:t>
      </w:r>
      <w:r w:rsidRPr="00B40DEE">
        <w:rPr>
          <w:sz w:val="24"/>
        </w:rPr>
        <w:t>on</w:t>
      </w:r>
      <w:r w:rsidRPr="00B40DEE">
        <w:rPr>
          <w:spacing w:val="-8"/>
          <w:sz w:val="24"/>
        </w:rPr>
        <w:t xml:space="preserve"> </w:t>
      </w:r>
      <w:r w:rsidRPr="00B40DEE">
        <w:rPr>
          <w:sz w:val="24"/>
        </w:rPr>
        <w:t>corporate</w:t>
      </w:r>
      <w:r w:rsidRPr="00B40DEE">
        <w:rPr>
          <w:spacing w:val="-9"/>
          <w:sz w:val="24"/>
        </w:rPr>
        <w:t xml:space="preserve"> </w:t>
      </w:r>
      <w:r w:rsidRPr="00B40DEE">
        <w:rPr>
          <w:sz w:val="24"/>
        </w:rPr>
        <w:t>governance</w:t>
      </w:r>
      <w:r w:rsidRPr="00B40DEE">
        <w:rPr>
          <w:spacing w:val="-12"/>
          <w:sz w:val="24"/>
        </w:rPr>
        <w:t xml:space="preserve"> </w:t>
      </w:r>
      <w:r w:rsidRPr="00B40DEE">
        <w:rPr>
          <w:sz w:val="24"/>
        </w:rPr>
        <w:t>maturity</w:t>
      </w:r>
      <w:r w:rsidRPr="00B40DEE">
        <w:rPr>
          <w:spacing w:val="-15"/>
          <w:sz w:val="24"/>
        </w:rPr>
        <w:t xml:space="preserve"> </w:t>
      </w:r>
      <w:r w:rsidRPr="00B40DEE">
        <w:rPr>
          <w:sz w:val="24"/>
        </w:rPr>
        <w:t xml:space="preserve">mediated by internal audit: A conceptual overview. </w:t>
      </w:r>
      <w:r w:rsidRPr="00B40DEE">
        <w:rPr>
          <w:i/>
          <w:sz w:val="24"/>
        </w:rPr>
        <w:t>African Journal of Business and Economic Development</w:t>
      </w:r>
      <w:r w:rsidRPr="00B40DEE">
        <w:rPr>
          <w:sz w:val="24"/>
        </w:rPr>
        <w:t xml:space="preserve">. </w:t>
      </w:r>
      <w:hyperlink r:id="rId19">
        <w:r w:rsidR="000E7DEB" w:rsidRPr="00B40DEE">
          <w:rPr>
            <w:color w:val="0000FF"/>
            <w:sz w:val="24"/>
            <w:u w:val="single" w:color="0000FF"/>
          </w:rPr>
          <w:t>https://doi.org/10.2991/ebic-17.2018.26</w:t>
        </w:r>
      </w:hyperlink>
    </w:p>
    <w:p w14:paraId="4DFE29A3" w14:textId="77777777" w:rsidR="000E7DEB" w:rsidRPr="00B40DEE" w:rsidRDefault="00000000">
      <w:pPr>
        <w:spacing w:before="240"/>
        <w:ind w:left="710" w:right="846"/>
        <w:jc w:val="both"/>
        <w:rPr>
          <w:sz w:val="24"/>
        </w:rPr>
      </w:pPr>
      <w:r w:rsidRPr="00B40DEE">
        <w:rPr>
          <w:sz w:val="24"/>
        </w:rPr>
        <w:t xml:space="preserve">Al-Matari, E. M., Al-Swidi, A. K., &amp; Fadzil, F. H. (2014). The measurements of firm performance’s dimensions. </w:t>
      </w:r>
      <w:r w:rsidRPr="00B40DEE">
        <w:rPr>
          <w:i/>
          <w:sz w:val="24"/>
        </w:rPr>
        <w:t>Asian Journal of Finance and Accounting</w:t>
      </w:r>
      <w:r w:rsidRPr="00B40DEE">
        <w:rPr>
          <w:sz w:val="24"/>
        </w:rPr>
        <w:t xml:space="preserve">, </w:t>
      </w:r>
      <w:r w:rsidRPr="00B40DEE">
        <w:rPr>
          <w:i/>
          <w:sz w:val="24"/>
        </w:rPr>
        <w:t>6</w:t>
      </w:r>
      <w:r w:rsidRPr="00B40DEE">
        <w:rPr>
          <w:sz w:val="24"/>
        </w:rPr>
        <w:t xml:space="preserve">(1), 24. </w:t>
      </w:r>
      <w:hyperlink r:id="rId20">
        <w:r w:rsidR="000E7DEB" w:rsidRPr="00B40DEE">
          <w:rPr>
            <w:color w:val="0000FF"/>
            <w:spacing w:val="-2"/>
            <w:sz w:val="24"/>
            <w:u w:val="single" w:color="0000FF"/>
          </w:rPr>
          <w:t>https://doi.org/10.5296/ajfa.v6i1.4761</w:t>
        </w:r>
      </w:hyperlink>
    </w:p>
    <w:p w14:paraId="2A902576" w14:textId="77777777" w:rsidR="000E7DEB" w:rsidRPr="00B40DEE" w:rsidRDefault="00000000">
      <w:pPr>
        <w:pStyle w:val="BodyText"/>
        <w:spacing w:before="240"/>
        <w:ind w:right="848"/>
      </w:pPr>
      <w:r w:rsidRPr="00B40DEE">
        <w:t>Anwar,</w:t>
      </w:r>
      <w:r w:rsidRPr="00B40DEE">
        <w:rPr>
          <w:spacing w:val="-13"/>
        </w:rPr>
        <w:t xml:space="preserve"> </w:t>
      </w:r>
      <w:r w:rsidRPr="00B40DEE">
        <w:t>Z.,</w:t>
      </w:r>
      <w:r w:rsidRPr="00B40DEE">
        <w:rPr>
          <w:spacing w:val="-12"/>
        </w:rPr>
        <w:t xml:space="preserve"> </w:t>
      </w:r>
      <w:r w:rsidRPr="00B40DEE">
        <w:t>Asghar,</w:t>
      </w:r>
      <w:r w:rsidRPr="00B40DEE">
        <w:rPr>
          <w:spacing w:val="-15"/>
        </w:rPr>
        <w:t xml:space="preserve"> </w:t>
      </w:r>
      <w:r w:rsidRPr="00B40DEE">
        <w:t>M.</w:t>
      </w:r>
      <w:r w:rsidRPr="00B40DEE">
        <w:rPr>
          <w:spacing w:val="-14"/>
        </w:rPr>
        <w:t xml:space="preserve"> </w:t>
      </w:r>
      <w:r w:rsidRPr="00B40DEE">
        <w:t>J.</w:t>
      </w:r>
      <w:r w:rsidRPr="00B40DEE">
        <w:rPr>
          <w:spacing w:val="-14"/>
        </w:rPr>
        <w:t xml:space="preserve"> </w:t>
      </w:r>
      <w:r w:rsidRPr="00B40DEE">
        <w:t>E.</w:t>
      </w:r>
      <w:r w:rsidRPr="00B40DEE">
        <w:rPr>
          <w:spacing w:val="-15"/>
        </w:rPr>
        <w:t xml:space="preserve"> </w:t>
      </w:r>
      <w:r w:rsidRPr="00B40DEE">
        <w:t>K.</w:t>
      </w:r>
      <w:r w:rsidRPr="00B40DEE">
        <w:rPr>
          <w:spacing w:val="-15"/>
        </w:rPr>
        <w:t xml:space="preserve"> </w:t>
      </w:r>
      <w:r w:rsidRPr="00B40DEE">
        <w:t>A.,</w:t>
      </w:r>
      <w:r w:rsidRPr="00B40DEE">
        <w:rPr>
          <w:spacing w:val="-15"/>
        </w:rPr>
        <w:t xml:space="preserve"> </w:t>
      </w:r>
      <w:r w:rsidRPr="00B40DEE">
        <w:t>Khan,</w:t>
      </w:r>
      <w:r w:rsidRPr="00B40DEE">
        <w:rPr>
          <w:spacing w:val="-14"/>
        </w:rPr>
        <w:t xml:space="preserve"> </w:t>
      </w:r>
      <w:r w:rsidRPr="00B40DEE">
        <w:t>M.</w:t>
      </w:r>
      <w:r w:rsidRPr="00B40DEE">
        <w:rPr>
          <w:spacing w:val="-12"/>
        </w:rPr>
        <w:t xml:space="preserve"> </w:t>
      </w:r>
      <w:r w:rsidRPr="00B40DEE">
        <w:t>K.,</w:t>
      </w:r>
      <w:r w:rsidRPr="00B40DEE">
        <w:rPr>
          <w:spacing w:val="-13"/>
        </w:rPr>
        <w:t xml:space="preserve"> </w:t>
      </w:r>
      <w:r w:rsidRPr="00B40DEE">
        <w:t>&amp;</w:t>
      </w:r>
      <w:r w:rsidRPr="00B40DEE">
        <w:rPr>
          <w:spacing w:val="-14"/>
        </w:rPr>
        <w:t xml:space="preserve"> </w:t>
      </w:r>
      <w:r w:rsidRPr="00B40DEE">
        <w:t>Danish,</w:t>
      </w:r>
      <w:r w:rsidRPr="00B40DEE">
        <w:rPr>
          <w:spacing w:val="-14"/>
        </w:rPr>
        <w:t xml:space="preserve"> </w:t>
      </w:r>
      <w:r w:rsidRPr="00B40DEE">
        <w:t>R.</w:t>
      </w:r>
      <w:r w:rsidRPr="00B40DEE">
        <w:rPr>
          <w:spacing w:val="-14"/>
        </w:rPr>
        <w:t xml:space="preserve"> </w:t>
      </w:r>
      <w:r w:rsidRPr="00B40DEE">
        <w:t>Q.</w:t>
      </w:r>
      <w:r w:rsidRPr="00B40DEE">
        <w:rPr>
          <w:spacing w:val="-15"/>
        </w:rPr>
        <w:t xml:space="preserve"> </w:t>
      </w:r>
      <w:r w:rsidRPr="00B40DEE">
        <w:t>(2019).</w:t>
      </w:r>
      <w:r w:rsidRPr="00B40DEE">
        <w:rPr>
          <w:spacing w:val="-15"/>
        </w:rPr>
        <w:t xml:space="preserve"> </w:t>
      </w:r>
      <w:r w:rsidRPr="00B40DEE">
        <w:t>Corporate</w:t>
      </w:r>
      <w:r w:rsidRPr="00B40DEE">
        <w:rPr>
          <w:spacing w:val="-15"/>
        </w:rPr>
        <w:t xml:space="preserve"> </w:t>
      </w:r>
      <w:r w:rsidRPr="00B40DEE">
        <w:t xml:space="preserve">Governance and Cost of Equity: Evidence from Asian Countries. </w:t>
      </w:r>
      <w:r w:rsidRPr="00B40DEE">
        <w:rPr>
          <w:i/>
        </w:rPr>
        <w:t>Journal of Political Studies</w:t>
      </w:r>
      <w:r w:rsidRPr="00B40DEE">
        <w:t xml:space="preserve">, </w:t>
      </w:r>
      <w:r w:rsidRPr="00B40DEE">
        <w:rPr>
          <w:i/>
        </w:rPr>
        <w:t>26</w:t>
      </w:r>
      <w:r w:rsidRPr="00B40DEE">
        <w:t xml:space="preserve">(1), 193. </w:t>
      </w:r>
      <w:hyperlink r:id="rId21">
        <w:r w:rsidR="000E7DEB" w:rsidRPr="00B40DEE">
          <w:rPr>
            <w:color w:val="0000FF"/>
            <w:spacing w:val="-2"/>
            <w:u w:val="single" w:color="0000FF"/>
          </w:rPr>
          <w:t>http://pu.edu.pk/images/journal/pols/pdf-files/14-v26_1_19.pdf</w:t>
        </w:r>
      </w:hyperlink>
    </w:p>
    <w:p w14:paraId="76F9F223" w14:textId="77777777" w:rsidR="000E7DEB" w:rsidRPr="00B40DEE" w:rsidRDefault="00000000">
      <w:pPr>
        <w:pStyle w:val="BodyText"/>
        <w:spacing w:before="240"/>
        <w:ind w:right="845"/>
      </w:pPr>
      <w:r w:rsidRPr="00B40DEE">
        <w:t>Azim, M. I. (2012). Corporate governance mechanisms and their impact on company performance:</w:t>
      </w:r>
      <w:r w:rsidRPr="00B40DEE">
        <w:rPr>
          <w:spacing w:val="-2"/>
        </w:rPr>
        <w:t xml:space="preserve"> </w:t>
      </w:r>
      <w:r w:rsidRPr="00B40DEE">
        <w:t>A</w:t>
      </w:r>
      <w:r w:rsidRPr="00B40DEE">
        <w:rPr>
          <w:spacing w:val="-4"/>
        </w:rPr>
        <w:t xml:space="preserve"> </w:t>
      </w:r>
      <w:r w:rsidRPr="00B40DEE">
        <w:t>structural</w:t>
      </w:r>
      <w:r w:rsidRPr="00B40DEE">
        <w:rPr>
          <w:spacing w:val="-4"/>
        </w:rPr>
        <w:t xml:space="preserve"> </w:t>
      </w:r>
      <w:r w:rsidRPr="00B40DEE">
        <w:t>equation</w:t>
      </w:r>
      <w:r w:rsidRPr="00B40DEE">
        <w:rPr>
          <w:spacing w:val="-4"/>
        </w:rPr>
        <w:t xml:space="preserve"> </w:t>
      </w:r>
      <w:r w:rsidRPr="00B40DEE">
        <w:t>model</w:t>
      </w:r>
      <w:r w:rsidRPr="00B40DEE">
        <w:rPr>
          <w:spacing w:val="-4"/>
        </w:rPr>
        <w:t xml:space="preserve"> </w:t>
      </w:r>
      <w:r w:rsidRPr="00B40DEE">
        <w:t>analysis.</w:t>
      </w:r>
      <w:r w:rsidRPr="00B40DEE">
        <w:rPr>
          <w:spacing w:val="-1"/>
        </w:rPr>
        <w:t xml:space="preserve"> </w:t>
      </w:r>
      <w:r w:rsidRPr="00B40DEE">
        <w:rPr>
          <w:i/>
        </w:rPr>
        <w:t>Australian</w:t>
      </w:r>
      <w:r w:rsidRPr="00B40DEE">
        <w:rPr>
          <w:i/>
          <w:spacing w:val="-4"/>
        </w:rPr>
        <w:t xml:space="preserve"> </w:t>
      </w:r>
      <w:r w:rsidRPr="00B40DEE">
        <w:rPr>
          <w:i/>
        </w:rPr>
        <w:t>Journal</w:t>
      </w:r>
      <w:r w:rsidRPr="00B40DEE">
        <w:rPr>
          <w:i/>
          <w:spacing w:val="-4"/>
        </w:rPr>
        <w:t xml:space="preserve"> </w:t>
      </w:r>
      <w:r w:rsidRPr="00B40DEE">
        <w:rPr>
          <w:i/>
        </w:rPr>
        <w:t>of</w:t>
      </w:r>
      <w:r w:rsidRPr="00B40DEE">
        <w:rPr>
          <w:i/>
          <w:spacing w:val="-4"/>
        </w:rPr>
        <w:t xml:space="preserve"> </w:t>
      </w:r>
      <w:r w:rsidRPr="00B40DEE">
        <w:rPr>
          <w:i/>
        </w:rPr>
        <w:t>Management</w:t>
      </w:r>
      <w:r w:rsidRPr="00B40DEE">
        <w:t>,</w:t>
      </w:r>
      <w:r w:rsidRPr="00B40DEE">
        <w:rPr>
          <w:spacing w:val="-4"/>
        </w:rPr>
        <w:t xml:space="preserve"> </w:t>
      </w:r>
      <w:r w:rsidRPr="00B40DEE">
        <w:rPr>
          <w:i/>
        </w:rPr>
        <w:t>37</w:t>
      </w:r>
      <w:r w:rsidRPr="00B40DEE">
        <w:t xml:space="preserve">(3), 481–505. </w:t>
      </w:r>
      <w:hyperlink r:id="rId22">
        <w:r w:rsidR="000E7DEB" w:rsidRPr="00B40DEE">
          <w:rPr>
            <w:color w:val="0000FF"/>
            <w:u w:val="single" w:color="0000FF"/>
          </w:rPr>
          <w:t>https://doi.org/10.1177/0312896212451032</w:t>
        </w:r>
      </w:hyperlink>
    </w:p>
    <w:p w14:paraId="6DCB137C" w14:textId="77777777" w:rsidR="000E7DEB" w:rsidRPr="00B40DEE" w:rsidRDefault="00000000">
      <w:pPr>
        <w:pStyle w:val="BodyText"/>
        <w:spacing w:before="240"/>
      </w:pPr>
      <w:r w:rsidRPr="00B40DEE">
        <w:t>Bhagat,</w:t>
      </w:r>
      <w:r w:rsidRPr="00B40DEE">
        <w:rPr>
          <w:spacing w:val="27"/>
        </w:rPr>
        <w:t xml:space="preserve"> </w:t>
      </w:r>
      <w:r w:rsidRPr="00B40DEE">
        <w:t>S.,</w:t>
      </w:r>
      <w:r w:rsidRPr="00B40DEE">
        <w:rPr>
          <w:spacing w:val="32"/>
        </w:rPr>
        <w:t xml:space="preserve"> </w:t>
      </w:r>
      <w:r w:rsidRPr="00B40DEE">
        <w:t>&amp;</w:t>
      </w:r>
      <w:r w:rsidRPr="00B40DEE">
        <w:rPr>
          <w:spacing w:val="29"/>
        </w:rPr>
        <w:t xml:space="preserve"> </w:t>
      </w:r>
      <w:r w:rsidRPr="00B40DEE">
        <w:t>Bolton,</w:t>
      </w:r>
      <w:r w:rsidRPr="00B40DEE">
        <w:rPr>
          <w:spacing w:val="29"/>
        </w:rPr>
        <w:t xml:space="preserve"> </w:t>
      </w:r>
      <w:r w:rsidRPr="00B40DEE">
        <w:t>B.</w:t>
      </w:r>
      <w:r w:rsidRPr="00B40DEE">
        <w:rPr>
          <w:spacing w:val="28"/>
        </w:rPr>
        <w:t xml:space="preserve"> </w:t>
      </w:r>
      <w:r w:rsidRPr="00B40DEE">
        <w:t>(2019).</w:t>
      </w:r>
      <w:r w:rsidRPr="00B40DEE">
        <w:rPr>
          <w:spacing w:val="29"/>
        </w:rPr>
        <w:t xml:space="preserve"> </w:t>
      </w:r>
      <w:r w:rsidRPr="00B40DEE">
        <w:t>Corporate</w:t>
      </w:r>
      <w:r w:rsidRPr="00B40DEE">
        <w:rPr>
          <w:spacing w:val="31"/>
        </w:rPr>
        <w:t xml:space="preserve"> </w:t>
      </w:r>
      <w:r w:rsidRPr="00B40DEE">
        <w:t>governance</w:t>
      </w:r>
      <w:r w:rsidRPr="00B40DEE">
        <w:rPr>
          <w:spacing w:val="28"/>
        </w:rPr>
        <w:t xml:space="preserve"> </w:t>
      </w:r>
      <w:r w:rsidRPr="00B40DEE">
        <w:t>and</w:t>
      </w:r>
      <w:r w:rsidRPr="00B40DEE">
        <w:rPr>
          <w:spacing w:val="32"/>
        </w:rPr>
        <w:t xml:space="preserve"> </w:t>
      </w:r>
      <w:r w:rsidRPr="00B40DEE">
        <w:t>firm</w:t>
      </w:r>
      <w:r w:rsidRPr="00B40DEE">
        <w:rPr>
          <w:spacing w:val="29"/>
        </w:rPr>
        <w:t xml:space="preserve"> </w:t>
      </w:r>
      <w:r w:rsidRPr="00B40DEE">
        <w:t>performance:</w:t>
      </w:r>
      <w:r w:rsidRPr="00B40DEE">
        <w:rPr>
          <w:spacing w:val="30"/>
        </w:rPr>
        <w:t xml:space="preserve"> </w:t>
      </w:r>
      <w:r w:rsidRPr="00B40DEE">
        <w:t>The</w:t>
      </w:r>
      <w:r w:rsidRPr="00B40DEE">
        <w:rPr>
          <w:spacing w:val="30"/>
        </w:rPr>
        <w:t xml:space="preserve"> </w:t>
      </w:r>
      <w:r w:rsidRPr="00B40DEE">
        <w:rPr>
          <w:spacing w:val="-2"/>
        </w:rPr>
        <w:t>sequel.</w:t>
      </w:r>
    </w:p>
    <w:p w14:paraId="22B7761B" w14:textId="77777777" w:rsidR="000E7DEB" w:rsidRPr="00B40DEE" w:rsidRDefault="00000000">
      <w:pPr>
        <w:ind w:left="710"/>
        <w:jc w:val="both"/>
        <w:rPr>
          <w:sz w:val="24"/>
        </w:rPr>
      </w:pPr>
      <w:r w:rsidRPr="00B40DEE">
        <w:rPr>
          <w:i/>
          <w:sz w:val="24"/>
        </w:rPr>
        <w:t>Journal</w:t>
      </w:r>
      <w:r w:rsidRPr="00B40DEE">
        <w:rPr>
          <w:i/>
          <w:spacing w:val="-1"/>
          <w:sz w:val="24"/>
        </w:rPr>
        <w:t xml:space="preserve"> </w:t>
      </w:r>
      <w:r w:rsidRPr="00B40DEE">
        <w:rPr>
          <w:i/>
          <w:sz w:val="24"/>
        </w:rPr>
        <w:t>of Corporate</w:t>
      </w:r>
      <w:r w:rsidRPr="00B40DEE">
        <w:rPr>
          <w:i/>
          <w:spacing w:val="-1"/>
          <w:sz w:val="24"/>
        </w:rPr>
        <w:t xml:space="preserve"> </w:t>
      </w:r>
      <w:r w:rsidRPr="00B40DEE">
        <w:rPr>
          <w:i/>
          <w:sz w:val="24"/>
        </w:rPr>
        <w:t>Finance</w:t>
      </w:r>
      <w:r w:rsidRPr="00B40DEE">
        <w:rPr>
          <w:sz w:val="24"/>
        </w:rPr>
        <w:t>,</w:t>
      </w:r>
      <w:r w:rsidRPr="00B40DEE">
        <w:rPr>
          <w:spacing w:val="-1"/>
          <w:sz w:val="24"/>
        </w:rPr>
        <w:t xml:space="preserve"> </w:t>
      </w:r>
      <w:r w:rsidRPr="00B40DEE">
        <w:rPr>
          <w:i/>
          <w:sz w:val="24"/>
        </w:rPr>
        <w:t>58</w:t>
      </w:r>
      <w:r w:rsidRPr="00B40DEE">
        <w:rPr>
          <w:sz w:val="24"/>
        </w:rPr>
        <w:t xml:space="preserve">, 142–168. </w:t>
      </w:r>
      <w:hyperlink r:id="rId23">
        <w:r w:rsidR="000E7DEB" w:rsidRPr="00B40DEE">
          <w:rPr>
            <w:color w:val="0000FF"/>
            <w:spacing w:val="-2"/>
            <w:sz w:val="24"/>
            <w:u w:val="single" w:color="0000FF"/>
          </w:rPr>
          <w:t>https://doi.org/10.1016/j.jcorpfin.2019.04.006</w:t>
        </w:r>
      </w:hyperlink>
    </w:p>
    <w:p w14:paraId="733ABF99" w14:textId="77777777" w:rsidR="000E7DEB" w:rsidRPr="00B40DEE" w:rsidRDefault="00000000">
      <w:pPr>
        <w:spacing w:before="241"/>
        <w:ind w:left="710" w:right="848"/>
        <w:jc w:val="both"/>
        <w:rPr>
          <w:sz w:val="24"/>
        </w:rPr>
      </w:pPr>
      <w:r w:rsidRPr="00B40DEE">
        <w:rPr>
          <w:sz w:val="24"/>
        </w:rPr>
        <w:t xml:space="preserve">Bhasin, M. (2017). Integrating corporate governance and forensic accounting: A study of an Asian country author details. </w:t>
      </w:r>
      <w:r w:rsidRPr="00B40DEE">
        <w:rPr>
          <w:i/>
          <w:sz w:val="24"/>
        </w:rPr>
        <w:t>International Journal of Management Sciences and Business Research</w:t>
      </w:r>
      <w:r w:rsidRPr="00B40DEE">
        <w:rPr>
          <w:sz w:val="24"/>
        </w:rPr>
        <w:t xml:space="preserve">, </w:t>
      </w:r>
      <w:r w:rsidRPr="00B40DEE">
        <w:rPr>
          <w:i/>
          <w:sz w:val="24"/>
        </w:rPr>
        <w:t>6</w:t>
      </w:r>
      <w:r w:rsidRPr="00B40DEE">
        <w:rPr>
          <w:sz w:val="24"/>
        </w:rPr>
        <w:t>(1).</w:t>
      </w:r>
    </w:p>
    <w:p w14:paraId="2FD54FF6" w14:textId="77777777" w:rsidR="000E7DEB" w:rsidRPr="00B40DEE" w:rsidRDefault="00000000">
      <w:pPr>
        <w:pStyle w:val="BodyText"/>
        <w:spacing w:before="240"/>
        <w:ind w:right="846"/>
      </w:pPr>
      <w:r w:rsidRPr="00B40DEE">
        <w:t xml:space="preserve">Bhuiyan, M. B. U., &amp; Roudaki, J. (2018). Related party transactions and finance company failure: New Zealand evidence. </w:t>
      </w:r>
      <w:r w:rsidRPr="00B40DEE">
        <w:rPr>
          <w:i/>
        </w:rPr>
        <w:t>Pacific Accounting Review</w:t>
      </w:r>
      <w:r w:rsidRPr="00B40DEE">
        <w:t xml:space="preserve">, </w:t>
      </w:r>
      <w:r w:rsidRPr="00B40DEE">
        <w:rPr>
          <w:i/>
        </w:rPr>
        <w:t>30</w:t>
      </w:r>
      <w:r w:rsidRPr="00B40DEE">
        <w:t xml:space="preserve">(2), 199–221. </w:t>
      </w:r>
      <w:hyperlink r:id="rId24">
        <w:r w:rsidR="000E7DEB" w:rsidRPr="00B40DEE">
          <w:rPr>
            <w:color w:val="0000FF"/>
            <w:spacing w:val="-2"/>
            <w:u w:val="single" w:color="0000FF"/>
          </w:rPr>
          <w:t>https://doi.org/10.1108/par-11-2016-0098</w:t>
        </w:r>
      </w:hyperlink>
    </w:p>
    <w:p w14:paraId="2569621E" w14:textId="77777777" w:rsidR="000E7DEB" w:rsidRPr="00B40DEE" w:rsidRDefault="00000000">
      <w:pPr>
        <w:pStyle w:val="BodyText"/>
        <w:spacing w:before="238"/>
        <w:ind w:right="848"/>
      </w:pPr>
      <w:r w:rsidRPr="00B40DEE">
        <w:t>Chi-Chi, O. A., &amp; Ebimobowei, A. (2019). Fraudulent activities and forensic accounting services</w:t>
      </w:r>
      <w:r w:rsidRPr="00B40DEE">
        <w:rPr>
          <w:spacing w:val="-1"/>
        </w:rPr>
        <w:t xml:space="preserve"> </w:t>
      </w:r>
      <w:r w:rsidRPr="00B40DEE">
        <w:t>of</w:t>
      </w:r>
      <w:r w:rsidRPr="00B40DEE">
        <w:rPr>
          <w:spacing w:val="-2"/>
        </w:rPr>
        <w:t xml:space="preserve"> </w:t>
      </w:r>
      <w:r w:rsidRPr="00B40DEE">
        <w:t>banks</w:t>
      </w:r>
      <w:r w:rsidRPr="00B40DEE">
        <w:rPr>
          <w:spacing w:val="-1"/>
        </w:rPr>
        <w:t xml:space="preserve"> </w:t>
      </w:r>
      <w:r w:rsidRPr="00B40DEE">
        <w:t>in</w:t>
      </w:r>
      <w:r w:rsidRPr="00B40DEE">
        <w:rPr>
          <w:spacing w:val="-1"/>
        </w:rPr>
        <w:t xml:space="preserve"> </w:t>
      </w:r>
      <w:r w:rsidRPr="00B40DEE">
        <w:t>Port</w:t>
      </w:r>
      <w:r w:rsidRPr="00B40DEE">
        <w:rPr>
          <w:spacing w:val="-3"/>
        </w:rPr>
        <w:t xml:space="preserve"> </w:t>
      </w:r>
      <w:r w:rsidRPr="00B40DEE">
        <w:t>Harcourt,</w:t>
      </w:r>
      <w:r w:rsidRPr="00B40DEE">
        <w:rPr>
          <w:spacing w:val="-2"/>
        </w:rPr>
        <w:t xml:space="preserve"> </w:t>
      </w:r>
      <w:r w:rsidRPr="00B40DEE">
        <w:t xml:space="preserve">Nigeria. </w:t>
      </w:r>
      <w:r w:rsidRPr="00B40DEE">
        <w:rPr>
          <w:i/>
        </w:rPr>
        <w:t>Asian</w:t>
      </w:r>
      <w:r w:rsidRPr="00B40DEE">
        <w:rPr>
          <w:i/>
          <w:spacing w:val="-1"/>
        </w:rPr>
        <w:t xml:space="preserve"> </w:t>
      </w:r>
      <w:r w:rsidRPr="00B40DEE">
        <w:rPr>
          <w:i/>
        </w:rPr>
        <w:t>Journal</w:t>
      </w:r>
      <w:r w:rsidRPr="00B40DEE">
        <w:rPr>
          <w:i/>
          <w:spacing w:val="-1"/>
        </w:rPr>
        <w:t xml:space="preserve"> </w:t>
      </w:r>
      <w:r w:rsidRPr="00B40DEE">
        <w:rPr>
          <w:i/>
        </w:rPr>
        <w:t>of</w:t>
      </w:r>
      <w:r w:rsidRPr="00B40DEE">
        <w:rPr>
          <w:i/>
          <w:spacing w:val="-1"/>
        </w:rPr>
        <w:t xml:space="preserve"> </w:t>
      </w:r>
      <w:r w:rsidRPr="00B40DEE">
        <w:rPr>
          <w:i/>
        </w:rPr>
        <w:t>Business</w:t>
      </w:r>
      <w:r w:rsidRPr="00B40DEE">
        <w:rPr>
          <w:i/>
          <w:spacing w:val="-1"/>
        </w:rPr>
        <w:t xml:space="preserve"> </w:t>
      </w:r>
      <w:r w:rsidRPr="00B40DEE">
        <w:rPr>
          <w:i/>
        </w:rPr>
        <w:t>and</w:t>
      </w:r>
      <w:r w:rsidRPr="00B40DEE">
        <w:rPr>
          <w:i/>
          <w:spacing w:val="-6"/>
        </w:rPr>
        <w:t xml:space="preserve"> </w:t>
      </w:r>
      <w:r w:rsidRPr="00B40DEE">
        <w:rPr>
          <w:i/>
        </w:rPr>
        <w:t>Management</w:t>
      </w:r>
      <w:r w:rsidRPr="00B40DEE">
        <w:t>,</w:t>
      </w:r>
      <w:r w:rsidRPr="00B40DEE">
        <w:rPr>
          <w:spacing w:val="-1"/>
        </w:rPr>
        <w:t xml:space="preserve"> </w:t>
      </w:r>
      <w:r w:rsidRPr="00B40DEE">
        <w:rPr>
          <w:i/>
        </w:rPr>
        <w:t>4</w:t>
      </w:r>
      <w:r w:rsidRPr="00B40DEE">
        <w:t xml:space="preserve">(2), 124–129. </w:t>
      </w:r>
      <w:hyperlink r:id="rId25">
        <w:r w:rsidR="000E7DEB" w:rsidRPr="00B40DEE">
          <w:rPr>
            <w:color w:val="0000FF"/>
            <w:u w:val="single" w:color="0000FF"/>
          </w:rPr>
          <w:t>http://maxwellsci.com/print/ajbm/v4-124-129.pdf</w:t>
        </w:r>
      </w:hyperlink>
    </w:p>
    <w:p w14:paraId="56E5D2E4" w14:textId="77777777" w:rsidR="000E7DEB" w:rsidRPr="00B40DEE" w:rsidRDefault="000E7DEB">
      <w:pPr>
        <w:pStyle w:val="BodyText"/>
        <w:sectPr w:rsidR="000E7DEB" w:rsidRPr="00B40DEE">
          <w:pgSz w:w="11900" w:h="16850"/>
          <w:pgMar w:top="940" w:right="566" w:bottom="1220" w:left="708" w:header="18" w:footer="1022" w:gutter="0"/>
          <w:cols w:space="720"/>
        </w:sectPr>
      </w:pPr>
    </w:p>
    <w:p w14:paraId="49D8654C" w14:textId="77777777" w:rsidR="000E7DEB" w:rsidRPr="00B40DEE" w:rsidRDefault="000E7DEB">
      <w:pPr>
        <w:pStyle w:val="BodyText"/>
        <w:spacing w:before="199"/>
        <w:ind w:left="0"/>
        <w:jc w:val="left"/>
      </w:pPr>
    </w:p>
    <w:p w14:paraId="0DB2E0BD" w14:textId="77777777" w:rsidR="000E7DEB" w:rsidRPr="00B40DEE" w:rsidRDefault="00000000">
      <w:pPr>
        <w:pStyle w:val="BodyText"/>
        <w:spacing w:before="1"/>
        <w:ind w:right="845"/>
      </w:pPr>
      <w:r w:rsidRPr="00B40DEE">
        <w:t xml:space="preserve">Dagunduro, M. E., Igbekoyi, O. E., Ogungbade, O. I., Aluko, A. F., &amp; Osaloni, B. O. (2022). Corporate social responsibility and financial performance of macro, small, and medium-scale enterprises (MSMEs) in Ekiti State, Nigeria. </w:t>
      </w:r>
      <w:r w:rsidRPr="00B40DEE">
        <w:rPr>
          <w:i/>
        </w:rPr>
        <w:t xml:space="preserve">Research Journal of Finance and Accounting, </w:t>
      </w:r>
      <w:r w:rsidRPr="00B40DEE">
        <w:t>13(22), 61-75.</w:t>
      </w:r>
    </w:p>
    <w:p w14:paraId="22647B1E" w14:textId="77777777" w:rsidR="000E7DEB" w:rsidRPr="00B40DEE" w:rsidRDefault="00000000">
      <w:pPr>
        <w:pStyle w:val="BodyText"/>
        <w:spacing w:before="240"/>
        <w:ind w:right="845"/>
      </w:pPr>
      <w:r w:rsidRPr="00B40DEE">
        <w:t xml:space="preserve">Elkelish, W. W. (2016). Corporate governance risk and the agency problem. </w:t>
      </w:r>
      <w:r w:rsidRPr="00B40DEE">
        <w:rPr>
          <w:i/>
        </w:rPr>
        <w:t>Corporate Governance</w:t>
      </w:r>
      <w:r w:rsidRPr="00B40DEE">
        <w:t xml:space="preserve">, </w:t>
      </w:r>
      <w:r w:rsidRPr="00B40DEE">
        <w:rPr>
          <w:i/>
        </w:rPr>
        <w:t>18</w:t>
      </w:r>
      <w:r w:rsidRPr="00B40DEE">
        <w:t xml:space="preserve">(2), 254–269. </w:t>
      </w:r>
      <w:hyperlink r:id="rId26">
        <w:r w:rsidR="000E7DEB" w:rsidRPr="00B40DEE">
          <w:rPr>
            <w:color w:val="0000FF"/>
            <w:u w:val="single" w:color="0000FF"/>
          </w:rPr>
          <w:t>https://doi.org/10.1108/cg-08-2017-0195</w:t>
        </w:r>
      </w:hyperlink>
    </w:p>
    <w:p w14:paraId="03D3FA2E" w14:textId="77777777" w:rsidR="000E7DEB" w:rsidRPr="00B40DEE" w:rsidRDefault="00000000">
      <w:pPr>
        <w:pStyle w:val="BodyText"/>
        <w:spacing w:before="240"/>
        <w:ind w:right="849"/>
      </w:pPr>
      <w:r w:rsidRPr="00B40DEE">
        <w:t xml:space="preserve">Ezejiofor, R. A., &amp; Ezenwafor, E. C. (2021). Corporate governance and tax avoidance: Evidence from nigerian quoted food and beverage companies. </w:t>
      </w:r>
      <w:r w:rsidRPr="00B40DEE">
        <w:rPr>
          <w:i/>
        </w:rPr>
        <w:t>Macro Management &amp; Public Policies</w:t>
      </w:r>
      <w:r w:rsidRPr="00B40DEE">
        <w:t xml:space="preserve">, </w:t>
      </w:r>
      <w:r w:rsidRPr="00B40DEE">
        <w:rPr>
          <w:i/>
        </w:rPr>
        <w:t>2</w:t>
      </w:r>
      <w:r w:rsidRPr="00B40DEE">
        <w:t xml:space="preserve">(4), 40–47. </w:t>
      </w:r>
      <w:hyperlink r:id="rId27">
        <w:r w:rsidR="000E7DEB" w:rsidRPr="00B40DEE">
          <w:rPr>
            <w:color w:val="0000FF"/>
            <w:u w:val="single" w:color="0000FF"/>
          </w:rPr>
          <w:t>https://doi.org/10.30564/mmpp.v2i4.2632</w:t>
        </w:r>
      </w:hyperlink>
    </w:p>
    <w:p w14:paraId="763166BD" w14:textId="77777777" w:rsidR="000E7DEB" w:rsidRPr="00B40DEE" w:rsidRDefault="00000000">
      <w:pPr>
        <w:spacing w:before="240"/>
        <w:ind w:left="710" w:right="847"/>
        <w:jc w:val="both"/>
        <w:rPr>
          <w:sz w:val="24"/>
        </w:rPr>
      </w:pPr>
      <w:r w:rsidRPr="00B40DEE">
        <w:rPr>
          <w:sz w:val="24"/>
        </w:rPr>
        <w:t xml:space="preserve">Fatihudin, D., Jusni, &amp; Mochklas, M. (2018). How measuring financial performance. </w:t>
      </w:r>
      <w:r w:rsidRPr="00B40DEE">
        <w:rPr>
          <w:i/>
          <w:sz w:val="24"/>
        </w:rPr>
        <w:t>International Journal of Civil Engineering and Technology (IJCIET)</w:t>
      </w:r>
      <w:r w:rsidRPr="00B40DEE">
        <w:rPr>
          <w:sz w:val="24"/>
        </w:rPr>
        <w:t xml:space="preserve">. </w:t>
      </w:r>
      <w:hyperlink r:id="rId28">
        <w:r w:rsidR="000E7DEB" w:rsidRPr="00B40DEE">
          <w:rPr>
            <w:color w:val="0000FF"/>
            <w:sz w:val="24"/>
            <w:u w:val="single" w:color="0000FF"/>
          </w:rPr>
          <w:t>http://repository.um-</w:t>
        </w:r>
      </w:hyperlink>
      <w:r w:rsidRPr="00B40DEE">
        <w:rPr>
          <w:color w:val="0000FF"/>
          <w:sz w:val="24"/>
        </w:rPr>
        <w:t xml:space="preserve"> </w:t>
      </w:r>
      <w:hyperlink r:id="rId29">
        <w:r w:rsidR="000E7DEB" w:rsidRPr="00B40DEE">
          <w:rPr>
            <w:color w:val="0000FF"/>
            <w:spacing w:val="-2"/>
            <w:sz w:val="24"/>
            <w:u w:val="single" w:color="0000FF"/>
          </w:rPr>
          <w:t>surabaya.ac.id/3260</w:t>
        </w:r>
      </w:hyperlink>
    </w:p>
    <w:p w14:paraId="603F4B0F" w14:textId="77777777" w:rsidR="000E7DEB" w:rsidRPr="00B40DEE" w:rsidRDefault="00000000">
      <w:pPr>
        <w:pStyle w:val="BodyText"/>
        <w:spacing w:before="241"/>
        <w:ind w:right="848"/>
      </w:pPr>
      <w:r w:rsidRPr="00B40DEE">
        <w:t xml:space="preserve">Hussain, N., Rigoni, U., &amp; Orij, R. P. (2018). Corporate governance and sustainability performance: Analysis of triple bottom line performance. </w:t>
      </w:r>
      <w:r w:rsidRPr="00B40DEE">
        <w:rPr>
          <w:i/>
        </w:rPr>
        <w:t>Journal of Business Ethics</w:t>
      </w:r>
      <w:r w:rsidRPr="00B40DEE">
        <w:t xml:space="preserve">, </w:t>
      </w:r>
      <w:r w:rsidRPr="00B40DEE">
        <w:rPr>
          <w:i/>
        </w:rPr>
        <w:t>149</w:t>
      </w:r>
      <w:r w:rsidRPr="00B40DEE">
        <w:t xml:space="preserve">(2), 411–432. </w:t>
      </w:r>
      <w:hyperlink r:id="rId30">
        <w:r w:rsidR="000E7DEB" w:rsidRPr="00B40DEE">
          <w:rPr>
            <w:color w:val="0000FF"/>
            <w:u w:val="single" w:color="0000FF"/>
          </w:rPr>
          <w:t>https://doi.org/10.1007/s10551-016-3099-5</w:t>
        </w:r>
      </w:hyperlink>
    </w:p>
    <w:p w14:paraId="772F5596" w14:textId="77777777" w:rsidR="000E7DEB" w:rsidRPr="00B40DEE" w:rsidRDefault="00000000">
      <w:pPr>
        <w:pStyle w:val="BodyText"/>
        <w:spacing w:before="240"/>
        <w:ind w:right="843"/>
      </w:pPr>
      <w:r w:rsidRPr="00B40DEE">
        <w:t xml:space="preserve">Jensen, M. C., &amp; Meckling, W. H. (1976). Theory of the firm: Managerial behavior, agency costs and ownership structure. </w:t>
      </w:r>
      <w:r w:rsidRPr="00B40DEE">
        <w:rPr>
          <w:i/>
        </w:rPr>
        <w:t>Journal of Financial Economics</w:t>
      </w:r>
      <w:r w:rsidRPr="00B40DEE">
        <w:t xml:space="preserve">, </w:t>
      </w:r>
      <w:r w:rsidRPr="00B40DEE">
        <w:rPr>
          <w:i/>
        </w:rPr>
        <w:t>3</w:t>
      </w:r>
      <w:r w:rsidRPr="00B40DEE">
        <w:t xml:space="preserve">(4), 305–360. </w:t>
      </w:r>
      <w:hyperlink r:id="rId31">
        <w:r w:rsidR="000E7DEB" w:rsidRPr="00B40DEE">
          <w:rPr>
            <w:color w:val="0000FF"/>
            <w:spacing w:val="-2"/>
            <w:u w:val="single" w:color="0000FF"/>
          </w:rPr>
          <w:t>https://doi.org/10.1016/0304-405x(76)90026-x</w:t>
        </w:r>
      </w:hyperlink>
    </w:p>
    <w:p w14:paraId="6DF36535" w14:textId="77777777" w:rsidR="000E7DEB" w:rsidRPr="00B40DEE" w:rsidRDefault="00000000">
      <w:pPr>
        <w:pStyle w:val="BodyText"/>
        <w:spacing w:before="240"/>
        <w:ind w:right="845"/>
      </w:pPr>
      <w:r w:rsidRPr="00B40DEE">
        <w:t>Katmon,</w:t>
      </w:r>
      <w:r w:rsidRPr="00B40DEE">
        <w:rPr>
          <w:spacing w:val="-4"/>
        </w:rPr>
        <w:t xml:space="preserve"> </w:t>
      </w:r>
      <w:r w:rsidRPr="00B40DEE">
        <w:t>N.,</w:t>
      </w:r>
      <w:r w:rsidRPr="00B40DEE">
        <w:rPr>
          <w:spacing w:val="-4"/>
        </w:rPr>
        <w:t xml:space="preserve"> </w:t>
      </w:r>
      <w:r w:rsidRPr="00B40DEE">
        <w:t>&amp;</w:t>
      </w:r>
      <w:r w:rsidRPr="00B40DEE">
        <w:rPr>
          <w:spacing w:val="-7"/>
        </w:rPr>
        <w:t xml:space="preserve"> </w:t>
      </w:r>
      <w:r w:rsidRPr="00B40DEE">
        <w:t>Farooque,</w:t>
      </w:r>
      <w:r w:rsidRPr="00B40DEE">
        <w:rPr>
          <w:spacing w:val="-4"/>
        </w:rPr>
        <w:t xml:space="preserve"> </w:t>
      </w:r>
      <w:r w:rsidRPr="00B40DEE">
        <w:t>O.</w:t>
      </w:r>
      <w:r w:rsidRPr="00B40DEE">
        <w:rPr>
          <w:spacing w:val="-4"/>
        </w:rPr>
        <w:t xml:space="preserve"> </w:t>
      </w:r>
      <w:r w:rsidRPr="00B40DEE">
        <w:t>A.</w:t>
      </w:r>
      <w:r w:rsidRPr="00B40DEE">
        <w:rPr>
          <w:spacing w:val="-4"/>
        </w:rPr>
        <w:t xml:space="preserve"> </w:t>
      </w:r>
      <w:r w:rsidRPr="00B40DEE">
        <w:t>(2018).</w:t>
      </w:r>
      <w:r w:rsidRPr="00B40DEE">
        <w:rPr>
          <w:spacing w:val="-4"/>
        </w:rPr>
        <w:t xml:space="preserve"> </w:t>
      </w:r>
      <w:r w:rsidRPr="00B40DEE">
        <w:t>Exploring</w:t>
      </w:r>
      <w:r w:rsidRPr="00B40DEE">
        <w:rPr>
          <w:spacing w:val="-7"/>
        </w:rPr>
        <w:t xml:space="preserve"> </w:t>
      </w:r>
      <w:r w:rsidRPr="00B40DEE">
        <w:t>the</w:t>
      </w:r>
      <w:r w:rsidRPr="00B40DEE">
        <w:rPr>
          <w:spacing w:val="-4"/>
        </w:rPr>
        <w:t xml:space="preserve"> </w:t>
      </w:r>
      <w:r w:rsidRPr="00B40DEE">
        <w:t>impact</w:t>
      </w:r>
      <w:r w:rsidRPr="00B40DEE">
        <w:rPr>
          <w:spacing w:val="-4"/>
        </w:rPr>
        <w:t xml:space="preserve"> </w:t>
      </w:r>
      <w:r w:rsidRPr="00B40DEE">
        <w:t>of</w:t>
      </w:r>
      <w:r w:rsidRPr="00B40DEE">
        <w:rPr>
          <w:spacing w:val="-4"/>
        </w:rPr>
        <w:t xml:space="preserve"> </w:t>
      </w:r>
      <w:r w:rsidRPr="00B40DEE">
        <w:t>internal</w:t>
      </w:r>
      <w:r w:rsidRPr="00B40DEE">
        <w:rPr>
          <w:spacing w:val="-4"/>
        </w:rPr>
        <w:t xml:space="preserve"> </w:t>
      </w:r>
      <w:r w:rsidRPr="00B40DEE">
        <w:t>corporate</w:t>
      </w:r>
      <w:r w:rsidRPr="00B40DEE">
        <w:rPr>
          <w:spacing w:val="-3"/>
        </w:rPr>
        <w:t xml:space="preserve"> </w:t>
      </w:r>
      <w:r w:rsidRPr="00B40DEE">
        <w:t xml:space="preserve">governance on the relation between disclosure quality and earnings management in the UK listed companies. </w:t>
      </w:r>
      <w:r w:rsidRPr="00B40DEE">
        <w:rPr>
          <w:i/>
        </w:rPr>
        <w:t>Journal of Business Ethics</w:t>
      </w:r>
      <w:r w:rsidRPr="00B40DEE">
        <w:t xml:space="preserve">, </w:t>
      </w:r>
      <w:r w:rsidRPr="00B40DEE">
        <w:rPr>
          <w:i/>
        </w:rPr>
        <w:t>142</w:t>
      </w:r>
      <w:r w:rsidRPr="00B40DEE">
        <w:t xml:space="preserve">(2), 345–367. </w:t>
      </w:r>
      <w:hyperlink r:id="rId32">
        <w:r w:rsidR="000E7DEB" w:rsidRPr="00B40DEE">
          <w:rPr>
            <w:color w:val="0000FF"/>
            <w:u w:val="single" w:color="0000FF"/>
          </w:rPr>
          <w:t>https://doi.org/10.1007/s10551-015-</w:t>
        </w:r>
      </w:hyperlink>
      <w:r w:rsidRPr="00B40DEE">
        <w:rPr>
          <w:color w:val="0000FF"/>
        </w:rPr>
        <w:t xml:space="preserve"> </w:t>
      </w:r>
      <w:hyperlink r:id="rId33">
        <w:r w:rsidR="000E7DEB" w:rsidRPr="00B40DEE">
          <w:rPr>
            <w:color w:val="0000FF"/>
            <w:spacing w:val="-2"/>
            <w:u w:val="single" w:color="0000FF"/>
          </w:rPr>
          <w:t>2752-8</w:t>
        </w:r>
      </w:hyperlink>
    </w:p>
    <w:p w14:paraId="2D7E9D10" w14:textId="77777777" w:rsidR="000E7DEB" w:rsidRPr="00B40DEE" w:rsidRDefault="00000000">
      <w:pPr>
        <w:pStyle w:val="BodyText"/>
        <w:spacing w:before="240"/>
        <w:ind w:right="846"/>
      </w:pPr>
      <w:r w:rsidRPr="00B40DEE">
        <w:t xml:space="preserve">Khatib, S. F. A., Abdullah, D. F., Hendrawaty, E., &amp; Yahaya, I. S. (2020). Corporate governance mechanisms and capital structure. </w:t>
      </w:r>
      <w:r w:rsidRPr="00B40DEE">
        <w:rPr>
          <w:i/>
        </w:rPr>
        <w:t>Journal of Critical Reviews</w:t>
      </w:r>
      <w:r w:rsidRPr="00B40DEE">
        <w:t xml:space="preserve">, 463–471. </w:t>
      </w:r>
      <w:hyperlink r:id="rId34">
        <w:r w:rsidR="000E7DEB" w:rsidRPr="00B40DEE">
          <w:rPr>
            <w:color w:val="0000FF"/>
            <w:spacing w:val="-2"/>
            <w:u w:val="single" w:color="0000FF"/>
          </w:rPr>
          <w:t>http://eprints.utm.my/id/eprint/91179/</w:t>
        </w:r>
      </w:hyperlink>
    </w:p>
    <w:p w14:paraId="6D5C3D8F" w14:textId="77777777" w:rsidR="000E7DEB" w:rsidRPr="00B40DEE" w:rsidRDefault="00000000">
      <w:pPr>
        <w:spacing w:before="240"/>
        <w:ind w:left="710" w:right="844"/>
        <w:jc w:val="both"/>
        <w:rPr>
          <w:sz w:val="24"/>
        </w:rPr>
      </w:pPr>
      <w:r w:rsidRPr="00B40DEE">
        <w:rPr>
          <w:sz w:val="24"/>
        </w:rPr>
        <w:t>Kolawole,</w:t>
      </w:r>
      <w:r w:rsidRPr="00B40DEE">
        <w:rPr>
          <w:spacing w:val="-12"/>
          <w:sz w:val="24"/>
        </w:rPr>
        <w:t xml:space="preserve"> </w:t>
      </w:r>
      <w:r w:rsidRPr="00B40DEE">
        <w:rPr>
          <w:sz w:val="24"/>
        </w:rPr>
        <w:t>J.</w:t>
      </w:r>
      <w:r w:rsidRPr="00B40DEE">
        <w:rPr>
          <w:spacing w:val="-12"/>
          <w:sz w:val="24"/>
        </w:rPr>
        <w:t xml:space="preserve"> </w:t>
      </w:r>
      <w:r w:rsidRPr="00B40DEE">
        <w:rPr>
          <w:sz w:val="24"/>
        </w:rPr>
        <w:t>S.,</w:t>
      </w:r>
      <w:r w:rsidRPr="00B40DEE">
        <w:rPr>
          <w:spacing w:val="-10"/>
          <w:sz w:val="24"/>
        </w:rPr>
        <w:t xml:space="preserve"> </w:t>
      </w:r>
      <w:r w:rsidRPr="00B40DEE">
        <w:rPr>
          <w:sz w:val="24"/>
        </w:rPr>
        <w:t>Igbekoyi,</w:t>
      </w:r>
      <w:r w:rsidRPr="00B40DEE">
        <w:rPr>
          <w:spacing w:val="-12"/>
          <w:sz w:val="24"/>
        </w:rPr>
        <w:t xml:space="preserve"> </w:t>
      </w:r>
      <w:r w:rsidRPr="00B40DEE">
        <w:rPr>
          <w:sz w:val="24"/>
        </w:rPr>
        <w:t>O.</w:t>
      </w:r>
      <w:r w:rsidRPr="00B40DEE">
        <w:rPr>
          <w:spacing w:val="-13"/>
          <w:sz w:val="24"/>
        </w:rPr>
        <w:t xml:space="preserve"> </w:t>
      </w:r>
      <w:r w:rsidRPr="00B40DEE">
        <w:rPr>
          <w:sz w:val="24"/>
        </w:rPr>
        <w:t>E.,</w:t>
      </w:r>
      <w:r w:rsidRPr="00B40DEE">
        <w:rPr>
          <w:spacing w:val="-10"/>
          <w:sz w:val="24"/>
        </w:rPr>
        <w:t xml:space="preserve"> </w:t>
      </w:r>
      <w:r w:rsidRPr="00B40DEE">
        <w:rPr>
          <w:sz w:val="24"/>
        </w:rPr>
        <w:t>Ogungbade,</w:t>
      </w:r>
      <w:r w:rsidRPr="00B40DEE">
        <w:rPr>
          <w:spacing w:val="-12"/>
          <w:sz w:val="24"/>
        </w:rPr>
        <w:t xml:space="preserve"> </w:t>
      </w:r>
      <w:r w:rsidRPr="00B40DEE">
        <w:rPr>
          <w:sz w:val="24"/>
        </w:rPr>
        <w:t>O.</w:t>
      </w:r>
      <w:r w:rsidRPr="00B40DEE">
        <w:rPr>
          <w:spacing w:val="-8"/>
          <w:sz w:val="24"/>
        </w:rPr>
        <w:t xml:space="preserve"> </w:t>
      </w:r>
      <w:r w:rsidRPr="00B40DEE">
        <w:rPr>
          <w:sz w:val="24"/>
        </w:rPr>
        <w:t>I.,</w:t>
      </w:r>
      <w:r w:rsidRPr="00B40DEE">
        <w:rPr>
          <w:spacing w:val="-10"/>
          <w:sz w:val="24"/>
        </w:rPr>
        <w:t xml:space="preserve"> </w:t>
      </w:r>
      <w:r w:rsidRPr="00B40DEE">
        <w:rPr>
          <w:sz w:val="24"/>
        </w:rPr>
        <w:t>&amp;</w:t>
      </w:r>
      <w:r w:rsidRPr="00B40DEE">
        <w:rPr>
          <w:spacing w:val="-12"/>
          <w:sz w:val="24"/>
        </w:rPr>
        <w:t xml:space="preserve"> </w:t>
      </w:r>
      <w:r w:rsidRPr="00B40DEE">
        <w:rPr>
          <w:sz w:val="24"/>
        </w:rPr>
        <w:t>Dagunduro,</w:t>
      </w:r>
      <w:r w:rsidRPr="00B40DEE">
        <w:rPr>
          <w:spacing w:val="-13"/>
          <w:sz w:val="24"/>
        </w:rPr>
        <w:t xml:space="preserve"> </w:t>
      </w:r>
      <w:r w:rsidRPr="00B40DEE">
        <w:rPr>
          <w:sz w:val="24"/>
        </w:rPr>
        <w:t>M.</w:t>
      </w:r>
      <w:r w:rsidRPr="00B40DEE">
        <w:rPr>
          <w:spacing w:val="-12"/>
          <w:sz w:val="24"/>
        </w:rPr>
        <w:t xml:space="preserve"> </w:t>
      </w:r>
      <w:r w:rsidRPr="00B40DEE">
        <w:rPr>
          <w:sz w:val="24"/>
        </w:rPr>
        <w:t>E.</w:t>
      </w:r>
      <w:r w:rsidRPr="00B40DEE">
        <w:rPr>
          <w:spacing w:val="-10"/>
          <w:sz w:val="24"/>
        </w:rPr>
        <w:t xml:space="preserve"> </w:t>
      </w:r>
      <w:r w:rsidRPr="00B40DEE">
        <w:rPr>
          <w:sz w:val="24"/>
        </w:rPr>
        <w:t>(2023).</w:t>
      </w:r>
      <w:r w:rsidRPr="00B40DEE">
        <w:rPr>
          <w:spacing w:val="-13"/>
          <w:sz w:val="24"/>
        </w:rPr>
        <w:t xml:space="preserve"> </w:t>
      </w:r>
      <w:r w:rsidRPr="00B40DEE">
        <w:rPr>
          <w:sz w:val="24"/>
        </w:rPr>
        <w:t>Environmental accounting</w:t>
      </w:r>
      <w:r w:rsidRPr="00B40DEE">
        <w:rPr>
          <w:spacing w:val="-15"/>
          <w:sz w:val="24"/>
        </w:rPr>
        <w:t xml:space="preserve"> </w:t>
      </w:r>
      <w:r w:rsidRPr="00B40DEE">
        <w:rPr>
          <w:sz w:val="24"/>
        </w:rPr>
        <w:t>practice</w:t>
      </w:r>
      <w:r w:rsidRPr="00B40DEE">
        <w:rPr>
          <w:spacing w:val="-15"/>
          <w:sz w:val="24"/>
        </w:rPr>
        <w:t xml:space="preserve"> </w:t>
      </w:r>
      <w:r w:rsidRPr="00B40DEE">
        <w:rPr>
          <w:sz w:val="24"/>
        </w:rPr>
        <w:t>and</w:t>
      </w:r>
      <w:r w:rsidRPr="00B40DEE">
        <w:rPr>
          <w:spacing w:val="-14"/>
          <w:sz w:val="24"/>
        </w:rPr>
        <w:t xml:space="preserve"> </w:t>
      </w:r>
      <w:r w:rsidRPr="00B40DEE">
        <w:rPr>
          <w:sz w:val="24"/>
        </w:rPr>
        <w:t>financial</w:t>
      </w:r>
      <w:r w:rsidRPr="00B40DEE">
        <w:rPr>
          <w:spacing w:val="-14"/>
          <w:sz w:val="24"/>
        </w:rPr>
        <w:t xml:space="preserve"> </w:t>
      </w:r>
      <w:r w:rsidRPr="00B40DEE">
        <w:rPr>
          <w:sz w:val="24"/>
        </w:rPr>
        <w:t>performance</w:t>
      </w:r>
      <w:r w:rsidRPr="00B40DEE">
        <w:rPr>
          <w:spacing w:val="-15"/>
          <w:sz w:val="24"/>
        </w:rPr>
        <w:t xml:space="preserve"> </w:t>
      </w:r>
      <w:r w:rsidRPr="00B40DEE">
        <w:rPr>
          <w:sz w:val="24"/>
        </w:rPr>
        <w:t>of</w:t>
      </w:r>
      <w:r w:rsidRPr="00B40DEE">
        <w:rPr>
          <w:spacing w:val="-15"/>
          <w:sz w:val="24"/>
        </w:rPr>
        <w:t xml:space="preserve"> </w:t>
      </w:r>
      <w:r w:rsidRPr="00B40DEE">
        <w:rPr>
          <w:sz w:val="24"/>
        </w:rPr>
        <w:t>listed</w:t>
      </w:r>
      <w:r w:rsidRPr="00B40DEE">
        <w:rPr>
          <w:spacing w:val="-14"/>
          <w:sz w:val="24"/>
        </w:rPr>
        <w:t xml:space="preserve"> </w:t>
      </w:r>
      <w:r w:rsidRPr="00B40DEE">
        <w:rPr>
          <w:sz w:val="24"/>
        </w:rPr>
        <w:t>aviation</w:t>
      </w:r>
      <w:r w:rsidRPr="00B40DEE">
        <w:rPr>
          <w:spacing w:val="-14"/>
          <w:sz w:val="24"/>
        </w:rPr>
        <w:t xml:space="preserve"> </w:t>
      </w:r>
      <w:r w:rsidRPr="00B40DEE">
        <w:rPr>
          <w:sz w:val="24"/>
        </w:rPr>
        <w:t>firms</w:t>
      </w:r>
      <w:r w:rsidRPr="00B40DEE">
        <w:rPr>
          <w:spacing w:val="-13"/>
          <w:sz w:val="24"/>
        </w:rPr>
        <w:t xml:space="preserve"> </w:t>
      </w:r>
      <w:r w:rsidRPr="00B40DEE">
        <w:rPr>
          <w:sz w:val="24"/>
        </w:rPr>
        <w:t>in</w:t>
      </w:r>
      <w:r w:rsidRPr="00B40DEE">
        <w:rPr>
          <w:spacing w:val="-14"/>
          <w:sz w:val="24"/>
        </w:rPr>
        <w:t xml:space="preserve"> </w:t>
      </w:r>
      <w:r w:rsidRPr="00B40DEE">
        <w:rPr>
          <w:sz w:val="24"/>
        </w:rPr>
        <w:t>Nigeria.</w:t>
      </w:r>
      <w:r w:rsidRPr="00B40DEE">
        <w:rPr>
          <w:spacing w:val="-9"/>
          <w:sz w:val="24"/>
        </w:rPr>
        <w:t xml:space="preserve"> </w:t>
      </w:r>
      <w:r w:rsidRPr="00B40DEE">
        <w:rPr>
          <w:i/>
          <w:sz w:val="24"/>
        </w:rPr>
        <w:t>Asian</w:t>
      </w:r>
      <w:r w:rsidRPr="00B40DEE">
        <w:rPr>
          <w:i/>
          <w:spacing w:val="-14"/>
          <w:sz w:val="24"/>
        </w:rPr>
        <w:t xml:space="preserve"> </w:t>
      </w:r>
      <w:r w:rsidRPr="00B40DEE">
        <w:rPr>
          <w:i/>
          <w:sz w:val="24"/>
        </w:rPr>
        <w:t>Journal of Economics, Business, and Accounting, 23</w:t>
      </w:r>
      <w:r w:rsidRPr="00B40DEE">
        <w:rPr>
          <w:sz w:val="24"/>
        </w:rPr>
        <w:t>(13), 70-80.</w:t>
      </w:r>
    </w:p>
    <w:p w14:paraId="06B2937C" w14:textId="77777777" w:rsidR="000E7DEB" w:rsidRPr="00B40DEE" w:rsidRDefault="00000000">
      <w:pPr>
        <w:pStyle w:val="BodyText"/>
        <w:spacing w:before="240"/>
        <w:ind w:right="848"/>
      </w:pPr>
      <w:r w:rsidRPr="00B40DEE">
        <w:t xml:space="preserve">Kumo, U. A., Hamid, F. Z., &amp; Sahdan, M. H. (2023). The role of environmental policy in influencing governance and sustainability practices among Nigerian quoted companies. </w:t>
      </w:r>
      <w:r w:rsidRPr="00B40DEE">
        <w:rPr>
          <w:i/>
        </w:rPr>
        <w:t>International Journal of Professional Business Review, 8</w:t>
      </w:r>
      <w:r w:rsidRPr="00B40DEE">
        <w:t xml:space="preserve">(7), 01-22. </w:t>
      </w:r>
      <w:hyperlink r:id="rId35">
        <w:r w:rsidR="000E7DEB" w:rsidRPr="00B40DEE">
          <w:rPr>
            <w:color w:val="0000FF"/>
            <w:spacing w:val="-2"/>
            <w:u w:val="single" w:color="0000FF"/>
          </w:rPr>
          <w:t>https://doi.org/10.26668/businessreview/2023.v8i7.2648</w:t>
        </w:r>
      </w:hyperlink>
    </w:p>
    <w:p w14:paraId="0BD0AB55" w14:textId="77777777" w:rsidR="000E7DEB" w:rsidRPr="00B40DEE" w:rsidRDefault="00000000">
      <w:pPr>
        <w:spacing w:before="241"/>
        <w:ind w:left="710" w:right="846"/>
        <w:jc w:val="both"/>
        <w:rPr>
          <w:sz w:val="24"/>
        </w:rPr>
      </w:pPr>
      <w:r w:rsidRPr="00B40DEE">
        <w:rPr>
          <w:sz w:val="24"/>
        </w:rPr>
        <w:t xml:space="preserve">Kyere, M., &amp; Ausloos, M. (2020). Corporate governance and firms’ financial performance in the United Kingdom. </w:t>
      </w:r>
      <w:r w:rsidRPr="00B40DEE">
        <w:rPr>
          <w:i/>
          <w:sz w:val="24"/>
        </w:rPr>
        <w:t>International Journal of Finance &amp; Economics</w:t>
      </w:r>
      <w:r w:rsidRPr="00B40DEE">
        <w:rPr>
          <w:sz w:val="24"/>
        </w:rPr>
        <w:t xml:space="preserve">, </w:t>
      </w:r>
      <w:r w:rsidRPr="00B40DEE">
        <w:rPr>
          <w:i/>
          <w:sz w:val="24"/>
        </w:rPr>
        <w:t>26</w:t>
      </w:r>
      <w:r w:rsidRPr="00B40DEE">
        <w:rPr>
          <w:sz w:val="24"/>
        </w:rPr>
        <w:t xml:space="preserve">(2), 1871–1885. </w:t>
      </w:r>
      <w:hyperlink r:id="rId36">
        <w:r w:rsidR="000E7DEB" w:rsidRPr="00B40DEE">
          <w:rPr>
            <w:color w:val="0000FF"/>
            <w:spacing w:val="-2"/>
            <w:sz w:val="24"/>
            <w:u w:val="single" w:color="0000FF"/>
          </w:rPr>
          <w:t>https://doi.org/10.1002/ijfe.1883</w:t>
        </w:r>
      </w:hyperlink>
    </w:p>
    <w:p w14:paraId="5F498098" w14:textId="77777777" w:rsidR="000E7DEB" w:rsidRPr="00B40DEE" w:rsidRDefault="00000000">
      <w:pPr>
        <w:pStyle w:val="BodyText"/>
        <w:spacing w:before="238"/>
      </w:pPr>
      <w:r w:rsidRPr="00B40DEE">
        <w:t>Mohamad,</w:t>
      </w:r>
      <w:r w:rsidRPr="00B40DEE">
        <w:rPr>
          <w:spacing w:val="9"/>
        </w:rPr>
        <w:t xml:space="preserve"> </w:t>
      </w:r>
      <w:r w:rsidRPr="00B40DEE">
        <w:t>S.,</w:t>
      </w:r>
      <w:r w:rsidRPr="00B40DEE">
        <w:rPr>
          <w:spacing w:val="13"/>
        </w:rPr>
        <w:t xml:space="preserve"> </w:t>
      </w:r>
      <w:r w:rsidRPr="00B40DEE">
        <w:t>&amp;</w:t>
      </w:r>
      <w:r w:rsidRPr="00B40DEE">
        <w:rPr>
          <w:spacing w:val="11"/>
        </w:rPr>
        <w:t xml:space="preserve"> </w:t>
      </w:r>
      <w:r w:rsidRPr="00B40DEE">
        <w:t>Sori,</w:t>
      </w:r>
      <w:r w:rsidRPr="00B40DEE">
        <w:rPr>
          <w:spacing w:val="12"/>
        </w:rPr>
        <w:t xml:space="preserve"> </w:t>
      </w:r>
      <w:r w:rsidRPr="00B40DEE">
        <w:t>Z.</w:t>
      </w:r>
      <w:r w:rsidRPr="00B40DEE">
        <w:rPr>
          <w:spacing w:val="15"/>
        </w:rPr>
        <w:t xml:space="preserve"> </w:t>
      </w:r>
      <w:r w:rsidRPr="00B40DEE">
        <w:t>M.</w:t>
      </w:r>
      <w:r w:rsidRPr="00B40DEE">
        <w:rPr>
          <w:spacing w:val="13"/>
        </w:rPr>
        <w:t xml:space="preserve"> </w:t>
      </w:r>
      <w:r w:rsidRPr="00B40DEE">
        <w:t>(2011).</w:t>
      </w:r>
      <w:r w:rsidRPr="00B40DEE">
        <w:rPr>
          <w:spacing w:val="12"/>
        </w:rPr>
        <w:t xml:space="preserve"> </w:t>
      </w:r>
      <w:r w:rsidRPr="00B40DEE">
        <w:t>An</w:t>
      </w:r>
      <w:r w:rsidRPr="00B40DEE">
        <w:rPr>
          <w:spacing w:val="12"/>
        </w:rPr>
        <w:t xml:space="preserve"> </w:t>
      </w:r>
      <w:r w:rsidRPr="00B40DEE">
        <w:t>overview</w:t>
      </w:r>
      <w:r w:rsidRPr="00B40DEE">
        <w:rPr>
          <w:spacing w:val="14"/>
        </w:rPr>
        <w:t xml:space="preserve"> </w:t>
      </w:r>
      <w:r w:rsidRPr="00B40DEE">
        <w:t>of</w:t>
      </w:r>
      <w:r w:rsidRPr="00B40DEE">
        <w:rPr>
          <w:spacing w:val="12"/>
        </w:rPr>
        <w:t xml:space="preserve"> </w:t>
      </w:r>
      <w:r w:rsidRPr="00B40DEE">
        <w:t>corporate</w:t>
      </w:r>
      <w:r w:rsidRPr="00B40DEE">
        <w:rPr>
          <w:spacing w:val="15"/>
        </w:rPr>
        <w:t xml:space="preserve"> </w:t>
      </w:r>
      <w:r w:rsidRPr="00B40DEE">
        <w:t>governance:</w:t>
      </w:r>
      <w:r w:rsidRPr="00B40DEE">
        <w:rPr>
          <w:spacing w:val="13"/>
        </w:rPr>
        <w:t xml:space="preserve"> </w:t>
      </w:r>
      <w:r w:rsidRPr="00B40DEE">
        <w:t>Some</w:t>
      </w:r>
      <w:r w:rsidRPr="00B40DEE">
        <w:rPr>
          <w:spacing w:val="12"/>
        </w:rPr>
        <w:t xml:space="preserve"> </w:t>
      </w:r>
      <w:r w:rsidRPr="00B40DEE">
        <w:rPr>
          <w:spacing w:val="-2"/>
        </w:rPr>
        <w:t>essentials.</w:t>
      </w:r>
    </w:p>
    <w:p w14:paraId="21D72136" w14:textId="77777777" w:rsidR="000E7DEB" w:rsidRPr="00B40DEE" w:rsidRDefault="00000000">
      <w:pPr>
        <w:ind w:left="710"/>
        <w:jc w:val="both"/>
        <w:rPr>
          <w:sz w:val="24"/>
        </w:rPr>
      </w:pPr>
      <w:r w:rsidRPr="00B40DEE">
        <w:rPr>
          <w:i/>
          <w:sz w:val="24"/>
        </w:rPr>
        <w:t>Social</w:t>
      </w:r>
      <w:r w:rsidRPr="00B40DEE">
        <w:rPr>
          <w:i/>
          <w:spacing w:val="-1"/>
          <w:sz w:val="24"/>
        </w:rPr>
        <w:t xml:space="preserve"> </w:t>
      </w:r>
      <w:r w:rsidRPr="00B40DEE">
        <w:rPr>
          <w:i/>
          <w:sz w:val="24"/>
        </w:rPr>
        <w:t>Science</w:t>
      </w:r>
      <w:r w:rsidRPr="00B40DEE">
        <w:rPr>
          <w:i/>
          <w:spacing w:val="-2"/>
          <w:sz w:val="24"/>
        </w:rPr>
        <w:t xml:space="preserve"> </w:t>
      </w:r>
      <w:r w:rsidRPr="00B40DEE">
        <w:rPr>
          <w:i/>
          <w:sz w:val="24"/>
        </w:rPr>
        <w:t>Research Network</w:t>
      </w:r>
      <w:r w:rsidRPr="00B40DEE">
        <w:rPr>
          <w:sz w:val="24"/>
        </w:rPr>
        <w:t>.</w:t>
      </w:r>
      <w:r w:rsidRPr="00B40DEE">
        <w:rPr>
          <w:spacing w:val="-1"/>
          <w:sz w:val="24"/>
        </w:rPr>
        <w:t xml:space="preserve"> </w:t>
      </w:r>
      <w:hyperlink r:id="rId37">
        <w:r w:rsidR="000E7DEB" w:rsidRPr="00B40DEE">
          <w:rPr>
            <w:color w:val="0000FF"/>
            <w:spacing w:val="-2"/>
            <w:sz w:val="24"/>
            <w:u w:val="single" w:color="0000FF"/>
          </w:rPr>
          <w:t>https://doi.org/10.2139/ssrn.1817091</w:t>
        </w:r>
      </w:hyperlink>
    </w:p>
    <w:p w14:paraId="5521CDDD" w14:textId="77777777" w:rsidR="000E7DEB" w:rsidRPr="00B40DEE" w:rsidRDefault="00000000">
      <w:pPr>
        <w:tabs>
          <w:tab w:val="left" w:pos="2287"/>
          <w:tab w:val="left" w:pos="4020"/>
          <w:tab w:val="left" w:pos="5505"/>
          <w:tab w:val="left" w:pos="7120"/>
          <w:tab w:val="left" w:pos="8900"/>
        </w:tabs>
        <w:spacing w:before="240"/>
        <w:ind w:left="710" w:right="846"/>
        <w:jc w:val="both"/>
        <w:rPr>
          <w:sz w:val="24"/>
        </w:rPr>
      </w:pPr>
      <w:r w:rsidRPr="00B40DEE">
        <w:rPr>
          <w:sz w:val="24"/>
        </w:rPr>
        <w:t xml:space="preserve">Naz, F., Ijaz, F., &amp; Naqvi, F. (2018). Financial performance of firms: Evidence from Pakistan </w:t>
      </w:r>
      <w:r w:rsidRPr="00B40DEE">
        <w:rPr>
          <w:spacing w:val="-2"/>
          <w:sz w:val="24"/>
        </w:rPr>
        <w:t>cement</w:t>
      </w:r>
      <w:r w:rsidRPr="00B40DEE">
        <w:rPr>
          <w:sz w:val="24"/>
        </w:rPr>
        <w:tab/>
      </w:r>
      <w:r w:rsidRPr="00B40DEE">
        <w:rPr>
          <w:spacing w:val="-2"/>
          <w:sz w:val="24"/>
        </w:rPr>
        <w:t>industry.</w:t>
      </w:r>
      <w:r w:rsidRPr="00B40DEE">
        <w:rPr>
          <w:sz w:val="24"/>
        </w:rPr>
        <w:tab/>
      </w:r>
      <w:r w:rsidRPr="00B40DEE">
        <w:rPr>
          <w:i/>
          <w:spacing w:val="-2"/>
          <w:sz w:val="24"/>
        </w:rPr>
        <w:t>Social</w:t>
      </w:r>
      <w:r w:rsidRPr="00B40DEE">
        <w:rPr>
          <w:i/>
          <w:sz w:val="24"/>
        </w:rPr>
        <w:tab/>
      </w:r>
      <w:r w:rsidRPr="00B40DEE">
        <w:rPr>
          <w:i/>
          <w:spacing w:val="-2"/>
          <w:sz w:val="24"/>
        </w:rPr>
        <w:t>Science</w:t>
      </w:r>
      <w:r w:rsidRPr="00B40DEE">
        <w:rPr>
          <w:i/>
          <w:sz w:val="24"/>
        </w:rPr>
        <w:tab/>
      </w:r>
      <w:r w:rsidRPr="00B40DEE">
        <w:rPr>
          <w:i/>
          <w:spacing w:val="-2"/>
          <w:sz w:val="24"/>
        </w:rPr>
        <w:t>Research</w:t>
      </w:r>
      <w:r w:rsidRPr="00B40DEE">
        <w:rPr>
          <w:i/>
          <w:sz w:val="24"/>
        </w:rPr>
        <w:tab/>
      </w:r>
      <w:r w:rsidRPr="00B40DEE">
        <w:rPr>
          <w:i/>
          <w:spacing w:val="-2"/>
          <w:sz w:val="24"/>
        </w:rPr>
        <w:t>Network</w:t>
      </w:r>
      <w:r w:rsidRPr="00B40DEE">
        <w:rPr>
          <w:spacing w:val="-2"/>
          <w:sz w:val="24"/>
        </w:rPr>
        <w:t>.</w:t>
      </w:r>
    </w:p>
    <w:p w14:paraId="0CE36870" w14:textId="77777777" w:rsidR="000E7DEB" w:rsidRPr="00B40DEE" w:rsidRDefault="000E7DEB">
      <w:pPr>
        <w:jc w:val="both"/>
        <w:rPr>
          <w:sz w:val="24"/>
        </w:rPr>
        <w:sectPr w:rsidR="000E7DEB" w:rsidRPr="00B40DEE">
          <w:pgSz w:w="11900" w:h="16850"/>
          <w:pgMar w:top="940" w:right="566" w:bottom="1220" w:left="708" w:header="18" w:footer="1022" w:gutter="0"/>
          <w:cols w:space="720"/>
        </w:sectPr>
      </w:pPr>
    </w:p>
    <w:p w14:paraId="0B2A394D" w14:textId="77777777" w:rsidR="000E7DEB" w:rsidRPr="00B40DEE" w:rsidRDefault="000E7DEB">
      <w:pPr>
        <w:pStyle w:val="BodyText"/>
        <w:spacing w:before="199"/>
        <w:ind w:left="0"/>
        <w:jc w:val="left"/>
      </w:pPr>
    </w:p>
    <w:p w14:paraId="6DE503AE" w14:textId="77777777" w:rsidR="000E7DEB" w:rsidRPr="00B40DEE" w:rsidRDefault="000E7DEB">
      <w:pPr>
        <w:pStyle w:val="BodyText"/>
        <w:spacing w:before="1"/>
        <w:ind w:right="848"/>
        <w:jc w:val="left"/>
      </w:pPr>
      <w:hyperlink r:id="rId38">
        <w:r w:rsidRPr="00B40DEE">
          <w:rPr>
            <w:color w:val="0000FF"/>
            <w:spacing w:val="-2"/>
            <w:u w:val="single" w:color="0000FF"/>
          </w:rPr>
          <w:t>https://papers.ssrn.com/sol3/Delivery.cfm/SSRN_ID2788357_code2149329.pdf?abstractid=2</w:t>
        </w:r>
      </w:hyperlink>
      <w:r w:rsidR="00000000" w:rsidRPr="00B40DEE">
        <w:rPr>
          <w:color w:val="0000FF"/>
          <w:spacing w:val="-2"/>
        </w:rPr>
        <w:t xml:space="preserve"> </w:t>
      </w:r>
      <w:hyperlink r:id="rId39">
        <w:r w:rsidRPr="00B40DEE">
          <w:rPr>
            <w:color w:val="0000FF"/>
            <w:spacing w:val="-2"/>
            <w:u w:val="single" w:color="0000FF"/>
          </w:rPr>
          <w:t>788357&amp;mirid=1&amp;type=2</w:t>
        </w:r>
      </w:hyperlink>
    </w:p>
    <w:p w14:paraId="05CB19B5" w14:textId="77777777" w:rsidR="000E7DEB" w:rsidRPr="00B40DEE" w:rsidRDefault="00000000">
      <w:pPr>
        <w:pStyle w:val="BodyText"/>
        <w:spacing w:before="240"/>
        <w:ind w:right="848"/>
      </w:pPr>
      <w:r w:rsidRPr="00B40DEE">
        <w:t xml:space="preserve">Nguyen, M. H., Nguyen, H. Q., Le, H. M. D., Le, V. T., &amp; Nguyen, T. K. (2023). Corporate social responsibility, board of directors’ affect financial performance: Evidence in Vietnam. </w:t>
      </w:r>
      <w:r w:rsidRPr="00B40DEE">
        <w:rPr>
          <w:i/>
        </w:rPr>
        <w:t>International Journal of Professional Business Review, 8</w:t>
      </w:r>
      <w:r w:rsidRPr="00B40DEE">
        <w:t xml:space="preserve">(7), 01-22. </w:t>
      </w:r>
      <w:hyperlink r:id="rId40">
        <w:r w:rsidR="000E7DEB" w:rsidRPr="00B40DEE">
          <w:rPr>
            <w:color w:val="0000FF"/>
            <w:spacing w:val="-2"/>
            <w:u w:val="single" w:color="0000FF"/>
          </w:rPr>
          <w:t>https://doi.org/10.26668/businessreview/2023.v8i7.2388</w:t>
        </w:r>
      </w:hyperlink>
    </w:p>
    <w:p w14:paraId="5BA5F305" w14:textId="77777777" w:rsidR="000E7DEB" w:rsidRPr="00B40DEE" w:rsidRDefault="00000000">
      <w:pPr>
        <w:pStyle w:val="BodyText"/>
        <w:spacing w:before="240"/>
        <w:ind w:right="848"/>
      </w:pPr>
      <w:r w:rsidRPr="00B40DEE">
        <w:t xml:space="preserve">Odi, B. I. (2018). Corporate governance structure and firm performance in developing economies: Evidence from Nigeria. </w:t>
      </w:r>
      <w:r w:rsidRPr="00B40DEE">
        <w:rPr>
          <w:i/>
        </w:rPr>
        <w:t>Corporate Governance</w:t>
      </w:r>
      <w:r w:rsidRPr="00B40DEE">
        <w:t xml:space="preserve">, </w:t>
      </w:r>
      <w:r w:rsidRPr="00B40DEE">
        <w:rPr>
          <w:i/>
        </w:rPr>
        <w:t>9</w:t>
      </w:r>
      <w:r w:rsidRPr="00B40DEE">
        <w:t xml:space="preserve">(3), 231–243. </w:t>
      </w:r>
      <w:hyperlink r:id="rId41">
        <w:r w:rsidR="000E7DEB" w:rsidRPr="00B40DEE">
          <w:rPr>
            <w:color w:val="0000FF"/>
            <w:spacing w:val="-2"/>
            <w:u w:val="single" w:color="0000FF"/>
          </w:rPr>
          <w:t>https://doi.org/10.1108/14720700910964307</w:t>
        </w:r>
      </w:hyperlink>
    </w:p>
    <w:p w14:paraId="0868DE7C" w14:textId="77777777" w:rsidR="000E7DEB" w:rsidRPr="00B40DEE" w:rsidRDefault="00000000">
      <w:pPr>
        <w:pStyle w:val="BodyText"/>
        <w:spacing w:before="240"/>
        <w:ind w:right="849"/>
      </w:pPr>
      <w:r w:rsidRPr="00B40DEE">
        <w:t xml:space="preserve">Okegbale, M. (2021). Corporate governance and firms financial performance amongst private business enterprises in Uganda, a perspective from Lira City. </w:t>
      </w:r>
      <w:r w:rsidRPr="00B40DEE">
        <w:rPr>
          <w:i/>
        </w:rPr>
        <w:t>African Journal of Business Management</w:t>
      </w:r>
      <w:r w:rsidRPr="00B40DEE">
        <w:t xml:space="preserve">, </w:t>
      </w:r>
      <w:r w:rsidRPr="00B40DEE">
        <w:rPr>
          <w:i/>
        </w:rPr>
        <w:t>15</w:t>
      </w:r>
      <w:r w:rsidRPr="00B40DEE">
        <w:t xml:space="preserve">(9), 219–231. </w:t>
      </w:r>
      <w:hyperlink r:id="rId42">
        <w:r w:rsidR="000E7DEB" w:rsidRPr="00B40DEE">
          <w:rPr>
            <w:color w:val="0000FF"/>
            <w:u w:val="single" w:color="0000FF"/>
          </w:rPr>
          <w:t>https://doi.org/10.5897/ajbm2021.9272</w:t>
        </w:r>
      </w:hyperlink>
    </w:p>
    <w:p w14:paraId="3A2C0274" w14:textId="77777777" w:rsidR="000E7DEB" w:rsidRPr="00B40DEE" w:rsidRDefault="00000000">
      <w:pPr>
        <w:pStyle w:val="BodyText"/>
        <w:spacing w:before="241"/>
        <w:ind w:right="843"/>
      </w:pPr>
      <w:r w:rsidRPr="00B40DEE">
        <w:t xml:space="preserve">Pratheepkanth, P., Hettihewa, S., &amp; Wright, C. (2016). Corporate governance and financial performance: the case of Australia and Sri Lanka. </w:t>
      </w:r>
      <w:r w:rsidRPr="00B40DEE">
        <w:rPr>
          <w:i/>
        </w:rPr>
        <w:t>Global Review of Accounting and Finance</w:t>
      </w:r>
      <w:r w:rsidRPr="00B40DEE">
        <w:t xml:space="preserve">, </w:t>
      </w:r>
      <w:r w:rsidRPr="00B40DEE">
        <w:rPr>
          <w:i/>
        </w:rPr>
        <w:t>7</w:t>
      </w:r>
      <w:r w:rsidRPr="00B40DEE">
        <w:t xml:space="preserve">(1), 1–12. </w:t>
      </w:r>
      <w:hyperlink r:id="rId43">
        <w:r w:rsidR="000E7DEB" w:rsidRPr="00B40DEE">
          <w:rPr>
            <w:color w:val="0000FF"/>
            <w:u w:val="single" w:color="0000FF"/>
          </w:rPr>
          <w:t>https://doi.org/10.21102/graf.2016.03.71.01</w:t>
        </w:r>
      </w:hyperlink>
    </w:p>
    <w:p w14:paraId="4566F9F3" w14:textId="77777777" w:rsidR="000E7DEB" w:rsidRPr="00B40DEE" w:rsidRDefault="00000000">
      <w:pPr>
        <w:spacing w:before="240"/>
        <w:ind w:left="710" w:right="848"/>
        <w:jc w:val="both"/>
        <w:rPr>
          <w:sz w:val="24"/>
        </w:rPr>
      </w:pPr>
      <w:r w:rsidRPr="00B40DEE">
        <w:rPr>
          <w:sz w:val="24"/>
        </w:rPr>
        <w:t>Sule, S., Ibrahim, S. S., &amp; Sani, A. A. (2019). The effect of forensic accounting investigation in</w:t>
      </w:r>
      <w:r w:rsidRPr="00B40DEE">
        <w:rPr>
          <w:spacing w:val="-3"/>
          <w:sz w:val="24"/>
        </w:rPr>
        <w:t xml:space="preserve"> </w:t>
      </w:r>
      <w:r w:rsidRPr="00B40DEE">
        <w:rPr>
          <w:sz w:val="24"/>
        </w:rPr>
        <w:t>detecting</w:t>
      </w:r>
      <w:r w:rsidRPr="00B40DEE">
        <w:rPr>
          <w:spacing w:val="-6"/>
          <w:sz w:val="24"/>
        </w:rPr>
        <w:t xml:space="preserve"> </w:t>
      </w:r>
      <w:r w:rsidRPr="00B40DEE">
        <w:rPr>
          <w:sz w:val="24"/>
        </w:rPr>
        <w:t>financial</w:t>
      </w:r>
      <w:r w:rsidRPr="00B40DEE">
        <w:rPr>
          <w:spacing w:val="-3"/>
          <w:sz w:val="24"/>
        </w:rPr>
        <w:t xml:space="preserve"> </w:t>
      </w:r>
      <w:r w:rsidRPr="00B40DEE">
        <w:rPr>
          <w:sz w:val="24"/>
        </w:rPr>
        <w:t>fraud:</w:t>
      </w:r>
      <w:r w:rsidRPr="00B40DEE">
        <w:rPr>
          <w:spacing w:val="-3"/>
          <w:sz w:val="24"/>
        </w:rPr>
        <w:t xml:space="preserve"> </w:t>
      </w:r>
      <w:r w:rsidRPr="00B40DEE">
        <w:rPr>
          <w:sz w:val="24"/>
        </w:rPr>
        <w:t>a</w:t>
      </w:r>
      <w:r w:rsidRPr="00B40DEE">
        <w:rPr>
          <w:spacing w:val="-3"/>
          <w:sz w:val="24"/>
        </w:rPr>
        <w:t xml:space="preserve"> </w:t>
      </w:r>
      <w:r w:rsidRPr="00B40DEE">
        <w:rPr>
          <w:sz w:val="24"/>
        </w:rPr>
        <w:t>study</w:t>
      </w:r>
      <w:r w:rsidRPr="00B40DEE">
        <w:rPr>
          <w:spacing w:val="-11"/>
          <w:sz w:val="24"/>
        </w:rPr>
        <w:t xml:space="preserve"> </w:t>
      </w:r>
      <w:r w:rsidRPr="00B40DEE">
        <w:rPr>
          <w:sz w:val="24"/>
        </w:rPr>
        <w:t>in</w:t>
      </w:r>
      <w:r w:rsidRPr="00B40DEE">
        <w:rPr>
          <w:spacing w:val="-3"/>
          <w:sz w:val="24"/>
        </w:rPr>
        <w:t xml:space="preserve"> </w:t>
      </w:r>
      <w:r w:rsidRPr="00B40DEE">
        <w:rPr>
          <w:sz w:val="24"/>
        </w:rPr>
        <w:t>Nigeria.</w:t>
      </w:r>
      <w:r w:rsidRPr="00B40DEE">
        <w:rPr>
          <w:spacing w:val="-2"/>
          <w:sz w:val="24"/>
        </w:rPr>
        <w:t xml:space="preserve"> </w:t>
      </w:r>
      <w:r w:rsidRPr="00B40DEE">
        <w:rPr>
          <w:i/>
          <w:sz w:val="24"/>
        </w:rPr>
        <w:t>International</w:t>
      </w:r>
      <w:r w:rsidRPr="00B40DEE">
        <w:rPr>
          <w:i/>
          <w:spacing w:val="-3"/>
          <w:sz w:val="24"/>
        </w:rPr>
        <w:t xml:space="preserve"> </w:t>
      </w:r>
      <w:r w:rsidRPr="00B40DEE">
        <w:rPr>
          <w:i/>
          <w:sz w:val="24"/>
        </w:rPr>
        <w:t>Journal</w:t>
      </w:r>
      <w:r w:rsidRPr="00B40DEE">
        <w:rPr>
          <w:i/>
          <w:spacing w:val="-3"/>
          <w:sz w:val="24"/>
        </w:rPr>
        <w:t xml:space="preserve"> </w:t>
      </w:r>
      <w:r w:rsidRPr="00B40DEE">
        <w:rPr>
          <w:i/>
          <w:sz w:val="24"/>
        </w:rPr>
        <w:t>of</w:t>
      </w:r>
      <w:r w:rsidRPr="00B40DEE">
        <w:rPr>
          <w:i/>
          <w:spacing w:val="-5"/>
          <w:sz w:val="24"/>
        </w:rPr>
        <w:t xml:space="preserve"> </w:t>
      </w:r>
      <w:r w:rsidRPr="00B40DEE">
        <w:rPr>
          <w:i/>
          <w:sz w:val="24"/>
        </w:rPr>
        <w:t>Academic</w:t>
      </w:r>
      <w:r w:rsidRPr="00B40DEE">
        <w:rPr>
          <w:i/>
          <w:spacing w:val="-4"/>
          <w:sz w:val="24"/>
        </w:rPr>
        <w:t xml:space="preserve"> </w:t>
      </w:r>
      <w:r w:rsidRPr="00B40DEE">
        <w:rPr>
          <w:i/>
          <w:sz w:val="24"/>
        </w:rPr>
        <w:t>Research</w:t>
      </w:r>
      <w:r w:rsidRPr="00B40DEE">
        <w:rPr>
          <w:i/>
          <w:spacing w:val="-3"/>
          <w:sz w:val="24"/>
        </w:rPr>
        <w:t xml:space="preserve"> </w:t>
      </w:r>
      <w:r w:rsidRPr="00B40DEE">
        <w:rPr>
          <w:i/>
          <w:sz w:val="24"/>
        </w:rPr>
        <w:t>in Business &amp; Social Sciences</w:t>
      </w:r>
      <w:r w:rsidRPr="00B40DEE">
        <w:rPr>
          <w:sz w:val="24"/>
        </w:rPr>
        <w:t xml:space="preserve">, </w:t>
      </w:r>
      <w:r w:rsidRPr="00B40DEE">
        <w:rPr>
          <w:i/>
          <w:sz w:val="24"/>
        </w:rPr>
        <w:t>9</w:t>
      </w:r>
      <w:r w:rsidRPr="00B40DEE">
        <w:rPr>
          <w:sz w:val="24"/>
        </w:rPr>
        <w:t xml:space="preserve">(2). </w:t>
      </w:r>
      <w:hyperlink r:id="rId44">
        <w:r w:rsidR="000E7DEB" w:rsidRPr="00B40DEE">
          <w:rPr>
            <w:color w:val="0000FF"/>
            <w:sz w:val="24"/>
            <w:u w:val="single" w:color="0000FF"/>
          </w:rPr>
          <w:t>https://doi.org/10.6007/ijarbss/v9-i2/5590</w:t>
        </w:r>
      </w:hyperlink>
    </w:p>
    <w:p w14:paraId="1A8FC901" w14:textId="77777777" w:rsidR="000E7DEB" w:rsidRPr="00B40DEE" w:rsidRDefault="00000000">
      <w:pPr>
        <w:pStyle w:val="BodyText"/>
        <w:tabs>
          <w:tab w:val="left" w:pos="3300"/>
          <w:tab w:val="left" w:pos="6019"/>
          <w:tab w:val="left" w:pos="8901"/>
        </w:tabs>
        <w:spacing w:before="240"/>
        <w:ind w:right="848"/>
        <w:jc w:val="left"/>
      </w:pPr>
      <w:r w:rsidRPr="00B40DEE">
        <w:t>Uche,</w:t>
      </w:r>
      <w:r w:rsidRPr="00B40DEE">
        <w:rPr>
          <w:spacing w:val="-8"/>
        </w:rPr>
        <w:t xml:space="preserve"> </w:t>
      </w:r>
      <w:r w:rsidRPr="00B40DEE">
        <w:t>E.</w:t>
      </w:r>
      <w:r w:rsidRPr="00B40DEE">
        <w:rPr>
          <w:spacing w:val="-9"/>
        </w:rPr>
        <w:t xml:space="preserve"> </w:t>
      </w:r>
      <w:r w:rsidRPr="00B40DEE">
        <w:t>I.</w:t>
      </w:r>
      <w:r w:rsidRPr="00B40DEE">
        <w:rPr>
          <w:spacing w:val="-9"/>
        </w:rPr>
        <w:t xml:space="preserve"> </w:t>
      </w:r>
      <w:r w:rsidRPr="00B40DEE">
        <w:t>(2019).</w:t>
      </w:r>
      <w:r w:rsidRPr="00B40DEE">
        <w:rPr>
          <w:spacing w:val="-9"/>
        </w:rPr>
        <w:t xml:space="preserve"> </w:t>
      </w:r>
      <w:r w:rsidRPr="00B40DEE">
        <w:t>The</w:t>
      </w:r>
      <w:r w:rsidRPr="00B40DEE">
        <w:rPr>
          <w:spacing w:val="-10"/>
        </w:rPr>
        <w:t xml:space="preserve"> </w:t>
      </w:r>
      <w:r w:rsidRPr="00B40DEE">
        <w:t>role</w:t>
      </w:r>
      <w:r w:rsidRPr="00B40DEE">
        <w:rPr>
          <w:spacing w:val="-11"/>
        </w:rPr>
        <w:t xml:space="preserve"> </w:t>
      </w:r>
      <w:r w:rsidRPr="00B40DEE">
        <w:t>of</w:t>
      </w:r>
      <w:r w:rsidRPr="00B40DEE">
        <w:rPr>
          <w:spacing w:val="-9"/>
        </w:rPr>
        <w:t xml:space="preserve"> </w:t>
      </w:r>
      <w:r w:rsidRPr="00B40DEE">
        <w:t>forensic</w:t>
      </w:r>
      <w:r w:rsidRPr="00B40DEE">
        <w:rPr>
          <w:spacing w:val="-9"/>
        </w:rPr>
        <w:t xml:space="preserve"> </w:t>
      </w:r>
      <w:r w:rsidRPr="00B40DEE">
        <w:t>accounting</w:t>
      </w:r>
      <w:r w:rsidRPr="00B40DEE">
        <w:rPr>
          <w:spacing w:val="-11"/>
        </w:rPr>
        <w:t xml:space="preserve"> </w:t>
      </w:r>
      <w:r w:rsidRPr="00B40DEE">
        <w:t>in</w:t>
      </w:r>
      <w:r w:rsidRPr="00B40DEE">
        <w:rPr>
          <w:spacing w:val="-10"/>
        </w:rPr>
        <w:t xml:space="preserve"> </w:t>
      </w:r>
      <w:r w:rsidRPr="00B40DEE">
        <w:t>fraud</w:t>
      </w:r>
      <w:r w:rsidRPr="00B40DEE">
        <w:rPr>
          <w:spacing w:val="-9"/>
        </w:rPr>
        <w:t xml:space="preserve"> </w:t>
      </w:r>
      <w:r w:rsidRPr="00B40DEE">
        <w:t>investigation</w:t>
      </w:r>
      <w:r w:rsidRPr="00B40DEE">
        <w:rPr>
          <w:spacing w:val="-11"/>
        </w:rPr>
        <w:t xml:space="preserve"> </w:t>
      </w:r>
      <w:r w:rsidRPr="00B40DEE">
        <w:t>and</w:t>
      </w:r>
      <w:r w:rsidRPr="00B40DEE">
        <w:rPr>
          <w:spacing w:val="-9"/>
        </w:rPr>
        <w:t xml:space="preserve"> </w:t>
      </w:r>
      <w:r w:rsidRPr="00B40DEE">
        <w:t>litigation</w:t>
      </w:r>
      <w:r w:rsidRPr="00B40DEE">
        <w:rPr>
          <w:spacing w:val="-11"/>
        </w:rPr>
        <w:t xml:space="preserve"> </w:t>
      </w:r>
      <w:r w:rsidRPr="00B40DEE">
        <w:t xml:space="preserve">support. </w:t>
      </w:r>
      <w:r w:rsidRPr="00B40DEE">
        <w:rPr>
          <w:i/>
          <w:spacing w:val="-2"/>
        </w:rPr>
        <w:t>Social</w:t>
      </w:r>
      <w:r w:rsidRPr="00B40DEE">
        <w:rPr>
          <w:i/>
        </w:rPr>
        <w:tab/>
      </w:r>
      <w:r w:rsidRPr="00B40DEE">
        <w:rPr>
          <w:i/>
          <w:spacing w:val="-2"/>
        </w:rPr>
        <w:t>Science</w:t>
      </w:r>
      <w:r w:rsidRPr="00B40DEE">
        <w:rPr>
          <w:i/>
        </w:rPr>
        <w:tab/>
      </w:r>
      <w:r w:rsidRPr="00B40DEE">
        <w:rPr>
          <w:i/>
          <w:spacing w:val="-2"/>
        </w:rPr>
        <w:t>Research</w:t>
      </w:r>
      <w:r w:rsidRPr="00B40DEE">
        <w:rPr>
          <w:i/>
        </w:rPr>
        <w:tab/>
      </w:r>
      <w:r w:rsidRPr="00B40DEE">
        <w:rPr>
          <w:i/>
          <w:spacing w:val="-2"/>
        </w:rPr>
        <w:t>Network</w:t>
      </w:r>
      <w:r w:rsidRPr="00B40DEE">
        <w:rPr>
          <w:spacing w:val="-2"/>
        </w:rPr>
        <w:t xml:space="preserve">. </w:t>
      </w:r>
      <w:hyperlink r:id="rId45">
        <w:r w:rsidR="000E7DEB" w:rsidRPr="00B40DEE">
          <w:rPr>
            <w:color w:val="0000FF"/>
            <w:spacing w:val="-2"/>
            <w:u w:val="single" w:color="0000FF"/>
          </w:rPr>
          <w:t>https://papers.ssrn.com/sol3/Delivery.cfm/SSRN_ID1788822_code1617957.pdf?abstractid=1</w:t>
        </w:r>
      </w:hyperlink>
      <w:r w:rsidRPr="00B40DEE">
        <w:rPr>
          <w:color w:val="0000FF"/>
          <w:spacing w:val="-2"/>
        </w:rPr>
        <w:t xml:space="preserve"> </w:t>
      </w:r>
      <w:hyperlink r:id="rId46">
        <w:r w:rsidR="000E7DEB" w:rsidRPr="00B40DEE">
          <w:rPr>
            <w:color w:val="0000FF"/>
            <w:spacing w:val="-2"/>
            <w:u w:val="single" w:color="0000FF"/>
          </w:rPr>
          <w:t>788822&amp;mirid=1&amp;type=2</w:t>
        </w:r>
      </w:hyperlink>
    </w:p>
    <w:p w14:paraId="191EEA28" w14:textId="77777777" w:rsidR="000E7DEB" w:rsidRPr="00B40DEE" w:rsidRDefault="00000000">
      <w:pPr>
        <w:spacing w:before="240"/>
        <w:ind w:left="710" w:right="845"/>
        <w:jc w:val="both"/>
        <w:rPr>
          <w:sz w:val="24"/>
        </w:rPr>
      </w:pPr>
      <w:r w:rsidRPr="00B40DEE">
        <w:rPr>
          <w:sz w:val="24"/>
        </w:rPr>
        <w:t>Young,</w:t>
      </w:r>
      <w:r w:rsidRPr="00B40DEE">
        <w:rPr>
          <w:spacing w:val="-15"/>
          <w:sz w:val="24"/>
        </w:rPr>
        <w:t xml:space="preserve"> </w:t>
      </w:r>
      <w:r w:rsidRPr="00B40DEE">
        <w:rPr>
          <w:sz w:val="24"/>
        </w:rPr>
        <w:t>R.,</w:t>
      </w:r>
      <w:r w:rsidRPr="00B40DEE">
        <w:rPr>
          <w:spacing w:val="-15"/>
          <w:sz w:val="24"/>
        </w:rPr>
        <w:t xml:space="preserve"> </w:t>
      </w:r>
      <w:r w:rsidRPr="00B40DEE">
        <w:rPr>
          <w:sz w:val="24"/>
        </w:rPr>
        <w:t>Chen,</w:t>
      </w:r>
      <w:r w:rsidRPr="00B40DEE">
        <w:rPr>
          <w:spacing w:val="-15"/>
          <w:sz w:val="24"/>
        </w:rPr>
        <w:t xml:space="preserve"> </w:t>
      </w:r>
      <w:r w:rsidRPr="00B40DEE">
        <w:rPr>
          <w:sz w:val="24"/>
        </w:rPr>
        <w:t>W.,</w:t>
      </w:r>
      <w:r w:rsidRPr="00B40DEE">
        <w:rPr>
          <w:spacing w:val="-15"/>
          <w:sz w:val="24"/>
        </w:rPr>
        <w:t xml:space="preserve"> </w:t>
      </w:r>
      <w:r w:rsidRPr="00B40DEE">
        <w:rPr>
          <w:sz w:val="24"/>
        </w:rPr>
        <w:t>Quazi,</w:t>
      </w:r>
      <w:r w:rsidRPr="00B40DEE">
        <w:rPr>
          <w:spacing w:val="-15"/>
          <w:sz w:val="24"/>
        </w:rPr>
        <w:t xml:space="preserve"> </w:t>
      </w:r>
      <w:r w:rsidRPr="00B40DEE">
        <w:rPr>
          <w:sz w:val="24"/>
        </w:rPr>
        <w:t>A.,</w:t>
      </w:r>
      <w:r w:rsidRPr="00B40DEE">
        <w:rPr>
          <w:spacing w:val="-15"/>
          <w:sz w:val="24"/>
        </w:rPr>
        <w:t xml:space="preserve"> </w:t>
      </w:r>
      <w:r w:rsidRPr="00B40DEE">
        <w:rPr>
          <w:sz w:val="24"/>
        </w:rPr>
        <w:t>Parry,</w:t>
      </w:r>
      <w:r w:rsidRPr="00B40DEE">
        <w:rPr>
          <w:spacing w:val="-15"/>
          <w:sz w:val="24"/>
        </w:rPr>
        <w:t xml:space="preserve"> </w:t>
      </w:r>
      <w:r w:rsidRPr="00B40DEE">
        <w:rPr>
          <w:sz w:val="24"/>
        </w:rPr>
        <w:t>W.,</w:t>
      </w:r>
      <w:r w:rsidRPr="00B40DEE">
        <w:rPr>
          <w:spacing w:val="-15"/>
          <w:sz w:val="24"/>
        </w:rPr>
        <w:t xml:space="preserve"> </w:t>
      </w:r>
      <w:r w:rsidRPr="00B40DEE">
        <w:rPr>
          <w:sz w:val="24"/>
        </w:rPr>
        <w:t>Wong,</w:t>
      </w:r>
      <w:r w:rsidRPr="00B40DEE">
        <w:rPr>
          <w:spacing w:val="-15"/>
          <w:sz w:val="24"/>
        </w:rPr>
        <w:t xml:space="preserve"> </w:t>
      </w:r>
      <w:r w:rsidRPr="00B40DEE">
        <w:rPr>
          <w:sz w:val="24"/>
        </w:rPr>
        <w:t>A.</w:t>
      </w:r>
      <w:r w:rsidRPr="00B40DEE">
        <w:rPr>
          <w:spacing w:val="-15"/>
          <w:sz w:val="24"/>
        </w:rPr>
        <w:t xml:space="preserve"> </w:t>
      </w:r>
      <w:r w:rsidRPr="00B40DEE">
        <w:rPr>
          <w:sz w:val="24"/>
        </w:rPr>
        <w:t>T.,</w:t>
      </w:r>
      <w:r w:rsidRPr="00B40DEE">
        <w:rPr>
          <w:spacing w:val="-15"/>
          <w:sz w:val="24"/>
        </w:rPr>
        <w:t xml:space="preserve"> </w:t>
      </w:r>
      <w:r w:rsidRPr="00B40DEE">
        <w:rPr>
          <w:sz w:val="24"/>
        </w:rPr>
        <w:t>&amp;</w:t>
      </w:r>
      <w:r w:rsidRPr="00B40DEE">
        <w:rPr>
          <w:spacing w:val="-15"/>
          <w:sz w:val="24"/>
        </w:rPr>
        <w:t xml:space="preserve"> </w:t>
      </w:r>
      <w:r w:rsidRPr="00B40DEE">
        <w:rPr>
          <w:sz w:val="24"/>
        </w:rPr>
        <w:t>Poon,</w:t>
      </w:r>
      <w:r w:rsidRPr="00B40DEE">
        <w:rPr>
          <w:spacing w:val="-15"/>
          <w:sz w:val="24"/>
        </w:rPr>
        <w:t xml:space="preserve"> </w:t>
      </w:r>
      <w:r w:rsidRPr="00B40DEE">
        <w:rPr>
          <w:sz w:val="24"/>
        </w:rPr>
        <w:t>S.</w:t>
      </w:r>
      <w:r w:rsidRPr="00B40DEE">
        <w:rPr>
          <w:spacing w:val="-15"/>
          <w:sz w:val="24"/>
        </w:rPr>
        <w:t xml:space="preserve"> </w:t>
      </w:r>
      <w:r w:rsidRPr="00B40DEE">
        <w:rPr>
          <w:sz w:val="24"/>
        </w:rPr>
        <w:t>K.</w:t>
      </w:r>
      <w:r w:rsidRPr="00B40DEE">
        <w:rPr>
          <w:spacing w:val="-15"/>
          <w:sz w:val="24"/>
        </w:rPr>
        <w:t xml:space="preserve"> </w:t>
      </w:r>
      <w:r w:rsidRPr="00B40DEE">
        <w:rPr>
          <w:sz w:val="24"/>
        </w:rPr>
        <w:t>(2020).</w:t>
      </w:r>
      <w:r w:rsidRPr="00B40DEE">
        <w:rPr>
          <w:spacing w:val="-15"/>
          <w:sz w:val="24"/>
        </w:rPr>
        <w:t xml:space="preserve"> </w:t>
      </w:r>
      <w:r w:rsidRPr="00B40DEE">
        <w:rPr>
          <w:sz w:val="24"/>
        </w:rPr>
        <w:t>The</w:t>
      </w:r>
      <w:r w:rsidRPr="00B40DEE">
        <w:rPr>
          <w:spacing w:val="-15"/>
          <w:sz w:val="24"/>
        </w:rPr>
        <w:t xml:space="preserve"> </w:t>
      </w:r>
      <w:r w:rsidRPr="00B40DEE">
        <w:rPr>
          <w:sz w:val="24"/>
        </w:rPr>
        <w:t xml:space="preserve">relationship between project governance mechanisms and project success. </w:t>
      </w:r>
      <w:r w:rsidRPr="00B40DEE">
        <w:rPr>
          <w:i/>
          <w:sz w:val="24"/>
        </w:rPr>
        <w:t>International Journal of Managing Projects in Business</w:t>
      </w:r>
      <w:r w:rsidRPr="00B40DEE">
        <w:rPr>
          <w:sz w:val="24"/>
        </w:rPr>
        <w:t xml:space="preserve">, </w:t>
      </w:r>
      <w:r w:rsidRPr="00B40DEE">
        <w:rPr>
          <w:i/>
          <w:sz w:val="24"/>
        </w:rPr>
        <w:t>13</w:t>
      </w:r>
      <w:r w:rsidRPr="00B40DEE">
        <w:rPr>
          <w:sz w:val="24"/>
        </w:rPr>
        <w:t xml:space="preserve">(7), 1496–1521. </w:t>
      </w:r>
      <w:hyperlink r:id="rId47">
        <w:r w:rsidR="000E7DEB" w:rsidRPr="00B40DEE">
          <w:rPr>
            <w:color w:val="0000FF"/>
            <w:sz w:val="24"/>
            <w:u w:val="single" w:color="0000FF"/>
          </w:rPr>
          <w:t>https://doi.org/10.1108/ijmpb-10-2018-</w:t>
        </w:r>
      </w:hyperlink>
      <w:r w:rsidRPr="00B40DEE">
        <w:rPr>
          <w:color w:val="0000FF"/>
          <w:sz w:val="24"/>
        </w:rPr>
        <w:t xml:space="preserve"> </w:t>
      </w:r>
      <w:hyperlink r:id="rId48">
        <w:r w:rsidR="000E7DEB" w:rsidRPr="00B40DEE">
          <w:rPr>
            <w:color w:val="0000FF"/>
            <w:spacing w:val="-4"/>
            <w:sz w:val="24"/>
            <w:u w:val="single" w:color="0000FF"/>
          </w:rPr>
          <w:t>0212</w:t>
        </w:r>
      </w:hyperlink>
    </w:p>
    <w:sectPr w:rsidR="000E7DEB" w:rsidRPr="00B40DEE">
      <w:pgSz w:w="11900" w:h="16850"/>
      <w:pgMar w:top="940" w:right="566" w:bottom="1220" w:left="708" w:header="18"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A809D" w14:textId="77777777" w:rsidR="001A23FC" w:rsidRDefault="001A23FC">
      <w:r>
        <w:separator/>
      </w:r>
    </w:p>
  </w:endnote>
  <w:endnote w:type="continuationSeparator" w:id="0">
    <w:p w14:paraId="7DF18B10" w14:textId="77777777" w:rsidR="001A23FC" w:rsidRDefault="001A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FFFAF" w14:textId="5FDF2FAC" w:rsidR="000E7DEB" w:rsidRDefault="000E7DEB">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6E3CB" w14:textId="77777777" w:rsidR="001A23FC" w:rsidRDefault="001A23FC">
      <w:r>
        <w:separator/>
      </w:r>
    </w:p>
  </w:footnote>
  <w:footnote w:type="continuationSeparator" w:id="0">
    <w:p w14:paraId="5CCED448" w14:textId="77777777" w:rsidR="001A23FC" w:rsidRDefault="001A2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24B78" w14:textId="30F5C6FA" w:rsidR="000E7DEB" w:rsidRDefault="000E7DEB">
    <w:pPr>
      <w:pStyle w:val="BodyText"/>
      <w:spacing w:line="14" w:lineRule="auto"/>
      <w:ind w:left="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5116"/>
    <w:multiLevelType w:val="hybridMultilevel"/>
    <w:tmpl w:val="F3489238"/>
    <w:lvl w:ilvl="0" w:tplc="EEFA8D42">
      <w:start w:val="1"/>
      <w:numFmt w:val="lowerRoman"/>
      <w:lvlText w:val="%1."/>
      <w:lvlJc w:val="left"/>
      <w:pPr>
        <w:ind w:left="1418" w:hanging="129"/>
        <w:jc w:val="right"/>
      </w:pPr>
      <w:rPr>
        <w:rFonts w:ascii="Times New Roman" w:eastAsia="Times New Roman" w:hAnsi="Times New Roman" w:cs="Times New Roman" w:hint="default"/>
        <w:b w:val="0"/>
        <w:bCs w:val="0"/>
        <w:i w:val="0"/>
        <w:iCs w:val="0"/>
        <w:spacing w:val="0"/>
        <w:w w:val="91"/>
        <w:sz w:val="22"/>
        <w:szCs w:val="22"/>
        <w:lang w:val="en-US" w:eastAsia="en-US" w:bidi="ar-SA"/>
      </w:rPr>
    </w:lvl>
    <w:lvl w:ilvl="1" w:tplc="8ABA81A6">
      <w:numFmt w:val="bullet"/>
      <w:lvlText w:val="•"/>
      <w:lvlJc w:val="left"/>
      <w:pPr>
        <w:ind w:left="2340" w:hanging="129"/>
      </w:pPr>
      <w:rPr>
        <w:rFonts w:hint="default"/>
        <w:lang w:val="en-US" w:eastAsia="en-US" w:bidi="ar-SA"/>
      </w:rPr>
    </w:lvl>
    <w:lvl w:ilvl="2" w:tplc="27E26DD2">
      <w:numFmt w:val="bullet"/>
      <w:lvlText w:val="•"/>
      <w:lvlJc w:val="left"/>
      <w:pPr>
        <w:ind w:left="3261" w:hanging="129"/>
      </w:pPr>
      <w:rPr>
        <w:rFonts w:hint="default"/>
        <w:lang w:val="en-US" w:eastAsia="en-US" w:bidi="ar-SA"/>
      </w:rPr>
    </w:lvl>
    <w:lvl w:ilvl="3" w:tplc="850A33C4">
      <w:numFmt w:val="bullet"/>
      <w:lvlText w:val="•"/>
      <w:lvlJc w:val="left"/>
      <w:pPr>
        <w:ind w:left="4181" w:hanging="129"/>
      </w:pPr>
      <w:rPr>
        <w:rFonts w:hint="default"/>
        <w:lang w:val="en-US" w:eastAsia="en-US" w:bidi="ar-SA"/>
      </w:rPr>
    </w:lvl>
    <w:lvl w:ilvl="4" w:tplc="311432F8">
      <w:numFmt w:val="bullet"/>
      <w:lvlText w:val="•"/>
      <w:lvlJc w:val="left"/>
      <w:pPr>
        <w:ind w:left="5102" w:hanging="129"/>
      </w:pPr>
      <w:rPr>
        <w:rFonts w:hint="default"/>
        <w:lang w:val="en-US" w:eastAsia="en-US" w:bidi="ar-SA"/>
      </w:rPr>
    </w:lvl>
    <w:lvl w:ilvl="5" w:tplc="A4E21904">
      <w:numFmt w:val="bullet"/>
      <w:lvlText w:val="•"/>
      <w:lvlJc w:val="left"/>
      <w:pPr>
        <w:ind w:left="6022" w:hanging="129"/>
      </w:pPr>
      <w:rPr>
        <w:rFonts w:hint="default"/>
        <w:lang w:val="en-US" w:eastAsia="en-US" w:bidi="ar-SA"/>
      </w:rPr>
    </w:lvl>
    <w:lvl w:ilvl="6" w:tplc="370664C8">
      <w:numFmt w:val="bullet"/>
      <w:lvlText w:val="•"/>
      <w:lvlJc w:val="left"/>
      <w:pPr>
        <w:ind w:left="6943" w:hanging="129"/>
      </w:pPr>
      <w:rPr>
        <w:rFonts w:hint="default"/>
        <w:lang w:val="en-US" w:eastAsia="en-US" w:bidi="ar-SA"/>
      </w:rPr>
    </w:lvl>
    <w:lvl w:ilvl="7" w:tplc="D0749112">
      <w:numFmt w:val="bullet"/>
      <w:lvlText w:val="•"/>
      <w:lvlJc w:val="left"/>
      <w:pPr>
        <w:ind w:left="7863" w:hanging="129"/>
      </w:pPr>
      <w:rPr>
        <w:rFonts w:hint="default"/>
        <w:lang w:val="en-US" w:eastAsia="en-US" w:bidi="ar-SA"/>
      </w:rPr>
    </w:lvl>
    <w:lvl w:ilvl="8" w:tplc="CDBC2D8C">
      <w:numFmt w:val="bullet"/>
      <w:lvlText w:val="•"/>
      <w:lvlJc w:val="left"/>
      <w:pPr>
        <w:ind w:left="8784" w:hanging="129"/>
      </w:pPr>
      <w:rPr>
        <w:rFonts w:hint="default"/>
        <w:lang w:val="en-US" w:eastAsia="en-US" w:bidi="ar-SA"/>
      </w:rPr>
    </w:lvl>
  </w:abstractNum>
  <w:num w:numId="1" w16cid:durableId="591162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E7DEB"/>
    <w:rsid w:val="000E7DEB"/>
    <w:rsid w:val="001A23FC"/>
    <w:rsid w:val="003D736F"/>
    <w:rsid w:val="004F3004"/>
    <w:rsid w:val="00812070"/>
    <w:rsid w:val="00B40DEE"/>
    <w:rsid w:val="00FB1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6182A"/>
  <w15:docId w15:val="{7DBA0189-63DF-4705-B4BC-3012EB45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10"/>
      <w:outlineLvl w:val="0"/>
    </w:pPr>
    <w:rPr>
      <w:rFonts w:ascii="Cambria" w:eastAsia="Cambria" w:hAnsi="Cambria" w:cs="Cambria"/>
      <w:b/>
      <w:bCs/>
      <w:sz w:val="24"/>
      <w:szCs w:val="24"/>
    </w:rPr>
  </w:style>
  <w:style w:type="paragraph" w:styleId="Heading2">
    <w:name w:val="heading 2"/>
    <w:basedOn w:val="Normal"/>
    <w:uiPriority w:val="9"/>
    <w:unhideWhenUsed/>
    <w:qFormat/>
    <w:pPr>
      <w:ind w:left="71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10"/>
      <w:jc w:val="both"/>
    </w:pPr>
    <w:rPr>
      <w:sz w:val="24"/>
      <w:szCs w:val="24"/>
    </w:rPr>
  </w:style>
  <w:style w:type="paragraph" w:styleId="ListParagraph">
    <w:name w:val="List Paragraph"/>
    <w:basedOn w:val="Normal"/>
    <w:uiPriority w:val="1"/>
    <w:qFormat/>
    <w:pPr>
      <w:ind w:left="1418" w:right="844" w:hanging="260"/>
      <w:jc w:val="both"/>
    </w:pPr>
  </w:style>
  <w:style w:type="paragraph" w:customStyle="1" w:styleId="TableParagraph">
    <w:name w:val="Table Paragraph"/>
    <w:basedOn w:val="Normal"/>
    <w:uiPriority w:val="1"/>
    <w:qFormat/>
    <w:pPr>
      <w:spacing w:line="21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6007/ijarbss/v9-i2/5590" TargetMode="External"/><Relationship Id="rId18" Type="http://schemas.openxmlformats.org/officeDocument/2006/relationships/hyperlink" Target="https://doi.org/10.1108/cg-11-2019-0349" TargetMode="External"/><Relationship Id="rId26" Type="http://schemas.openxmlformats.org/officeDocument/2006/relationships/hyperlink" Target="https://doi.org/10.1108/cg-08-2017-0195" TargetMode="External"/><Relationship Id="rId39" Type="http://schemas.openxmlformats.org/officeDocument/2006/relationships/hyperlink" Target="https://papers.ssrn.com/sol3/Delivery.cfm/SSRN_ID2788357_code2149329.pdf?abstractid=2788357&amp;mirid=1&amp;type=2" TargetMode="External"/><Relationship Id="rId21" Type="http://schemas.openxmlformats.org/officeDocument/2006/relationships/hyperlink" Target="http://pu.edu.pk/images/journal/pols/pdf-files/14-v26_1_19.pdf" TargetMode="External"/><Relationship Id="rId34" Type="http://schemas.openxmlformats.org/officeDocument/2006/relationships/hyperlink" Target="http://eprints.utm.my/id/eprint/91179/" TargetMode="External"/><Relationship Id="rId42" Type="http://schemas.openxmlformats.org/officeDocument/2006/relationships/hyperlink" Target="https://doi.org/10.5897/ajbm2021.9272" TargetMode="External"/><Relationship Id="rId47" Type="http://schemas.openxmlformats.org/officeDocument/2006/relationships/hyperlink" Target="https://doi.org/10.1108/ijmpb-10-2018-0212" TargetMode="Externa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6007/ijarafms/v11-i2/9663" TargetMode="External"/><Relationship Id="rId29" Type="http://schemas.openxmlformats.org/officeDocument/2006/relationships/hyperlink" Target="http://repository.um-surabaya.ac.id/3260" TargetMode="External"/><Relationship Id="rId11" Type="http://schemas.openxmlformats.org/officeDocument/2006/relationships/hyperlink" Target="https://doi.org/10.31920/1750-4562/2021/v16n3a12" TargetMode="External"/><Relationship Id="rId24" Type="http://schemas.openxmlformats.org/officeDocument/2006/relationships/hyperlink" Target="https://doi.org/10.1108/par-11-2016-0098" TargetMode="External"/><Relationship Id="rId32" Type="http://schemas.openxmlformats.org/officeDocument/2006/relationships/hyperlink" Target="https://doi.org/10.1007/s10551-015-2752-8" TargetMode="External"/><Relationship Id="rId37" Type="http://schemas.openxmlformats.org/officeDocument/2006/relationships/hyperlink" Target="https://doi.org/10.2139/ssrn.1817091" TargetMode="External"/><Relationship Id="rId40" Type="http://schemas.openxmlformats.org/officeDocument/2006/relationships/hyperlink" Target="https://doi.org/10.26668/businessreview/2023.v8i7.2388" TargetMode="External"/><Relationship Id="rId45" Type="http://schemas.openxmlformats.org/officeDocument/2006/relationships/hyperlink" Target="https://papers.ssrn.com/sol3/Delivery.cfm/SSRN_ID1788822_code1617957.pdf?abstractid=1788822&amp;mirid=1&amp;type=2" TargetMode="External"/><Relationship Id="rId5" Type="http://schemas.openxmlformats.org/officeDocument/2006/relationships/footnotes" Target="footnotes.xml"/><Relationship Id="rId15" Type="http://schemas.openxmlformats.org/officeDocument/2006/relationships/hyperlink" Target="https://doi.org/10.6007/ijarafms/v11-i2/9663" TargetMode="External"/><Relationship Id="rId23" Type="http://schemas.openxmlformats.org/officeDocument/2006/relationships/hyperlink" Target="https://doi.org/10.1016/j.jcorpfin.2019.04.006" TargetMode="External"/><Relationship Id="rId28" Type="http://schemas.openxmlformats.org/officeDocument/2006/relationships/hyperlink" Target="http://repository.um-surabaya.ac.id/3260" TargetMode="External"/><Relationship Id="rId36" Type="http://schemas.openxmlformats.org/officeDocument/2006/relationships/hyperlink" Target="https://doi.org/10.1002/ijfe.1883" TargetMode="External"/><Relationship Id="rId49" Type="http://schemas.openxmlformats.org/officeDocument/2006/relationships/fontTable" Target="fontTable.xml"/><Relationship Id="rId10" Type="http://schemas.openxmlformats.org/officeDocument/2006/relationships/hyperlink" Target="https://doi.org/10.5897/jat2020.0417" TargetMode="External"/><Relationship Id="rId19" Type="http://schemas.openxmlformats.org/officeDocument/2006/relationships/hyperlink" Target="https://doi.org/10.2991/ebic-17.2018.26" TargetMode="External"/><Relationship Id="rId31" Type="http://schemas.openxmlformats.org/officeDocument/2006/relationships/hyperlink" Target="https://doi.org/10.1016/0304-405x(76)90026-x" TargetMode="External"/><Relationship Id="rId44" Type="http://schemas.openxmlformats.org/officeDocument/2006/relationships/hyperlink" Target="https://doi.org/10.6007/ijarbss/v9-i2/559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07/s10551-015-2881-0" TargetMode="External"/><Relationship Id="rId22" Type="http://schemas.openxmlformats.org/officeDocument/2006/relationships/hyperlink" Target="https://doi.org/10.1177/0312896212451032" TargetMode="External"/><Relationship Id="rId27" Type="http://schemas.openxmlformats.org/officeDocument/2006/relationships/hyperlink" Target="https://doi.org/10.30564/mmpp.v2i4.2632" TargetMode="External"/><Relationship Id="rId30" Type="http://schemas.openxmlformats.org/officeDocument/2006/relationships/hyperlink" Target="https://doi.org/10.1007/s10551-016-3099-5" TargetMode="External"/><Relationship Id="rId35" Type="http://schemas.openxmlformats.org/officeDocument/2006/relationships/hyperlink" Target="https://doi.org/10.26668/businessreview/2023.v8i7.2648" TargetMode="External"/><Relationship Id="rId43" Type="http://schemas.openxmlformats.org/officeDocument/2006/relationships/hyperlink" Target="https://doi.org/10.21102/graf.2016.03.71.01" TargetMode="External"/><Relationship Id="rId48" Type="http://schemas.openxmlformats.org/officeDocument/2006/relationships/hyperlink" Target="https://doi.org/10.1108/ijmpb-10-2018-0212"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i.org/10.26668/businessreview/2023.v8i7.1663" TargetMode="External"/><Relationship Id="rId17" Type="http://schemas.openxmlformats.org/officeDocument/2006/relationships/hyperlink" Target="https://doi.org/10.36995/j.visiondefuturo.2021.25.02r.005.en" TargetMode="External"/><Relationship Id="rId25" Type="http://schemas.openxmlformats.org/officeDocument/2006/relationships/hyperlink" Target="http://maxwellsci.com/print/ajbm/v4-124-129.pdf" TargetMode="External"/><Relationship Id="rId33" Type="http://schemas.openxmlformats.org/officeDocument/2006/relationships/hyperlink" Target="https://doi.org/10.1007/s10551-015-2752-8" TargetMode="External"/><Relationship Id="rId38" Type="http://schemas.openxmlformats.org/officeDocument/2006/relationships/hyperlink" Target="https://papers.ssrn.com/sol3/Delivery.cfm/SSRN_ID2788357_code2149329.pdf?abstractid=2788357&amp;mirid=1&amp;type=2" TargetMode="External"/><Relationship Id="rId46" Type="http://schemas.openxmlformats.org/officeDocument/2006/relationships/hyperlink" Target="https://papers.ssrn.com/sol3/Delivery.cfm/SSRN_ID1788822_code1617957.pdf?abstractid=1788822&amp;mirid=1&amp;type=2" TargetMode="External"/><Relationship Id="rId20" Type="http://schemas.openxmlformats.org/officeDocument/2006/relationships/hyperlink" Target="https://doi.org/10.5296/ajfa.v6i1.4761" TargetMode="External"/><Relationship Id="rId41" Type="http://schemas.openxmlformats.org/officeDocument/2006/relationships/hyperlink" Target="https://doi.org/10.1108/14720700910964307"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9604</Words>
  <Characters>60415</Characters>
  <Application>Microsoft Office Word</Application>
  <DocSecurity>0</DocSecurity>
  <Lines>1405</Lines>
  <Paragraphs>686</Paragraphs>
  <ScaleCrop>false</ScaleCrop>
  <Company/>
  <LinksUpToDate>false</LinksUpToDate>
  <CharactersWithSpaces>69333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 Stocker</dc:creator>
  <cp:lastModifiedBy>Ilias Shittu-Gbeko</cp:lastModifiedBy>
  <cp:revision>4</cp:revision>
  <dcterms:created xsi:type="dcterms:W3CDTF">2025-03-17T05:06:00Z</dcterms:created>
  <dcterms:modified xsi:type="dcterms:W3CDTF">2025-03-21T13:53:00Z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Creator">
    <vt:lpwstr>Microsoft® Word 2019</vt:lpwstr>
  </property>
  <property fmtid="{D5CDD505-2E9C-101B-9397-08002B2CF9AE}" pid="4" name="LastSaved">
    <vt:filetime>2025-03-17T00:00:00Z</vt:filetime>
  </property>
  <property fmtid="{D5CDD505-2E9C-101B-9397-08002B2CF9AE}" pid="5" name="Producer">
    <vt:lpwstr>Microsoft® Word 2019</vt:lpwstr>
  </property>
  <property fmtid="{D5CDD505-2E9C-101B-9397-08002B2CF9AE}" pid="6" name="GrammarlyDocumentId">
    <vt:lpwstr>b677c706254ee4a4f84975d0f9ed54b65fda45cd837182016a0d49c53decc7c2</vt:lpwstr>
  </property>
</Properties>
</file>