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Forensic</w:t>
      </w:r>
      <w:r>
        <w:rPr>
          <w:spacing w:val="-7"/>
        </w:rPr>
        <w:t> </w:t>
      </w:r>
      <w:r>
        <w:rPr/>
        <w:t>Accounting</w:t>
      </w:r>
      <w:r>
        <w:rPr>
          <w:spacing w:val="-4"/>
        </w:rPr>
        <w:t> </w:t>
      </w:r>
      <w:r>
        <w:rPr/>
        <w:t>Practices</w:t>
      </w:r>
      <w:r>
        <w:rPr>
          <w:spacing w:val="-6"/>
        </w:rPr>
        <w:t> </w:t>
      </w:r>
      <w:r>
        <w:rPr/>
        <w:t>and</w:t>
      </w:r>
      <w:r>
        <w:rPr>
          <w:spacing w:val="-5"/>
        </w:rPr>
        <w:t> </w:t>
      </w:r>
      <w:r>
        <w:rPr/>
        <w:t>Fraud</w:t>
      </w:r>
      <w:r>
        <w:rPr>
          <w:spacing w:val="-7"/>
        </w:rPr>
        <w:t> </w:t>
      </w:r>
      <w:r>
        <w:rPr/>
        <w:t>Management</w:t>
      </w:r>
      <w:r>
        <w:rPr>
          <w:spacing w:val="-7"/>
        </w:rPr>
        <w:t> </w:t>
      </w:r>
      <w:r>
        <w:rPr/>
        <w:t>in</w:t>
      </w:r>
      <w:r>
        <w:rPr>
          <w:spacing w:val="-8"/>
        </w:rPr>
        <w:t> </w:t>
      </w:r>
      <w:r>
        <w:rPr/>
        <w:t>selected listed Fast Moving Consumer Goods (FMCGs) in Nigeria</w:t>
      </w:r>
    </w:p>
    <w:p>
      <w:pPr>
        <w:pStyle w:val="BodyText"/>
        <w:spacing w:before="62"/>
        <w:rPr>
          <w:b/>
          <w:sz w:val="32"/>
        </w:rPr>
      </w:pPr>
    </w:p>
    <w:p>
      <w:pPr>
        <w:pStyle w:val="Heading1"/>
        <w:ind w:left="917" w:right="918"/>
        <w:jc w:val="center"/>
        <w:rPr>
          <w:position w:val="8"/>
          <w:sz w:val="16"/>
        </w:rPr>
      </w:pPr>
      <w:r>
        <w:rPr/>
        <w:t>ADEBAYO,</w:t>
      </w:r>
      <w:r>
        <w:rPr>
          <w:spacing w:val="-2"/>
        </w:rPr>
        <w:t> </w:t>
      </w:r>
      <w:r>
        <w:rPr/>
        <w:t>M.</w:t>
      </w:r>
      <w:r>
        <w:rPr>
          <w:spacing w:val="-1"/>
        </w:rPr>
        <w:t> </w:t>
      </w:r>
      <w:r>
        <w:rPr/>
        <w:t>Adeniyi</w:t>
      </w:r>
      <w:r>
        <w:rPr>
          <w:position w:val="8"/>
          <w:sz w:val="16"/>
        </w:rPr>
        <w:t>1</w:t>
      </w:r>
      <w:r>
        <w:rPr/>
        <w:t>,</w:t>
      </w:r>
      <w:r>
        <w:rPr>
          <w:spacing w:val="-1"/>
        </w:rPr>
        <w:t> </w:t>
      </w:r>
      <w:r>
        <w:rPr/>
        <w:t>BOLARINWA,</w:t>
      </w:r>
      <w:r>
        <w:rPr>
          <w:spacing w:val="-1"/>
        </w:rPr>
        <w:t> </w:t>
      </w:r>
      <w:r>
        <w:rPr/>
        <w:t>A.</w:t>
      </w:r>
      <w:r>
        <w:rPr>
          <w:spacing w:val="-2"/>
        </w:rPr>
        <w:t> </w:t>
      </w:r>
      <w:r>
        <w:rPr/>
        <w:t>Sehilat</w:t>
      </w:r>
      <w:r>
        <w:rPr>
          <w:position w:val="8"/>
          <w:sz w:val="16"/>
        </w:rPr>
        <w:t>1</w:t>
      </w:r>
      <w:r>
        <w:rPr/>
        <w:t>,</w:t>
      </w:r>
      <w:r>
        <w:rPr>
          <w:spacing w:val="-1"/>
        </w:rPr>
        <w:t> </w:t>
      </w:r>
      <w:r>
        <w:rPr/>
        <w:t>and RAHEED,</w:t>
      </w:r>
      <w:r>
        <w:rPr>
          <w:spacing w:val="-1"/>
        </w:rPr>
        <w:t> </w:t>
      </w:r>
      <w:r>
        <w:rPr/>
        <w:t>O.</w:t>
      </w:r>
      <w:r>
        <w:rPr>
          <w:spacing w:val="-1"/>
        </w:rPr>
        <w:t> </w:t>
      </w:r>
      <w:r>
        <w:rPr>
          <w:spacing w:val="-2"/>
        </w:rPr>
        <w:t>Lateef</w:t>
      </w:r>
      <w:r>
        <w:rPr>
          <w:spacing w:val="-2"/>
          <w:position w:val="8"/>
          <w:sz w:val="16"/>
        </w:rPr>
        <w:t>2</w:t>
      </w:r>
    </w:p>
    <w:p>
      <w:pPr>
        <w:pStyle w:val="BodyText"/>
        <w:ind w:left="4133" w:right="4134" w:firstLine="7"/>
        <w:jc w:val="center"/>
      </w:pPr>
      <w:r>
        <w:rPr/>
        <w:t>Department of Accounting</w:t>
      </w:r>
      <w:r>
        <w:rPr>
          <w:vertAlign w:val="superscript"/>
        </w:rPr>
        <w:t>1</w:t>
      </w:r>
      <w:r>
        <w:rPr>
          <w:vertAlign w:val="baseline"/>
        </w:rPr>
        <w:t>, Faculty</w:t>
      </w:r>
      <w:r>
        <w:rPr>
          <w:spacing w:val="-14"/>
          <w:vertAlign w:val="baseline"/>
        </w:rPr>
        <w:t> </w:t>
      </w:r>
      <w:r>
        <w:rPr>
          <w:vertAlign w:val="baseline"/>
        </w:rPr>
        <w:t>of</w:t>
      </w:r>
      <w:r>
        <w:rPr>
          <w:spacing w:val="-14"/>
          <w:vertAlign w:val="baseline"/>
        </w:rPr>
        <w:t> </w:t>
      </w:r>
      <w:r>
        <w:rPr>
          <w:vertAlign w:val="baseline"/>
        </w:rPr>
        <w:t>Management</w:t>
      </w:r>
      <w:r>
        <w:rPr>
          <w:spacing w:val="-14"/>
          <w:vertAlign w:val="baseline"/>
        </w:rPr>
        <w:t> </w:t>
      </w:r>
      <w:r>
        <w:rPr>
          <w:vertAlign w:val="baseline"/>
        </w:rPr>
        <w:t>Sciences,</w:t>
      </w:r>
    </w:p>
    <w:p>
      <w:pPr>
        <w:pStyle w:val="BodyText"/>
        <w:ind w:left="920" w:right="918"/>
        <w:jc w:val="center"/>
      </w:pPr>
      <w:r>
        <w:rPr/>
        <w:t>Lagos</w:t>
      </w:r>
      <w:r>
        <w:rPr>
          <w:spacing w:val="-3"/>
        </w:rPr>
        <w:t> </w:t>
      </w:r>
      <w:r>
        <w:rPr/>
        <w:t>State</w:t>
      </w:r>
      <w:r>
        <w:rPr>
          <w:spacing w:val="-2"/>
        </w:rPr>
        <w:t> </w:t>
      </w:r>
      <w:r>
        <w:rPr/>
        <w:t>University,</w:t>
      </w:r>
      <w:r>
        <w:rPr>
          <w:spacing w:val="-1"/>
        </w:rPr>
        <w:t> </w:t>
      </w:r>
      <w:r>
        <w:rPr/>
        <w:t>(LASU)</w:t>
      </w:r>
      <w:r>
        <w:rPr>
          <w:spacing w:val="-2"/>
        </w:rPr>
        <w:t> </w:t>
      </w:r>
      <w:r>
        <w:rPr>
          <w:spacing w:val="-4"/>
        </w:rPr>
        <w:t>Ojo.</w:t>
      </w:r>
    </w:p>
    <w:p>
      <w:pPr>
        <w:pStyle w:val="BodyText"/>
        <w:spacing w:before="1"/>
      </w:pPr>
    </w:p>
    <w:p>
      <w:pPr>
        <w:pStyle w:val="BodyText"/>
        <w:ind w:left="921" w:right="918"/>
        <w:jc w:val="center"/>
      </w:pPr>
      <w:r>
        <w:rPr/>
        <w:t>Department</w:t>
      </w:r>
      <w:r>
        <w:rPr>
          <w:spacing w:val="-2"/>
        </w:rPr>
        <w:t> </w:t>
      </w:r>
      <w:r>
        <w:rPr/>
        <w:t>of</w:t>
      </w:r>
      <w:r>
        <w:rPr>
          <w:spacing w:val="-1"/>
        </w:rPr>
        <w:t> </w:t>
      </w:r>
      <w:r>
        <w:rPr>
          <w:spacing w:val="-2"/>
        </w:rPr>
        <w:t>Accounting,</w:t>
      </w:r>
      <w:r>
        <w:rPr>
          <w:spacing w:val="-2"/>
          <w:vertAlign w:val="superscript"/>
        </w:rPr>
        <w:t>2</w:t>
      </w:r>
    </w:p>
    <w:p>
      <w:pPr>
        <w:pStyle w:val="BodyText"/>
        <w:ind w:left="3656" w:right="3658"/>
        <w:jc w:val="center"/>
      </w:pPr>
      <w:r>
        <w:rPr/>
        <w:t>School</w:t>
      </w:r>
      <w:r>
        <w:rPr>
          <w:spacing w:val="-9"/>
        </w:rPr>
        <w:t> </w:t>
      </w:r>
      <w:r>
        <w:rPr/>
        <w:t>of</w:t>
      </w:r>
      <w:r>
        <w:rPr>
          <w:spacing w:val="-9"/>
        </w:rPr>
        <w:t> </w:t>
      </w:r>
      <w:r>
        <w:rPr/>
        <w:t>Management</w:t>
      </w:r>
      <w:r>
        <w:rPr>
          <w:spacing w:val="-7"/>
        </w:rPr>
        <w:t> </w:t>
      </w:r>
      <w:r>
        <w:rPr/>
        <w:t>and</w:t>
      </w:r>
      <w:r>
        <w:rPr>
          <w:spacing w:val="-9"/>
        </w:rPr>
        <w:t> </w:t>
      </w:r>
      <w:r>
        <w:rPr/>
        <w:t>Social</w:t>
      </w:r>
      <w:r>
        <w:rPr>
          <w:spacing w:val="-9"/>
        </w:rPr>
        <w:t> </w:t>
      </w:r>
      <w:r>
        <w:rPr/>
        <w:t>Sciences Pan-Atlantic University, Lekki</w:t>
      </w:r>
    </w:p>
    <w:p>
      <w:pPr>
        <w:pStyle w:val="BodyText"/>
        <w:spacing w:line="292" w:lineRule="auto"/>
        <w:ind w:left="2403" w:right="2402"/>
        <w:jc w:val="center"/>
      </w:pPr>
      <w:r>
        <w:rPr/>
        <w:t>Corresponding</w:t>
      </w:r>
      <w:r>
        <w:rPr>
          <w:spacing w:val="-14"/>
        </w:rPr>
        <w:t> </w:t>
      </w:r>
      <w:r>
        <w:rPr/>
        <w:t>author:</w:t>
      </w:r>
      <w:r>
        <w:rPr>
          <w:spacing w:val="-13"/>
        </w:rPr>
        <w:t> </w:t>
      </w:r>
      <w:r>
        <w:rPr/>
        <w:t>+234(0)8065000223,</w:t>
      </w:r>
      <w:r>
        <w:rPr>
          <w:spacing w:val="-14"/>
        </w:rPr>
        <w:t> </w:t>
      </w:r>
      <w:hyperlink r:id="rId7">
        <w:r>
          <w:rPr/>
          <w:t>lraheed@pau.edu.ng</w:t>
        </w:r>
      </w:hyperlink>
      <w:r>
        <w:rPr/>
        <w:t> DOI: 10.56201/jafm.v10.no10.2024.pg147.178</w:t>
      </w:r>
    </w:p>
    <w:p>
      <w:pPr>
        <w:pStyle w:val="BodyText"/>
        <w:spacing w:before="13"/>
        <w:rPr>
          <w:sz w:val="20"/>
        </w:rPr>
      </w:pPr>
      <w:r>
        <w:rPr>
          <w:sz w:val="20"/>
        </w:rPr>
        <mc:AlternateContent>
          <mc:Choice Requires="wps">
            <w:drawing>
              <wp:anchor distT="0" distB="0" distL="0" distR="0" allowOverlap="1" layoutInCell="1" locked="0" behindDoc="1" simplePos="0" relativeHeight="487587840">
                <wp:simplePos x="0" y="0"/>
                <wp:positionH relativeFrom="page">
                  <wp:posOffset>920750</wp:posOffset>
                </wp:positionH>
                <wp:positionV relativeFrom="paragraph">
                  <wp:posOffset>169536</wp:posOffset>
                </wp:positionV>
                <wp:extent cx="592455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924550" cy="6350"/>
                        </a:xfrm>
                        <a:custGeom>
                          <a:avLst/>
                          <a:gdLst/>
                          <a:ahLst/>
                          <a:cxnLst/>
                          <a:rect l="l" t="t" r="r" b="b"/>
                          <a:pathLst>
                            <a:path w="5924550" h="6350">
                              <a:moveTo>
                                <a:pt x="0" y="6350"/>
                              </a:moveTo>
                              <a:lnTo>
                                <a:pt x="59245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5pt,13.849297pt" to="539pt,13.349297pt" stroked="true" strokeweight=".5pt" strokecolor="#000000">
                <v:stroke dashstyle="solid"/>
                <w10:wrap type="topAndBottom"/>
              </v:line>
            </w:pict>
          </mc:Fallback>
        </mc:AlternateContent>
      </w:r>
    </w:p>
    <w:p>
      <w:pPr>
        <w:spacing w:before="0"/>
        <w:ind w:left="1080" w:right="0" w:firstLine="0"/>
        <w:jc w:val="left"/>
        <w:rPr>
          <w:b/>
          <w:i/>
          <w:sz w:val="24"/>
        </w:rPr>
      </w:pPr>
      <w:r>
        <w:rPr>
          <w:b/>
          <w:i/>
          <w:spacing w:val="-2"/>
          <w:sz w:val="24"/>
        </w:rPr>
        <w:t>Abstract</w:t>
      </w:r>
    </w:p>
    <w:p>
      <w:pPr>
        <w:spacing w:before="151"/>
        <w:ind w:left="1080" w:right="1074" w:firstLine="0"/>
        <w:jc w:val="both"/>
        <w:rPr>
          <w:i/>
          <w:sz w:val="24"/>
        </w:rPr>
      </w:pPr>
      <w:r>
        <w:rPr>
          <w:i/>
          <w:sz w:val="24"/>
        </w:rPr>
        <w:t>The</w:t>
      </w:r>
      <w:r>
        <w:rPr>
          <w:i/>
          <w:spacing w:val="-14"/>
          <w:sz w:val="24"/>
        </w:rPr>
        <w:t> </w:t>
      </w:r>
      <w:r>
        <w:rPr>
          <w:i/>
          <w:sz w:val="24"/>
        </w:rPr>
        <w:t>study</w:t>
      </w:r>
      <w:r>
        <w:rPr>
          <w:i/>
          <w:spacing w:val="-13"/>
          <w:sz w:val="24"/>
        </w:rPr>
        <w:t> </w:t>
      </w:r>
      <w:r>
        <w:rPr>
          <w:i/>
          <w:sz w:val="24"/>
        </w:rPr>
        <w:t>explores</w:t>
      </w:r>
      <w:r>
        <w:rPr>
          <w:i/>
          <w:spacing w:val="-13"/>
          <w:sz w:val="24"/>
        </w:rPr>
        <w:t> </w:t>
      </w:r>
      <w:r>
        <w:rPr>
          <w:i/>
          <w:sz w:val="24"/>
        </w:rPr>
        <w:t>the</w:t>
      </w:r>
      <w:r>
        <w:rPr>
          <w:i/>
          <w:spacing w:val="-14"/>
          <w:sz w:val="24"/>
        </w:rPr>
        <w:t> </w:t>
      </w:r>
      <w:r>
        <w:rPr>
          <w:i/>
          <w:sz w:val="24"/>
        </w:rPr>
        <w:t>influence</w:t>
      </w:r>
      <w:r>
        <w:rPr>
          <w:i/>
          <w:spacing w:val="-14"/>
          <w:sz w:val="24"/>
        </w:rPr>
        <w:t> </w:t>
      </w:r>
      <w:r>
        <w:rPr>
          <w:i/>
          <w:sz w:val="24"/>
        </w:rPr>
        <w:t>of</w:t>
      </w:r>
      <w:r>
        <w:rPr>
          <w:i/>
          <w:spacing w:val="-13"/>
          <w:sz w:val="24"/>
        </w:rPr>
        <w:t> </w:t>
      </w:r>
      <w:r>
        <w:rPr>
          <w:i/>
          <w:sz w:val="24"/>
        </w:rPr>
        <w:t>forensic</w:t>
      </w:r>
      <w:r>
        <w:rPr>
          <w:i/>
          <w:spacing w:val="-14"/>
          <w:sz w:val="24"/>
        </w:rPr>
        <w:t> </w:t>
      </w:r>
      <w:r>
        <w:rPr>
          <w:i/>
          <w:sz w:val="24"/>
        </w:rPr>
        <w:t>accounting</w:t>
      </w:r>
      <w:r>
        <w:rPr>
          <w:i/>
          <w:spacing w:val="-10"/>
          <w:sz w:val="24"/>
        </w:rPr>
        <w:t> </w:t>
      </w:r>
      <w:r>
        <w:rPr>
          <w:i/>
          <w:sz w:val="24"/>
        </w:rPr>
        <w:t>practices</w:t>
      </w:r>
      <w:r>
        <w:rPr>
          <w:i/>
          <w:spacing w:val="-12"/>
          <w:sz w:val="24"/>
        </w:rPr>
        <w:t> </w:t>
      </w:r>
      <w:r>
        <w:rPr>
          <w:i/>
          <w:sz w:val="24"/>
        </w:rPr>
        <w:t>on</w:t>
      </w:r>
      <w:r>
        <w:rPr>
          <w:i/>
          <w:spacing w:val="-13"/>
          <w:sz w:val="24"/>
        </w:rPr>
        <w:t> </w:t>
      </w:r>
      <w:r>
        <w:rPr>
          <w:i/>
          <w:sz w:val="24"/>
        </w:rPr>
        <w:t>fraud</w:t>
      </w:r>
      <w:r>
        <w:rPr>
          <w:i/>
          <w:spacing w:val="-13"/>
          <w:sz w:val="24"/>
        </w:rPr>
        <w:t> </w:t>
      </w:r>
      <w:r>
        <w:rPr>
          <w:i/>
          <w:sz w:val="24"/>
        </w:rPr>
        <w:t>management</w:t>
      </w:r>
      <w:r>
        <w:rPr>
          <w:i/>
          <w:spacing w:val="-13"/>
          <w:sz w:val="24"/>
        </w:rPr>
        <w:t> </w:t>
      </w:r>
      <w:r>
        <w:rPr>
          <w:i/>
          <w:sz w:val="24"/>
        </w:rPr>
        <w:t>in</w:t>
      </w:r>
      <w:r>
        <w:rPr>
          <w:i/>
          <w:spacing w:val="-13"/>
          <w:sz w:val="24"/>
        </w:rPr>
        <w:t> </w:t>
      </w:r>
      <w:r>
        <w:rPr>
          <w:i/>
          <w:sz w:val="24"/>
        </w:rPr>
        <w:t>selected listed fast moving consumer goods (FMCGs) in Nigeria. Survey research design was used as the method for this</w:t>
      </w:r>
      <w:r>
        <w:rPr>
          <w:i/>
          <w:spacing w:val="-2"/>
          <w:sz w:val="24"/>
        </w:rPr>
        <w:t> </w:t>
      </w:r>
      <w:r>
        <w:rPr>
          <w:i/>
          <w:sz w:val="24"/>
        </w:rPr>
        <w:t>study. The sample size was 20 quoted consumer goods companies as at 31</w:t>
      </w:r>
      <w:r>
        <w:rPr>
          <w:i/>
          <w:sz w:val="24"/>
          <w:vertAlign w:val="superscript"/>
        </w:rPr>
        <w:t>st</w:t>
      </w:r>
      <w:r>
        <w:rPr>
          <w:i/>
          <w:sz w:val="24"/>
          <w:vertAlign w:val="baseline"/>
        </w:rPr>
        <w:t> December, 2023 and 15 questionnaires each were allotted to each selected company which gave 300</w:t>
      </w:r>
      <w:r>
        <w:rPr>
          <w:i/>
          <w:spacing w:val="-5"/>
          <w:sz w:val="24"/>
          <w:vertAlign w:val="baseline"/>
        </w:rPr>
        <w:t> </w:t>
      </w:r>
      <w:r>
        <w:rPr>
          <w:i/>
          <w:sz w:val="24"/>
          <w:vertAlign w:val="baseline"/>
        </w:rPr>
        <w:t>observations</w:t>
      </w:r>
      <w:r>
        <w:rPr>
          <w:i/>
          <w:spacing w:val="-5"/>
          <w:sz w:val="24"/>
          <w:vertAlign w:val="baseline"/>
        </w:rPr>
        <w:t> </w:t>
      </w:r>
      <w:r>
        <w:rPr>
          <w:i/>
          <w:sz w:val="24"/>
          <w:vertAlign w:val="baseline"/>
        </w:rPr>
        <w:t>out</w:t>
      </w:r>
      <w:r>
        <w:rPr>
          <w:i/>
          <w:spacing w:val="-4"/>
          <w:sz w:val="24"/>
          <w:vertAlign w:val="baseline"/>
        </w:rPr>
        <w:t> </w:t>
      </w:r>
      <w:r>
        <w:rPr>
          <w:i/>
          <w:sz w:val="24"/>
          <w:vertAlign w:val="baseline"/>
        </w:rPr>
        <w:t>of</w:t>
      </w:r>
      <w:r>
        <w:rPr>
          <w:i/>
          <w:spacing w:val="-4"/>
          <w:sz w:val="24"/>
          <w:vertAlign w:val="baseline"/>
        </w:rPr>
        <w:t> </w:t>
      </w:r>
      <w:r>
        <w:rPr>
          <w:i/>
          <w:sz w:val="24"/>
          <w:vertAlign w:val="baseline"/>
        </w:rPr>
        <w:t>which</w:t>
      </w:r>
      <w:r>
        <w:rPr>
          <w:i/>
          <w:spacing w:val="-5"/>
          <w:sz w:val="24"/>
          <w:vertAlign w:val="baseline"/>
        </w:rPr>
        <w:t> </w:t>
      </w:r>
      <w:r>
        <w:rPr>
          <w:i/>
          <w:sz w:val="24"/>
          <w:vertAlign w:val="baseline"/>
        </w:rPr>
        <w:t>258</w:t>
      </w:r>
      <w:r>
        <w:rPr>
          <w:i/>
          <w:spacing w:val="-5"/>
          <w:sz w:val="24"/>
          <w:vertAlign w:val="baseline"/>
        </w:rPr>
        <w:t> </w:t>
      </w:r>
      <w:r>
        <w:rPr>
          <w:i/>
          <w:sz w:val="24"/>
          <w:vertAlign w:val="baseline"/>
        </w:rPr>
        <w:t>were</w:t>
      </w:r>
      <w:r>
        <w:rPr>
          <w:i/>
          <w:spacing w:val="-6"/>
          <w:sz w:val="24"/>
          <w:vertAlign w:val="baseline"/>
        </w:rPr>
        <w:t> </w:t>
      </w:r>
      <w:r>
        <w:rPr>
          <w:i/>
          <w:sz w:val="24"/>
          <w:vertAlign w:val="baseline"/>
        </w:rPr>
        <w:t>found</w:t>
      </w:r>
      <w:r>
        <w:rPr>
          <w:i/>
          <w:spacing w:val="-4"/>
          <w:sz w:val="24"/>
          <w:vertAlign w:val="baseline"/>
        </w:rPr>
        <w:t> </w:t>
      </w:r>
      <w:r>
        <w:rPr>
          <w:i/>
          <w:sz w:val="24"/>
          <w:vertAlign w:val="baseline"/>
        </w:rPr>
        <w:t>useful.</w:t>
      </w:r>
      <w:r>
        <w:rPr>
          <w:i/>
          <w:spacing w:val="-5"/>
          <w:sz w:val="24"/>
          <w:vertAlign w:val="baseline"/>
        </w:rPr>
        <w:t> </w:t>
      </w:r>
      <w:r>
        <w:rPr>
          <w:i/>
          <w:sz w:val="24"/>
          <w:vertAlign w:val="baseline"/>
        </w:rPr>
        <w:t>The</w:t>
      </w:r>
      <w:r>
        <w:rPr>
          <w:i/>
          <w:spacing w:val="-6"/>
          <w:sz w:val="24"/>
          <w:vertAlign w:val="baseline"/>
        </w:rPr>
        <w:t> </w:t>
      </w:r>
      <w:r>
        <w:rPr>
          <w:i/>
          <w:sz w:val="24"/>
          <w:vertAlign w:val="baseline"/>
        </w:rPr>
        <w:t>sample</w:t>
      </w:r>
      <w:r>
        <w:rPr>
          <w:i/>
          <w:spacing w:val="-6"/>
          <w:sz w:val="24"/>
          <w:vertAlign w:val="baseline"/>
        </w:rPr>
        <w:t> </w:t>
      </w:r>
      <w:r>
        <w:rPr>
          <w:i/>
          <w:sz w:val="24"/>
          <w:vertAlign w:val="baseline"/>
        </w:rPr>
        <w:t>size</w:t>
      </w:r>
      <w:r>
        <w:rPr>
          <w:i/>
          <w:spacing w:val="-6"/>
          <w:sz w:val="24"/>
          <w:vertAlign w:val="baseline"/>
        </w:rPr>
        <w:t> </w:t>
      </w:r>
      <w:r>
        <w:rPr>
          <w:i/>
          <w:sz w:val="24"/>
          <w:vertAlign w:val="baseline"/>
        </w:rPr>
        <w:t>determination</w:t>
      </w:r>
      <w:r>
        <w:rPr>
          <w:i/>
          <w:spacing w:val="-4"/>
          <w:sz w:val="24"/>
          <w:vertAlign w:val="baseline"/>
        </w:rPr>
        <w:t> </w:t>
      </w:r>
      <w:r>
        <w:rPr>
          <w:i/>
          <w:sz w:val="24"/>
          <w:vertAlign w:val="baseline"/>
        </w:rPr>
        <w:t>adopted</w:t>
      </w:r>
      <w:r>
        <w:rPr>
          <w:i/>
          <w:spacing w:val="-5"/>
          <w:sz w:val="24"/>
          <w:vertAlign w:val="baseline"/>
        </w:rPr>
        <w:t> </w:t>
      </w:r>
      <w:r>
        <w:rPr>
          <w:i/>
          <w:sz w:val="24"/>
          <w:vertAlign w:val="baseline"/>
        </w:rPr>
        <w:t>was Taro Yemane which gave 20 companies. The Simple random sampling was the method employed for</w:t>
      </w:r>
      <w:r>
        <w:rPr>
          <w:i/>
          <w:spacing w:val="-5"/>
          <w:sz w:val="24"/>
          <w:vertAlign w:val="baseline"/>
        </w:rPr>
        <w:t> </w:t>
      </w:r>
      <w:r>
        <w:rPr>
          <w:i/>
          <w:sz w:val="24"/>
          <w:vertAlign w:val="baseline"/>
        </w:rPr>
        <w:t>the</w:t>
      </w:r>
      <w:r>
        <w:rPr>
          <w:i/>
          <w:spacing w:val="-6"/>
          <w:sz w:val="24"/>
          <w:vertAlign w:val="baseline"/>
        </w:rPr>
        <w:t> </w:t>
      </w:r>
      <w:r>
        <w:rPr>
          <w:i/>
          <w:sz w:val="24"/>
          <w:vertAlign w:val="baseline"/>
        </w:rPr>
        <w:t>sample.</w:t>
      </w:r>
      <w:r>
        <w:rPr>
          <w:i/>
          <w:spacing w:val="-6"/>
          <w:sz w:val="24"/>
          <w:vertAlign w:val="baseline"/>
        </w:rPr>
        <w:t> </w:t>
      </w:r>
      <w:r>
        <w:rPr>
          <w:i/>
          <w:sz w:val="24"/>
          <w:vertAlign w:val="baseline"/>
        </w:rPr>
        <w:t>A</w:t>
      </w:r>
      <w:r>
        <w:rPr>
          <w:i/>
          <w:spacing w:val="-6"/>
          <w:sz w:val="24"/>
          <w:vertAlign w:val="baseline"/>
        </w:rPr>
        <w:t> </w:t>
      </w:r>
      <w:r>
        <w:rPr>
          <w:i/>
          <w:sz w:val="24"/>
          <w:vertAlign w:val="baseline"/>
        </w:rPr>
        <w:t>structured</w:t>
      </w:r>
      <w:r>
        <w:rPr>
          <w:i/>
          <w:spacing w:val="-6"/>
          <w:sz w:val="24"/>
          <w:vertAlign w:val="baseline"/>
        </w:rPr>
        <w:t> </w:t>
      </w:r>
      <w:r>
        <w:rPr>
          <w:i/>
          <w:sz w:val="24"/>
          <w:vertAlign w:val="baseline"/>
        </w:rPr>
        <w:t>questionnaire</w:t>
      </w:r>
      <w:r>
        <w:rPr>
          <w:i/>
          <w:spacing w:val="-7"/>
          <w:sz w:val="24"/>
          <w:vertAlign w:val="baseline"/>
        </w:rPr>
        <w:t> </w:t>
      </w:r>
      <w:r>
        <w:rPr>
          <w:i/>
          <w:sz w:val="24"/>
          <w:vertAlign w:val="baseline"/>
        </w:rPr>
        <w:t>was</w:t>
      </w:r>
      <w:r>
        <w:rPr>
          <w:i/>
          <w:spacing w:val="-6"/>
          <w:sz w:val="24"/>
          <w:vertAlign w:val="baseline"/>
        </w:rPr>
        <w:t> </w:t>
      </w:r>
      <w:r>
        <w:rPr>
          <w:i/>
          <w:sz w:val="24"/>
          <w:vertAlign w:val="baseline"/>
        </w:rPr>
        <w:t>employed</w:t>
      </w:r>
      <w:r>
        <w:rPr>
          <w:i/>
          <w:spacing w:val="-6"/>
          <w:sz w:val="24"/>
          <w:vertAlign w:val="baseline"/>
        </w:rPr>
        <w:t> </w:t>
      </w:r>
      <w:r>
        <w:rPr>
          <w:i/>
          <w:sz w:val="24"/>
          <w:vertAlign w:val="baseline"/>
        </w:rPr>
        <w:t>as</w:t>
      </w:r>
      <w:r>
        <w:rPr>
          <w:i/>
          <w:spacing w:val="-6"/>
          <w:sz w:val="24"/>
          <w:vertAlign w:val="baseline"/>
        </w:rPr>
        <w:t> </w:t>
      </w:r>
      <w:r>
        <w:rPr>
          <w:i/>
          <w:sz w:val="24"/>
          <w:vertAlign w:val="baseline"/>
        </w:rPr>
        <w:t>the</w:t>
      </w:r>
      <w:r>
        <w:rPr>
          <w:i/>
          <w:spacing w:val="-6"/>
          <w:sz w:val="24"/>
          <w:vertAlign w:val="baseline"/>
        </w:rPr>
        <w:t> </w:t>
      </w:r>
      <w:r>
        <w:rPr>
          <w:i/>
          <w:sz w:val="24"/>
          <w:vertAlign w:val="baseline"/>
        </w:rPr>
        <w:t>data</w:t>
      </w:r>
      <w:r>
        <w:rPr>
          <w:i/>
          <w:spacing w:val="-5"/>
          <w:sz w:val="24"/>
          <w:vertAlign w:val="baseline"/>
        </w:rPr>
        <w:t> </w:t>
      </w:r>
      <w:r>
        <w:rPr>
          <w:i/>
          <w:sz w:val="24"/>
          <w:vertAlign w:val="baseline"/>
        </w:rPr>
        <w:t>gathering</w:t>
      </w:r>
      <w:r>
        <w:rPr>
          <w:i/>
          <w:spacing w:val="-6"/>
          <w:sz w:val="24"/>
          <w:vertAlign w:val="baseline"/>
        </w:rPr>
        <w:t> </w:t>
      </w:r>
      <w:r>
        <w:rPr>
          <w:i/>
          <w:sz w:val="24"/>
          <w:vertAlign w:val="baseline"/>
        </w:rPr>
        <w:t>tool.</w:t>
      </w:r>
      <w:r>
        <w:rPr>
          <w:i/>
          <w:spacing w:val="-6"/>
          <w:sz w:val="24"/>
          <w:vertAlign w:val="baseline"/>
        </w:rPr>
        <w:t> </w:t>
      </w:r>
      <w:r>
        <w:rPr>
          <w:i/>
          <w:sz w:val="24"/>
          <w:vertAlign w:val="baseline"/>
        </w:rPr>
        <w:t>The</w:t>
      </w:r>
      <w:r>
        <w:rPr>
          <w:i/>
          <w:spacing w:val="-7"/>
          <w:sz w:val="24"/>
          <w:vertAlign w:val="baseline"/>
        </w:rPr>
        <w:t> </w:t>
      </w:r>
      <w:r>
        <w:rPr>
          <w:i/>
          <w:sz w:val="24"/>
          <w:vertAlign w:val="baseline"/>
        </w:rPr>
        <w:t>research tool</w:t>
      </w:r>
      <w:r>
        <w:rPr>
          <w:i/>
          <w:spacing w:val="-11"/>
          <w:sz w:val="24"/>
          <w:vertAlign w:val="baseline"/>
        </w:rPr>
        <w:t> </w:t>
      </w:r>
      <w:r>
        <w:rPr>
          <w:i/>
          <w:sz w:val="24"/>
          <w:vertAlign w:val="baseline"/>
        </w:rPr>
        <w:t>adopted</w:t>
      </w:r>
      <w:r>
        <w:rPr>
          <w:i/>
          <w:spacing w:val="-12"/>
          <w:sz w:val="24"/>
          <w:vertAlign w:val="baseline"/>
        </w:rPr>
        <w:t> </w:t>
      </w:r>
      <w:r>
        <w:rPr>
          <w:i/>
          <w:sz w:val="24"/>
          <w:vertAlign w:val="baseline"/>
        </w:rPr>
        <w:t>for</w:t>
      </w:r>
      <w:r>
        <w:rPr>
          <w:i/>
          <w:spacing w:val="-11"/>
          <w:sz w:val="24"/>
          <w:vertAlign w:val="baseline"/>
        </w:rPr>
        <w:t> </w:t>
      </w:r>
      <w:r>
        <w:rPr>
          <w:i/>
          <w:sz w:val="24"/>
          <w:vertAlign w:val="baseline"/>
        </w:rPr>
        <w:t>descriptive</w:t>
      </w:r>
      <w:r>
        <w:rPr>
          <w:i/>
          <w:spacing w:val="-14"/>
          <w:sz w:val="24"/>
          <w:vertAlign w:val="baseline"/>
        </w:rPr>
        <w:t> </w:t>
      </w:r>
      <w:r>
        <w:rPr>
          <w:i/>
          <w:sz w:val="24"/>
          <w:vertAlign w:val="baseline"/>
        </w:rPr>
        <w:t>statistics</w:t>
      </w:r>
      <w:r>
        <w:rPr>
          <w:i/>
          <w:spacing w:val="-12"/>
          <w:sz w:val="24"/>
          <w:vertAlign w:val="baseline"/>
        </w:rPr>
        <w:t> </w:t>
      </w:r>
      <w:r>
        <w:rPr>
          <w:i/>
          <w:sz w:val="24"/>
          <w:vertAlign w:val="baseline"/>
        </w:rPr>
        <w:t>was</w:t>
      </w:r>
      <w:r>
        <w:rPr>
          <w:i/>
          <w:spacing w:val="-12"/>
          <w:sz w:val="24"/>
          <w:vertAlign w:val="baseline"/>
        </w:rPr>
        <w:t> </w:t>
      </w:r>
      <w:r>
        <w:rPr>
          <w:i/>
          <w:sz w:val="24"/>
          <w:vertAlign w:val="baseline"/>
        </w:rPr>
        <w:t>simple</w:t>
      </w:r>
      <w:r>
        <w:rPr>
          <w:i/>
          <w:spacing w:val="-13"/>
          <w:sz w:val="24"/>
          <w:vertAlign w:val="baseline"/>
        </w:rPr>
        <w:t> </w:t>
      </w:r>
      <w:r>
        <w:rPr>
          <w:i/>
          <w:sz w:val="24"/>
          <w:vertAlign w:val="baseline"/>
        </w:rPr>
        <w:t>table,</w:t>
      </w:r>
      <w:r>
        <w:rPr>
          <w:i/>
          <w:spacing w:val="-12"/>
          <w:sz w:val="24"/>
          <w:vertAlign w:val="baseline"/>
        </w:rPr>
        <w:t> </w:t>
      </w:r>
      <w:r>
        <w:rPr>
          <w:i/>
          <w:sz w:val="24"/>
          <w:vertAlign w:val="baseline"/>
        </w:rPr>
        <w:t>mean</w:t>
      </w:r>
      <w:r>
        <w:rPr>
          <w:i/>
          <w:spacing w:val="-12"/>
          <w:sz w:val="24"/>
          <w:vertAlign w:val="baseline"/>
        </w:rPr>
        <w:t> </w:t>
      </w:r>
      <w:r>
        <w:rPr>
          <w:i/>
          <w:sz w:val="24"/>
          <w:vertAlign w:val="baseline"/>
        </w:rPr>
        <w:t>and</w:t>
      </w:r>
      <w:r>
        <w:rPr>
          <w:i/>
          <w:spacing w:val="-10"/>
          <w:sz w:val="24"/>
          <w:vertAlign w:val="baseline"/>
        </w:rPr>
        <w:t> </w:t>
      </w:r>
      <w:r>
        <w:rPr>
          <w:i/>
          <w:sz w:val="24"/>
          <w:vertAlign w:val="baseline"/>
        </w:rPr>
        <w:t>standard</w:t>
      </w:r>
      <w:r>
        <w:rPr>
          <w:i/>
          <w:spacing w:val="-12"/>
          <w:sz w:val="24"/>
          <w:vertAlign w:val="baseline"/>
        </w:rPr>
        <w:t> </w:t>
      </w:r>
      <w:r>
        <w:rPr>
          <w:i/>
          <w:sz w:val="24"/>
          <w:vertAlign w:val="baseline"/>
        </w:rPr>
        <w:t>deviation</w:t>
      </w:r>
      <w:r>
        <w:rPr>
          <w:i/>
          <w:spacing w:val="-12"/>
          <w:sz w:val="24"/>
          <w:vertAlign w:val="baseline"/>
        </w:rPr>
        <w:t> </w:t>
      </w:r>
      <w:r>
        <w:rPr>
          <w:i/>
          <w:sz w:val="24"/>
          <w:vertAlign w:val="baseline"/>
        </w:rPr>
        <w:t>while</w:t>
      </w:r>
      <w:r>
        <w:rPr>
          <w:i/>
          <w:spacing w:val="-8"/>
          <w:sz w:val="24"/>
          <w:vertAlign w:val="baseline"/>
        </w:rPr>
        <w:t> </w:t>
      </w:r>
      <w:r>
        <w:rPr>
          <w:i/>
          <w:sz w:val="24"/>
          <w:vertAlign w:val="baseline"/>
        </w:rPr>
        <w:t>the</w:t>
      </w:r>
      <w:r>
        <w:rPr>
          <w:i/>
          <w:spacing w:val="-13"/>
          <w:sz w:val="24"/>
          <w:vertAlign w:val="baseline"/>
        </w:rPr>
        <w:t> </w:t>
      </w:r>
      <w:r>
        <w:rPr>
          <w:i/>
          <w:sz w:val="24"/>
          <w:vertAlign w:val="baseline"/>
        </w:rPr>
        <w:t>two hypotheses were tested using inferential statistics, analysis of variance (ANOVA), and ordinary least square (OLS). The findings revealed that forensic accounting practices have significant influence</w:t>
      </w:r>
      <w:r>
        <w:rPr>
          <w:i/>
          <w:spacing w:val="-6"/>
          <w:sz w:val="24"/>
          <w:vertAlign w:val="baseline"/>
        </w:rPr>
        <w:t> </w:t>
      </w:r>
      <w:r>
        <w:rPr>
          <w:i/>
          <w:sz w:val="24"/>
          <w:vertAlign w:val="baseline"/>
        </w:rPr>
        <w:t>on</w:t>
      </w:r>
      <w:r>
        <w:rPr>
          <w:i/>
          <w:spacing w:val="-5"/>
          <w:sz w:val="24"/>
          <w:vertAlign w:val="baseline"/>
        </w:rPr>
        <w:t> </w:t>
      </w:r>
      <w:r>
        <w:rPr>
          <w:i/>
          <w:sz w:val="24"/>
          <w:vertAlign w:val="baseline"/>
        </w:rPr>
        <w:t>fraud</w:t>
      </w:r>
      <w:r>
        <w:rPr>
          <w:i/>
          <w:spacing w:val="-4"/>
          <w:sz w:val="24"/>
          <w:vertAlign w:val="baseline"/>
        </w:rPr>
        <w:t> </w:t>
      </w:r>
      <w:r>
        <w:rPr>
          <w:i/>
          <w:sz w:val="24"/>
          <w:vertAlign w:val="baseline"/>
        </w:rPr>
        <w:t>prevention</w:t>
      </w:r>
      <w:r>
        <w:rPr>
          <w:i/>
          <w:spacing w:val="-5"/>
          <w:sz w:val="24"/>
          <w:vertAlign w:val="baseline"/>
        </w:rPr>
        <w:t> </w:t>
      </w:r>
      <w:r>
        <w:rPr>
          <w:i/>
          <w:sz w:val="24"/>
          <w:vertAlign w:val="baseline"/>
        </w:rPr>
        <w:t>of</w:t>
      </w:r>
      <w:r>
        <w:rPr>
          <w:i/>
          <w:spacing w:val="-4"/>
          <w:sz w:val="24"/>
          <w:vertAlign w:val="baseline"/>
        </w:rPr>
        <w:t> </w:t>
      </w:r>
      <w:r>
        <w:rPr>
          <w:i/>
          <w:sz w:val="24"/>
          <w:vertAlign w:val="baseline"/>
        </w:rPr>
        <w:t>FMCGs</w:t>
      </w:r>
      <w:r>
        <w:rPr>
          <w:i/>
          <w:spacing w:val="-5"/>
          <w:sz w:val="24"/>
          <w:vertAlign w:val="baseline"/>
        </w:rPr>
        <w:t> </w:t>
      </w:r>
      <w:r>
        <w:rPr>
          <w:i/>
          <w:sz w:val="24"/>
          <w:vertAlign w:val="baseline"/>
        </w:rPr>
        <w:t>in</w:t>
      </w:r>
      <w:r>
        <w:rPr>
          <w:i/>
          <w:spacing w:val="-4"/>
          <w:sz w:val="24"/>
          <w:vertAlign w:val="baseline"/>
        </w:rPr>
        <w:t> </w:t>
      </w:r>
      <w:r>
        <w:rPr>
          <w:i/>
          <w:sz w:val="24"/>
          <w:vertAlign w:val="baseline"/>
        </w:rPr>
        <w:t>Nigeria</w:t>
      </w:r>
      <w:r>
        <w:rPr>
          <w:i/>
          <w:spacing w:val="-5"/>
          <w:sz w:val="24"/>
          <w:vertAlign w:val="baseline"/>
        </w:rPr>
        <w:t> </w:t>
      </w:r>
      <w:r>
        <w:rPr>
          <w:i/>
          <w:sz w:val="24"/>
          <w:vertAlign w:val="baseline"/>
        </w:rPr>
        <w:t>(F=</w:t>
      </w:r>
      <w:r>
        <w:rPr>
          <w:i/>
          <w:spacing w:val="-4"/>
          <w:sz w:val="24"/>
          <w:vertAlign w:val="baseline"/>
        </w:rPr>
        <w:t> </w:t>
      </w:r>
      <w:r>
        <w:rPr>
          <w:i/>
          <w:sz w:val="24"/>
          <w:vertAlign w:val="baseline"/>
        </w:rPr>
        <w:t>2.071,</w:t>
      </w:r>
      <w:r>
        <w:rPr>
          <w:i/>
          <w:spacing w:val="-5"/>
          <w:sz w:val="24"/>
          <w:vertAlign w:val="baseline"/>
        </w:rPr>
        <w:t> </w:t>
      </w:r>
      <w:r>
        <w:rPr>
          <w:i/>
          <w:sz w:val="24"/>
          <w:vertAlign w:val="baseline"/>
        </w:rPr>
        <w:t>p-value</w:t>
      </w:r>
      <w:r>
        <w:rPr>
          <w:i/>
          <w:spacing w:val="-5"/>
          <w:sz w:val="24"/>
          <w:vertAlign w:val="baseline"/>
        </w:rPr>
        <w:t> </w:t>
      </w:r>
      <w:r>
        <w:rPr>
          <w:i/>
          <w:sz w:val="24"/>
          <w:vertAlign w:val="baseline"/>
        </w:rPr>
        <w:t>=0.000).</w:t>
      </w:r>
      <w:r>
        <w:rPr>
          <w:i/>
          <w:spacing w:val="-5"/>
          <w:sz w:val="24"/>
          <w:vertAlign w:val="baseline"/>
        </w:rPr>
        <w:t> </w:t>
      </w:r>
      <w:r>
        <w:rPr>
          <w:i/>
          <w:sz w:val="24"/>
          <w:vertAlign w:val="baseline"/>
        </w:rPr>
        <w:t>Also,</w:t>
      </w:r>
      <w:r>
        <w:rPr>
          <w:i/>
          <w:spacing w:val="-4"/>
          <w:sz w:val="24"/>
          <w:vertAlign w:val="baseline"/>
        </w:rPr>
        <w:t> </w:t>
      </w:r>
      <w:r>
        <w:rPr>
          <w:i/>
          <w:sz w:val="24"/>
          <w:vertAlign w:val="baseline"/>
        </w:rPr>
        <w:t>it</w:t>
      </w:r>
      <w:r>
        <w:rPr>
          <w:i/>
          <w:spacing w:val="-4"/>
          <w:sz w:val="24"/>
          <w:vertAlign w:val="baseline"/>
        </w:rPr>
        <w:t> </w:t>
      </w:r>
      <w:r>
        <w:rPr>
          <w:i/>
          <w:sz w:val="24"/>
          <w:vertAlign w:val="baseline"/>
        </w:rPr>
        <w:t>was</w:t>
      </w:r>
      <w:r>
        <w:rPr>
          <w:i/>
          <w:spacing w:val="-5"/>
          <w:sz w:val="24"/>
          <w:vertAlign w:val="baseline"/>
        </w:rPr>
        <w:t> </w:t>
      </w:r>
      <w:r>
        <w:rPr>
          <w:i/>
          <w:sz w:val="24"/>
          <w:vertAlign w:val="baseline"/>
        </w:rPr>
        <w:t>also discovered that forensic accounting practices significantly influence fraud detection in FMCGs (F= 1.698, p-value =0.000) indicating that forensic accounting practices enhance fraud management in FMCGs sector in Nigeria. From the findings of this study, revealed that fraud prevention in Nigerian fast-moving consumer products is significantly correlated with the use of forensic accounting techniques. Also, it was observed that forensic accounting practices significantly</w:t>
      </w:r>
      <w:r>
        <w:rPr>
          <w:i/>
          <w:spacing w:val="-15"/>
          <w:sz w:val="24"/>
          <w:vertAlign w:val="baseline"/>
        </w:rPr>
        <w:t> </w:t>
      </w:r>
      <w:r>
        <w:rPr>
          <w:i/>
          <w:sz w:val="24"/>
          <w:vertAlign w:val="baseline"/>
        </w:rPr>
        <w:t>detect</w:t>
      </w:r>
      <w:r>
        <w:rPr>
          <w:i/>
          <w:spacing w:val="-15"/>
          <w:sz w:val="24"/>
          <w:vertAlign w:val="baseline"/>
        </w:rPr>
        <w:t> </w:t>
      </w:r>
      <w:r>
        <w:rPr>
          <w:i/>
          <w:sz w:val="24"/>
          <w:vertAlign w:val="baseline"/>
        </w:rPr>
        <w:t>fraudulent</w:t>
      </w:r>
      <w:r>
        <w:rPr>
          <w:i/>
          <w:spacing w:val="-15"/>
          <w:sz w:val="24"/>
          <w:vertAlign w:val="baseline"/>
        </w:rPr>
        <w:t> </w:t>
      </w:r>
      <w:r>
        <w:rPr>
          <w:i/>
          <w:sz w:val="24"/>
          <w:vertAlign w:val="baseline"/>
        </w:rPr>
        <w:t>activities</w:t>
      </w:r>
      <w:r>
        <w:rPr>
          <w:i/>
          <w:spacing w:val="-15"/>
          <w:sz w:val="24"/>
          <w:vertAlign w:val="baseline"/>
        </w:rPr>
        <w:t> </w:t>
      </w:r>
      <w:r>
        <w:rPr>
          <w:i/>
          <w:sz w:val="24"/>
          <w:vertAlign w:val="baseline"/>
        </w:rPr>
        <w:t>easily</w:t>
      </w:r>
      <w:r>
        <w:rPr>
          <w:i/>
          <w:spacing w:val="-15"/>
          <w:sz w:val="24"/>
          <w:vertAlign w:val="baseline"/>
        </w:rPr>
        <w:t> </w:t>
      </w:r>
      <w:r>
        <w:rPr>
          <w:i/>
          <w:sz w:val="24"/>
          <w:vertAlign w:val="baseline"/>
        </w:rPr>
        <w:t>in</w:t>
      </w:r>
      <w:r>
        <w:rPr>
          <w:i/>
          <w:spacing w:val="-15"/>
          <w:sz w:val="24"/>
          <w:vertAlign w:val="baseline"/>
        </w:rPr>
        <w:t> </w:t>
      </w:r>
      <w:r>
        <w:rPr>
          <w:i/>
          <w:sz w:val="24"/>
          <w:vertAlign w:val="baseline"/>
        </w:rPr>
        <w:t>Nigerian</w:t>
      </w:r>
      <w:r>
        <w:rPr>
          <w:i/>
          <w:spacing w:val="-15"/>
          <w:sz w:val="24"/>
          <w:vertAlign w:val="baseline"/>
        </w:rPr>
        <w:t> </w:t>
      </w:r>
      <w:r>
        <w:rPr>
          <w:i/>
          <w:sz w:val="24"/>
          <w:vertAlign w:val="baseline"/>
        </w:rPr>
        <w:t>fast</w:t>
      </w:r>
      <w:r>
        <w:rPr>
          <w:i/>
          <w:spacing w:val="-15"/>
          <w:sz w:val="24"/>
          <w:vertAlign w:val="baseline"/>
        </w:rPr>
        <w:t> </w:t>
      </w:r>
      <w:r>
        <w:rPr>
          <w:i/>
          <w:sz w:val="24"/>
          <w:vertAlign w:val="baseline"/>
        </w:rPr>
        <w:t>moving</w:t>
      </w:r>
      <w:r>
        <w:rPr>
          <w:i/>
          <w:spacing w:val="-15"/>
          <w:sz w:val="24"/>
          <w:vertAlign w:val="baseline"/>
        </w:rPr>
        <w:t> </w:t>
      </w:r>
      <w:r>
        <w:rPr>
          <w:i/>
          <w:sz w:val="24"/>
          <w:vertAlign w:val="baseline"/>
        </w:rPr>
        <w:t>consumer</w:t>
      </w:r>
      <w:r>
        <w:rPr>
          <w:i/>
          <w:spacing w:val="-15"/>
          <w:sz w:val="24"/>
          <w:vertAlign w:val="baseline"/>
        </w:rPr>
        <w:t> </w:t>
      </w:r>
      <w:r>
        <w:rPr>
          <w:i/>
          <w:sz w:val="24"/>
          <w:vertAlign w:val="baseline"/>
        </w:rPr>
        <w:t>goods.</w:t>
      </w:r>
      <w:r>
        <w:rPr>
          <w:i/>
          <w:spacing w:val="-15"/>
          <w:sz w:val="24"/>
          <w:vertAlign w:val="baseline"/>
        </w:rPr>
        <w:t> </w:t>
      </w:r>
      <w:r>
        <w:rPr>
          <w:i/>
          <w:sz w:val="24"/>
          <w:vertAlign w:val="baseline"/>
        </w:rPr>
        <w:t>According to the report, it is critical to update the organizational structure of the business to better accommodate forensic accounting services. Additionally, the business needed to develop precise guidelines to direct forensic accounting practices in the quickly evolving consumer products </w:t>
      </w:r>
      <w:r>
        <w:rPr>
          <w:i/>
          <w:spacing w:val="-2"/>
          <w:sz w:val="24"/>
          <w:vertAlign w:val="baseline"/>
        </w:rPr>
        <w:t>industry.</w:t>
      </w:r>
    </w:p>
    <w:p>
      <w:pPr>
        <w:pStyle w:val="BodyText"/>
        <w:spacing w:before="59"/>
        <w:rPr>
          <w:i/>
        </w:rPr>
      </w:pPr>
    </w:p>
    <w:p>
      <w:pPr>
        <w:spacing w:before="0"/>
        <w:ind w:left="1080" w:right="0" w:firstLine="0"/>
        <w:jc w:val="both"/>
        <w:rPr>
          <w:i/>
          <w:sz w:val="24"/>
        </w:rPr>
      </w:pPr>
      <w:r>
        <w:rPr>
          <w:b/>
          <w:i/>
          <w:sz w:val="24"/>
        </w:rPr>
        <w:t>Keywords:</w:t>
      </w:r>
      <w:r>
        <w:rPr>
          <w:b/>
          <w:i/>
          <w:spacing w:val="-4"/>
          <w:sz w:val="24"/>
        </w:rPr>
        <w:t> </w:t>
      </w:r>
      <w:r>
        <w:rPr>
          <w:i/>
          <w:sz w:val="24"/>
        </w:rPr>
        <w:t>Forensic</w:t>
      </w:r>
      <w:r>
        <w:rPr>
          <w:i/>
          <w:spacing w:val="-1"/>
          <w:sz w:val="24"/>
        </w:rPr>
        <w:t> </w:t>
      </w:r>
      <w:r>
        <w:rPr>
          <w:i/>
          <w:sz w:val="24"/>
        </w:rPr>
        <w:t>accounting</w:t>
      </w:r>
      <w:r>
        <w:rPr>
          <w:i/>
          <w:spacing w:val="-1"/>
          <w:sz w:val="24"/>
        </w:rPr>
        <w:t> </w:t>
      </w:r>
      <w:r>
        <w:rPr>
          <w:i/>
          <w:sz w:val="24"/>
        </w:rPr>
        <w:t>practices,</w:t>
      </w:r>
      <w:r>
        <w:rPr>
          <w:i/>
          <w:spacing w:val="-1"/>
          <w:sz w:val="24"/>
        </w:rPr>
        <w:t> </w:t>
      </w:r>
      <w:r>
        <w:rPr>
          <w:i/>
          <w:sz w:val="24"/>
        </w:rPr>
        <w:t>fraud</w:t>
      </w:r>
      <w:r>
        <w:rPr>
          <w:i/>
          <w:spacing w:val="-1"/>
          <w:sz w:val="24"/>
        </w:rPr>
        <w:t> </w:t>
      </w:r>
      <w:r>
        <w:rPr>
          <w:i/>
          <w:sz w:val="24"/>
        </w:rPr>
        <w:t>management,</w:t>
      </w:r>
      <w:r>
        <w:rPr>
          <w:i/>
          <w:spacing w:val="-1"/>
          <w:sz w:val="24"/>
        </w:rPr>
        <w:t> </w:t>
      </w:r>
      <w:r>
        <w:rPr>
          <w:i/>
          <w:sz w:val="24"/>
        </w:rPr>
        <w:t>fraud</w:t>
      </w:r>
      <w:r>
        <w:rPr>
          <w:i/>
          <w:spacing w:val="-1"/>
          <w:sz w:val="24"/>
        </w:rPr>
        <w:t> </w:t>
      </w:r>
      <w:r>
        <w:rPr>
          <w:i/>
          <w:sz w:val="24"/>
        </w:rPr>
        <w:t>prevention,</w:t>
      </w:r>
      <w:r>
        <w:rPr>
          <w:i/>
          <w:spacing w:val="-1"/>
          <w:sz w:val="24"/>
        </w:rPr>
        <w:t> </w:t>
      </w:r>
      <w:r>
        <w:rPr>
          <w:i/>
          <w:sz w:val="24"/>
        </w:rPr>
        <w:t>fraud</w:t>
      </w:r>
      <w:r>
        <w:rPr>
          <w:i/>
          <w:spacing w:val="-1"/>
          <w:sz w:val="24"/>
        </w:rPr>
        <w:t> </w:t>
      </w:r>
      <w:r>
        <w:rPr>
          <w:i/>
          <w:spacing w:val="-2"/>
          <w:sz w:val="24"/>
        </w:rPr>
        <w:t>detection</w:t>
      </w:r>
    </w:p>
    <w:p>
      <w:pPr>
        <w:pStyle w:val="BodyText"/>
        <w:spacing w:before="5"/>
        <w:rPr>
          <w:i/>
          <w:sz w:val="8"/>
        </w:rPr>
      </w:pPr>
      <w:r>
        <w:rPr>
          <w:i/>
          <w:sz w:val="8"/>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76830</wp:posOffset>
                </wp:positionV>
                <wp:extent cx="592455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924550" cy="6350"/>
                        </a:xfrm>
                        <a:custGeom>
                          <a:avLst/>
                          <a:gdLst/>
                          <a:ahLst/>
                          <a:cxnLst/>
                          <a:rect l="l" t="t" r="r" b="b"/>
                          <a:pathLst>
                            <a:path w="5924550" h="6350">
                              <a:moveTo>
                                <a:pt x="0" y="6350"/>
                              </a:moveTo>
                              <a:lnTo>
                                <a:pt x="59245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72pt,6.549609pt" to="538.5pt,6.049609pt" stroked="true" strokeweight=".5pt" strokecolor="#000000">
                <v:stroke dashstyle="solid"/>
                <w10:wrap type="topAndBottom"/>
              </v:line>
            </w:pict>
          </mc:Fallback>
        </mc:AlternateContent>
      </w:r>
    </w:p>
    <w:p>
      <w:pPr>
        <w:pStyle w:val="BodyText"/>
        <w:spacing w:after="0"/>
        <w:rPr>
          <w:i/>
          <w:sz w:val="8"/>
        </w:rPr>
        <w:sectPr>
          <w:headerReference w:type="default" r:id="rId5"/>
          <w:footerReference w:type="default" r:id="rId6"/>
          <w:type w:val="continuous"/>
          <w:pgSz w:w="12240" w:h="15840"/>
          <w:pgMar w:header="1250" w:footer="1459" w:top="1960" w:bottom="1640" w:left="360" w:right="360"/>
          <w:pgNumType w:start="147"/>
        </w:sectPr>
      </w:pPr>
    </w:p>
    <w:p>
      <w:pPr>
        <w:pStyle w:val="BodyText"/>
        <w:spacing w:before="6"/>
        <w:rPr>
          <w:i/>
        </w:rPr>
      </w:pPr>
    </w:p>
    <w:p>
      <w:pPr>
        <w:pStyle w:val="Heading1"/>
        <w:numPr>
          <w:ilvl w:val="1"/>
          <w:numId w:val="1"/>
        </w:numPr>
        <w:tabs>
          <w:tab w:pos="1440" w:val="left" w:leader="none"/>
        </w:tabs>
        <w:spacing w:line="240" w:lineRule="auto" w:before="0" w:after="0"/>
        <w:ind w:left="1440" w:right="0" w:hanging="360"/>
        <w:jc w:val="left"/>
      </w:pPr>
      <w:r>
        <w:rPr>
          <w:spacing w:val="-2"/>
        </w:rPr>
        <w:t>Introduction</w:t>
      </w:r>
    </w:p>
    <w:p>
      <w:pPr>
        <w:pStyle w:val="BodyText"/>
        <w:spacing w:before="161"/>
        <w:ind w:left="1080" w:right="1080"/>
        <w:jc w:val="both"/>
      </w:pPr>
      <w:r>
        <w:rPr/>
        <w:t>In the recent time, the decline level of trust in auditor’s professional output has demonstrated the failure of traditional auditing. This probably due to a lack of professional skepticism and dedication, particularly in developing economies. Stakeholders in both public and private companies have long recognised the importance of quality financial reporting systems that are separate from the creation and presentation of financial statements, but this is being undermined by financial irregularities, especially in the public sector. This could have prompted scholars and other</w:t>
      </w:r>
      <w:r>
        <w:rPr>
          <w:spacing w:val="-8"/>
        </w:rPr>
        <w:t> </w:t>
      </w:r>
      <w:r>
        <w:rPr/>
        <w:t>public</w:t>
      </w:r>
      <w:r>
        <w:rPr>
          <w:spacing w:val="-8"/>
        </w:rPr>
        <w:t> </w:t>
      </w:r>
      <w:r>
        <w:rPr/>
        <w:t>information</w:t>
      </w:r>
      <w:r>
        <w:rPr>
          <w:spacing w:val="-6"/>
        </w:rPr>
        <w:t> </w:t>
      </w:r>
      <w:r>
        <w:rPr/>
        <w:t>that</w:t>
      </w:r>
      <w:r>
        <w:rPr>
          <w:spacing w:val="-7"/>
        </w:rPr>
        <w:t> </w:t>
      </w:r>
      <w:r>
        <w:rPr/>
        <w:t>argued</w:t>
      </w:r>
      <w:r>
        <w:rPr>
          <w:spacing w:val="-7"/>
        </w:rPr>
        <w:t> </w:t>
      </w:r>
      <w:r>
        <w:rPr/>
        <w:t>that</w:t>
      </w:r>
      <w:r>
        <w:rPr>
          <w:spacing w:val="-7"/>
        </w:rPr>
        <w:t> </w:t>
      </w:r>
      <w:r>
        <w:rPr/>
        <w:t>corruption</w:t>
      </w:r>
      <w:r>
        <w:rPr>
          <w:spacing w:val="-7"/>
        </w:rPr>
        <w:t> </w:t>
      </w:r>
      <w:r>
        <w:rPr/>
        <w:t>and</w:t>
      </w:r>
      <w:r>
        <w:rPr>
          <w:spacing w:val="-7"/>
        </w:rPr>
        <w:t> </w:t>
      </w:r>
      <w:r>
        <w:rPr/>
        <w:t>other</w:t>
      </w:r>
      <w:r>
        <w:rPr>
          <w:spacing w:val="-8"/>
        </w:rPr>
        <w:t> </w:t>
      </w:r>
      <w:r>
        <w:rPr/>
        <w:t>fraudulent</w:t>
      </w:r>
      <w:r>
        <w:rPr>
          <w:spacing w:val="-7"/>
        </w:rPr>
        <w:t> </w:t>
      </w:r>
      <w:r>
        <w:rPr/>
        <w:t>practices</w:t>
      </w:r>
      <w:r>
        <w:rPr>
          <w:spacing w:val="-7"/>
        </w:rPr>
        <w:t> </w:t>
      </w:r>
      <w:r>
        <w:rPr/>
        <w:t>have</w:t>
      </w:r>
      <w:r>
        <w:rPr>
          <w:spacing w:val="-8"/>
        </w:rPr>
        <w:t> </w:t>
      </w:r>
      <w:r>
        <w:rPr/>
        <w:t>becoming alarming in Nigeria (Frankline et.al, 2022; Oyerogba, 2021; Ogiriki and Appah, 2018).</w:t>
      </w:r>
    </w:p>
    <w:p>
      <w:pPr>
        <w:pStyle w:val="BodyText"/>
        <w:spacing w:before="159"/>
        <w:ind w:left="1080" w:right="1073"/>
      </w:pPr>
      <w:r>
        <w:rPr/>
        <w:t>Fraud</w:t>
      </w:r>
      <w:r>
        <w:rPr>
          <w:spacing w:val="-3"/>
        </w:rPr>
        <w:t> </w:t>
      </w:r>
      <w:r>
        <w:rPr/>
        <w:t>is</w:t>
      </w:r>
      <w:r>
        <w:rPr>
          <w:spacing w:val="-3"/>
        </w:rPr>
        <w:t> </w:t>
      </w:r>
      <w:r>
        <w:rPr/>
        <w:t>the</w:t>
      </w:r>
      <w:r>
        <w:rPr>
          <w:spacing w:val="-3"/>
        </w:rPr>
        <w:t> </w:t>
      </w:r>
      <w:r>
        <w:rPr/>
        <w:t>deliberate</w:t>
      </w:r>
      <w:r>
        <w:rPr>
          <w:spacing w:val="-3"/>
        </w:rPr>
        <w:t> </w:t>
      </w:r>
      <w:r>
        <w:rPr/>
        <w:t>use</w:t>
      </w:r>
      <w:r>
        <w:rPr>
          <w:spacing w:val="-4"/>
        </w:rPr>
        <w:t> </w:t>
      </w:r>
      <w:r>
        <w:rPr/>
        <w:t>of</w:t>
      </w:r>
      <w:r>
        <w:rPr>
          <w:spacing w:val="-3"/>
        </w:rPr>
        <w:t> </w:t>
      </w:r>
      <w:r>
        <w:rPr/>
        <w:t>false</w:t>
      </w:r>
      <w:r>
        <w:rPr>
          <w:spacing w:val="-3"/>
        </w:rPr>
        <w:t> </w:t>
      </w:r>
      <w:r>
        <w:rPr/>
        <w:t>pretenses</w:t>
      </w:r>
      <w:r>
        <w:rPr>
          <w:spacing w:val="-3"/>
        </w:rPr>
        <w:t> </w:t>
      </w:r>
      <w:r>
        <w:rPr/>
        <w:t>to</w:t>
      </w:r>
      <w:r>
        <w:rPr>
          <w:spacing w:val="-3"/>
        </w:rPr>
        <w:t> </w:t>
      </w:r>
      <w:r>
        <w:rPr/>
        <w:t>coerce</w:t>
      </w:r>
      <w:r>
        <w:rPr>
          <w:spacing w:val="-4"/>
        </w:rPr>
        <w:t> </w:t>
      </w:r>
      <w:r>
        <w:rPr/>
        <w:t>individuals</w:t>
      </w:r>
      <w:r>
        <w:rPr>
          <w:spacing w:val="-3"/>
        </w:rPr>
        <w:t> </w:t>
      </w:r>
      <w:r>
        <w:rPr/>
        <w:t>or</w:t>
      </w:r>
      <w:r>
        <w:rPr>
          <w:spacing w:val="-3"/>
        </w:rPr>
        <w:t> </w:t>
      </w:r>
      <w:r>
        <w:rPr/>
        <w:t>groups</w:t>
      </w:r>
      <w:r>
        <w:rPr>
          <w:spacing w:val="-3"/>
        </w:rPr>
        <w:t> </w:t>
      </w:r>
      <w:r>
        <w:rPr/>
        <w:t>to</w:t>
      </w:r>
      <w:r>
        <w:rPr>
          <w:spacing w:val="-3"/>
        </w:rPr>
        <w:t> </w:t>
      </w:r>
      <w:r>
        <w:rPr/>
        <w:t>give</w:t>
      </w:r>
      <w:r>
        <w:rPr>
          <w:spacing w:val="-3"/>
        </w:rPr>
        <w:t> </w:t>
      </w:r>
      <w:r>
        <w:rPr/>
        <w:t>up</w:t>
      </w:r>
      <w:r>
        <w:rPr>
          <w:spacing w:val="-3"/>
        </w:rPr>
        <w:t> </w:t>
      </w:r>
      <w:r>
        <w:rPr/>
        <w:t>assets</w:t>
      </w:r>
      <w:r>
        <w:rPr>
          <w:spacing w:val="-3"/>
        </w:rPr>
        <w:t> </w:t>
      </w:r>
      <w:r>
        <w:rPr/>
        <w:t>or</w:t>
      </w:r>
      <w:r>
        <w:rPr>
          <w:spacing w:val="-3"/>
        </w:rPr>
        <w:t> </w:t>
      </w:r>
      <w:r>
        <w:rPr/>
        <w:t>a number of legal rights. It is the dishonest act of denying someone anything to which they would otherwise be entitled because they committed fraud. (Akpoveta, Agbomah, and Onuora 2018)</w:t>
      </w:r>
    </w:p>
    <w:p>
      <w:pPr>
        <w:pStyle w:val="BodyText"/>
        <w:spacing w:before="161"/>
      </w:pPr>
    </w:p>
    <w:p>
      <w:pPr>
        <w:pStyle w:val="BodyText"/>
        <w:ind w:left="1080" w:right="1076"/>
        <w:jc w:val="both"/>
      </w:pPr>
      <w:r>
        <w:rPr/>
        <w:t>Accordingly, the corrupt practices menace has become more pervasive, leading to continued resource</w:t>
      </w:r>
      <w:r>
        <w:rPr>
          <w:spacing w:val="-9"/>
        </w:rPr>
        <w:t> </w:t>
      </w:r>
      <w:r>
        <w:rPr/>
        <w:t>mismanagement</w:t>
      </w:r>
      <w:r>
        <w:rPr>
          <w:spacing w:val="-6"/>
        </w:rPr>
        <w:t> </w:t>
      </w:r>
      <w:r>
        <w:rPr/>
        <w:t>and</w:t>
      </w:r>
      <w:r>
        <w:rPr>
          <w:spacing w:val="-8"/>
        </w:rPr>
        <w:t> </w:t>
      </w:r>
      <w:r>
        <w:rPr/>
        <w:t>the</w:t>
      </w:r>
      <w:r>
        <w:rPr>
          <w:spacing w:val="-9"/>
        </w:rPr>
        <w:t> </w:t>
      </w:r>
      <w:r>
        <w:rPr/>
        <w:t>loss</w:t>
      </w:r>
      <w:r>
        <w:rPr>
          <w:spacing w:val="-8"/>
        </w:rPr>
        <w:t> </w:t>
      </w:r>
      <w:r>
        <w:rPr/>
        <w:t>of</w:t>
      </w:r>
      <w:r>
        <w:rPr>
          <w:spacing w:val="-9"/>
        </w:rPr>
        <w:t> </w:t>
      </w:r>
      <w:r>
        <w:rPr/>
        <w:t>government</w:t>
      </w:r>
      <w:r>
        <w:rPr>
          <w:spacing w:val="-8"/>
        </w:rPr>
        <w:t> </w:t>
      </w:r>
      <w:r>
        <w:rPr/>
        <w:t>assets</w:t>
      </w:r>
      <w:r>
        <w:rPr>
          <w:spacing w:val="-8"/>
        </w:rPr>
        <w:t> </w:t>
      </w:r>
      <w:r>
        <w:rPr/>
        <w:t>(Nonye</w:t>
      </w:r>
      <w:r>
        <w:rPr>
          <w:spacing w:val="-9"/>
        </w:rPr>
        <w:t> </w:t>
      </w:r>
      <w:r>
        <w:rPr/>
        <w:t>&amp;</w:t>
      </w:r>
      <w:r>
        <w:rPr>
          <w:spacing w:val="-8"/>
        </w:rPr>
        <w:t> </w:t>
      </w:r>
      <w:r>
        <w:rPr/>
        <w:t>Okoli,</w:t>
      </w:r>
      <w:r>
        <w:rPr>
          <w:spacing w:val="-8"/>
        </w:rPr>
        <w:t> </w:t>
      </w:r>
      <w:r>
        <w:rPr/>
        <w:t>2015).</w:t>
      </w:r>
      <w:r>
        <w:rPr>
          <w:spacing w:val="-8"/>
        </w:rPr>
        <w:t> </w:t>
      </w:r>
      <w:r>
        <w:rPr/>
        <w:t>As</w:t>
      </w:r>
      <w:r>
        <w:rPr>
          <w:spacing w:val="-9"/>
        </w:rPr>
        <w:t> </w:t>
      </w:r>
      <w:r>
        <w:rPr/>
        <w:t>a</w:t>
      </w:r>
      <w:r>
        <w:rPr>
          <w:spacing w:val="-9"/>
        </w:rPr>
        <w:t> </w:t>
      </w:r>
      <w:r>
        <w:rPr/>
        <w:t>result</w:t>
      </w:r>
      <w:r>
        <w:rPr>
          <w:spacing w:val="-7"/>
        </w:rPr>
        <w:t> </w:t>
      </w:r>
      <w:r>
        <w:rPr/>
        <w:t>of this, the quality of financial statements produced are being undermined, leading to the public mistrust on the traditional auditing. Due to the pervasive fraud, the stakeholders, thus, are of the opinion of</w:t>
      </w:r>
      <w:r>
        <w:rPr>
          <w:spacing w:val="-1"/>
        </w:rPr>
        <w:t> </w:t>
      </w:r>
      <w:r>
        <w:rPr/>
        <w:t>the</w:t>
      </w:r>
      <w:r>
        <w:rPr>
          <w:spacing w:val="-1"/>
        </w:rPr>
        <w:t> </w:t>
      </w:r>
      <w:r>
        <w:rPr/>
        <w:t>need to improve</w:t>
      </w:r>
      <w:r>
        <w:rPr>
          <w:spacing w:val="-2"/>
        </w:rPr>
        <w:t> </w:t>
      </w:r>
      <w:r>
        <w:rPr/>
        <w:t>the</w:t>
      </w:r>
      <w:r>
        <w:rPr>
          <w:spacing w:val="-1"/>
        </w:rPr>
        <w:t> </w:t>
      </w:r>
      <w:r>
        <w:rPr/>
        <w:t>quality of</w:t>
      </w:r>
      <w:r>
        <w:rPr>
          <w:spacing w:val="-1"/>
        </w:rPr>
        <w:t> </w:t>
      </w:r>
      <w:r>
        <w:rPr/>
        <w:t>financial statements in the</w:t>
      </w:r>
      <w:r>
        <w:rPr>
          <w:spacing w:val="-1"/>
        </w:rPr>
        <w:t> </w:t>
      </w:r>
      <w:r>
        <w:rPr/>
        <w:t>public</w:t>
      </w:r>
      <w:r>
        <w:rPr>
          <w:spacing w:val="-1"/>
        </w:rPr>
        <w:t> </w:t>
      </w:r>
      <w:r>
        <w:rPr/>
        <w:t>sector</w:t>
      </w:r>
      <w:r>
        <w:rPr>
          <w:spacing w:val="-1"/>
        </w:rPr>
        <w:t> </w:t>
      </w:r>
      <w:r>
        <w:rPr/>
        <w:t>through</w:t>
      </w:r>
      <w:r>
        <w:rPr>
          <w:spacing w:val="-1"/>
        </w:rPr>
        <w:t> </w:t>
      </w:r>
      <w:r>
        <w:rPr/>
        <w:t>the adoption of forensic accounting. While the functions of the traditional auditing are crucial, it is believed that the skills of forensic accounting, in the technological advancement age, especially on digital forensic accounting, will better enhance the public sector financial statement quality. The audit practice failures, however, are seen as some of the reasons that the key factors driving the development of forensic accounting, which fueled expectations gap (Okoye &amp; Akamobi, </w:t>
      </w:r>
      <w:r>
        <w:rPr>
          <w:spacing w:val="-2"/>
        </w:rPr>
        <w:t>2009).</w:t>
      </w:r>
    </w:p>
    <w:p>
      <w:pPr>
        <w:pStyle w:val="BodyText"/>
        <w:spacing w:before="159"/>
        <w:ind w:left="1080" w:right="1072"/>
        <w:jc w:val="both"/>
      </w:pPr>
      <w:r>
        <w:rPr/>
        <w:t>Regarding this, the public's expectations of the need for forensic auditors in fraud detection, prevention, and reporting have continued to grow, particularly in the public service audit, as a result of the issuance of reports by the conventional auditor that are materially fraudulent. The public anticipates that forensic accounting will alleviate the existing susceptibility of traditional accounting</w:t>
      </w:r>
      <w:r>
        <w:rPr>
          <w:spacing w:val="-15"/>
        </w:rPr>
        <w:t> </w:t>
      </w:r>
      <w:r>
        <w:rPr/>
        <w:t>and</w:t>
      </w:r>
      <w:r>
        <w:rPr>
          <w:spacing w:val="-15"/>
        </w:rPr>
        <w:t> </w:t>
      </w:r>
      <w:r>
        <w:rPr/>
        <w:t>auditing</w:t>
      </w:r>
      <w:r>
        <w:rPr>
          <w:spacing w:val="-15"/>
        </w:rPr>
        <w:t> </w:t>
      </w:r>
      <w:r>
        <w:rPr/>
        <w:t>systems</w:t>
      </w:r>
      <w:r>
        <w:rPr>
          <w:spacing w:val="-15"/>
        </w:rPr>
        <w:t> </w:t>
      </w:r>
      <w:r>
        <w:rPr/>
        <w:t>to</w:t>
      </w:r>
      <w:r>
        <w:rPr>
          <w:spacing w:val="-15"/>
        </w:rPr>
        <w:t> </w:t>
      </w:r>
      <w:r>
        <w:rPr/>
        <w:t>financial</w:t>
      </w:r>
      <w:r>
        <w:rPr>
          <w:spacing w:val="-15"/>
        </w:rPr>
        <w:t> </w:t>
      </w:r>
      <w:r>
        <w:rPr/>
        <w:t>fraud,</w:t>
      </w:r>
      <w:r>
        <w:rPr>
          <w:spacing w:val="-15"/>
        </w:rPr>
        <w:t> </w:t>
      </w:r>
      <w:r>
        <w:rPr/>
        <w:t>even</w:t>
      </w:r>
      <w:r>
        <w:rPr>
          <w:spacing w:val="-15"/>
        </w:rPr>
        <w:t> </w:t>
      </w:r>
      <w:r>
        <w:rPr/>
        <w:t>though</w:t>
      </w:r>
      <w:r>
        <w:rPr>
          <w:spacing w:val="-15"/>
        </w:rPr>
        <w:t> </w:t>
      </w:r>
      <w:r>
        <w:rPr/>
        <w:t>this</w:t>
      </w:r>
      <w:r>
        <w:rPr>
          <w:spacing w:val="-15"/>
        </w:rPr>
        <w:t> </w:t>
      </w:r>
      <w:r>
        <w:rPr/>
        <w:t>expectation</w:t>
      </w:r>
      <w:r>
        <w:rPr>
          <w:spacing w:val="-15"/>
        </w:rPr>
        <w:t> </w:t>
      </w:r>
      <w:r>
        <w:rPr/>
        <w:t>is</w:t>
      </w:r>
      <w:r>
        <w:rPr>
          <w:spacing w:val="-15"/>
        </w:rPr>
        <w:t> </w:t>
      </w:r>
      <w:r>
        <w:rPr/>
        <w:t>like</w:t>
      </w:r>
      <w:r>
        <w:rPr>
          <w:spacing w:val="-15"/>
        </w:rPr>
        <w:t> </w:t>
      </w:r>
      <w:r>
        <w:rPr/>
        <w:t>a</w:t>
      </w:r>
      <w:r>
        <w:rPr>
          <w:spacing w:val="-15"/>
        </w:rPr>
        <w:t> </w:t>
      </w:r>
      <w:r>
        <w:rPr/>
        <w:t>consensus in general. Studies have previously established the effectiveness of forensic accounting in the elimination of fraudulent practices in financial statements, and corruption, among others (Abdulrahman</w:t>
      </w:r>
      <w:r>
        <w:rPr>
          <w:spacing w:val="-14"/>
        </w:rPr>
        <w:t> </w:t>
      </w:r>
      <w:r>
        <w:rPr/>
        <w:t>et</w:t>
      </w:r>
      <w:r>
        <w:rPr>
          <w:spacing w:val="-13"/>
        </w:rPr>
        <w:t> </w:t>
      </w:r>
      <w:r>
        <w:rPr/>
        <w:t>al.;</w:t>
      </w:r>
      <w:r>
        <w:rPr>
          <w:spacing w:val="-13"/>
        </w:rPr>
        <w:t> </w:t>
      </w:r>
      <w:r>
        <w:rPr/>
        <w:t>Tapang</w:t>
      </w:r>
      <w:r>
        <w:rPr>
          <w:spacing w:val="-13"/>
        </w:rPr>
        <w:t> </w:t>
      </w:r>
      <w:r>
        <w:rPr/>
        <w:t>&amp;</w:t>
      </w:r>
      <w:r>
        <w:rPr>
          <w:spacing w:val="-13"/>
        </w:rPr>
        <w:t> </w:t>
      </w:r>
      <w:r>
        <w:rPr/>
        <w:t>Ihendinihu,</w:t>
      </w:r>
      <w:r>
        <w:rPr>
          <w:spacing w:val="-13"/>
        </w:rPr>
        <w:t> </w:t>
      </w:r>
      <w:r>
        <w:rPr/>
        <w:t>2020;</w:t>
      </w:r>
      <w:r>
        <w:rPr>
          <w:spacing w:val="-13"/>
        </w:rPr>
        <w:t> </w:t>
      </w:r>
      <w:r>
        <w:rPr/>
        <w:t>Bangura,</w:t>
      </w:r>
      <w:r>
        <w:rPr>
          <w:spacing w:val="-13"/>
        </w:rPr>
        <w:t> </w:t>
      </w:r>
      <w:r>
        <w:rPr/>
        <w:t>2020;</w:t>
      </w:r>
      <w:r>
        <w:rPr>
          <w:spacing w:val="-13"/>
        </w:rPr>
        <w:t> </w:t>
      </w:r>
      <w:r>
        <w:rPr/>
        <w:t>Akinadewo</w:t>
      </w:r>
      <w:r>
        <w:rPr>
          <w:spacing w:val="-14"/>
        </w:rPr>
        <w:t> </w:t>
      </w:r>
      <w:r>
        <w:rPr/>
        <w:t>&amp;</w:t>
      </w:r>
      <w:r>
        <w:rPr>
          <w:spacing w:val="-13"/>
        </w:rPr>
        <w:t> </w:t>
      </w:r>
      <w:r>
        <w:rPr/>
        <w:t>Akinkoye,</w:t>
      </w:r>
      <w:r>
        <w:rPr>
          <w:spacing w:val="-13"/>
        </w:rPr>
        <w:t> </w:t>
      </w:r>
      <w:r>
        <w:rPr/>
        <w:t>2019). While these studies have established the relationship between forensic accounting and fraudulent practices in the financial statements, etc., there is a lacuna in the area of digital forensic through big data, business intelligence tools and cloud computing, which could be instrumental to improved quality in the output of forensic accounting investigation.</w:t>
      </w:r>
    </w:p>
    <w:p>
      <w:pPr>
        <w:pStyle w:val="BodyText"/>
        <w:spacing w:before="162"/>
      </w:pPr>
    </w:p>
    <w:p>
      <w:pPr>
        <w:pStyle w:val="BodyText"/>
        <w:ind w:left="1080" w:right="1080"/>
        <w:jc w:val="both"/>
      </w:pPr>
      <w:r>
        <w:rPr/>
        <w:t>In the recent time, the decline level of trust in auditor’s professional output has demonstrated the failure of traditional auditing. This probably due to a lack of professional skepticism and dedication,</w:t>
      </w:r>
      <w:r>
        <w:rPr>
          <w:spacing w:val="74"/>
        </w:rPr>
        <w:t> </w:t>
      </w:r>
      <w:r>
        <w:rPr/>
        <w:t>particularly</w:t>
      </w:r>
      <w:r>
        <w:rPr>
          <w:spacing w:val="77"/>
        </w:rPr>
        <w:t> </w:t>
      </w:r>
      <w:r>
        <w:rPr/>
        <w:t>in</w:t>
      </w:r>
      <w:r>
        <w:rPr>
          <w:spacing w:val="77"/>
        </w:rPr>
        <w:t> </w:t>
      </w:r>
      <w:r>
        <w:rPr/>
        <w:t>developing</w:t>
      </w:r>
      <w:r>
        <w:rPr>
          <w:spacing w:val="77"/>
        </w:rPr>
        <w:t> </w:t>
      </w:r>
      <w:r>
        <w:rPr/>
        <w:t>economies.</w:t>
      </w:r>
      <w:r>
        <w:rPr>
          <w:spacing w:val="78"/>
        </w:rPr>
        <w:t> </w:t>
      </w:r>
      <w:r>
        <w:rPr/>
        <w:t>Stakeholders</w:t>
      </w:r>
      <w:r>
        <w:rPr>
          <w:spacing w:val="51"/>
          <w:w w:val="150"/>
        </w:rPr>
        <w:t> </w:t>
      </w:r>
      <w:r>
        <w:rPr/>
        <w:t>in</w:t>
      </w:r>
      <w:r>
        <w:rPr>
          <w:spacing w:val="78"/>
        </w:rPr>
        <w:t> </w:t>
      </w:r>
      <w:r>
        <w:rPr/>
        <w:t>both</w:t>
      </w:r>
      <w:r>
        <w:rPr>
          <w:spacing w:val="77"/>
        </w:rPr>
        <w:t> </w:t>
      </w:r>
      <w:r>
        <w:rPr/>
        <w:t>public</w:t>
      </w:r>
      <w:r>
        <w:rPr>
          <w:spacing w:val="77"/>
        </w:rPr>
        <w:t> </w:t>
      </w:r>
      <w:r>
        <w:rPr/>
        <w:t>and</w:t>
      </w:r>
      <w:r>
        <w:rPr>
          <w:spacing w:val="77"/>
        </w:rPr>
        <w:t> </w:t>
      </w:r>
      <w:r>
        <w:rPr>
          <w:spacing w:val="-2"/>
        </w:rPr>
        <w:t>private</w:t>
      </w:r>
    </w:p>
    <w:p>
      <w:pPr>
        <w:pStyle w:val="BodyText"/>
        <w:spacing w:after="0"/>
        <w:jc w:val="both"/>
        <w:sectPr>
          <w:pgSz w:w="12240" w:h="15840"/>
          <w:pgMar w:header="1250" w:footer="1459" w:top="1960" w:bottom="1640" w:left="360" w:right="360"/>
        </w:sectPr>
      </w:pPr>
    </w:p>
    <w:p>
      <w:pPr>
        <w:pStyle w:val="BodyText"/>
        <w:spacing w:before="6"/>
      </w:pPr>
    </w:p>
    <w:p>
      <w:pPr>
        <w:pStyle w:val="BodyText"/>
        <w:ind w:left="1080" w:right="1080"/>
        <w:jc w:val="both"/>
      </w:pPr>
      <w:r>
        <w:rPr/>
        <w:t>companies have long recognised the importance of quality financial reporting systems that are separate from the creation and presentation of financial statements, but this is being undermined by financial irregularities, especially in the public sector. This could have prompted scholars and other</w:t>
      </w:r>
      <w:r>
        <w:rPr>
          <w:spacing w:val="-8"/>
        </w:rPr>
        <w:t> </w:t>
      </w:r>
      <w:r>
        <w:rPr/>
        <w:t>public</w:t>
      </w:r>
      <w:r>
        <w:rPr>
          <w:spacing w:val="-8"/>
        </w:rPr>
        <w:t> </w:t>
      </w:r>
      <w:r>
        <w:rPr/>
        <w:t>information</w:t>
      </w:r>
      <w:r>
        <w:rPr>
          <w:spacing w:val="-6"/>
        </w:rPr>
        <w:t> </w:t>
      </w:r>
      <w:r>
        <w:rPr/>
        <w:t>that</w:t>
      </w:r>
      <w:r>
        <w:rPr>
          <w:spacing w:val="-7"/>
        </w:rPr>
        <w:t> </w:t>
      </w:r>
      <w:r>
        <w:rPr/>
        <w:t>argued</w:t>
      </w:r>
      <w:r>
        <w:rPr>
          <w:spacing w:val="-7"/>
        </w:rPr>
        <w:t> </w:t>
      </w:r>
      <w:r>
        <w:rPr/>
        <w:t>that</w:t>
      </w:r>
      <w:r>
        <w:rPr>
          <w:spacing w:val="-7"/>
        </w:rPr>
        <w:t> </w:t>
      </w:r>
      <w:r>
        <w:rPr/>
        <w:t>corruption</w:t>
      </w:r>
      <w:r>
        <w:rPr>
          <w:spacing w:val="-7"/>
        </w:rPr>
        <w:t> </w:t>
      </w:r>
      <w:r>
        <w:rPr/>
        <w:t>and</w:t>
      </w:r>
      <w:r>
        <w:rPr>
          <w:spacing w:val="-7"/>
        </w:rPr>
        <w:t> </w:t>
      </w:r>
      <w:r>
        <w:rPr/>
        <w:t>other</w:t>
      </w:r>
      <w:r>
        <w:rPr>
          <w:spacing w:val="-8"/>
        </w:rPr>
        <w:t> </w:t>
      </w:r>
      <w:r>
        <w:rPr/>
        <w:t>fraudulent</w:t>
      </w:r>
      <w:r>
        <w:rPr>
          <w:spacing w:val="-7"/>
        </w:rPr>
        <w:t> </w:t>
      </w:r>
      <w:r>
        <w:rPr/>
        <w:t>practices</w:t>
      </w:r>
      <w:r>
        <w:rPr>
          <w:spacing w:val="-7"/>
        </w:rPr>
        <w:t> </w:t>
      </w:r>
      <w:r>
        <w:rPr/>
        <w:t>have</w:t>
      </w:r>
      <w:r>
        <w:rPr>
          <w:spacing w:val="-8"/>
        </w:rPr>
        <w:t> </w:t>
      </w:r>
      <w:r>
        <w:rPr/>
        <w:t>becoming alarming in Nigeria (Frankline et.al, 2022; Oyerogba, 2021; Ogiriki and Appah, 2018).</w:t>
      </w:r>
    </w:p>
    <w:p>
      <w:pPr>
        <w:pStyle w:val="BodyText"/>
        <w:spacing w:before="161"/>
      </w:pPr>
    </w:p>
    <w:p>
      <w:pPr>
        <w:pStyle w:val="BodyText"/>
        <w:ind w:left="1080" w:right="1075"/>
        <w:jc w:val="both"/>
      </w:pPr>
      <w:r>
        <w:rPr/>
        <w:t>In</w:t>
      </w:r>
      <w:r>
        <w:rPr>
          <w:spacing w:val="-12"/>
        </w:rPr>
        <w:t> </w:t>
      </w:r>
      <w:r>
        <w:rPr/>
        <w:t>Nigeria,</w:t>
      </w:r>
      <w:r>
        <w:rPr>
          <w:spacing w:val="-14"/>
        </w:rPr>
        <w:t> </w:t>
      </w:r>
      <w:r>
        <w:rPr/>
        <w:t>although</w:t>
      </w:r>
      <w:r>
        <w:rPr>
          <w:spacing w:val="-14"/>
        </w:rPr>
        <w:t> </w:t>
      </w:r>
      <w:r>
        <w:rPr/>
        <w:t>the</w:t>
      </w:r>
      <w:r>
        <w:rPr>
          <w:spacing w:val="-15"/>
        </w:rPr>
        <w:t> </w:t>
      </w:r>
      <w:r>
        <w:rPr/>
        <w:t>banking</w:t>
      </w:r>
      <w:r>
        <w:rPr>
          <w:spacing w:val="-14"/>
        </w:rPr>
        <w:t> </w:t>
      </w:r>
      <w:r>
        <w:rPr/>
        <w:t>sector</w:t>
      </w:r>
      <w:r>
        <w:rPr>
          <w:spacing w:val="-13"/>
        </w:rPr>
        <w:t> </w:t>
      </w:r>
      <w:r>
        <w:rPr/>
        <w:t>is</w:t>
      </w:r>
      <w:r>
        <w:rPr>
          <w:spacing w:val="-14"/>
        </w:rPr>
        <w:t> </w:t>
      </w:r>
      <w:r>
        <w:rPr/>
        <w:t>one</w:t>
      </w:r>
      <w:r>
        <w:rPr>
          <w:spacing w:val="-13"/>
        </w:rPr>
        <w:t> </w:t>
      </w:r>
      <w:r>
        <w:rPr/>
        <w:t>of</w:t>
      </w:r>
      <w:r>
        <w:rPr>
          <w:spacing w:val="-13"/>
        </w:rPr>
        <w:t> </w:t>
      </w:r>
      <w:r>
        <w:rPr/>
        <w:t>the</w:t>
      </w:r>
      <w:r>
        <w:rPr>
          <w:spacing w:val="-15"/>
        </w:rPr>
        <w:t> </w:t>
      </w:r>
      <w:r>
        <w:rPr/>
        <w:t>most</w:t>
      </w:r>
      <w:r>
        <w:rPr>
          <w:spacing w:val="-14"/>
        </w:rPr>
        <w:t> </w:t>
      </w:r>
      <w:r>
        <w:rPr/>
        <w:t>regulated</w:t>
      </w:r>
      <w:r>
        <w:rPr>
          <w:spacing w:val="-15"/>
        </w:rPr>
        <w:t> </w:t>
      </w:r>
      <w:r>
        <w:rPr/>
        <w:t>sectors,</w:t>
      </w:r>
      <w:r>
        <w:rPr>
          <w:spacing w:val="-12"/>
        </w:rPr>
        <w:t> </w:t>
      </w:r>
      <w:r>
        <w:rPr/>
        <w:t>consumer</w:t>
      </w:r>
      <w:r>
        <w:rPr>
          <w:spacing w:val="-15"/>
        </w:rPr>
        <w:t> </w:t>
      </w:r>
      <w:r>
        <w:rPr/>
        <w:t>goods</w:t>
      </w:r>
      <w:r>
        <w:rPr>
          <w:spacing w:val="-12"/>
        </w:rPr>
        <w:t> </w:t>
      </w:r>
      <w:r>
        <w:rPr/>
        <w:t>sector plays a vital role of feeding the nation. In spite of this regulations and control, financial crimes have</w:t>
      </w:r>
      <w:r>
        <w:rPr>
          <w:spacing w:val="-8"/>
        </w:rPr>
        <w:t> </w:t>
      </w:r>
      <w:r>
        <w:rPr/>
        <w:t>taken</w:t>
      </w:r>
      <w:r>
        <w:rPr>
          <w:spacing w:val="-7"/>
        </w:rPr>
        <w:t> </w:t>
      </w:r>
      <w:r>
        <w:rPr/>
        <w:t>center</w:t>
      </w:r>
      <w:r>
        <w:rPr>
          <w:spacing w:val="-8"/>
        </w:rPr>
        <w:t> </w:t>
      </w:r>
      <w:r>
        <w:rPr/>
        <w:t>stage</w:t>
      </w:r>
      <w:r>
        <w:rPr>
          <w:spacing w:val="-8"/>
        </w:rPr>
        <w:t> </w:t>
      </w:r>
      <w:r>
        <w:rPr/>
        <w:t>in</w:t>
      </w:r>
      <w:r>
        <w:rPr>
          <w:spacing w:val="-7"/>
        </w:rPr>
        <w:t> </w:t>
      </w:r>
      <w:r>
        <w:rPr/>
        <w:t>the</w:t>
      </w:r>
      <w:r>
        <w:rPr>
          <w:spacing w:val="-8"/>
        </w:rPr>
        <w:t> </w:t>
      </w:r>
      <w:r>
        <w:rPr/>
        <w:t>industry,</w:t>
      </w:r>
      <w:r>
        <w:rPr>
          <w:spacing w:val="-8"/>
        </w:rPr>
        <w:t> </w:t>
      </w:r>
      <w:r>
        <w:rPr/>
        <w:t>including</w:t>
      </w:r>
      <w:r>
        <w:rPr>
          <w:spacing w:val="-4"/>
        </w:rPr>
        <w:t> </w:t>
      </w:r>
      <w:r>
        <w:rPr/>
        <w:t>embezzlement,</w:t>
      </w:r>
      <w:r>
        <w:rPr>
          <w:spacing w:val="-7"/>
        </w:rPr>
        <w:t> </w:t>
      </w:r>
      <w:r>
        <w:rPr/>
        <w:t>bribery,</w:t>
      </w:r>
      <w:r>
        <w:rPr>
          <w:spacing w:val="-8"/>
        </w:rPr>
        <w:t> </w:t>
      </w:r>
      <w:r>
        <w:rPr/>
        <w:t>insolvency,</w:t>
      </w:r>
      <w:r>
        <w:rPr>
          <w:spacing w:val="-7"/>
        </w:rPr>
        <w:t> </w:t>
      </w:r>
      <w:r>
        <w:rPr/>
        <w:t>and</w:t>
      </w:r>
      <w:r>
        <w:rPr>
          <w:spacing w:val="-7"/>
        </w:rPr>
        <w:t> </w:t>
      </w:r>
      <w:r>
        <w:rPr/>
        <w:t>security fraud (Adeniyi, 2016). Given the profound repercussions that financial crimes have on corporate organizations, forensic accounting was developed. It is a reaction to financial crimes' increasing sophistication</w:t>
      </w:r>
      <w:r>
        <w:rPr>
          <w:spacing w:val="-7"/>
        </w:rPr>
        <w:t> </w:t>
      </w:r>
      <w:r>
        <w:rPr/>
        <w:t>and</w:t>
      </w:r>
      <w:r>
        <w:rPr>
          <w:spacing w:val="-7"/>
        </w:rPr>
        <w:t> </w:t>
      </w:r>
      <w:r>
        <w:rPr/>
        <w:t>knowledge.</w:t>
      </w:r>
      <w:r>
        <w:rPr>
          <w:spacing w:val="-7"/>
        </w:rPr>
        <w:t> </w:t>
      </w:r>
      <w:r>
        <w:rPr/>
        <w:t>According</w:t>
      </w:r>
      <w:r>
        <w:rPr>
          <w:spacing w:val="-7"/>
        </w:rPr>
        <w:t> </w:t>
      </w:r>
      <w:r>
        <w:rPr/>
        <w:t>to</w:t>
      </w:r>
      <w:r>
        <w:rPr>
          <w:spacing w:val="-6"/>
        </w:rPr>
        <w:t> </w:t>
      </w:r>
      <w:r>
        <w:rPr/>
        <w:t>Karwai</w:t>
      </w:r>
      <w:r>
        <w:rPr>
          <w:spacing w:val="-6"/>
        </w:rPr>
        <w:t> </w:t>
      </w:r>
      <w:r>
        <w:rPr/>
        <w:t>(2002),</w:t>
      </w:r>
      <w:r>
        <w:rPr>
          <w:spacing w:val="-8"/>
        </w:rPr>
        <w:t> </w:t>
      </w:r>
      <w:r>
        <w:rPr/>
        <w:t>the</w:t>
      </w:r>
      <w:r>
        <w:rPr>
          <w:spacing w:val="-7"/>
        </w:rPr>
        <w:t> </w:t>
      </w:r>
      <w:r>
        <w:rPr/>
        <w:t>growing</w:t>
      </w:r>
      <w:r>
        <w:rPr>
          <w:spacing w:val="-6"/>
        </w:rPr>
        <w:t> </w:t>
      </w:r>
      <w:r>
        <w:rPr/>
        <w:t>fraud</w:t>
      </w:r>
      <w:r>
        <w:rPr>
          <w:spacing w:val="-7"/>
        </w:rPr>
        <w:t> </w:t>
      </w:r>
      <w:r>
        <w:rPr/>
        <w:t>wave</w:t>
      </w:r>
      <w:r>
        <w:rPr>
          <w:spacing w:val="-8"/>
        </w:rPr>
        <w:t> </w:t>
      </w:r>
      <w:r>
        <w:rPr/>
        <w:t>is</w:t>
      </w:r>
      <w:r>
        <w:rPr>
          <w:spacing w:val="-6"/>
        </w:rPr>
        <w:t> </w:t>
      </w:r>
      <w:r>
        <w:rPr/>
        <w:t>affecting</w:t>
      </w:r>
      <w:r>
        <w:rPr>
          <w:spacing w:val="-7"/>
        </w:rPr>
        <w:t> </w:t>
      </w:r>
      <w:r>
        <w:rPr/>
        <w:t>a lot of havoc in Nigeria. This is because fraud has eaten deep into every aspect of the Nigerian society to the to the degree that a lot of businesses no longer trust their clients. To combat corruption,</w:t>
      </w:r>
      <w:r>
        <w:rPr>
          <w:spacing w:val="-1"/>
        </w:rPr>
        <w:t> </w:t>
      </w:r>
      <w:r>
        <w:rPr/>
        <w:t>important</w:t>
      </w:r>
      <w:r>
        <w:rPr>
          <w:spacing w:val="-1"/>
        </w:rPr>
        <w:t> </w:t>
      </w:r>
      <w:r>
        <w:rPr/>
        <w:t>organizations</w:t>
      </w:r>
      <w:r>
        <w:rPr>
          <w:spacing w:val="-1"/>
        </w:rPr>
        <w:t> </w:t>
      </w:r>
      <w:r>
        <w:rPr/>
        <w:t>like</w:t>
      </w:r>
      <w:r>
        <w:rPr>
          <w:spacing w:val="-1"/>
        </w:rPr>
        <w:t> </w:t>
      </w:r>
      <w:r>
        <w:rPr/>
        <w:t>the</w:t>
      </w:r>
      <w:r>
        <w:rPr>
          <w:spacing w:val="-1"/>
        </w:rPr>
        <w:t> </w:t>
      </w:r>
      <w:r>
        <w:rPr/>
        <w:t>Economic</w:t>
      </w:r>
      <w:r>
        <w:rPr>
          <w:spacing w:val="-1"/>
        </w:rPr>
        <w:t> </w:t>
      </w:r>
      <w:r>
        <w:rPr/>
        <w:t>and Financial</w:t>
      </w:r>
      <w:r>
        <w:rPr>
          <w:spacing w:val="-1"/>
        </w:rPr>
        <w:t> </w:t>
      </w:r>
      <w:r>
        <w:rPr/>
        <w:t>Crime Commission</w:t>
      </w:r>
      <w:r>
        <w:rPr>
          <w:spacing w:val="-1"/>
        </w:rPr>
        <w:t> </w:t>
      </w:r>
      <w:r>
        <w:rPr/>
        <w:t>(EFCC) and the Independence Corrupt Practices Commission (ICPC) were founded. Due to a number of obstacles, including political blackmail and politicization, constitutional immunity as defined by section 308 of the modified Nigerian Constitution of 1999, public indifference and skepticism toward</w:t>
      </w:r>
      <w:r>
        <w:rPr>
          <w:spacing w:val="-3"/>
        </w:rPr>
        <w:t> </w:t>
      </w:r>
      <w:r>
        <w:rPr/>
        <w:t>anti-corruption</w:t>
      </w:r>
      <w:r>
        <w:rPr>
          <w:spacing w:val="-3"/>
        </w:rPr>
        <w:t> </w:t>
      </w:r>
      <w:r>
        <w:rPr/>
        <w:t>efforts,</w:t>
      </w:r>
      <w:r>
        <w:rPr>
          <w:spacing w:val="-5"/>
        </w:rPr>
        <w:t> </w:t>
      </w:r>
      <w:r>
        <w:rPr/>
        <w:t>and</w:t>
      </w:r>
      <w:r>
        <w:rPr>
          <w:spacing w:val="-4"/>
        </w:rPr>
        <w:t> </w:t>
      </w:r>
      <w:r>
        <w:rPr/>
        <w:t>a</w:t>
      </w:r>
      <w:r>
        <w:rPr>
          <w:spacing w:val="-7"/>
        </w:rPr>
        <w:t> </w:t>
      </w:r>
      <w:r>
        <w:rPr/>
        <w:t>delayed</w:t>
      </w:r>
      <w:r>
        <w:rPr>
          <w:spacing w:val="-4"/>
        </w:rPr>
        <w:t> </w:t>
      </w:r>
      <w:r>
        <w:rPr/>
        <w:t>judicial</w:t>
      </w:r>
      <w:r>
        <w:rPr>
          <w:spacing w:val="-6"/>
        </w:rPr>
        <w:t> </w:t>
      </w:r>
      <w:r>
        <w:rPr/>
        <w:t>system,</w:t>
      </w:r>
      <w:r>
        <w:rPr>
          <w:spacing w:val="-5"/>
        </w:rPr>
        <w:t> </w:t>
      </w:r>
      <w:r>
        <w:rPr/>
        <w:t>none</w:t>
      </w:r>
      <w:r>
        <w:rPr>
          <w:spacing w:val="-5"/>
        </w:rPr>
        <w:t> </w:t>
      </w:r>
      <w:r>
        <w:rPr/>
        <w:t>of</w:t>
      </w:r>
      <w:r>
        <w:rPr>
          <w:spacing w:val="-7"/>
        </w:rPr>
        <w:t> </w:t>
      </w:r>
      <w:r>
        <w:rPr/>
        <w:t>them</w:t>
      </w:r>
      <w:r>
        <w:rPr>
          <w:spacing w:val="-1"/>
        </w:rPr>
        <w:t> </w:t>
      </w:r>
      <w:r>
        <w:rPr/>
        <w:t>could</w:t>
      </w:r>
      <w:r>
        <w:rPr>
          <w:spacing w:val="-5"/>
        </w:rPr>
        <w:t> </w:t>
      </w:r>
      <w:r>
        <w:rPr/>
        <w:t>be</w:t>
      </w:r>
      <w:r>
        <w:rPr>
          <w:spacing w:val="-7"/>
        </w:rPr>
        <w:t> </w:t>
      </w:r>
      <w:r>
        <w:rPr/>
        <w:t>implemented </w:t>
      </w:r>
      <w:r>
        <w:rPr>
          <w:spacing w:val="-2"/>
        </w:rPr>
        <w:t>successfully.</w:t>
      </w:r>
    </w:p>
    <w:p>
      <w:pPr>
        <w:pStyle w:val="Heading1"/>
        <w:numPr>
          <w:ilvl w:val="1"/>
          <w:numId w:val="1"/>
        </w:numPr>
        <w:tabs>
          <w:tab w:pos="1080" w:val="left" w:leader="none"/>
        </w:tabs>
        <w:spacing w:line="240" w:lineRule="auto" w:before="59" w:after="0"/>
        <w:ind w:left="1080" w:right="0" w:hanging="720"/>
        <w:jc w:val="both"/>
      </w:pPr>
      <w:r>
        <w:rPr/>
        <w:t>Statement</w:t>
      </w:r>
      <w:r>
        <w:rPr>
          <w:spacing w:val="-2"/>
        </w:rPr>
        <w:t> </w:t>
      </w:r>
      <w:r>
        <w:rPr/>
        <w:t>of</w:t>
      </w:r>
      <w:r>
        <w:rPr>
          <w:spacing w:val="-2"/>
        </w:rPr>
        <w:t> </w:t>
      </w:r>
      <w:r>
        <w:rPr/>
        <w:t>the</w:t>
      </w:r>
      <w:r>
        <w:rPr>
          <w:spacing w:val="-1"/>
        </w:rPr>
        <w:t> </w:t>
      </w:r>
      <w:r>
        <w:rPr>
          <w:spacing w:val="-2"/>
        </w:rPr>
        <w:t>Problem</w:t>
      </w:r>
    </w:p>
    <w:p>
      <w:pPr>
        <w:pStyle w:val="BodyText"/>
        <w:spacing w:before="161"/>
        <w:ind w:left="1080" w:right="1076"/>
        <w:jc w:val="both"/>
      </w:pPr>
      <w:r>
        <w:rPr/>
        <w:t>Forensic accounting comprises of three major areas of investigation, dispute resolution and litigation support. In the light of the previous studies that have discussed the forensic accounting in</w:t>
      </w:r>
      <w:r>
        <w:rPr>
          <w:spacing w:val="-5"/>
        </w:rPr>
        <w:t> </w:t>
      </w:r>
      <w:r>
        <w:rPr/>
        <w:t>handling</w:t>
      </w:r>
      <w:r>
        <w:rPr>
          <w:spacing w:val="-6"/>
        </w:rPr>
        <w:t> </w:t>
      </w:r>
      <w:r>
        <w:rPr/>
        <w:t>problem</w:t>
      </w:r>
      <w:r>
        <w:rPr>
          <w:spacing w:val="-5"/>
        </w:rPr>
        <w:t> </w:t>
      </w:r>
      <w:r>
        <w:rPr/>
        <w:t>of</w:t>
      </w:r>
      <w:r>
        <w:rPr>
          <w:spacing w:val="-7"/>
        </w:rPr>
        <w:t> </w:t>
      </w:r>
      <w:r>
        <w:rPr/>
        <w:t>financial</w:t>
      </w:r>
      <w:r>
        <w:rPr>
          <w:spacing w:val="-6"/>
        </w:rPr>
        <w:t> </w:t>
      </w:r>
      <w:r>
        <w:rPr/>
        <w:t>crimes</w:t>
      </w:r>
      <w:r>
        <w:rPr>
          <w:spacing w:val="-6"/>
        </w:rPr>
        <w:t> </w:t>
      </w:r>
      <w:r>
        <w:rPr/>
        <w:t>in</w:t>
      </w:r>
      <w:r>
        <w:rPr>
          <w:spacing w:val="-5"/>
        </w:rPr>
        <w:t> </w:t>
      </w:r>
      <w:r>
        <w:rPr/>
        <w:t>both</w:t>
      </w:r>
      <w:r>
        <w:rPr>
          <w:spacing w:val="-5"/>
        </w:rPr>
        <w:t> </w:t>
      </w:r>
      <w:r>
        <w:rPr/>
        <w:t>private</w:t>
      </w:r>
      <w:r>
        <w:rPr>
          <w:spacing w:val="-6"/>
        </w:rPr>
        <w:t> </w:t>
      </w:r>
      <w:r>
        <w:rPr/>
        <w:t>and</w:t>
      </w:r>
      <w:r>
        <w:rPr>
          <w:spacing w:val="-6"/>
        </w:rPr>
        <w:t> </w:t>
      </w:r>
      <w:r>
        <w:rPr/>
        <w:t>public</w:t>
      </w:r>
      <w:r>
        <w:rPr>
          <w:spacing w:val="-7"/>
        </w:rPr>
        <w:t> </w:t>
      </w:r>
      <w:r>
        <w:rPr/>
        <w:t>sectors</w:t>
      </w:r>
      <w:r>
        <w:rPr>
          <w:spacing w:val="-6"/>
        </w:rPr>
        <w:t> </w:t>
      </w:r>
      <w:r>
        <w:rPr/>
        <w:t>of</w:t>
      </w:r>
      <w:r>
        <w:rPr>
          <w:spacing w:val="-4"/>
        </w:rPr>
        <w:t> </w:t>
      </w:r>
      <w:r>
        <w:rPr/>
        <w:t>the</w:t>
      </w:r>
      <w:r>
        <w:rPr>
          <w:spacing w:val="-6"/>
        </w:rPr>
        <w:t> </w:t>
      </w:r>
      <w:r>
        <w:rPr/>
        <w:t>economy</w:t>
      </w:r>
      <w:r>
        <w:rPr>
          <w:spacing w:val="-5"/>
        </w:rPr>
        <w:t> </w:t>
      </w:r>
      <w:r>
        <w:rPr/>
        <w:t>without minding</w:t>
      </w:r>
      <w:r>
        <w:rPr>
          <w:spacing w:val="-7"/>
        </w:rPr>
        <w:t> </w:t>
      </w:r>
      <w:r>
        <w:rPr/>
        <w:t>the</w:t>
      </w:r>
      <w:r>
        <w:rPr>
          <w:spacing w:val="-8"/>
        </w:rPr>
        <w:t> </w:t>
      </w:r>
      <w:r>
        <w:rPr/>
        <w:t>consumers’</w:t>
      </w:r>
      <w:r>
        <w:rPr>
          <w:spacing w:val="-6"/>
        </w:rPr>
        <w:t> </w:t>
      </w:r>
      <w:r>
        <w:rPr/>
        <w:t>goods</w:t>
      </w:r>
      <w:r>
        <w:rPr>
          <w:spacing w:val="-7"/>
        </w:rPr>
        <w:t> </w:t>
      </w:r>
      <w:r>
        <w:rPr/>
        <w:t>firms</w:t>
      </w:r>
      <w:r>
        <w:rPr>
          <w:spacing w:val="-7"/>
        </w:rPr>
        <w:t> </w:t>
      </w:r>
      <w:r>
        <w:rPr/>
        <w:t>and</w:t>
      </w:r>
      <w:r>
        <w:rPr>
          <w:spacing w:val="-7"/>
        </w:rPr>
        <w:t> </w:t>
      </w:r>
      <w:r>
        <w:rPr/>
        <w:t>also</w:t>
      </w:r>
      <w:r>
        <w:rPr>
          <w:spacing w:val="-7"/>
        </w:rPr>
        <w:t> </w:t>
      </w:r>
      <w:r>
        <w:rPr/>
        <w:t>did</w:t>
      </w:r>
      <w:r>
        <w:rPr>
          <w:spacing w:val="-7"/>
        </w:rPr>
        <w:t> </w:t>
      </w:r>
      <w:r>
        <w:rPr/>
        <w:t>not</w:t>
      </w:r>
      <w:r>
        <w:rPr>
          <w:spacing w:val="-7"/>
        </w:rPr>
        <w:t> </w:t>
      </w:r>
      <w:r>
        <w:rPr/>
        <w:t>take</w:t>
      </w:r>
      <w:r>
        <w:rPr>
          <w:spacing w:val="-9"/>
        </w:rPr>
        <w:t> </w:t>
      </w:r>
      <w:r>
        <w:rPr/>
        <w:t>the</w:t>
      </w:r>
      <w:r>
        <w:rPr>
          <w:spacing w:val="-8"/>
        </w:rPr>
        <w:t> </w:t>
      </w:r>
      <w:r>
        <w:rPr/>
        <w:t>systematic</w:t>
      </w:r>
      <w:r>
        <w:rPr>
          <w:spacing w:val="-8"/>
        </w:rPr>
        <w:t> </w:t>
      </w:r>
      <w:r>
        <w:rPr/>
        <w:t>approach</w:t>
      </w:r>
      <w:r>
        <w:rPr>
          <w:spacing w:val="-7"/>
        </w:rPr>
        <w:t> </w:t>
      </w:r>
      <w:r>
        <w:rPr/>
        <w:t>in</w:t>
      </w:r>
      <w:r>
        <w:rPr>
          <w:spacing w:val="-7"/>
        </w:rPr>
        <w:t> </w:t>
      </w:r>
      <w:r>
        <w:rPr/>
        <w:t>the</w:t>
      </w:r>
      <w:r>
        <w:rPr>
          <w:spacing w:val="-8"/>
        </w:rPr>
        <w:t> </w:t>
      </w:r>
      <w:r>
        <w:rPr/>
        <w:t>handling the financial crimes. This study aims at examining the effects of forensic accounting as a systematic tool and approach in detecting and preventing frauds in consumers’ goods firms in Nigeria,</w:t>
      </w:r>
      <w:r>
        <w:rPr>
          <w:spacing w:val="-15"/>
        </w:rPr>
        <w:t> </w:t>
      </w:r>
      <w:r>
        <w:rPr/>
        <w:t>with</w:t>
      </w:r>
      <w:r>
        <w:rPr>
          <w:spacing w:val="-15"/>
        </w:rPr>
        <w:t> </w:t>
      </w:r>
      <w:r>
        <w:rPr/>
        <w:t>a</w:t>
      </w:r>
      <w:r>
        <w:rPr>
          <w:spacing w:val="-15"/>
        </w:rPr>
        <w:t> </w:t>
      </w:r>
      <w:r>
        <w:rPr/>
        <w:t>singular</w:t>
      </w:r>
      <w:r>
        <w:rPr>
          <w:spacing w:val="-15"/>
        </w:rPr>
        <w:t> </w:t>
      </w:r>
      <w:r>
        <w:rPr/>
        <w:t>question</w:t>
      </w:r>
      <w:r>
        <w:rPr>
          <w:spacing w:val="-15"/>
        </w:rPr>
        <w:t> </w:t>
      </w:r>
      <w:r>
        <w:rPr/>
        <w:t>of</w:t>
      </w:r>
      <w:r>
        <w:rPr>
          <w:spacing w:val="-15"/>
        </w:rPr>
        <w:t> </w:t>
      </w:r>
      <w:r>
        <w:rPr/>
        <w:t>how</w:t>
      </w:r>
      <w:r>
        <w:rPr>
          <w:spacing w:val="-15"/>
        </w:rPr>
        <w:t> </w:t>
      </w:r>
      <w:r>
        <w:rPr/>
        <w:t>effective</w:t>
      </w:r>
      <w:r>
        <w:rPr>
          <w:spacing w:val="-15"/>
        </w:rPr>
        <w:t> </w:t>
      </w:r>
      <w:r>
        <w:rPr/>
        <w:t>is</w:t>
      </w:r>
      <w:r>
        <w:rPr>
          <w:spacing w:val="-15"/>
        </w:rPr>
        <w:t> </w:t>
      </w:r>
      <w:r>
        <w:rPr/>
        <w:t>the</w:t>
      </w:r>
      <w:r>
        <w:rPr>
          <w:spacing w:val="-15"/>
        </w:rPr>
        <w:t> </w:t>
      </w:r>
      <w:r>
        <w:rPr/>
        <w:t>systematic</w:t>
      </w:r>
      <w:r>
        <w:rPr>
          <w:spacing w:val="-15"/>
        </w:rPr>
        <w:t> </w:t>
      </w:r>
      <w:r>
        <w:rPr/>
        <w:t>approach</w:t>
      </w:r>
      <w:r>
        <w:rPr>
          <w:spacing w:val="-15"/>
        </w:rPr>
        <w:t> </w:t>
      </w:r>
      <w:r>
        <w:rPr/>
        <w:t>of</w:t>
      </w:r>
      <w:r>
        <w:rPr>
          <w:spacing w:val="-15"/>
        </w:rPr>
        <w:t> </w:t>
      </w:r>
      <w:r>
        <w:rPr/>
        <w:t>forensic</w:t>
      </w:r>
      <w:r>
        <w:rPr>
          <w:spacing w:val="-15"/>
        </w:rPr>
        <w:t> </w:t>
      </w:r>
      <w:r>
        <w:rPr/>
        <w:t>accounting detect and prevent fraud in a listed consumers’ goods firms in Nigeria.</w:t>
      </w:r>
    </w:p>
    <w:p>
      <w:pPr>
        <w:pStyle w:val="BodyText"/>
        <w:spacing w:before="158"/>
        <w:ind w:left="1080" w:right="1079"/>
        <w:jc w:val="both"/>
      </w:pPr>
      <w:r>
        <w:rPr/>
        <w:t>Several studies conducted on forensic accounting or auditing did not investigate consumer goods </w:t>
      </w:r>
      <w:r>
        <w:rPr>
          <w:spacing w:val="-2"/>
        </w:rPr>
        <w:t>industry</w:t>
      </w:r>
      <w:r>
        <w:rPr>
          <w:spacing w:val="-6"/>
        </w:rPr>
        <w:t> </w:t>
      </w:r>
      <w:r>
        <w:rPr>
          <w:spacing w:val="-2"/>
        </w:rPr>
        <w:t>in</w:t>
      </w:r>
      <w:r>
        <w:rPr>
          <w:spacing w:val="-4"/>
        </w:rPr>
        <w:t> </w:t>
      </w:r>
      <w:r>
        <w:rPr>
          <w:spacing w:val="-2"/>
        </w:rPr>
        <w:t>Nigeria,</w:t>
      </w:r>
      <w:r>
        <w:rPr>
          <w:spacing w:val="-6"/>
        </w:rPr>
        <w:t> </w:t>
      </w:r>
      <w:r>
        <w:rPr>
          <w:spacing w:val="-2"/>
        </w:rPr>
        <w:t>hence</w:t>
      </w:r>
      <w:r>
        <w:rPr>
          <w:spacing w:val="-4"/>
        </w:rPr>
        <w:t> </w:t>
      </w:r>
      <w:r>
        <w:rPr>
          <w:spacing w:val="-2"/>
        </w:rPr>
        <w:t>this</w:t>
      </w:r>
      <w:r>
        <w:rPr>
          <w:spacing w:val="-6"/>
        </w:rPr>
        <w:t> </w:t>
      </w:r>
      <w:r>
        <w:rPr>
          <w:spacing w:val="-2"/>
        </w:rPr>
        <w:t>study</w:t>
      </w:r>
      <w:r>
        <w:rPr>
          <w:spacing w:val="-4"/>
        </w:rPr>
        <w:t> </w:t>
      </w:r>
      <w:r>
        <w:rPr>
          <w:spacing w:val="-2"/>
        </w:rPr>
        <w:t>aims</w:t>
      </w:r>
      <w:r>
        <w:rPr>
          <w:spacing w:val="-6"/>
        </w:rPr>
        <w:t> </w:t>
      </w:r>
      <w:r>
        <w:rPr>
          <w:spacing w:val="-2"/>
        </w:rPr>
        <w:t>to</w:t>
      </w:r>
      <w:r>
        <w:rPr>
          <w:spacing w:val="-8"/>
        </w:rPr>
        <w:t> </w:t>
      </w:r>
      <w:r>
        <w:rPr>
          <w:spacing w:val="-2"/>
        </w:rPr>
        <w:t>identify</w:t>
      </w:r>
      <w:r>
        <w:rPr>
          <w:spacing w:val="-6"/>
        </w:rPr>
        <w:t> </w:t>
      </w:r>
      <w:r>
        <w:rPr>
          <w:spacing w:val="-2"/>
        </w:rPr>
        <w:t>the</w:t>
      </w:r>
      <w:r>
        <w:rPr>
          <w:spacing w:val="-6"/>
        </w:rPr>
        <w:t> </w:t>
      </w:r>
      <w:r>
        <w:rPr>
          <w:spacing w:val="-2"/>
        </w:rPr>
        <w:t>importance</w:t>
      </w:r>
      <w:r>
        <w:rPr>
          <w:spacing w:val="-7"/>
        </w:rPr>
        <w:t> </w:t>
      </w:r>
      <w:r>
        <w:rPr>
          <w:spacing w:val="-2"/>
        </w:rPr>
        <w:t>of</w:t>
      </w:r>
      <w:r>
        <w:rPr>
          <w:spacing w:val="-7"/>
        </w:rPr>
        <w:t> </w:t>
      </w:r>
      <w:r>
        <w:rPr>
          <w:spacing w:val="-2"/>
        </w:rPr>
        <w:t>forensic accounting</w:t>
      </w:r>
      <w:r>
        <w:rPr>
          <w:spacing w:val="-6"/>
        </w:rPr>
        <w:t> </w:t>
      </w:r>
      <w:r>
        <w:rPr>
          <w:spacing w:val="-2"/>
        </w:rPr>
        <w:t>practice </w:t>
      </w:r>
      <w:r>
        <w:rPr/>
        <w:t>in</w:t>
      </w:r>
      <w:r>
        <w:rPr>
          <w:spacing w:val="-3"/>
        </w:rPr>
        <w:t> </w:t>
      </w:r>
      <w:r>
        <w:rPr/>
        <w:t>the</w:t>
      </w:r>
      <w:r>
        <w:rPr>
          <w:spacing w:val="-4"/>
        </w:rPr>
        <w:t> </w:t>
      </w:r>
      <w:r>
        <w:rPr/>
        <w:t>consumers’</w:t>
      </w:r>
      <w:r>
        <w:rPr>
          <w:spacing w:val="-5"/>
        </w:rPr>
        <w:t> </w:t>
      </w:r>
      <w:r>
        <w:rPr/>
        <w:t>goods</w:t>
      </w:r>
      <w:r>
        <w:rPr>
          <w:spacing w:val="-4"/>
        </w:rPr>
        <w:t> </w:t>
      </w:r>
      <w:r>
        <w:rPr/>
        <w:t>in</w:t>
      </w:r>
      <w:r>
        <w:rPr>
          <w:spacing w:val="-3"/>
        </w:rPr>
        <w:t> </w:t>
      </w:r>
      <w:r>
        <w:rPr/>
        <w:t>the</w:t>
      </w:r>
      <w:r>
        <w:rPr>
          <w:spacing w:val="-3"/>
        </w:rPr>
        <w:t> </w:t>
      </w:r>
      <w:r>
        <w:rPr/>
        <w:t>detection</w:t>
      </w:r>
      <w:r>
        <w:rPr>
          <w:spacing w:val="-3"/>
        </w:rPr>
        <w:t> </w:t>
      </w:r>
      <w:r>
        <w:rPr/>
        <w:t>and</w:t>
      </w:r>
      <w:r>
        <w:rPr>
          <w:spacing w:val="-3"/>
        </w:rPr>
        <w:t> </w:t>
      </w:r>
      <w:r>
        <w:rPr/>
        <w:t>prevention</w:t>
      </w:r>
      <w:r>
        <w:rPr>
          <w:spacing w:val="-3"/>
        </w:rPr>
        <w:t> </w:t>
      </w:r>
      <w:r>
        <w:rPr/>
        <w:t>of</w:t>
      </w:r>
      <w:r>
        <w:rPr>
          <w:spacing w:val="-4"/>
        </w:rPr>
        <w:t> </w:t>
      </w:r>
      <w:r>
        <w:rPr/>
        <w:t>financial</w:t>
      </w:r>
      <w:r>
        <w:rPr>
          <w:spacing w:val="-3"/>
        </w:rPr>
        <w:t> </w:t>
      </w:r>
      <w:r>
        <w:rPr/>
        <w:t>fraud</w:t>
      </w:r>
      <w:r>
        <w:rPr>
          <w:spacing w:val="-1"/>
        </w:rPr>
        <w:t> </w:t>
      </w:r>
      <w:r>
        <w:rPr/>
        <w:t>which</w:t>
      </w:r>
      <w:r>
        <w:rPr>
          <w:spacing w:val="-3"/>
        </w:rPr>
        <w:t> </w:t>
      </w:r>
      <w:r>
        <w:rPr/>
        <w:t>goes</w:t>
      </w:r>
      <w:r>
        <w:rPr>
          <w:spacing w:val="-4"/>
        </w:rPr>
        <w:t> </w:t>
      </w:r>
      <w:r>
        <w:rPr/>
        <w:t>beyond</w:t>
      </w:r>
      <w:r>
        <w:rPr>
          <w:spacing w:val="-3"/>
        </w:rPr>
        <w:t> </w:t>
      </w:r>
      <w:r>
        <w:rPr/>
        <w:t>the opinion of external auditors. The study will also fill the gap between the practice of external auditors</w:t>
      </w:r>
      <w:r>
        <w:rPr>
          <w:spacing w:val="-1"/>
        </w:rPr>
        <w:t> </w:t>
      </w:r>
      <w:r>
        <w:rPr/>
        <w:t>and forensic accounting expert</w:t>
      </w:r>
      <w:r>
        <w:rPr>
          <w:spacing w:val="-1"/>
        </w:rPr>
        <w:t> </w:t>
      </w:r>
      <w:r>
        <w:rPr/>
        <w:t>which also suggest to the</w:t>
      </w:r>
      <w:r>
        <w:rPr>
          <w:spacing w:val="-1"/>
        </w:rPr>
        <w:t> </w:t>
      </w:r>
      <w:r>
        <w:rPr/>
        <w:t>users</w:t>
      </w:r>
      <w:r>
        <w:rPr>
          <w:spacing w:val="-1"/>
        </w:rPr>
        <w:t> </w:t>
      </w:r>
      <w:r>
        <w:rPr/>
        <w:t>that in detecting financial fraud, forensic accounting exercise goes beyond public and banking sectors.</w:t>
      </w:r>
    </w:p>
    <w:p>
      <w:pPr>
        <w:pStyle w:val="BodyText"/>
        <w:spacing w:before="162"/>
        <w:ind w:left="1080" w:right="1073"/>
        <w:jc w:val="both"/>
      </w:pPr>
      <w:r>
        <w:rPr/>
        <w:t>The</w:t>
      </w:r>
      <w:r>
        <w:rPr>
          <w:spacing w:val="-5"/>
        </w:rPr>
        <w:t> </w:t>
      </w:r>
      <w:r>
        <w:rPr/>
        <w:t>major</w:t>
      </w:r>
      <w:r>
        <w:rPr>
          <w:spacing w:val="-4"/>
        </w:rPr>
        <w:t> </w:t>
      </w:r>
      <w:r>
        <w:rPr/>
        <w:t>goal</w:t>
      </w:r>
      <w:r>
        <w:rPr>
          <w:spacing w:val="-3"/>
        </w:rPr>
        <w:t> </w:t>
      </w:r>
      <w:r>
        <w:rPr/>
        <w:t>of</w:t>
      </w:r>
      <w:r>
        <w:rPr>
          <w:spacing w:val="-3"/>
        </w:rPr>
        <w:t> </w:t>
      </w:r>
      <w:r>
        <w:rPr/>
        <w:t>this</w:t>
      </w:r>
      <w:r>
        <w:rPr>
          <w:spacing w:val="-6"/>
        </w:rPr>
        <w:t> </w:t>
      </w:r>
      <w:r>
        <w:rPr/>
        <w:t>study</w:t>
      </w:r>
      <w:r>
        <w:rPr>
          <w:spacing w:val="-3"/>
        </w:rPr>
        <w:t> </w:t>
      </w:r>
      <w:r>
        <w:rPr/>
        <w:t>is</w:t>
      </w:r>
      <w:r>
        <w:rPr>
          <w:spacing w:val="-3"/>
        </w:rPr>
        <w:t> </w:t>
      </w:r>
      <w:r>
        <w:rPr/>
        <w:t>to</w:t>
      </w:r>
      <w:r>
        <w:rPr>
          <w:spacing w:val="-5"/>
        </w:rPr>
        <w:t> </w:t>
      </w:r>
      <w:r>
        <w:rPr/>
        <w:t>access</w:t>
      </w:r>
      <w:r>
        <w:rPr>
          <w:spacing w:val="-4"/>
        </w:rPr>
        <w:t> </w:t>
      </w:r>
      <w:r>
        <w:rPr/>
        <w:t>the</w:t>
      </w:r>
      <w:r>
        <w:rPr>
          <w:spacing w:val="-4"/>
        </w:rPr>
        <w:t> </w:t>
      </w:r>
      <w:r>
        <w:rPr/>
        <w:t>influence</w:t>
      </w:r>
      <w:r>
        <w:rPr>
          <w:spacing w:val="-4"/>
        </w:rPr>
        <w:t> </w:t>
      </w:r>
      <w:r>
        <w:rPr/>
        <w:t>of</w:t>
      </w:r>
      <w:r>
        <w:rPr>
          <w:spacing w:val="-3"/>
        </w:rPr>
        <w:t> </w:t>
      </w:r>
      <w:r>
        <w:rPr/>
        <w:t>forensic</w:t>
      </w:r>
      <w:r>
        <w:rPr>
          <w:spacing w:val="-3"/>
        </w:rPr>
        <w:t> </w:t>
      </w:r>
      <w:r>
        <w:rPr/>
        <w:t>accounting</w:t>
      </w:r>
      <w:r>
        <w:rPr>
          <w:spacing w:val="-3"/>
        </w:rPr>
        <w:t> </w:t>
      </w:r>
      <w:r>
        <w:rPr/>
        <w:t>systematic</w:t>
      </w:r>
      <w:r>
        <w:rPr>
          <w:spacing w:val="-3"/>
        </w:rPr>
        <w:t> </w:t>
      </w:r>
      <w:r>
        <w:rPr/>
        <w:t>approach on detecting and preventing financial fraud in the fast-moving consumers’</w:t>
      </w:r>
      <w:r>
        <w:rPr>
          <w:spacing w:val="-4"/>
        </w:rPr>
        <w:t> </w:t>
      </w:r>
      <w:r>
        <w:rPr/>
        <w:t>goods in 21</w:t>
      </w:r>
      <w:r>
        <w:rPr>
          <w:vertAlign w:val="superscript"/>
        </w:rPr>
        <w:t>st</w:t>
      </w:r>
      <w:r>
        <w:rPr>
          <w:vertAlign w:val="baseline"/>
        </w:rPr>
        <w:t> century from the Nigerian perspective.</w:t>
      </w:r>
    </w:p>
    <w:p>
      <w:pPr>
        <w:pStyle w:val="BodyText"/>
        <w:spacing w:after="0"/>
        <w:jc w:val="both"/>
        <w:sectPr>
          <w:pgSz w:w="12240" w:h="15840"/>
          <w:pgMar w:header="1250" w:footer="1459" w:top="1960" w:bottom="1660" w:left="360" w:right="360"/>
        </w:sectPr>
      </w:pPr>
    </w:p>
    <w:p>
      <w:pPr>
        <w:pStyle w:val="BodyText"/>
        <w:spacing w:before="6"/>
      </w:pPr>
    </w:p>
    <w:p>
      <w:pPr>
        <w:pStyle w:val="Heading1"/>
        <w:numPr>
          <w:ilvl w:val="1"/>
          <w:numId w:val="1"/>
        </w:numPr>
        <w:tabs>
          <w:tab w:pos="1080" w:val="left" w:leader="none"/>
        </w:tabs>
        <w:spacing w:line="240" w:lineRule="auto" w:before="0" w:after="0"/>
        <w:ind w:left="1080" w:right="0" w:hanging="567"/>
        <w:jc w:val="left"/>
      </w:pPr>
      <w:r>
        <w:rPr/>
        <w:t>Research</w:t>
      </w:r>
      <w:r>
        <w:rPr>
          <w:spacing w:val="-3"/>
        </w:rPr>
        <w:t> </w:t>
      </w:r>
      <w:r>
        <w:rPr>
          <w:spacing w:val="-2"/>
        </w:rPr>
        <w:t>Objectives</w:t>
      </w:r>
    </w:p>
    <w:p>
      <w:pPr>
        <w:pStyle w:val="BodyText"/>
        <w:spacing w:before="199"/>
        <w:ind w:left="1080" w:right="1073"/>
      </w:pPr>
      <w:r>
        <w:rPr/>
        <w:t>This study's main objective is to find out how forensic accounting practice affect fraud management</w:t>
      </w:r>
      <w:r>
        <w:rPr>
          <w:spacing w:val="-4"/>
        </w:rPr>
        <w:t> </w:t>
      </w:r>
      <w:r>
        <w:rPr/>
        <w:t>in</w:t>
      </w:r>
      <w:r>
        <w:rPr>
          <w:spacing w:val="-4"/>
        </w:rPr>
        <w:t> </w:t>
      </w:r>
      <w:r>
        <w:rPr/>
        <w:t>Nigerian</w:t>
      </w:r>
      <w:r>
        <w:rPr>
          <w:spacing w:val="-2"/>
        </w:rPr>
        <w:t> </w:t>
      </w:r>
      <w:r>
        <w:rPr/>
        <w:t>listed</w:t>
      </w:r>
      <w:r>
        <w:rPr>
          <w:spacing w:val="-4"/>
        </w:rPr>
        <w:t> </w:t>
      </w:r>
      <w:r>
        <w:rPr/>
        <w:t>consumer</w:t>
      </w:r>
      <w:r>
        <w:rPr>
          <w:spacing w:val="-4"/>
        </w:rPr>
        <w:t> </w:t>
      </w:r>
      <w:r>
        <w:rPr/>
        <w:t>goods</w:t>
      </w:r>
      <w:r>
        <w:rPr>
          <w:spacing w:val="-4"/>
        </w:rPr>
        <w:t> </w:t>
      </w:r>
      <w:r>
        <w:rPr/>
        <w:t>companies.</w:t>
      </w:r>
      <w:r>
        <w:rPr>
          <w:spacing w:val="-4"/>
        </w:rPr>
        <w:t> </w:t>
      </w:r>
      <w:r>
        <w:rPr/>
        <w:t>More</w:t>
      </w:r>
      <w:r>
        <w:rPr>
          <w:spacing w:val="-6"/>
        </w:rPr>
        <w:t> </w:t>
      </w:r>
      <w:r>
        <w:rPr/>
        <w:t>specifically,</w:t>
      </w:r>
      <w:r>
        <w:rPr>
          <w:spacing w:val="-4"/>
        </w:rPr>
        <w:t> </w:t>
      </w:r>
      <w:r>
        <w:rPr/>
        <w:t>the</w:t>
      </w:r>
      <w:r>
        <w:rPr>
          <w:spacing w:val="-5"/>
        </w:rPr>
        <w:t> </w:t>
      </w:r>
      <w:r>
        <w:rPr/>
        <w:t>following specific objectives are being pursued:</w:t>
      </w:r>
    </w:p>
    <w:p>
      <w:pPr>
        <w:pStyle w:val="ListParagraph"/>
        <w:numPr>
          <w:ilvl w:val="2"/>
          <w:numId w:val="1"/>
        </w:numPr>
        <w:tabs>
          <w:tab w:pos="2160" w:val="left" w:leader="none"/>
        </w:tabs>
        <w:spacing w:line="240" w:lineRule="auto" w:before="0" w:after="0"/>
        <w:ind w:left="2160" w:right="1086" w:hanging="720"/>
        <w:jc w:val="left"/>
        <w:rPr>
          <w:sz w:val="24"/>
        </w:rPr>
      </w:pPr>
      <w:r>
        <w:rPr>
          <w:sz w:val="24"/>
        </w:rPr>
        <w:t>Establish the application of forensic accounting practices prevents financial fraud in selected listed consumers’ goods firms in Nigeria.</w:t>
      </w:r>
    </w:p>
    <w:p>
      <w:pPr>
        <w:pStyle w:val="ListParagraph"/>
        <w:numPr>
          <w:ilvl w:val="2"/>
          <w:numId w:val="1"/>
        </w:numPr>
        <w:tabs>
          <w:tab w:pos="2160" w:val="left" w:leader="none"/>
        </w:tabs>
        <w:spacing w:line="240" w:lineRule="auto" w:before="202" w:after="0"/>
        <w:ind w:left="2160" w:right="1087" w:hanging="720"/>
        <w:jc w:val="left"/>
        <w:rPr>
          <w:sz w:val="24"/>
        </w:rPr>
      </w:pPr>
      <w:r>
        <w:rPr>
          <w:sz w:val="24"/>
        </w:rPr>
        <w:t>Access the application</w:t>
      </w:r>
      <w:r>
        <w:rPr>
          <w:spacing w:val="-2"/>
          <w:sz w:val="24"/>
        </w:rPr>
        <w:t> </w:t>
      </w:r>
      <w:r>
        <w:rPr>
          <w:sz w:val="24"/>
        </w:rPr>
        <w:t>of</w:t>
      </w:r>
      <w:r>
        <w:rPr>
          <w:spacing w:val="-1"/>
          <w:sz w:val="24"/>
        </w:rPr>
        <w:t> </w:t>
      </w:r>
      <w:r>
        <w:rPr>
          <w:sz w:val="24"/>
        </w:rPr>
        <w:t>forensic accounting</w:t>
      </w:r>
      <w:r>
        <w:rPr>
          <w:spacing w:val="-2"/>
          <w:sz w:val="24"/>
        </w:rPr>
        <w:t> </w:t>
      </w:r>
      <w:r>
        <w:rPr>
          <w:sz w:val="24"/>
        </w:rPr>
        <w:t>practices</w:t>
      </w:r>
      <w:r>
        <w:rPr>
          <w:spacing w:val="-2"/>
          <w:sz w:val="24"/>
        </w:rPr>
        <w:t> </w:t>
      </w:r>
      <w:r>
        <w:rPr>
          <w:sz w:val="24"/>
        </w:rPr>
        <w:t>on</w:t>
      </w:r>
      <w:r>
        <w:rPr>
          <w:spacing w:val="-2"/>
          <w:sz w:val="24"/>
        </w:rPr>
        <w:t> </w:t>
      </w:r>
      <w:r>
        <w:rPr>
          <w:sz w:val="24"/>
        </w:rPr>
        <w:t>detection</w:t>
      </w:r>
      <w:r>
        <w:rPr>
          <w:spacing w:val="-2"/>
          <w:sz w:val="24"/>
        </w:rPr>
        <w:t> </w:t>
      </w:r>
      <w:r>
        <w:rPr>
          <w:sz w:val="24"/>
        </w:rPr>
        <w:t>of</w:t>
      </w:r>
      <w:r>
        <w:rPr>
          <w:spacing w:val="-1"/>
          <w:sz w:val="24"/>
        </w:rPr>
        <w:t> </w:t>
      </w:r>
      <w:r>
        <w:rPr>
          <w:sz w:val="24"/>
        </w:rPr>
        <w:t>financial</w:t>
      </w:r>
      <w:r>
        <w:rPr>
          <w:spacing w:val="-2"/>
          <w:sz w:val="24"/>
        </w:rPr>
        <w:t> </w:t>
      </w:r>
      <w:r>
        <w:rPr>
          <w:sz w:val="24"/>
        </w:rPr>
        <w:t>fraud in selected listed consumers’ goods firms in Nigeria.</w:t>
      </w:r>
    </w:p>
    <w:p>
      <w:pPr>
        <w:pStyle w:val="Heading1"/>
        <w:numPr>
          <w:ilvl w:val="1"/>
          <w:numId w:val="1"/>
        </w:numPr>
        <w:tabs>
          <w:tab w:pos="1080" w:val="left" w:leader="none"/>
        </w:tabs>
        <w:spacing w:line="240" w:lineRule="auto" w:before="200" w:after="0"/>
        <w:ind w:left="1080" w:right="0" w:hanging="567"/>
        <w:jc w:val="left"/>
      </w:pPr>
      <w:r>
        <w:rPr/>
        <w:t>Research</w:t>
      </w:r>
      <w:r>
        <w:rPr>
          <w:spacing w:val="-5"/>
        </w:rPr>
        <w:t> </w:t>
      </w:r>
      <w:r>
        <w:rPr>
          <w:spacing w:val="-2"/>
        </w:rPr>
        <w:t>Questions</w:t>
      </w:r>
    </w:p>
    <w:p>
      <w:pPr>
        <w:pStyle w:val="BodyText"/>
        <w:ind w:left="1080"/>
      </w:pPr>
      <w:r>
        <w:rPr/>
        <w:t>The</w:t>
      </w:r>
      <w:r>
        <w:rPr>
          <w:spacing w:val="-3"/>
        </w:rPr>
        <w:t> </w:t>
      </w:r>
      <w:r>
        <w:rPr/>
        <w:t>following</w:t>
      </w:r>
      <w:r>
        <w:rPr>
          <w:spacing w:val="-1"/>
        </w:rPr>
        <w:t> </w:t>
      </w:r>
      <w:r>
        <w:rPr/>
        <w:t>research</w:t>
      </w:r>
      <w:r>
        <w:rPr>
          <w:spacing w:val="-1"/>
        </w:rPr>
        <w:t> </w:t>
      </w:r>
      <w:r>
        <w:rPr/>
        <w:t>questions</w:t>
      </w:r>
      <w:r>
        <w:rPr>
          <w:spacing w:val="-2"/>
        </w:rPr>
        <w:t> </w:t>
      </w:r>
      <w:r>
        <w:rPr/>
        <w:t>were</w:t>
      </w:r>
      <w:r>
        <w:rPr>
          <w:spacing w:val="-2"/>
        </w:rPr>
        <w:t> formulated:</w:t>
      </w:r>
    </w:p>
    <w:p>
      <w:pPr>
        <w:pStyle w:val="ListParagraph"/>
        <w:numPr>
          <w:ilvl w:val="2"/>
          <w:numId w:val="1"/>
        </w:numPr>
        <w:tabs>
          <w:tab w:pos="2160" w:val="left" w:leader="none"/>
        </w:tabs>
        <w:spacing w:line="240" w:lineRule="auto" w:before="199" w:after="0"/>
        <w:ind w:left="2160" w:right="1080" w:hanging="720"/>
        <w:jc w:val="left"/>
        <w:rPr>
          <w:sz w:val="24"/>
        </w:rPr>
      </w:pPr>
      <w:r>
        <w:rPr>
          <w:sz w:val="24"/>
        </w:rPr>
        <w:t>Does</w:t>
      </w:r>
      <w:r>
        <w:rPr>
          <w:spacing w:val="38"/>
          <w:sz w:val="24"/>
        </w:rPr>
        <w:t> </w:t>
      </w:r>
      <w:r>
        <w:rPr>
          <w:sz w:val="24"/>
        </w:rPr>
        <w:t>the</w:t>
      </w:r>
      <w:r>
        <w:rPr>
          <w:spacing w:val="38"/>
          <w:sz w:val="24"/>
        </w:rPr>
        <w:t> </w:t>
      </w:r>
      <w:r>
        <w:rPr>
          <w:sz w:val="24"/>
        </w:rPr>
        <w:t>application</w:t>
      </w:r>
      <w:r>
        <w:rPr>
          <w:spacing w:val="37"/>
          <w:sz w:val="24"/>
        </w:rPr>
        <w:t> </w:t>
      </w:r>
      <w:r>
        <w:rPr>
          <w:sz w:val="24"/>
        </w:rPr>
        <w:t>of</w:t>
      </w:r>
      <w:r>
        <w:rPr>
          <w:spacing w:val="39"/>
          <w:sz w:val="24"/>
        </w:rPr>
        <w:t> </w:t>
      </w:r>
      <w:r>
        <w:rPr>
          <w:sz w:val="24"/>
        </w:rPr>
        <w:t>forensic</w:t>
      </w:r>
      <w:r>
        <w:rPr>
          <w:spacing w:val="37"/>
          <w:sz w:val="24"/>
        </w:rPr>
        <w:t> </w:t>
      </w:r>
      <w:r>
        <w:rPr>
          <w:sz w:val="24"/>
        </w:rPr>
        <w:t>accounting</w:t>
      </w:r>
      <w:r>
        <w:rPr>
          <w:spacing w:val="37"/>
          <w:sz w:val="24"/>
        </w:rPr>
        <w:t> </w:t>
      </w:r>
      <w:r>
        <w:rPr>
          <w:sz w:val="24"/>
        </w:rPr>
        <w:t>practices</w:t>
      </w:r>
      <w:r>
        <w:rPr>
          <w:spacing w:val="38"/>
          <w:sz w:val="24"/>
        </w:rPr>
        <w:t> </w:t>
      </w:r>
      <w:r>
        <w:rPr>
          <w:sz w:val="24"/>
        </w:rPr>
        <w:t>established</w:t>
      </w:r>
      <w:r>
        <w:rPr>
          <w:spacing w:val="37"/>
          <w:sz w:val="24"/>
        </w:rPr>
        <w:t> </w:t>
      </w:r>
      <w:r>
        <w:rPr>
          <w:sz w:val="24"/>
        </w:rPr>
        <w:t>prevent</w:t>
      </w:r>
      <w:r>
        <w:rPr>
          <w:spacing w:val="38"/>
          <w:sz w:val="24"/>
        </w:rPr>
        <w:t> </w:t>
      </w:r>
      <w:r>
        <w:rPr>
          <w:sz w:val="24"/>
        </w:rPr>
        <w:t>financial fraud in selected listed consumers’ goods firms in Nigeria?</w:t>
      </w:r>
    </w:p>
    <w:p>
      <w:pPr>
        <w:pStyle w:val="ListParagraph"/>
        <w:numPr>
          <w:ilvl w:val="2"/>
          <w:numId w:val="1"/>
        </w:numPr>
        <w:tabs>
          <w:tab w:pos="2160" w:val="left" w:leader="none"/>
        </w:tabs>
        <w:spacing w:line="240" w:lineRule="auto" w:before="202" w:after="0"/>
        <w:ind w:left="2160" w:right="1083" w:hanging="720"/>
        <w:jc w:val="left"/>
        <w:rPr>
          <w:sz w:val="24"/>
        </w:rPr>
      </w:pPr>
      <w:r>
        <w:rPr>
          <w:sz w:val="24"/>
        </w:rPr>
        <w:t>Does</w:t>
      </w:r>
      <w:r>
        <w:rPr>
          <w:spacing w:val="-9"/>
          <w:sz w:val="24"/>
        </w:rPr>
        <w:t> </w:t>
      </w:r>
      <w:r>
        <w:rPr>
          <w:sz w:val="24"/>
        </w:rPr>
        <w:t>the</w:t>
      </w:r>
      <w:r>
        <w:rPr>
          <w:spacing w:val="-10"/>
          <w:sz w:val="24"/>
        </w:rPr>
        <w:t> </w:t>
      </w:r>
      <w:r>
        <w:rPr>
          <w:sz w:val="24"/>
        </w:rPr>
        <w:t>application</w:t>
      </w:r>
      <w:r>
        <w:rPr>
          <w:spacing w:val="-9"/>
          <w:sz w:val="24"/>
        </w:rPr>
        <w:t> </w:t>
      </w:r>
      <w:r>
        <w:rPr>
          <w:sz w:val="24"/>
        </w:rPr>
        <w:t>of</w:t>
      </w:r>
      <w:r>
        <w:rPr>
          <w:spacing w:val="-10"/>
          <w:sz w:val="24"/>
        </w:rPr>
        <w:t> </w:t>
      </w:r>
      <w:r>
        <w:rPr>
          <w:sz w:val="24"/>
        </w:rPr>
        <w:t>forensic</w:t>
      </w:r>
      <w:r>
        <w:rPr>
          <w:spacing w:val="-10"/>
          <w:sz w:val="24"/>
        </w:rPr>
        <w:t> </w:t>
      </w:r>
      <w:r>
        <w:rPr>
          <w:sz w:val="24"/>
        </w:rPr>
        <w:t>accounting</w:t>
      </w:r>
      <w:r>
        <w:rPr>
          <w:spacing w:val="-9"/>
          <w:sz w:val="24"/>
        </w:rPr>
        <w:t> </w:t>
      </w:r>
      <w:r>
        <w:rPr>
          <w:sz w:val="24"/>
        </w:rPr>
        <w:t>practices</w:t>
      </w:r>
      <w:r>
        <w:rPr>
          <w:spacing w:val="-9"/>
          <w:sz w:val="24"/>
        </w:rPr>
        <w:t> </w:t>
      </w:r>
      <w:r>
        <w:rPr>
          <w:sz w:val="24"/>
        </w:rPr>
        <w:t>accessed</w:t>
      </w:r>
      <w:r>
        <w:rPr>
          <w:spacing w:val="-10"/>
          <w:sz w:val="24"/>
        </w:rPr>
        <w:t> </w:t>
      </w:r>
      <w:r>
        <w:rPr>
          <w:sz w:val="24"/>
        </w:rPr>
        <w:t>detect</w:t>
      </w:r>
      <w:r>
        <w:rPr>
          <w:spacing w:val="-9"/>
          <w:sz w:val="24"/>
        </w:rPr>
        <w:t> </w:t>
      </w:r>
      <w:r>
        <w:rPr>
          <w:sz w:val="24"/>
        </w:rPr>
        <w:t>financial</w:t>
      </w:r>
      <w:r>
        <w:rPr>
          <w:spacing w:val="-9"/>
          <w:sz w:val="24"/>
        </w:rPr>
        <w:t> </w:t>
      </w:r>
      <w:r>
        <w:rPr>
          <w:sz w:val="24"/>
        </w:rPr>
        <w:t>fraud</w:t>
      </w:r>
      <w:r>
        <w:rPr>
          <w:spacing w:val="-9"/>
          <w:sz w:val="24"/>
        </w:rPr>
        <w:t> </w:t>
      </w:r>
      <w:r>
        <w:rPr>
          <w:sz w:val="24"/>
        </w:rPr>
        <w:t>in selected listed consumers’ goods firms in Nigeria?</w:t>
      </w:r>
    </w:p>
    <w:p>
      <w:pPr>
        <w:pStyle w:val="BodyText"/>
        <w:spacing w:before="199"/>
      </w:pPr>
    </w:p>
    <w:p>
      <w:pPr>
        <w:pStyle w:val="Heading1"/>
        <w:numPr>
          <w:ilvl w:val="1"/>
          <w:numId w:val="1"/>
        </w:numPr>
        <w:tabs>
          <w:tab w:pos="1080" w:val="left" w:leader="none"/>
        </w:tabs>
        <w:spacing w:line="240" w:lineRule="auto" w:before="0" w:after="0"/>
        <w:ind w:left="1080" w:right="0" w:hanging="567"/>
        <w:jc w:val="left"/>
      </w:pPr>
      <w:r>
        <w:rPr/>
        <w:t>Research</w:t>
      </w:r>
      <w:r>
        <w:rPr>
          <w:spacing w:val="-3"/>
        </w:rPr>
        <w:t> </w:t>
      </w:r>
      <w:r>
        <w:rPr>
          <w:spacing w:val="-2"/>
        </w:rPr>
        <w:t>Hypotheses</w:t>
      </w:r>
    </w:p>
    <w:p>
      <w:pPr>
        <w:pStyle w:val="BodyText"/>
        <w:ind w:left="1080" w:right="1073"/>
      </w:pPr>
      <w:r>
        <w:rPr/>
        <w:t>Based on the above research questions, the following hypotheses were tested and stated in null</w:t>
      </w:r>
      <w:r>
        <w:rPr>
          <w:spacing w:val="40"/>
        </w:rPr>
        <w:t> </w:t>
      </w:r>
      <w:r>
        <w:rPr>
          <w:spacing w:val="-2"/>
        </w:rPr>
        <w:t>form:</w:t>
      </w:r>
    </w:p>
    <w:p>
      <w:pPr>
        <w:pStyle w:val="BodyText"/>
        <w:spacing w:before="199"/>
        <w:ind w:left="1440" w:right="1073"/>
      </w:pPr>
      <w:r>
        <w:rPr>
          <w:position w:val="2"/>
        </w:rPr>
        <w:t>Ho</w:t>
      </w:r>
      <w:r>
        <w:rPr>
          <w:sz w:val="16"/>
        </w:rPr>
        <w:t>1</w:t>
      </w:r>
      <w:r>
        <w:rPr>
          <w:position w:val="2"/>
        </w:rPr>
        <w:t>:</w:t>
      </w:r>
      <w:r>
        <w:rPr>
          <w:spacing w:val="-6"/>
          <w:position w:val="2"/>
        </w:rPr>
        <w:t> </w:t>
      </w:r>
      <w:r>
        <w:rPr>
          <w:position w:val="2"/>
        </w:rPr>
        <w:t>Application</w:t>
      </w:r>
      <w:r>
        <w:rPr>
          <w:spacing w:val="-7"/>
          <w:position w:val="2"/>
        </w:rPr>
        <w:t> </w:t>
      </w:r>
      <w:r>
        <w:rPr>
          <w:position w:val="2"/>
        </w:rPr>
        <w:t>of</w:t>
      </w:r>
      <w:r>
        <w:rPr>
          <w:spacing w:val="-8"/>
          <w:position w:val="2"/>
        </w:rPr>
        <w:t> </w:t>
      </w:r>
      <w:r>
        <w:rPr>
          <w:position w:val="2"/>
        </w:rPr>
        <w:t>forensic</w:t>
      </w:r>
      <w:r>
        <w:rPr>
          <w:spacing w:val="-7"/>
          <w:position w:val="2"/>
        </w:rPr>
        <w:t> </w:t>
      </w:r>
      <w:r>
        <w:rPr>
          <w:position w:val="2"/>
        </w:rPr>
        <w:t>accounting</w:t>
      </w:r>
      <w:r>
        <w:rPr>
          <w:spacing w:val="-7"/>
          <w:position w:val="2"/>
        </w:rPr>
        <w:t> </w:t>
      </w:r>
      <w:r>
        <w:rPr>
          <w:position w:val="2"/>
        </w:rPr>
        <w:t>practices</w:t>
      </w:r>
      <w:r>
        <w:rPr>
          <w:spacing w:val="-7"/>
          <w:position w:val="2"/>
        </w:rPr>
        <w:t> </w:t>
      </w:r>
      <w:r>
        <w:rPr>
          <w:position w:val="2"/>
        </w:rPr>
        <w:t>established</w:t>
      </w:r>
      <w:r>
        <w:rPr>
          <w:spacing w:val="-7"/>
          <w:position w:val="2"/>
        </w:rPr>
        <w:t> </w:t>
      </w:r>
      <w:r>
        <w:rPr>
          <w:position w:val="2"/>
        </w:rPr>
        <w:t>do</w:t>
      </w:r>
      <w:r>
        <w:rPr>
          <w:spacing w:val="-7"/>
          <w:position w:val="2"/>
        </w:rPr>
        <w:t> </w:t>
      </w:r>
      <w:r>
        <w:rPr>
          <w:position w:val="2"/>
        </w:rPr>
        <w:t>not</w:t>
      </w:r>
      <w:r>
        <w:rPr>
          <w:spacing w:val="-6"/>
          <w:position w:val="2"/>
        </w:rPr>
        <w:t> </w:t>
      </w:r>
      <w:r>
        <w:rPr>
          <w:position w:val="2"/>
        </w:rPr>
        <w:t>prevent</w:t>
      </w:r>
      <w:r>
        <w:rPr>
          <w:spacing w:val="-6"/>
          <w:position w:val="2"/>
        </w:rPr>
        <w:t> </w:t>
      </w:r>
      <w:r>
        <w:rPr>
          <w:position w:val="2"/>
        </w:rPr>
        <w:t>financial</w:t>
      </w:r>
      <w:r>
        <w:rPr>
          <w:spacing w:val="-7"/>
          <w:position w:val="2"/>
        </w:rPr>
        <w:t> </w:t>
      </w:r>
      <w:r>
        <w:rPr>
          <w:position w:val="2"/>
        </w:rPr>
        <w:t>fraud</w:t>
      </w:r>
      <w:r>
        <w:rPr>
          <w:spacing w:val="-7"/>
          <w:position w:val="2"/>
        </w:rPr>
        <w:t> </w:t>
      </w:r>
      <w:r>
        <w:rPr>
          <w:position w:val="2"/>
        </w:rPr>
        <w:t>in </w:t>
      </w:r>
      <w:r>
        <w:rPr/>
        <w:t>selected listed consumers’ goods firms in Nigeria.</w:t>
      </w:r>
    </w:p>
    <w:p>
      <w:pPr>
        <w:pStyle w:val="BodyText"/>
        <w:spacing w:before="196"/>
        <w:ind w:left="1440" w:right="1073"/>
      </w:pPr>
      <w:r>
        <w:rPr>
          <w:position w:val="2"/>
        </w:rPr>
        <w:t>Ho</w:t>
      </w:r>
      <w:r>
        <w:rPr>
          <w:sz w:val="16"/>
        </w:rPr>
        <w:t>2</w:t>
      </w:r>
      <w:r>
        <w:rPr>
          <w:position w:val="2"/>
        </w:rPr>
        <w:t>:</w:t>
      </w:r>
      <w:r>
        <w:rPr>
          <w:spacing w:val="25"/>
          <w:position w:val="2"/>
        </w:rPr>
        <w:t> </w:t>
      </w:r>
      <w:r>
        <w:rPr>
          <w:position w:val="2"/>
        </w:rPr>
        <w:t>Application of forensic accounting practices accessed do not</w:t>
      </w:r>
      <w:r>
        <w:rPr>
          <w:spacing w:val="25"/>
          <w:position w:val="2"/>
        </w:rPr>
        <w:t> </w:t>
      </w:r>
      <w:r>
        <w:rPr>
          <w:position w:val="2"/>
        </w:rPr>
        <w:t>detect</w:t>
      </w:r>
      <w:r>
        <w:rPr>
          <w:spacing w:val="27"/>
          <w:position w:val="2"/>
        </w:rPr>
        <w:t> </w:t>
      </w:r>
      <w:r>
        <w:rPr>
          <w:position w:val="2"/>
        </w:rPr>
        <w:t>financial fraud in</w:t>
      </w:r>
      <w:r>
        <w:rPr>
          <w:spacing w:val="40"/>
          <w:position w:val="2"/>
        </w:rPr>
        <w:t> </w:t>
      </w:r>
      <w:r>
        <w:rPr/>
        <w:t>selected listed consumers’ goods firms in Nigeria.</w:t>
      </w:r>
    </w:p>
    <w:p>
      <w:pPr>
        <w:pStyle w:val="Heading1"/>
        <w:numPr>
          <w:ilvl w:val="1"/>
          <w:numId w:val="1"/>
        </w:numPr>
        <w:tabs>
          <w:tab w:pos="1080" w:val="left" w:leader="none"/>
        </w:tabs>
        <w:spacing w:line="240" w:lineRule="auto" w:before="200" w:after="0"/>
        <w:ind w:left="1080" w:right="0" w:hanging="567"/>
        <w:jc w:val="left"/>
      </w:pPr>
      <w:r>
        <w:rPr/>
        <w:t>Significance</w:t>
      </w:r>
      <w:r>
        <w:rPr>
          <w:spacing w:val="-2"/>
        </w:rPr>
        <w:t> </w:t>
      </w:r>
      <w:r>
        <w:rPr/>
        <w:t>of</w:t>
      </w:r>
      <w:r>
        <w:rPr>
          <w:spacing w:val="-1"/>
        </w:rPr>
        <w:t> </w:t>
      </w:r>
      <w:r>
        <w:rPr/>
        <w:t>the</w:t>
      </w:r>
      <w:r>
        <w:rPr>
          <w:spacing w:val="-2"/>
        </w:rPr>
        <w:t> </w:t>
      </w:r>
      <w:r>
        <w:rPr>
          <w:spacing w:val="-4"/>
        </w:rPr>
        <w:t>Study</w:t>
      </w:r>
    </w:p>
    <w:p>
      <w:pPr>
        <w:pStyle w:val="BodyText"/>
        <w:ind w:left="1080"/>
      </w:pPr>
      <w:r>
        <w:rPr/>
        <w:t>This</w:t>
      </w:r>
      <w:r>
        <w:rPr>
          <w:spacing w:val="-1"/>
        </w:rPr>
        <w:t> </w:t>
      </w:r>
      <w:r>
        <w:rPr/>
        <w:t>study</w:t>
      </w:r>
      <w:r>
        <w:rPr>
          <w:spacing w:val="-1"/>
        </w:rPr>
        <w:t> </w:t>
      </w:r>
      <w:r>
        <w:rPr/>
        <w:t>is</w:t>
      </w:r>
      <w:r>
        <w:rPr>
          <w:spacing w:val="-1"/>
        </w:rPr>
        <w:t> </w:t>
      </w:r>
      <w:r>
        <w:rPr/>
        <w:t>important</w:t>
      </w:r>
      <w:r>
        <w:rPr>
          <w:spacing w:val="-2"/>
        </w:rPr>
        <w:t> </w:t>
      </w:r>
      <w:r>
        <w:rPr/>
        <w:t>because</w:t>
      </w:r>
      <w:r>
        <w:rPr>
          <w:spacing w:val="-1"/>
        </w:rPr>
        <w:t> </w:t>
      </w:r>
      <w:r>
        <w:rPr/>
        <w:t>it</w:t>
      </w:r>
      <w:r>
        <w:rPr>
          <w:spacing w:val="-1"/>
        </w:rPr>
        <w:t> </w:t>
      </w:r>
      <w:r>
        <w:rPr/>
        <w:t>would</w:t>
      </w:r>
      <w:r>
        <w:rPr>
          <w:spacing w:val="-1"/>
        </w:rPr>
        <w:t> </w:t>
      </w:r>
      <w:r>
        <w:rPr/>
        <w:t>serve</w:t>
      </w:r>
      <w:r>
        <w:rPr>
          <w:spacing w:val="-3"/>
        </w:rPr>
        <w:t> </w:t>
      </w:r>
      <w:r>
        <w:rPr/>
        <w:t>as</w:t>
      </w:r>
      <w:r>
        <w:rPr>
          <w:spacing w:val="1"/>
        </w:rPr>
        <w:t> </w:t>
      </w:r>
      <w:r>
        <w:rPr/>
        <w:t>a</w:t>
      </w:r>
      <w:r>
        <w:rPr>
          <w:spacing w:val="-2"/>
        </w:rPr>
        <w:t> </w:t>
      </w:r>
      <w:r>
        <w:rPr/>
        <w:t>policy</w:t>
      </w:r>
      <w:r>
        <w:rPr>
          <w:spacing w:val="-1"/>
        </w:rPr>
        <w:t> </w:t>
      </w:r>
      <w:r>
        <w:rPr/>
        <w:t>framework</w:t>
      </w:r>
      <w:r>
        <w:rPr>
          <w:spacing w:val="-1"/>
        </w:rPr>
        <w:t> </w:t>
      </w:r>
      <w:r>
        <w:rPr>
          <w:spacing w:val="-4"/>
        </w:rPr>
        <w:t>for:</w:t>
      </w:r>
    </w:p>
    <w:p>
      <w:pPr>
        <w:pStyle w:val="ListParagraph"/>
        <w:numPr>
          <w:ilvl w:val="2"/>
          <w:numId w:val="1"/>
        </w:numPr>
        <w:tabs>
          <w:tab w:pos="2220" w:val="left" w:leader="none"/>
        </w:tabs>
        <w:spacing w:line="240" w:lineRule="auto" w:before="0" w:after="0"/>
        <w:ind w:left="2220" w:right="0" w:hanging="780"/>
        <w:jc w:val="left"/>
        <w:rPr>
          <w:sz w:val="24"/>
        </w:rPr>
      </w:pPr>
      <w:r>
        <w:rPr>
          <w:sz w:val="24"/>
        </w:rPr>
        <w:t>The</w:t>
      </w:r>
      <w:r>
        <w:rPr>
          <w:spacing w:val="-3"/>
          <w:sz w:val="24"/>
        </w:rPr>
        <w:t> </w:t>
      </w:r>
      <w:r>
        <w:rPr>
          <w:sz w:val="24"/>
        </w:rPr>
        <w:t>management of</w:t>
      </w:r>
      <w:r>
        <w:rPr>
          <w:spacing w:val="-1"/>
          <w:sz w:val="24"/>
        </w:rPr>
        <w:t> </w:t>
      </w:r>
      <w:r>
        <w:rPr>
          <w:sz w:val="24"/>
        </w:rPr>
        <w:t>consumer</w:t>
      </w:r>
      <w:r>
        <w:rPr>
          <w:spacing w:val="-1"/>
          <w:sz w:val="24"/>
        </w:rPr>
        <w:t> </w:t>
      </w:r>
      <w:r>
        <w:rPr>
          <w:sz w:val="24"/>
        </w:rPr>
        <w:t>goods </w:t>
      </w:r>
      <w:r>
        <w:rPr>
          <w:spacing w:val="-2"/>
          <w:sz w:val="24"/>
        </w:rPr>
        <w:t>companies.</w:t>
      </w:r>
    </w:p>
    <w:p>
      <w:pPr>
        <w:pStyle w:val="ListParagraph"/>
        <w:numPr>
          <w:ilvl w:val="2"/>
          <w:numId w:val="1"/>
        </w:numPr>
        <w:tabs>
          <w:tab w:pos="2220" w:val="left" w:leader="none"/>
        </w:tabs>
        <w:spacing w:line="240" w:lineRule="auto" w:before="0" w:after="0"/>
        <w:ind w:left="2220" w:right="0" w:hanging="780"/>
        <w:jc w:val="left"/>
        <w:rPr>
          <w:sz w:val="24"/>
        </w:rPr>
      </w:pPr>
      <w:r>
        <w:rPr>
          <w:sz w:val="24"/>
        </w:rPr>
        <w:t>The</w:t>
      </w:r>
      <w:r>
        <w:rPr>
          <w:spacing w:val="-3"/>
          <w:sz w:val="24"/>
        </w:rPr>
        <w:t> </w:t>
      </w:r>
      <w:r>
        <w:rPr>
          <w:sz w:val="24"/>
        </w:rPr>
        <w:t>Independent</w:t>
      </w:r>
      <w:r>
        <w:rPr>
          <w:spacing w:val="-1"/>
          <w:sz w:val="24"/>
        </w:rPr>
        <w:t> </w:t>
      </w:r>
      <w:r>
        <w:rPr>
          <w:sz w:val="24"/>
        </w:rPr>
        <w:t>Corrupt</w:t>
      </w:r>
      <w:r>
        <w:rPr>
          <w:spacing w:val="-2"/>
          <w:sz w:val="24"/>
        </w:rPr>
        <w:t> </w:t>
      </w:r>
      <w:r>
        <w:rPr>
          <w:sz w:val="24"/>
        </w:rPr>
        <w:t>Practices</w:t>
      </w:r>
      <w:r>
        <w:rPr>
          <w:spacing w:val="-1"/>
          <w:sz w:val="24"/>
        </w:rPr>
        <w:t> </w:t>
      </w:r>
      <w:r>
        <w:rPr>
          <w:sz w:val="24"/>
        </w:rPr>
        <w:t>and</w:t>
      </w:r>
      <w:r>
        <w:rPr>
          <w:spacing w:val="-1"/>
          <w:sz w:val="24"/>
        </w:rPr>
        <w:t> </w:t>
      </w:r>
      <w:r>
        <w:rPr>
          <w:sz w:val="24"/>
        </w:rPr>
        <w:t>Other</w:t>
      </w:r>
      <w:r>
        <w:rPr>
          <w:spacing w:val="-1"/>
          <w:sz w:val="24"/>
        </w:rPr>
        <w:t> </w:t>
      </w:r>
      <w:r>
        <w:rPr>
          <w:sz w:val="24"/>
        </w:rPr>
        <w:t>Related</w:t>
      </w:r>
      <w:r>
        <w:rPr>
          <w:spacing w:val="-2"/>
          <w:sz w:val="24"/>
        </w:rPr>
        <w:t> </w:t>
      </w:r>
      <w:r>
        <w:rPr>
          <w:sz w:val="24"/>
        </w:rPr>
        <w:t>Offenses</w:t>
      </w:r>
      <w:r>
        <w:rPr>
          <w:spacing w:val="-1"/>
          <w:sz w:val="24"/>
        </w:rPr>
        <w:t> </w:t>
      </w:r>
      <w:r>
        <w:rPr>
          <w:sz w:val="24"/>
        </w:rPr>
        <w:t>Commission</w:t>
      </w:r>
      <w:r>
        <w:rPr>
          <w:spacing w:val="-1"/>
          <w:sz w:val="24"/>
        </w:rPr>
        <w:t> </w:t>
      </w:r>
      <w:r>
        <w:rPr>
          <w:spacing w:val="-2"/>
          <w:sz w:val="24"/>
        </w:rPr>
        <w:t>(ICPC).</w:t>
      </w:r>
    </w:p>
    <w:p>
      <w:pPr>
        <w:pStyle w:val="ListParagraph"/>
        <w:numPr>
          <w:ilvl w:val="2"/>
          <w:numId w:val="1"/>
        </w:numPr>
        <w:tabs>
          <w:tab w:pos="2160" w:val="left" w:leader="none"/>
        </w:tabs>
        <w:spacing w:line="240" w:lineRule="auto" w:before="0" w:after="0"/>
        <w:ind w:left="2160" w:right="0" w:hanging="720"/>
        <w:jc w:val="left"/>
        <w:rPr>
          <w:sz w:val="24"/>
        </w:rPr>
      </w:pPr>
      <w:r>
        <w:rPr>
          <w:sz w:val="24"/>
        </w:rPr>
        <w:t>The</w:t>
      </w:r>
      <w:r>
        <w:rPr>
          <w:spacing w:val="-5"/>
          <w:sz w:val="24"/>
        </w:rPr>
        <w:t> </w:t>
      </w:r>
      <w:r>
        <w:rPr>
          <w:sz w:val="24"/>
        </w:rPr>
        <w:t>Economic</w:t>
      </w:r>
      <w:r>
        <w:rPr>
          <w:spacing w:val="-2"/>
          <w:sz w:val="24"/>
        </w:rPr>
        <w:t> </w:t>
      </w:r>
      <w:r>
        <w:rPr>
          <w:sz w:val="24"/>
        </w:rPr>
        <w:t>and</w:t>
      </w:r>
      <w:r>
        <w:rPr>
          <w:spacing w:val="1"/>
          <w:sz w:val="24"/>
        </w:rPr>
        <w:t> </w:t>
      </w:r>
      <w:r>
        <w:rPr>
          <w:sz w:val="24"/>
        </w:rPr>
        <w:t>Financial</w:t>
      </w:r>
      <w:r>
        <w:rPr>
          <w:spacing w:val="-2"/>
          <w:sz w:val="24"/>
        </w:rPr>
        <w:t> </w:t>
      </w:r>
      <w:r>
        <w:rPr>
          <w:sz w:val="24"/>
        </w:rPr>
        <w:t>Crimes</w:t>
      </w:r>
      <w:r>
        <w:rPr>
          <w:spacing w:val="-1"/>
          <w:sz w:val="24"/>
        </w:rPr>
        <w:t> </w:t>
      </w:r>
      <w:r>
        <w:rPr>
          <w:sz w:val="24"/>
        </w:rPr>
        <w:t>Commission</w:t>
      </w:r>
      <w:r>
        <w:rPr>
          <w:spacing w:val="-2"/>
          <w:sz w:val="24"/>
        </w:rPr>
        <w:t> (EFCC).</w:t>
      </w:r>
    </w:p>
    <w:p>
      <w:pPr>
        <w:pStyle w:val="ListParagraph"/>
        <w:numPr>
          <w:ilvl w:val="2"/>
          <w:numId w:val="1"/>
        </w:numPr>
        <w:tabs>
          <w:tab w:pos="2160" w:val="left" w:leader="none"/>
        </w:tabs>
        <w:spacing w:line="240" w:lineRule="auto" w:before="0" w:after="0"/>
        <w:ind w:left="2160" w:right="1183" w:hanging="720"/>
        <w:jc w:val="left"/>
        <w:rPr>
          <w:sz w:val="24"/>
        </w:rPr>
      </w:pPr>
      <w:r>
        <w:rPr>
          <w:sz w:val="24"/>
        </w:rPr>
        <w:t>The</w:t>
      </w:r>
      <w:r>
        <w:rPr>
          <w:spacing w:val="-6"/>
          <w:sz w:val="24"/>
        </w:rPr>
        <w:t> </w:t>
      </w:r>
      <w:r>
        <w:rPr>
          <w:sz w:val="24"/>
        </w:rPr>
        <w:t>External</w:t>
      </w:r>
      <w:r>
        <w:rPr>
          <w:spacing w:val="-4"/>
          <w:sz w:val="24"/>
        </w:rPr>
        <w:t> </w:t>
      </w:r>
      <w:r>
        <w:rPr>
          <w:sz w:val="24"/>
        </w:rPr>
        <w:t>Auditors</w:t>
      </w:r>
      <w:r>
        <w:rPr>
          <w:spacing w:val="-3"/>
          <w:sz w:val="24"/>
        </w:rPr>
        <w:t> </w:t>
      </w:r>
      <w:r>
        <w:rPr>
          <w:sz w:val="24"/>
        </w:rPr>
        <w:t>and</w:t>
      </w:r>
      <w:r>
        <w:rPr>
          <w:spacing w:val="-4"/>
          <w:sz w:val="24"/>
        </w:rPr>
        <w:t> </w:t>
      </w:r>
      <w:r>
        <w:rPr>
          <w:sz w:val="24"/>
        </w:rPr>
        <w:t>other</w:t>
      </w:r>
      <w:r>
        <w:rPr>
          <w:spacing w:val="-6"/>
          <w:sz w:val="24"/>
        </w:rPr>
        <w:t> </w:t>
      </w:r>
      <w:r>
        <w:rPr>
          <w:sz w:val="24"/>
        </w:rPr>
        <w:t>stakeholders</w:t>
      </w:r>
      <w:r>
        <w:rPr>
          <w:spacing w:val="-4"/>
          <w:sz w:val="24"/>
        </w:rPr>
        <w:t> </w:t>
      </w:r>
      <w:r>
        <w:rPr>
          <w:sz w:val="24"/>
        </w:rPr>
        <w:t>on</w:t>
      </w:r>
      <w:r>
        <w:rPr>
          <w:spacing w:val="-4"/>
          <w:sz w:val="24"/>
        </w:rPr>
        <w:t> </w:t>
      </w:r>
      <w:r>
        <w:rPr>
          <w:sz w:val="24"/>
        </w:rPr>
        <w:t>the</w:t>
      </w:r>
      <w:r>
        <w:rPr>
          <w:spacing w:val="-5"/>
          <w:sz w:val="24"/>
        </w:rPr>
        <w:t> </w:t>
      </w:r>
      <w:r>
        <w:rPr>
          <w:sz w:val="24"/>
        </w:rPr>
        <w:t>influence</w:t>
      </w:r>
      <w:r>
        <w:rPr>
          <w:spacing w:val="-5"/>
          <w:sz w:val="24"/>
        </w:rPr>
        <w:t> </w:t>
      </w:r>
      <w:r>
        <w:rPr>
          <w:sz w:val="24"/>
        </w:rPr>
        <w:t>of</w:t>
      </w:r>
      <w:r>
        <w:rPr>
          <w:spacing w:val="-4"/>
          <w:sz w:val="24"/>
        </w:rPr>
        <w:t> </w:t>
      </w:r>
      <w:r>
        <w:rPr>
          <w:sz w:val="24"/>
        </w:rPr>
        <w:t>forensic</w:t>
      </w:r>
      <w:r>
        <w:rPr>
          <w:spacing w:val="-4"/>
          <w:sz w:val="24"/>
        </w:rPr>
        <w:t> </w:t>
      </w:r>
      <w:r>
        <w:rPr>
          <w:sz w:val="24"/>
        </w:rPr>
        <w:t>accounting practices on fraud management and;</w:t>
      </w:r>
    </w:p>
    <w:p>
      <w:pPr>
        <w:pStyle w:val="ListParagraph"/>
        <w:numPr>
          <w:ilvl w:val="2"/>
          <w:numId w:val="1"/>
        </w:numPr>
        <w:tabs>
          <w:tab w:pos="2160" w:val="left" w:leader="none"/>
        </w:tabs>
        <w:spacing w:line="240" w:lineRule="auto" w:before="1" w:after="0"/>
        <w:ind w:left="2160" w:right="0" w:hanging="720"/>
        <w:jc w:val="left"/>
        <w:rPr>
          <w:sz w:val="24"/>
        </w:rPr>
      </w:pPr>
      <w:r>
        <w:rPr>
          <w:sz w:val="24"/>
        </w:rPr>
        <w:t>Be</w:t>
      </w:r>
      <w:r>
        <w:rPr>
          <w:spacing w:val="-4"/>
          <w:sz w:val="24"/>
        </w:rPr>
        <w:t> </w:t>
      </w:r>
      <w:r>
        <w:rPr>
          <w:sz w:val="24"/>
        </w:rPr>
        <w:t>of</w:t>
      </w:r>
      <w:r>
        <w:rPr>
          <w:spacing w:val="-1"/>
          <w:sz w:val="24"/>
        </w:rPr>
        <w:t> </w:t>
      </w:r>
      <w:r>
        <w:rPr>
          <w:sz w:val="24"/>
        </w:rPr>
        <w:t>great</w:t>
      </w:r>
      <w:r>
        <w:rPr>
          <w:spacing w:val="-1"/>
          <w:sz w:val="24"/>
        </w:rPr>
        <w:t> </w:t>
      </w:r>
      <w:r>
        <w:rPr>
          <w:sz w:val="24"/>
        </w:rPr>
        <w:t>importance as</w:t>
      </w:r>
      <w:r>
        <w:rPr>
          <w:spacing w:val="-1"/>
          <w:sz w:val="24"/>
        </w:rPr>
        <w:t> </w:t>
      </w:r>
      <w:r>
        <w:rPr>
          <w:sz w:val="24"/>
        </w:rPr>
        <w:t>it will</w:t>
      </w:r>
      <w:r>
        <w:rPr>
          <w:spacing w:val="-1"/>
          <w:sz w:val="24"/>
        </w:rPr>
        <w:t> </w:t>
      </w:r>
      <w:r>
        <w:rPr>
          <w:sz w:val="24"/>
        </w:rPr>
        <w:t>contribute</w:t>
      </w:r>
      <w:r>
        <w:rPr>
          <w:spacing w:val="-2"/>
          <w:sz w:val="24"/>
        </w:rPr>
        <w:t> </w:t>
      </w:r>
      <w:r>
        <w:rPr>
          <w:sz w:val="24"/>
        </w:rPr>
        <w:t>to</w:t>
      </w:r>
      <w:r>
        <w:rPr>
          <w:spacing w:val="-1"/>
          <w:sz w:val="24"/>
        </w:rPr>
        <w:t> </w:t>
      </w:r>
      <w:r>
        <w:rPr>
          <w:sz w:val="24"/>
        </w:rPr>
        <w:t>academic</w:t>
      </w:r>
      <w:r>
        <w:rPr>
          <w:spacing w:val="-1"/>
          <w:sz w:val="24"/>
        </w:rPr>
        <w:t> </w:t>
      </w:r>
      <w:r>
        <w:rPr>
          <w:spacing w:val="-2"/>
          <w:sz w:val="24"/>
        </w:rPr>
        <w:t>knowledge.</w:t>
      </w:r>
    </w:p>
    <w:p>
      <w:pPr>
        <w:pStyle w:val="BodyText"/>
      </w:pPr>
    </w:p>
    <w:p>
      <w:pPr>
        <w:pStyle w:val="Heading1"/>
        <w:numPr>
          <w:ilvl w:val="1"/>
          <w:numId w:val="1"/>
        </w:numPr>
        <w:tabs>
          <w:tab w:pos="1079" w:val="left" w:leader="none"/>
        </w:tabs>
        <w:spacing w:line="240" w:lineRule="auto" w:before="0" w:after="0"/>
        <w:ind w:left="1079" w:right="0" w:hanging="566"/>
        <w:jc w:val="both"/>
      </w:pPr>
      <w:r>
        <w:rPr/>
        <w:t>Scope</w:t>
      </w:r>
      <w:r>
        <w:rPr>
          <w:spacing w:val="-2"/>
        </w:rPr>
        <w:t> </w:t>
      </w:r>
      <w:r>
        <w:rPr/>
        <w:t>of</w:t>
      </w:r>
      <w:r>
        <w:rPr>
          <w:spacing w:val="-1"/>
        </w:rPr>
        <w:t> </w:t>
      </w:r>
      <w:r>
        <w:rPr/>
        <w:t>the</w:t>
      </w:r>
      <w:r>
        <w:rPr>
          <w:spacing w:val="-2"/>
        </w:rPr>
        <w:t> Study</w:t>
      </w:r>
    </w:p>
    <w:p>
      <w:pPr>
        <w:pStyle w:val="BodyText"/>
        <w:ind w:left="1080" w:right="1075"/>
        <w:jc w:val="both"/>
      </w:pPr>
      <w:r>
        <w:rPr/>
        <w:t>This study covers the forensic accounting practices and fraud management in consumer goods sector; hence the scope of this paper is limited to Forensic accounting, forensic accounting practices, fraud management, fraud prevention, fraud detection and fast-moving consumer goods </w:t>
      </w:r>
      <w:r>
        <w:rPr>
          <w:spacing w:val="-2"/>
        </w:rPr>
        <w:t>alone.</w:t>
      </w:r>
    </w:p>
    <w:p>
      <w:pPr>
        <w:pStyle w:val="BodyText"/>
        <w:spacing w:after="0"/>
        <w:jc w:val="both"/>
        <w:sectPr>
          <w:pgSz w:w="12240" w:h="15840"/>
          <w:pgMar w:header="1250" w:footer="1459" w:top="1960" w:bottom="1660" w:left="360" w:right="360"/>
        </w:sectPr>
      </w:pPr>
    </w:p>
    <w:p>
      <w:pPr>
        <w:pStyle w:val="BodyText"/>
        <w:spacing w:before="6"/>
      </w:pPr>
    </w:p>
    <w:p>
      <w:pPr>
        <w:pStyle w:val="ListParagraph"/>
        <w:numPr>
          <w:ilvl w:val="1"/>
          <w:numId w:val="2"/>
        </w:numPr>
        <w:tabs>
          <w:tab w:pos="1080" w:val="left" w:leader="none"/>
        </w:tabs>
        <w:spacing w:line="240" w:lineRule="auto" w:before="0" w:after="0"/>
        <w:ind w:left="1080" w:right="0" w:hanging="567"/>
        <w:jc w:val="left"/>
        <w:rPr>
          <w:b/>
          <w:sz w:val="24"/>
        </w:rPr>
      </w:pPr>
      <w:r>
        <w:rPr>
          <w:b/>
          <w:sz w:val="24"/>
        </w:rPr>
        <w:t>Literature</w:t>
      </w:r>
      <w:r>
        <w:rPr>
          <w:b/>
          <w:spacing w:val="-5"/>
          <w:sz w:val="24"/>
        </w:rPr>
        <w:t> </w:t>
      </w:r>
      <w:r>
        <w:rPr>
          <w:b/>
          <w:spacing w:val="-2"/>
          <w:sz w:val="24"/>
        </w:rPr>
        <w:t>Review</w:t>
      </w:r>
    </w:p>
    <w:p>
      <w:pPr>
        <w:pStyle w:val="ListParagraph"/>
        <w:numPr>
          <w:ilvl w:val="1"/>
          <w:numId w:val="2"/>
        </w:numPr>
        <w:tabs>
          <w:tab w:pos="1080" w:val="left" w:leader="none"/>
        </w:tabs>
        <w:spacing w:line="240" w:lineRule="auto" w:before="0" w:after="0"/>
        <w:ind w:left="1080" w:right="0" w:hanging="567"/>
        <w:jc w:val="left"/>
        <w:rPr>
          <w:b/>
          <w:sz w:val="24"/>
        </w:rPr>
      </w:pPr>
      <w:r>
        <w:rPr>
          <w:b/>
          <w:sz w:val="24"/>
        </w:rPr>
        <w:t>Conceptual</w:t>
      </w:r>
      <w:r>
        <w:rPr>
          <w:b/>
          <w:spacing w:val="-2"/>
          <w:sz w:val="24"/>
        </w:rPr>
        <w:t> Framework</w:t>
      </w:r>
    </w:p>
    <w:p>
      <w:pPr>
        <w:pStyle w:val="ListParagraph"/>
        <w:numPr>
          <w:ilvl w:val="2"/>
          <w:numId w:val="2"/>
        </w:numPr>
        <w:tabs>
          <w:tab w:pos="1079" w:val="left" w:leader="none"/>
        </w:tabs>
        <w:spacing w:line="240" w:lineRule="auto" w:before="0" w:after="0"/>
        <w:ind w:left="1079" w:right="0" w:hanging="566"/>
        <w:jc w:val="left"/>
        <w:rPr>
          <w:b/>
          <w:sz w:val="24"/>
        </w:rPr>
      </w:pPr>
      <w:r>
        <w:rPr>
          <w:b/>
          <w:sz w:val="24"/>
        </w:rPr>
        <w:t>Forensic</w:t>
      </w:r>
      <w:r>
        <w:rPr>
          <w:b/>
          <w:spacing w:val="-3"/>
          <w:sz w:val="24"/>
        </w:rPr>
        <w:t> </w:t>
      </w:r>
      <w:r>
        <w:rPr>
          <w:b/>
          <w:spacing w:val="-2"/>
          <w:sz w:val="24"/>
        </w:rPr>
        <w:t>Accounting</w:t>
      </w:r>
    </w:p>
    <w:p>
      <w:pPr>
        <w:pStyle w:val="BodyText"/>
        <w:spacing w:before="161"/>
        <w:ind w:left="1080" w:right="1078"/>
        <w:jc w:val="both"/>
      </w:pPr>
      <w:r>
        <w:rPr/>
        <w:t>Since there are numerous authors in this field of accounting literature, there are numerous definitions of forensic accounting. As a result, no one definition is considered to be the best. The term</w:t>
      </w:r>
      <w:r>
        <w:rPr>
          <w:spacing w:val="-12"/>
        </w:rPr>
        <w:t> </w:t>
      </w:r>
      <w:r>
        <w:rPr/>
        <w:t>"forensics"</w:t>
      </w:r>
      <w:r>
        <w:rPr>
          <w:spacing w:val="-12"/>
        </w:rPr>
        <w:t> </w:t>
      </w:r>
      <w:r>
        <w:rPr/>
        <w:t>has</w:t>
      </w:r>
      <w:r>
        <w:rPr>
          <w:spacing w:val="-12"/>
        </w:rPr>
        <w:t> </w:t>
      </w:r>
      <w:r>
        <w:rPr/>
        <w:t>to</w:t>
      </w:r>
      <w:r>
        <w:rPr>
          <w:spacing w:val="-9"/>
        </w:rPr>
        <w:t> </w:t>
      </w:r>
      <w:r>
        <w:rPr/>
        <w:t>do</w:t>
      </w:r>
      <w:r>
        <w:rPr>
          <w:spacing w:val="-10"/>
        </w:rPr>
        <w:t> </w:t>
      </w:r>
      <w:r>
        <w:rPr/>
        <w:t>with</w:t>
      </w:r>
      <w:r>
        <w:rPr>
          <w:spacing w:val="-12"/>
        </w:rPr>
        <w:t> </w:t>
      </w:r>
      <w:r>
        <w:rPr/>
        <w:t>identifying</w:t>
      </w:r>
      <w:r>
        <w:rPr>
          <w:spacing w:val="-12"/>
        </w:rPr>
        <w:t> </w:t>
      </w:r>
      <w:r>
        <w:rPr/>
        <w:t>crimes.</w:t>
      </w:r>
      <w:r>
        <w:rPr>
          <w:spacing w:val="-9"/>
        </w:rPr>
        <w:t> </w:t>
      </w:r>
      <w:r>
        <w:rPr/>
        <w:t>In</w:t>
      </w:r>
      <w:r>
        <w:rPr>
          <w:spacing w:val="-10"/>
        </w:rPr>
        <w:t> </w:t>
      </w:r>
      <w:r>
        <w:rPr/>
        <w:t>order</w:t>
      </w:r>
      <w:r>
        <w:rPr>
          <w:spacing w:val="-13"/>
        </w:rPr>
        <w:t> </w:t>
      </w:r>
      <w:r>
        <w:rPr/>
        <w:t>to</w:t>
      </w:r>
      <w:r>
        <w:rPr>
          <w:spacing w:val="-12"/>
        </w:rPr>
        <w:t> </w:t>
      </w:r>
      <w:r>
        <w:rPr/>
        <w:t>improve</w:t>
      </w:r>
      <w:r>
        <w:rPr>
          <w:spacing w:val="-13"/>
        </w:rPr>
        <w:t> </w:t>
      </w:r>
      <w:r>
        <w:rPr/>
        <w:t>financial</w:t>
      </w:r>
      <w:r>
        <w:rPr>
          <w:spacing w:val="-12"/>
        </w:rPr>
        <w:t> </w:t>
      </w:r>
      <w:r>
        <w:rPr/>
        <w:t>investigations</w:t>
      </w:r>
      <w:r>
        <w:rPr>
          <w:spacing w:val="-12"/>
        </w:rPr>
        <w:t> </w:t>
      </w:r>
      <w:r>
        <w:rPr/>
        <w:t>and reduce or prevent financial impropriety in all its forms, science is therefore applied to resolve questions arising from crime or litigation and as such introduced in the accounting domains (Chepngeno &amp; Fred 2020).</w:t>
      </w:r>
    </w:p>
    <w:p>
      <w:pPr>
        <w:pStyle w:val="BodyText"/>
        <w:spacing w:before="159"/>
      </w:pPr>
    </w:p>
    <w:p>
      <w:pPr>
        <w:pStyle w:val="BodyText"/>
        <w:ind w:left="1080" w:right="1075"/>
        <w:jc w:val="both"/>
      </w:pPr>
      <w:r>
        <w:rPr/>
        <w:t>"The application of accounting principles and techniques to investigate and analyze financial information for evidentiary purposes" is what Wells (2019) defined as forensic accounting. Identification of</w:t>
      </w:r>
      <w:r>
        <w:rPr>
          <w:spacing w:val="-1"/>
        </w:rPr>
        <w:t> </w:t>
      </w:r>
      <w:r>
        <w:rPr/>
        <w:t>financial abnormalities, calculation of</w:t>
      </w:r>
      <w:r>
        <w:rPr>
          <w:spacing w:val="-1"/>
        </w:rPr>
        <w:t> </w:t>
      </w:r>
      <w:r>
        <w:rPr/>
        <w:t>fraud-related damages, and submission of financial evidence in court are all included in the purview of forensic accounting. Similarly, forensic accounting is described as "the specialty practice area of accounting that describes engagements that result from actual or anticipated disputes or litigation" by the AICPA (2021).</w:t>
      </w:r>
    </w:p>
    <w:p>
      <w:pPr>
        <w:pStyle w:val="BodyText"/>
      </w:pPr>
    </w:p>
    <w:p>
      <w:pPr>
        <w:pStyle w:val="BodyText"/>
        <w:tabs>
          <w:tab w:pos="2769" w:val="left" w:leader="none"/>
          <w:tab w:pos="3820" w:val="left" w:leader="none"/>
          <w:tab w:pos="4976" w:val="left" w:leader="none"/>
          <w:tab w:pos="6625" w:val="left" w:leader="none"/>
          <w:tab w:pos="7688" w:val="left" w:leader="none"/>
          <w:tab w:pos="9324" w:val="left" w:leader="none"/>
        </w:tabs>
        <w:ind w:left="1080" w:right="1076"/>
        <w:jc w:val="both"/>
      </w:pPr>
      <w:r>
        <w:rPr/>
        <w:t>The scope of forensic accounting encompasses asset tracing, financial fraud investigation, and expert witness testimony. Furthermore, "the practice of utilizing accounting, auditing, and investigative</w:t>
      </w:r>
      <w:r>
        <w:rPr>
          <w:spacing w:val="-9"/>
        </w:rPr>
        <w:t> </w:t>
      </w:r>
      <w:r>
        <w:rPr/>
        <w:t>skills</w:t>
      </w:r>
      <w:r>
        <w:rPr>
          <w:spacing w:val="-10"/>
        </w:rPr>
        <w:t> </w:t>
      </w:r>
      <w:r>
        <w:rPr/>
        <w:t>to</w:t>
      </w:r>
      <w:r>
        <w:rPr>
          <w:spacing w:val="-8"/>
        </w:rPr>
        <w:t> </w:t>
      </w:r>
      <w:r>
        <w:rPr/>
        <w:t>assist</w:t>
      </w:r>
      <w:r>
        <w:rPr>
          <w:spacing w:val="-8"/>
        </w:rPr>
        <w:t> </w:t>
      </w:r>
      <w:r>
        <w:rPr/>
        <w:t>in</w:t>
      </w:r>
      <w:r>
        <w:rPr>
          <w:spacing w:val="-8"/>
        </w:rPr>
        <w:t> </w:t>
      </w:r>
      <w:r>
        <w:rPr/>
        <w:t>legal</w:t>
      </w:r>
      <w:r>
        <w:rPr>
          <w:spacing w:val="-8"/>
        </w:rPr>
        <w:t> </w:t>
      </w:r>
      <w:r>
        <w:rPr/>
        <w:t>matters,</w:t>
      </w:r>
      <w:r>
        <w:rPr>
          <w:spacing w:val="-8"/>
        </w:rPr>
        <w:t> </w:t>
      </w:r>
      <w:r>
        <w:rPr/>
        <w:t>typically</w:t>
      </w:r>
      <w:r>
        <w:rPr>
          <w:spacing w:val="-8"/>
        </w:rPr>
        <w:t> </w:t>
      </w:r>
      <w:r>
        <w:rPr/>
        <w:t>related</w:t>
      </w:r>
      <w:r>
        <w:rPr>
          <w:spacing w:val="-8"/>
        </w:rPr>
        <w:t> </w:t>
      </w:r>
      <w:r>
        <w:rPr/>
        <w:t>to</w:t>
      </w:r>
      <w:r>
        <w:rPr>
          <w:spacing w:val="-8"/>
        </w:rPr>
        <w:t> </w:t>
      </w:r>
      <w:r>
        <w:rPr/>
        <w:t>financial</w:t>
      </w:r>
      <w:r>
        <w:rPr>
          <w:spacing w:val="-8"/>
        </w:rPr>
        <w:t> </w:t>
      </w:r>
      <w:r>
        <w:rPr/>
        <w:t>fraud</w:t>
      </w:r>
      <w:r>
        <w:rPr>
          <w:spacing w:val="-8"/>
        </w:rPr>
        <w:t> </w:t>
      </w:r>
      <w:r>
        <w:rPr/>
        <w:t>or</w:t>
      </w:r>
      <w:r>
        <w:rPr>
          <w:spacing w:val="-9"/>
        </w:rPr>
        <w:t> </w:t>
      </w:r>
      <w:r>
        <w:rPr/>
        <w:t>disputes"</w:t>
      </w:r>
      <w:r>
        <w:rPr>
          <w:spacing w:val="-8"/>
        </w:rPr>
        <w:t> </w:t>
      </w:r>
      <w:r>
        <w:rPr/>
        <w:t>is</w:t>
      </w:r>
      <w:r>
        <w:rPr>
          <w:spacing w:val="-10"/>
        </w:rPr>
        <w:t> </w:t>
      </w:r>
      <w:r>
        <w:rPr/>
        <w:t>how Ezejiofor, Nwakoby, and Okoye (2019) define forensic accounting. Identification of illicit financial activity, measurement of</w:t>
      </w:r>
      <w:r>
        <w:rPr>
          <w:spacing w:val="-1"/>
        </w:rPr>
        <w:t> </w:t>
      </w:r>
      <w:r>
        <w:rPr/>
        <w:t>losses, and expert</w:t>
      </w:r>
      <w:r>
        <w:rPr>
          <w:spacing w:val="-1"/>
        </w:rPr>
        <w:t> </w:t>
      </w:r>
      <w:r>
        <w:rPr/>
        <w:t>witness provision in legal procedures are</w:t>
      </w:r>
      <w:r>
        <w:rPr>
          <w:spacing w:val="-1"/>
        </w:rPr>
        <w:t> </w:t>
      </w:r>
      <w:r>
        <w:rPr/>
        <w:t>all </w:t>
      </w:r>
      <w:r>
        <w:rPr>
          <w:spacing w:val="-2"/>
        </w:rPr>
        <w:t>included</w:t>
      </w:r>
      <w:r>
        <w:rPr/>
        <w:tab/>
      </w:r>
      <w:r>
        <w:rPr>
          <w:spacing w:val="-6"/>
        </w:rPr>
        <w:t>in</w:t>
      </w:r>
      <w:r>
        <w:rPr/>
        <w:tab/>
      </w:r>
      <w:r>
        <w:rPr>
          <w:spacing w:val="-4"/>
        </w:rPr>
        <w:t>the</w:t>
      </w:r>
      <w:r>
        <w:rPr/>
        <w:tab/>
      </w:r>
      <w:r>
        <w:rPr>
          <w:spacing w:val="-2"/>
        </w:rPr>
        <w:t>purview</w:t>
      </w:r>
      <w:r>
        <w:rPr/>
        <w:tab/>
      </w:r>
      <w:r>
        <w:rPr>
          <w:spacing w:val="-6"/>
        </w:rPr>
        <w:t>of</w:t>
      </w:r>
      <w:r>
        <w:rPr/>
        <w:tab/>
      </w:r>
      <w:r>
        <w:rPr>
          <w:spacing w:val="-2"/>
        </w:rPr>
        <w:t>forensic</w:t>
      </w:r>
      <w:r>
        <w:rPr/>
        <w:tab/>
      </w:r>
      <w:r>
        <w:rPr>
          <w:spacing w:val="-2"/>
        </w:rPr>
        <w:t>accounting. </w:t>
      </w:r>
      <w:r>
        <w:rPr/>
        <w:t>The</w:t>
      </w:r>
      <w:r>
        <w:rPr>
          <w:spacing w:val="-12"/>
        </w:rPr>
        <w:t> </w:t>
      </w:r>
      <w:r>
        <w:rPr/>
        <w:t>use</w:t>
      </w:r>
      <w:r>
        <w:rPr>
          <w:spacing w:val="-11"/>
        </w:rPr>
        <w:t> </w:t>
      </w:r>
      <w:r>
        <w:rPr/>
        <w:t>of</w:t>
      </w:r>
      <w:r>
        <w:rPr>
          <w:spacing w:val="-11"/>
        </w:rPr>
        <w:t> </w:t>
      </w:r>
      <w:r>
        <w:rPr/>
        <w:t>analytical</w:t>
      </w:r>
      <w:r>
        <w:rPr>
          <w:spacing w:val="-10"/>
        </w:rPr>
        <w:t> </w:t>
      </w:r>
      <w:r>
        <w:rPr/>
        <w:t>and</w:t>
      </w:r>
      <w:r>
        <w:rPr>
          <w:spacing w:val="-11"/>
        </w:rPr>
        <w:t> </w:t>
      </w:r>
      <w:r>
        <w:rPr/>
        <w:t>investigative</w:t>
      </w:r>
      <w:r>
        <w:rPr>
          <w:spacing w:val="-12"/>
        </w:rPr>
        <w:t> </w:t>
      </w:r>
      <w:r>
        <w:rPr/>
        <w:t>abilities</w:t>
      </w:r>
      <w:r>
        <w:rPr>
          <w:spacing w:val="-11"/>
        </w:rPr>
        <w:t> </w:t>
      </w:r>
      <w:r>
        <w:rPr/>
        <w:t>to</w:t>
      </w:r>
      <w:r>
        <w:rPr>
          <w:spacing w:val="-13"/>
        </w:rPr>
        <w:t> </w:t>
      </w:r>
      <w:r>
        <w:rPr/>
        <w:t>resolve</w:t>
      </w:r>
      <w:r>
        <w:rPr>
          <w:spacing w:val="-11"/>
        </w:rPr>
        <w:t> </w:t>
      </w:r>
      <w:r>
        <w:rPr/>
        <w:t>financial</w:t>
      </w:r>
      <w:r>
        <w:rPr>
          <w:spacing w:val="-11"/>
        </w:rPr>
        <w:t> </w:t>
      </w:r>
      <w:r>
        <w:rPr/>
        <w:t>disputes</w:t>
      </w:r>
      <w:r>
        <w:rPr>
          <w:spacing w:val="-11"/>
        </w:rPr>
        <w:t> </w:t>
      </w:r>
      <w:r>
        <w:rPr/>
        <w:t>in</w:t>
      </w:r>
      <w:r>
        <w:rPr>
          <w:spacing w:val="-10"/>
        </w:rPr>
        <w:t> </w:t>
      </w:r>
      <w:r>
        <w:rPr/>
        <w:t>a</w:t>
      </w:r>
      <w:r>
        <w:rPr>
          <w:spacing w:val="-12"/>
        </w:rPr>
        <w:t> </w:t>
      </w:r>
      <w:r>
        <w:rPr/>
        <w:t>way</w:t>
      </w:r>
      <w:r>
        <w:rPr>
          <w:spacing w:val="-11"/>
        </w:rPr>
        <w:t> </w:t>
      </w:r>
      <w:r>
        <w:rPr/>
        <w:t>that</w:t>
      </w:r>
      <w:r>
        <w:rPr>
          <w:spacing w:val="-11"/>
        </w:rPr>
        <w:t> </w:t>
      </w:r>
      <w:r>
        <w:rPr/>
        <w:t>complies with legal norms is known as forensic accounting. The application of accounting principles and methods to legal issues is another definition of forensic accounting (Abdulrahman, 2019).</w:t>
      </w:r>
    </w:p>
    <w:p>
      <w:pPr>
        <w:pStyle w:val="BodyText"/>
        <w:spacing w:before="1"/>
        <w:ind w:left="1080" w:right="1080"/>
        <w:jc w:val="both"/>
      </w:pPr>
      <w:r>
        <w:rPr/>
        <w:t>It is challenging to understand forensic accounting without drawing comparisons to auditing, primarily because</w:t>
      </w:r>
      <w:r>
        <w:rPr>
          <w:spacing w:val="-1"/>
        </w:rPr>
        <w:t> </w:t>
      </w:r>
      <w:r>
        <w:rPr/>
        <w:t>auditing has historically been used to evaluate</w:t>
      </w:r>
      <w:r>
        <w:rPr>
          <w:spacing w:val="-1"/>
        </w:rPr>
        <w:t> </w:t>
      </w:r>
      <w:r>
        <w:rPr/>
        <w:t>corporate situations, accounting malpractices, and investigative work is still done by auditors today. Auditors do due diligence, expert</w:t>
      </w:r>
      <w:r>
        <w:rPr>
          <w:spacing w:val="-15"/>
        </w:rPr>
        <w:t> </w:t>
      </w:r>
      <w:r>
        <w:rPr/>
        <w:t>witnesses,</w:t>
      </w:r>
      <w:r>
        <w:rPr>
          <w:spacing w:val="-15"/>
        </w:rPr>
        <w:t> </w:t>
      </w:r>
      <w:r>
        <w:rPr/>
        <w:t>fraud</w:t>
      </w:r>
      <w:r>
        <w:rPr>
          <w:spacing w:val="-15"/>
        </w:rPr>
        <w:t> </w:t>
      </w:r>
      <w:r>
        <w:rPr/>
        <w:t>investigations,</w:t>
      </w:r>
      <w:r>
        <w:rPr>
          <w:spacing w:val="-15"/>
        </w:rPr>
        <w:t> </w:t>
      </w:r>
      <w:r>
        <w:rPr/>
        <w:t>and</w:t>
      </w:r>
      <w:r>
        <w:rPr>
          <w:spacing w:val="-15"/>
        </w:rPr>
        <w:t> </w:t>
      </w:r>
      <w:r>
        <w:rPr/>
        <w:t>other</w:t>
      </w:r>
      <w:r>
        <w:rPr>
          <w:spacing w:val="-15"/>
        </w:rPr>
        <w:t> </w:t>
      </w:r>
      <w:r>
        <w:rPr/>
        <w:t>tasks.</w:t>
      </w:r>
      <w:r>
        <w:rPr>
          <w:spacing w:val="-13"/>
        </w:rPr>
        <w:t> </w:t>
      </w:r>
      <w:r>
        <w:rPr/>
        <w:t>It</w:t>
      </w:r>
      <w:r>
        <w:rPr>
          <w:spacing w:val="-15"/>
        </w:rPr>
        <w:t> </w:t>
      </w:r>
      <w:r>
        <w:rPr/>
        <w:t>is</w:t>
      </w:r>
      <w:r>
        <w:rPr>
          <w:spacing w:val="-15"/>
        </w:rPr>
        <w:t> </w:t>
      </w:r>
      <w:r>
        <w:rPr/>
        <w:t>undeniable</w:t>
      </w:r>
      <w:r>
        <w:rPr>
          <w:spacing w:val="-14"/>
        </w:rPr>
        <w:t> </w:t>
      </w:r>
      <w:r>
        <w:rPr/>
        <w:t>that</w:t>
      </w:r>
      <w:r>
        <w:rPr>
          <w:spacing w:val="-13"/>
        </w:rPr>
        <w:t> </w:t>
      </w:r>
      <w:r>
        <w:rPr/>
        <w:t>accounting</w:t>
      </w:r>
      <w:r>
        <w:rPr>
          <w:spacing w:val="-15"/>
        </w:rPr>
        <w:t> </w:t>
      </w:r>
      <w:r>
        <w:rPr/>
        <w:t>is</w:t>
      </w:r>
      <w:r>
        <w:rPr>
          <w:spacing w:val="-15"/>
        </w:rPr>
        <w:t> </w:t>
      </w:r>
      <w:r>
        <w:rPr/>
        <w:t>following this similar trend as we enter a new era of professional progress that is welcoming diverse viewpoints and revealing a variety of strengths and opportunities.</w:t>
      </w:r>
    </w:p>
    <w:p>
      <w:pPr>
        <w:pStyle w:val="BodyText"/>
      </w:pPr>
    </w:p>
    <w:p>
      <w:pPr>
        <w:pStyle w:val="BodyText"/>
        <w:ind w:left="1080" w:right="1078"/>
        <w:jc w:val="both"/>
      </w:pPr>
      <w:r>
        <w:rPr/>
        <w:t>According to Ozkul and Pamukc (2012), this profession identifies a field that consists of accounting, auditing, and investigative skills. The specialty area of accountancy that deals with engagements arising from actual or potential conflicts or litigation is called forensic accounting. "Suitable for use in a court of law" is what "forensic" means, and forensic accountants typically have to work toward that standard and possible result (Crumbley, Heitger &amp; Smith, 2005).</w:t>
      </w:r>
    </w:p>
    <w:p>
      <w:pPr>
        <w:pStyle w:val="BodyText"/>
        <w:spacing w:before="1"/>
      </w:pPr>
    </w:p>
    <w:p>
      <w:pPr>
        <w:pStyle w:val="BodyText"/>
        <w:ind w:left="1080" w:right="1078"/>
        <w:jc w:val="both"/>
      </w:pPr>
      <w:r>
        <w:rPr/>
        <w:t>Auditing and forensic accounting are closely intertwined, especially when discussing forensic auditing.</w:t>
      </w:r>
      <w:r>
        <w:rPr>
          <w:spacing w:val="52"/>
        </w:rPr>
        <w:t> </w:t>
      </w:r>
      <w:r>
        <w:rPr/>
        <w:t>Thus,</w:t>
      </w:r>
      <w:r>
        <w:rPr>
          <w:spacing w:val="51"/>
        </w:rPr>
        <w:t> </w:t>
      </w:r>
      <w:r>
        <w:rPr/>
        <w:t>expert</w:t>
      </w:r>
      <w:r>
        <w:rPr>
          <w:spacing w:val="48"/>
        </w:rPr>
        <w:t> </w:t>
      </w:r>
      <w:r>
        <w:rPr/>
        <w:t>witnesses—forensic</w:t>
      </w:r>
      <w:r>
        <w:rPr>
          <w:spacing w:val="51"/>
        </w:rPr>
        <w:t> </w:t>
      </w:r>
      <w:r>
        <w:rPr/>
        <w:t>services</w:t>
      </w:r>
      <w:r>
        <w:rPr>
          <w:spacing w:val="51"/>
        </w:rPr>
        <w:t> </w:t>
      </w:r>
      <w:r>
        <w:rPr/>
        <w:t>to</w:t>
      </w:r>
      <w:r>
        <w:rPr>
          <w:spacing w:val="52"/>
        </w:rPr>
        <w:t> </w:t>
      </w:r>
      <w:r>
        <w:rPr/>
        <w:t>provide</w:t>
      </w:r>
      <w:r>
        <w:rPr>
          <w:spacing w:val="50"/>
        </w:rPr>
        <w:t> </w:t>
      </w:r>
      <w:r>
        <w:rPr/>
        <w:t>proof</w:t>
      </w:r>
      <w:r>
        <w:rPr>
          <w:spacing w:val="50"/>
        </w:rPr>
        <w:t> </w:t>
      </w:r>
      <w:r>
        <w:rPr/>
        <w:t>in</w:t>
      </w:r>
      <w:r>
        <w:rPr>
          <w:spacing w:val="49"/>
        </w:rPr>
        <w:t> </w:t>
      </w:r>
      <w:r>
        <w:rPr/>
        <w:t>accounting</w:t>
      </w:r>
      <w:r>
        <w:rPr>
          <w:spacing w:val="51"/>
        </w:rPr>
        <w:t> </w:t>
      </w:r>
      <w:r>
        <w:rPr/>
        <w:t>issues</w:t>
      </w:r>
      <w:r>
        <w:rPr>
          <w:spacing w:val="52"/>
        </w:rPr>
        <w:t> </w:t>
      </w:r>
      <w:r>
        <w:rPr>
          <w:spacing w:val="-5"/>
        </w:rPr>
        <w:t>in</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6"/>
        <w:jc w:val="both"/>
      </w:pPr>
      <w:r>
        <w:rPr/>
        <w:t>litigations and audits, as well as to certify the integrity of accounting statements diligence—are among the services offered by accountants. The forensic work is entirely analytical in that it ultimately seeks to determine the rate at which the company has suffered losses. In forensic accounting,</w:t>
      </w:r>
      <w:r>
        <w:rPr>
          <w:spacing w:val="-1"/>
        </w:rPr>
        <w:t> </w:t>
      </w:r>
      <w:r>
        <w:rPr/>
        <w:t>reports</w:t>
      </w:r>
      <w:r>
        <w:rPr>
          <w:spacing w:val="-1"/>
        </w:rPr>
        <w:t> </w:t>
      </w:r>
      <w:r>
        <w:rPr/>
        <w:t>are</w:t>
      </w:r>
      <w:r>
        <w:rPr>
          <w:spacing w:val="-3"/>
        </w:rPr>
        <w:t> </w:t>
      </w:r>
      <w:r>
        <w:rPr/>
        <w:t>typically</w:t>
      </w:r>
      <w:r>
        <w:rPr>
          <w:spacing w:val="-1"/>
        </w:rPr>
        <w:t> </w:t>
      </w:r>
      <w:r>
        <w:rPr/>
        <w:t>scheduled for a</w:t>
      </w:r>
      <w:r>
        <w:rPr>
          <w:spacing w:val="-2"/>
        </w:rPr>
        <w:t> </w:t>
      </w:r>
      <w:r>
        <w:rPr/>
        <w:t>specific</w:t>
      </w:r>
      <w:r>
        <w:rPr>
          <w:spacing w:val="-2"/>
        </w:rPr>
        <w:t> </w:t>
      </w:r>
      <w:r>
        <w:rPr/>
        <w:t>time frame.</w:t>
      </w:r>
      <w:r>
        <w:rPr>
          <w:spacing w:val="-1"/>
        </w:rPr>
        <w:t> </w:t>
      </w:r>
      <w:r>
        <w:rPr/>
        <w:t>However, regulatory bodies that oversee forensic accounting are nonexistent, in contrast to auditing.</w:t>
      </w:r>
    </w:p>
    <w:p>
      <w:pPr>
        <w:pStyle w:val="BodyText"/>
      </w:pPr>
    </w:p>
    <w:p>
      <w:pPr>
        <w:pStyle w:val="BodyText"/>
        <w:spacing w:before="60"/>
      </w:pPr>
    </w:p>
    <w:p>
      <w:pPr>
        <w:pStyle w:val="Heading1"/>
        <w:numPr>
          <w:ilvl w:val="2"/>
          <w:numId w:val="2"/>
        </w:numPr>
        <w:tabs>
          <w:tab w:pos="1233" w:val="left" w:leader="none"/>
        </w:tabs>
        <w:spacing w:line="240" w:lineRule="auto" w:before="0" w:after="0"/>
        <w:ind w:left="1233" w:right="0" w:hanging="720"/>
        <w:jc w:val="both"/>
      </w:pPr>
      <w:r>
        <w:rPr/>
        <w:t>Systematic</w:t>
      </w:r>
      <w:r>
        <w:rPr>
          <w:spacing w:val="-4"/>
        </w:rPr>
        <w:t> </w:t>
      </w:r>
      <w:r>
        <w:rPr/>
        <w:t>Approaches</w:t>
      </w:r>
      <w:r>
        <w:rPr>
          <w:spacing w:val="-1"/>
        </w:rPr>
        <w:t> </w:t>
      </w:r>
      <w:r>
        <w:rPr/>
        <w:t>to</w:t>
      </w:r>
      <w:r>
        <w:rPr>
          <w:spacing w:val="-2"/>
        </w:rPr>
        <w:t> </w:t>
      </w:r>
      <w:r>
        <w:rPr/>
        <w:t>Forensic</w:t>
      </w:r>
      <w:r>
        <w:rPr>
          <w:spacing w:val="-1"/>
        </w:rPr>
        <w:t> </w:t>
      </w:r>
      <w:r>
        <w:rPr/>
        <w:t>Accounting</w:t>
      </w:r>
      <w:r>
        <w:rPr>
          <w:spacing w:val="-1"/>
        </w:rPr>
        <w:t> </w:t>
      </w:r>
      <w:r>
        <w:rPr>
          <w:spacing w:val="-2"/>
        </w:rPr>
        <w:t>Assignment</w:t>
      </w:r>
    </w:p>
    <w:p>
      <w:pPr>
        <w:pStyle w:val="BodyText"/>
        <w:spacing w:before="159"/>
        <w:ind w:left="1080" w:right="1078"/>
        <w:jc w:val="both"/>
      </w:pPr>
      <w:r>
        <w:rPr/>
        <w:t>Since each forensic audit assignment is thought to be distinct, methods to be used and processes carried out will likewise be tailored to each one. Generally speaking, the following actions are taken: Every forensic accounting task is distinct. As a result, the actual strategy used and the actions taken will be unique. All things considered, a lot of forensic accounting projects will generally follow the procedures listed in Zysman (2004): meet with the client, conduct a conflict check, conduct an initial investigation, create an action plan, gather pertinent evidence, conduct the analysis, and write the report.</w:t>
      </w:r>
    </w:p>
    <w:p>
      <w:pPr>
        <w:pStyle w:val="BodyText"/>
      </w:pPr>
    </w:p>
    <w:p>
      <w:pPr>
        <w:pStyle w:val="Heading1"/>
        <w:numPr>
          <w:ilvl w:val="2"/>
          <w:numId w:val="2"/>
        </w:numPr>
        <w:tabs>
          <w:tab w:pos="1079" w:val="left" w:leader="none"/>
        </w:tabs>
        <w:spacing w:line="240" w:lineRule="auto" w:before="0" w:after="0"/>
        <w:ind w:left="1079" w:right="0" w:hanging="566"/>
        <w:jc w:val="both"/>
      </w:pPr>
      <w:r>
        <w:rPr/>
        <w:t>Characteristics</w:t>
      </w:r>
      <w:r>
        <w:rPr>
          <w:spacing w:val="-3"/>
        </w:rPr>
        <w:t> </w:t>
      </w:r>
      <w:r>
        <w:rPr/>
        <w:t>of</w:t>
      </w:r>
      <w:r>
        <w:rPr>
          <w:spacing w:val="-2"/>
        </w:rPr>
        <w:t> </w:t>
      </w:r>
      <w:r>
        <w:rPr/>
        <w:t>Forensic </w:t>
      </w:r>
      <w:r>
        <w:rPr>
          <w:spacing w:val="-2"/>
        </w:rPr>
        <w:t>Accounting</w:t>
      </w:r>
    </w:p>
    <w:p>
      <w:pPr>
        <w:pStyle w:val="BodyText"/>
        <w:ind w:left="1080" w:right="1076"/>
        <w:jc w:val="both"/>
      </w:pPr>
      <w:r>
        <w:rPr/>
        <w:t>According to Imoniana, Antunes, and Formigoni (2013), it is beneficial to examine forensic accounting from</w:t>
      </w:r>
      <w:r>
        <w:rPr>
          <w:spacing w:val="-1"/>
        </w:rPr>
        <w:t> </w:t>
      </w:r>
      <w:r>
        <w:rPr/>
        <w:t>a</w:t>
      </w:r>
      <w:r>
        <w:rPr>
          <w:spacing w:val="-1"/>
        </w:rPr>
        <w:t> </w:t>
      </w:r>
      <w:r>
        <w:rPr/>
        <w:t>wider perspective inside</w:t>
      </w:r>
      <w:r>
        <w:rPr>
          <w:spacing w:val="-1"/>
        </w:rPr>
        <w:t> </w:t>
      </w:r>
      <w:r>
        <w:rPr/>
        <w:t>the</w:t>
      </w:r>
      <w:r>
        <w:rPr>
          <w:spacing w:val="-1"/>
        </w:rPr>
        <w:t> </w:t>
      </w:r>
      <w:r>
        <w:rPr/>
        <w:t>taxonomies of</w:t>
      </w:r>
      <w:r>
        <w:rPr>
          <w:spacing w:val="-1"/>
        </w:rPr>
        <w:t> </w:t>
      </w:r>
      <w:r>
        <w:rPr/>
        <w:t>an accounting sub-activity in order to elaborate on its unique characteristics. Forensic accounting breakdowns like these include the following: Application of</w:t>
      </w:r>
      <w:r>
        <w:rPr>
          <w:spacing w:val="-1"/>
        </w:rPr>
        <w:t> </w:t>
      </w:r>
      <w:r>
        <w:rPr/>
        <w:t>forensic</w:t>
      </w:r>
      <w:r>
        <w:rPr>
          <w:spacing w:val="-1"/>
        </w:rPr>
        <w:t> </w:t>
      </w:r>
      <w:r>
        <w:rPr/>
        <w:t>standards—possibility of</w:t>
      </w:r>
      <w:r>
        <w:rPr>
          <w:spacing w:val="-1"/>
        </w:rPr>
        <w:t> </w:t>
      </w:r>
      <w:r>
        <w:rPr/>
        <w:t>using the</w:t>
      </w:r>
      <w:r>
        <w:rPr>
          <w:spacing w:val="-1"/>
        </w:rPr>
        <w:t> </w:t>
      </w:r>
      <w:r>
        <w:rPr/>
        <w:t>reports as</w:t>
      </w:r>
      <w:r>
        <w:rPr>
          <w:spacing w:val="-1"/>
        </w:rPr>
        <w:t> </w:t>
      </w:r>
      <w:r>
        <w:rPr/>
        <w:t>a</w:t>
      </w:r>
      <w:r>
        <w:rPr>
          <w:spacing w:val="-1"/>
        </w:rPr>
        <w:t> </w:t>
      </w:r>
      <w:r>
        <w:rPr/>
        <w:t>proof</w:t>
      </w:r>
      <w:r>
        <w:rPr>
          <w:spacing w:val="-2"/>
        </w:rPr>
        <w:t> </w:t>
      </w:r>
      <w:r>
        <w:rPr/>
        <w:t>of</w:t>
      </w:r>
      <w:r>
        <w:rPr>
          <w:spacing w:val="-1"/>
        </w:rPr>
        <w:t> </w:t>
      </w:r>
      <w:r>
        <w:rPr/>
        <w:t>law</w:t>
      </w:r>
      <w:r>
        <w:rPr>
          <w:spacing w:val="-1"/>
        </w:rPr>
        <w:t> </w:t>
      </w:r>
      <w:r>
        <w:rPr/>
        <w:t>in courts or tribunals—financial accounting, economics analysis, fiscal and criminal law, psychological, administrative, and investigative dispensation and suitable for usage in the subsequent circumstances.</w:t>
      </w:r>
    </w:p>
    <w:p>
      <w:pPr>
        <w:pStyle w:val="BodyText"/>
        <w:spacing w:before="162"/>
      </w:pPr>
    </w:p>
    <w:p>
      <w:pPr>
        <w:pStyle w:val="BodyText"/>
        <w:ind w:left="1080" w:right="1077"/>
        <w:jc w:val="both"/>
      </w:pPr>
      <w:r>
        <w:rPr/>
        <w:t>Examining frauds entails a detailed investigation, estimating the damage to the company, and recommending the arrest of the perpetrator in order to file a criminal complaint. This becomes crucial</w:t>
      </w:r>
      <w:r>
        <w:rPr>
          <w:spacing w:val="-6"/>
        </w:rPr>
        <w:t> </w:t>
      </w:r>
      <w:r>
        <w:rPr/>
        <w:t>in</w:t>
      </w:r>
      <w:r>
        <w:rPr>
          <w:spacing w:val="-5"/>
        </w:rPr>
        <w:t> </w:t>
      </w:r>
      <w:r>
        <w:rPr/>
        <w:t>today's</w:t>
      </w:r>
      <w:r>
        <w:rPr>
          <w:spacing w:val="-6"/>
        </w:rPr>
        <w:t> </w:t>
      </w:r>
      <w:r>
        <w:rPr/>
        <w:t>IT</w:t>
      </w:r>
      <w:r>
        <w:rPr>
          <w:spacing w:val="-6"/>
        </w:rPr>
        <w:t> </w:t>
      </w:r>
      <w:r>
        <w:rPr/>
        <w:t>world,</w:t>
      </w:r>
      <w:r>
        <w:rPr>
          <w:spacing w:val="-6"/>
        </w:rPr>
        <w:t> </w:t>
      </w:r>
      <w:r>
        <w:rPr/>
        <w:t>where</w:t>
      </w:r>
      <w:r>
        <w:rPr>
          <w:spacing w:val="-8"/>
        </w:rPr>
        <w:t> </w:t>
      </w:r>
      <w:r>
        <w:rPr/>
        <w:t>user</w:t>
      </w:r>
      <w:r>
        <w:rPr>
          <w:spacing w:val="-7"/>
        </w:rPr>
        <w:t> </w:t>
      </w:r>
      <w:r>
        <w:rPr/>
        <w:t>profiles</w:t>
      </w:r>
      <w:r>
        <w:rPr>
          <w:spacing w:val="-6"/>
        </w:rPr>
        <w:t> </w:t>
      </w:r>
      <w:r>
        <w:rPr/>
        <w:t>are</w:t>
      </w:r>
      <w:r>
        <w:rPr>
          <w:spacing w:val="-5"/>
        </w:rPr>
        <w:t> </w:t>
      </w:r>
      <w:r>
        <w:rPr/>
        <w:t>quite</w:t>
      </w:r>
      <w:r>
        <w:rPr>
          <w:spacing w:val="-7"/>
        </w:rPr>
        <w:t> </w:t>
      </w:r>
      <w:r>
        <w:rPr/>
        <w:t>similar</w:t>
      </w:r>
      <w:r>
        <w:rPr>
          <w:spacing w:val="-7"/>
        </w:rPr>
        <w:t> </w:t>
      </w:r>
      <w:r>
        <w:rPr/>
        <w:t>and</w:t>
      </w:r>
      <w:r>
        <w:rPr>
          <w:spacing w:val="-6"/>
        </w:rPr>
        <w:t> </w:t>
      </w:r>
      <w:r>
        <w:rPr/>
        <w:t>access</w:t>
      </w:r>
      <w:r>
        <w:rPr>
          <w:spacing w:val="-5"/>
        </w:rPr>
        <w:t> </w:t>
      </w:r>
      <w:r>
        <w:rPr/>
        <w:t>controls</w:t>
      </w:r>
      <w:r>
        <w:rPr>
          <w:spacing w:val="-5"/>
        </w:rPr>
        <w:t> </w:t>
      </w:r>
      <w:r>
        <w:rPr/>
        <w:t>are</w:t>
      </w:r>
      <w:r>
        <w:rPr>
          <w:spacing w:val="-8"/>
        </w:rPr>
        <w:t> </w:t>
      </w:r>
      <w:r>
        <w:rPr/>
        <w:t>somewhat deficient.</w:t>
      </w:r>
      <w:r>
        <w:rPr>
          <w:spacing w:val="-11"/>
        </w:rPr>
        <w:t> </w:t>
      </w:r>
      <w:r>
        <w:rPr/>
        <w:t>When</w:t>
      </w:r>
      <w:r>
        <w:rPr>
          <w:spacing w:val="-11"/>
        </w:rPr>
        <w:t> </w:t>
      </w:r>
      <w:r>
        <w:rPr/>
        <w:t>a</w:t>
      </w:r>
      <w:r>
        <w:rPr>
          <w:spacing w:val="-14"/>
        </w:rPr>
        <w:t> </w:t>
      </w:r>
      <w:r>
        <w:rPr/>
        <w:t>suspect</w:t>
      </w:r>
      <w:r>
        <w:rPr>
          <w:spacing w:val="-10"/>
        </w:rPr>
        <w:t> </w:t>
      </w:r>
      <w:r>
        <w:rPr/>
        <w:t>exhibits</w:t>
      </w:r>
      <w:r>
        <w:rPr>
          <w:spacing w:val="-12"/>
        </w:rPr>
        <w:t> </w:t>
      </w:r>
      <w:r>
        <w:rPr/>
        <w:t>a</w:t>
      </w:r>
      <w:r>
        <w:rPr>
          <w:spacing w:val="-12"/>
        </w:rPr>
        <w:t> </w:t>
      </w:r>
      <w:r>
        <w:rPr/>
        <w:t>certain</w:t>
      </w:r>
      <w:r>
        <w:rPr>
          <w:spacing w:val="-10"/>
        </w:rPr>
        <w:t> </w:t>
      </w:r>
      <w:r>
        <w:rPr/>
        <w:t>unusual</w:t>
      </w:r>
      <w:r>
        <w:rPr>
          <w:spacing w:val="-13"/>
        </w:rPr>
        <w:t> </w:t>
      </w:r>
      <w:r>
        <w:rPr/>
        <w:t>trait,</w:t>
      </w:r>
      <w:r>
        <w:rPr>
          <w:spacing w:val="-13"/>
        </w:rPr>
        <w:t> </w:t>
      </w:r>
      <w:r>
        <w:rPr/>
        <w:t>or</w:t>
      </w:r>
      <w:r>
        <w:rPr>
          <w:spacing w:val="-11"/>
        </w:rPr>
        <w:t> </w:t>
      </w:r>
      <w:r>
        <w:rPr/>
        <w:t>combination</w:t>
      </w:r>
      <w:r>
        <w:rPr>
          <w:spacing w:val="-13"/>
        </w:rPr>
        <w:t> </w:t>
      </w:r>
      <w:r>
        <w:rPr/>
        <w:t>of</w:t>
      </w:r>
      <w:r>
        <w:rPr>
          <w:spacing w:val="-14"/>
        </w:rPr>
        <w:t> </w:t>
      </w:r>
      <w:r>
        <w:rPr/>
        <w:t>traits,</w:t>
      </w:r>
      <w:r>
        <w:rPr>
          <w:spacing w:val="-13"/>
        </w:rPr>
        <w:t> </w:t>
      </w:r>
      <w:r>
        <w:rPr/>
        <w:t>that</w:t>
      </w:r>
      <w:r>
        <w:rPr>
          <w:spacing w:val="-13"/>
        </w:rPr>
        <w:t> </w:t>
      </w:r>
      <w:r>
        <w:rPr/>
        <w:t>the</w:t>
      </w:r>
      <w:r>
        <w:rPr>
          <w:spacing w:val="-11"/>
        </w:rPr>
        <w:t> </w:t>
      </w:r>
      <w:r>
        <w:rPr/>
        <w:t>criminal is also known to possess, this can pose a general issue for forensic identification (Balding and Donnelly, 1995).</w:t>
      </w:r>
    </w:p>
    <w:p>
      <w:pPr>
        <w:pStyle w:val="BodyText"/>
        <w:spacing w:before="57"/>
      </w:pPr>
    </w:p>
    <w:p>
      <w:pPr>
        <w:pStyle w:val="Heading1"/>
        <w:numPr>
          <w:ilvl w:val="2"/>
          <w:numId w:val="2"/>
        </w:numPr>
        <w:tabs>
          <w:tab w:pos="1079" w:val="left" w:leader="none"/>
        </w:tabs>
        <w:spacing w:line="240" w:lineRule="auto" w:before="1" w:after="0"/>
        <w:ind w:left="1079" w:right="0" w:hanging="566"/>
        <w:jc w:val="both"/>
      </w:pPr>
      <w:r>
        <w:rPr/>
        <w:t>Fraud</w:t>
      </w:r>
      <w:r>
        <w:rPr>
          <w:spacing w:val="-2"/>
        </w:rPr>
        <w:t> Management</w:t>
      </w:r>
    </w:p>
    <w:p>
      <w:pPr>
        <w:pStyle w:val="BodyText"/>
        <w:spacing w:before="161"/>
        <w:ind w:left="1080" w:right="1078"/>
        <w:jc w:val="both"/>
      </w:pPr>
      <w:r>
        <w:rPr/>
        <w:t>The</w:t>
      </w:r>
      <w:r>
        <w:rPr>
          <w:spacing w:val="-6"/>
        </w:rPr>
        <w:t> </w:t>
      </w:r>
      <w:r>
        <w:rPr/>
        <w:t>phenomenon</w:t>
      </w:r>
      <w:r>
        <w:rPr>
          <w:spacing w:val="-5"/>
        </w:rPr>
        <w:t> </w:t>
      </w:r>
      <w:r>
        <w:rPr/>
        <w:t>of</w:t>
      </w:r>
      <w:r>
        <w:rPr>
          <w:spacing w:val="-6"/>
        </w:rPr>
        <w:t> </w:t>
      </w:r>
      <w:r>
        <w:rPr/>
        <w:t>fraud</w:t>
      </w:r>
      <w:r>
        <w:rPr>
          <w:spacing w:val="-5"/>
        </w:rPr>
        <w:t> </w:t>
      </w:r>
      <w:r>
        <w:rPr/>
        <w:t>is</w:t>
      </w:r>
      <w:r>
        <w:rPr>
          <w:spacing w:val="-4"/>
        </w:rPr>
        <w:t> </w:t>
      </w:r>
      <w:r>
        <w:rPr/>
        <w:t>widespread</w:t>
      </w:r>
      <w:r>
        <w:rPr>
          <w:spacing w:val="-3"/>
        </w:rPr>
        <w:t> </w:t>
      </w:r>
      <w:r>
        <w:rPr/>
        <w:t>and</w:t>
      </w:r>
      <w:r>
        <w:rPr>
          <w:spacing w:val="-5"/>
        </w:rPr>
        <w:t> </w:t>
      </w:r>
      <w:r>
        <w:rPr/>
        <w:t>has</w:t>
      </w:r>
      <w:r>
        <w:rPr>
          <w:spacing w:val="-5"/>
        </w:rPr>
        <w:t> </w:t>
      </w:r>
      <w:r>
        <w:rPr/>
        <w:t>been</w:t>
      </w:r>
      <w:r>
        <w:rPr>
          <w:spacing w:val="-5"/>
        </w:rPr>
        <w:t> </w:t>
      </w:r>
      <w:r>
        <w:rPr/>
        <w:t>around</w:t>
      </w:r>
      <w:r>
        <w:rPr>
          <w:spacing w:val="-6"/>
        </w:rPr>
        <w:t> </w:t>
      </w:r>
      <w:r>
        <w:rPr/>
        <w:t>for</w:t>
      </w:r>
      <w:r>
        <w:rPr>
          <w:spacing w:val="-4"/>
        </w:rPr>
        <w:t> </w:t>
      </w:r>
      <w:r>
        <w:rPr/>
        <w:t>a</w:t>
      </w:r>
      <w:r>
        <w:rPr>
          <w:spacing w:val="-6"/>
        </w:rPr>
        <w:t> </w:t>
      </w:r>
      <w:r>
        <w:rPr/>
        <w:t>while.</w:t>
      </w:r>
      <w:r>
        <w:rPr>
          <w:spacing w:val="-3"/>
        </w:rPr>
        <w:t> </w:t>
      </w:r>
      <w:r>
        <w:rPr/>
        <w:t>It</w:t>
      </w:r>
      <w:r>
        <w:rPr>
          <w:spacing w:val="-3"/>
        </w:rPr>
        <w:t> </w:t>
      </w:r>
      <w:r>
        <w:rPr/>
        <w:t>takes</w:t>
      </w:r>
      <w:r>
        <w:rPr>
          <w:spacing w:val="-5"/>
        </w:rPr>
        <w:t> </w:t>
      </w:r>
      <w:r>
        <w:rPr/>
        <w:t>skill</w:t>
      </w:r>
      <w:r>
        <w:rPr>
          <w:spacing w:val="-4"/>
        </w:rPr>
        <w:t> </w:t>
      </w:r>
      <w:r>
        <w:rPr/>
        <w:t>to</w:t>
      </w:r>
      <w:r>
        <w:rPr>
          <w:spacing w:val="-4"/>
        </w:rPr>
        <w:t> </w:t>
      </w:r>
      <w:r>
        <w:rPr/>
        <w:t>describe fraud as well as to spot it. There is no one set definition of fraud that applies to all situations because</w:t>
      </w:r>
      <w:r>
        <w:rPr>
          <w:spacing w:val="-10"/>
        </w:rPr>
        <w:t> </w:t>
      </w:r>
      <w:r>
        <w:rPr/>
        <w:t>it</w:t>
      </w:r>
      <w:r>
        <w:rPr>
          <w:spacing w:val="-6"/>
        </w:rPr>
        <w:t> </w:t>
      </w:r>
      <w:r>
        <w:rPr/>
        <w:t>encompasses</w:t>
      </w:r>
      <w:r>
        <w:rPr>
          <w:spacing w:val="-7"/>
        </w:rPr>
        <w:t> </w:t>
      </w:r>
      <w:r>
        <w:rPr/>
        <w:t>deceptive,</w:t>
      </w:r>
      <w:r>
        <w:rPr>
          <w:spacing w:val="-6"/>
        </w:rPr>
        <w:t> </w:t>
      </w:r>
      <w:r>
        <w:rPr/>
        <w:t>surprising,</w:t>
      </w:r>
      <w:r>
        <w:rPr>
          <w:spacing w:val="-6"/>
        </w:rPr>
        <w:t> </w:t>
      </w:r>
      <w:r>
        <w:rPr/>
        <w:t>cunning,</w:t>
      </w:r>
      <w:r>
        <w:rPr>
          <w:spacing w:val="-7"/>
        </w:rPr>
        <w:t> </w:t>
      </w:r>
      <w:r>
        <w:rPr/>
        <w:t>and</w:t>
      </w:r>
      <w:r>
        <w:rPr>
          <w:spacing w:val="-3"/>
        </w:rPr>
        <w:t> </w:t>
      </w:r>
      <w:r>
        <w:rPr/>
        <w:t>unfair</w:t>
      </w:r>
      <w:r>
        <w:rPr>
          <w:spacing w:val="-7"/>
        </w:rPr>
        <w:t> </w:t>
      </w:r>
      <w:r>
        <w:rPr/>
        <w:t>methods</w:t>
      </w:r>
      <w:r>
        <w:rPr>
          <w:spacing w:val="-6"/>
        </w:rPr>
        <w:t> </w:t>
      </w:r>
      <w:r>
        <w:rPr/>
        <w:t>of</w:t>
      </w:r>
      <w:r>
        <w:rPr>
          <w:spacing w:val="-7"/>
        </w:rPr>
        <w:t> </w:t>
      </w:r>
      <w:r>
        <w:rPr/>
        <w:t>deceiving</w:t>
      </w:r>
      <w:r>
        <w:rPr>
          <w:spacing w:val="-5"/>
        </w:rPr>
        <w:t> </w:t>
      </w:r>
      <w:r>
        <w:rPr>
          <w:spacing w:val="-2"/>
        </w:rPr>
        <w:t>someone.</w:t>
      </w:r>
    </w:p>
    <w:p>
      <w:pPr>
        <w:pStyle w:val="BodyText"/>
      </w:pPr>
    </w:p>
    <w:p>
      <w:pPr>
        <w:pStyle w:val="BodyText"/>
        <w:ind w:left="1080" w:right="1080"/>
        <w:jc w:val="both"/>
      </w:pPr>
      <w:r>
        <w:rPr/>
        <w:t>Fraud is</w:t>
      </w:r>
      <w:r>
        <w:rPr>
          <w:spacing w:val="-2"/>
        </w:rPr>
        <w:t> </w:t>
      </w:r>
      <w:r>
        <w:rPr/>
        <w:t>the</w:t>
      </w:r>
      <w:r>
        <w:rPr>
          <w:spacing w:val="-3"/>
        </w:rPr>
        <w:t> </w:t>
      </w:r>
      <w:r>
        <w:rPr/>
        <w:t>deliberate</w:t>
      </w:r>
      <w:r>
        <w:rPr>
          <w:spacing w:val="-3"/>
        </w:rPr>
        <w:t> </w:t>
      </w:r>
      <w:r>
        <w:rPr/>
        <w:t>use</w:t>
      </w:r>
      <w:r>
        <w:rPr>
          <w:spacing w:val="-3"/>
        </w:rPr>
        <w:t> </w:t>
      </w:r>
      <w:r>
        <w:rPr/>
        <w:t>of</w:t>
      </w:r>
      <w:r>
        <w:rPr>
          <w:spacing w:val="-1"/>
        </w:rPr>
        <w:t> </w:t>
      </w:r>
      <w:r>
        <w:rPr/>
        <w:t>false</w:t>
      </w:r>
      <w:r>
        <w:rPr>
          <w:spacing w:val="-1"/>
        </w:rPr>
        <w:t> </w:t>
      </w:r>
      <w:r>
        <w:rPr/>
        <w:t>pretenses</w:t>
      </w:r>
      <w:r>
        <w:rPr>
          <w:spacing w:val="-2"/>
        </w:rPr>
        <w:t> </w:t>
      </w:r>
      <w:r>
        <w:rPr/>
        <w:t>to coerce</w:t>
      </w:r>
      <w:r>
        <w:rPr>
          <w:spacing w:val="-1"/>
        </w:rPr>
        <w:t> </w:t>
      </w:r>
      <w:r>
        <w:rPr/>
        <w:t>individuals</w:t>
      </w:r>
      <w:r>
        <w:rPr>
          <w:spacing w:val="-2"/>
        </w:rPr>
        <w:t> </w:t>
      </w:r>
      <w:r>
        <w:rPr/>
        <w:t>or</w:t>
      </w:r>
      <w:r>
        <w:rPr>
          <w:spacing w:val="-2"/>
        </w:rPr>
        <w:t> </w:t>
      </w:r>
      <w:r>
        <w:rPr/>
        <w:t>groups</w:t>
      </w:r>
      <w:r>
        <w:rPr>
          <w:spacing w:val="-2"/>
        </w:rPr>
        <w:t> </w:t>
      </w:r>
      <w:r>
        <w:rPr/>
        <w:t>to</w:t>
      </w:r>
      <w:r>
        <w:rPr>
          <w:spacing w:val="-2"/>
        </w:rPr>
        <w:t> </w:t>
      </w:r>
      <w:r>
        <w:rPr/>
        <w:t>give</w:t>
      </w:r>
      <w:r>
        <w:rPr>
          <w:spacing w:val="-2"/>
        </w:rPr>
        <w:t> </w:t>
      </w:r>
      <w:r>
        <w:rPr/>
        <w:t>up</w:t>
      </w:r>
      <w:r>
        <w:rPr>
          <w:spacing w:val="-1"/>
        </w:rPr>
        <w:t> </w:t>
      </w:r>
      <w:r>
        <w:rPr/>
        <w:t>assets</w:t>
      </w:r>
      <w:r>
        <w:rPr>
          <w:spacing w:val="-2"/>
        </w:rPr>
        <w:t> </w:t>
      </w:r>
      <w:r>
        <w:rPr/>
        <w:t>or</w:t>
      </w:r>
      <w:r>
        <w:rPr>
          <w:spacing w:val="-1"/>
        </w:rPr>
        <w:t> </w:t>
      </w:r>
      <w:r>
        <w:rPr/>
        <w:t>a number</w:t>
      </w:r>
      <w:r>
        <w:rPr>
          <w:spacing w:val="-14"/>
        </w:rPr>
        <w:t> </w:t>
      </w:r>
      <w:r>
        <w:rPr/>
        <w:t>of</w:t>
      </w:r>
      <w:r>
        <w:rPr>
          <w:spacing w:val="-14"/>
        </w:rPr>
        <w:t> </w:t>
      </w:r>
      <w:r>
        <w:rPr/>
        <w:t>legal</w:t>
      </w:r>
      <w:r>
        <w:rPr>
          <w:spacing w:val="-10"/>
        </w:rPr>
        <w:t> </w:t>
      </w:r>
      <w:r>
        <w:rPr/>
        <w:t>rights.</w:t>
      </w:r>
      <w:r>
        <w:rPr>
          <w:spacing w:val="-13"/>
        </w:rPr>
        <w:t> </w:t>
      </w:r>
      <w:r>
        <w:rPr/>
        <w:t>It</w:t>
      </w:r>
      <w:r>
        <w:rPr>
          <w:spacing w:val="-10"/>
        </w:rPr>
        <w:t> </w:t>
      </w:r>
      <w:r>
        <w:rPr/>
        <w:t>is</w:t>
      </w:r>
      <w:r>
        <w:rPr>
          <w:spacing w:val="-12"/>
        </w:rPr>
        <w:t> </w:t>
      </w:r>
      <w:r>
        <w:rPr/>
        <w:t>the</w:t>
      </w:r>
      <w:r>
        <w:rPr>
          <w:spacing w:val="-14"/>
        </w:rPr>
        <w:t> </w:t>
      </w:r>
      <w:r>
        <w:rPr/>
        <w:t>act</w:t>
      </w:r>
      <w:r>
        <w:rPr>
          <w:spacing w:val="-13"/>
        </w:rPr>
        <w:t> </w:t>
      </w:r>
      <w:r>
        <w:rPr/>
        <w:t>of</w:t>
      </w:r>
      <w:r>
        <w:rPr>
          <w:spacing w:val="-14"/>
        </w:rPr>
        <w:t> </w:t>
      </w:r>
      <w:r>
        <w:rPr/>
        <w:t>dishonestly</w:t>
      </w:r>
      <w:r>
        <w:rPr>
          <w:spacing w:val="-13"/>
        </w:rPr>
        <w:t> </w:t>
      </w:r>
      <w:r>
        <w:rPr/>
        <w:t>denying</w:t>
      </w:r>
      <w:r>
        <w:rPr>
          <w:spacing w:val="-13"/>
        </w:rPr>
        <w:t> </w:t>
      </w:r>
      <w:r>
        <w:rPr/>
        <w:t>someone</w:t>
      </w:r>
      <w:r>
        <w:rPr>
          <w:spacing w:val="-14"/>
        </w:rPr>
        <w:t> </w:t>
      </w:r>
      <w:r>
        <w:rPr/>
        <w:t>something</w:t>
      </w:r>
      <w:r>
        <w:rPr>
          <w:spacing w:val="-13"/>
        </w:rPr>
        <w:t> </w:t>
      </w:r>
      <w:r>
        <w:rPr/>
        <w:t>to</w:t>
      </w:r>
      <w:r>
        <w:rPr>
          <w:spacing w:val="-13"/>
        </w:rPr>
        <w:t> </w:t>
      </w:r>
      <w:r>
        <w:rPr/>
        <w:t>which</w:t>
      </w:r>
      <w:r>
        <w:rPr>
          <w:spacing w:val="-13"/>
        </w:rPr>
        <w:t> </w:t>
      </w:r>
      <w:r>
        <w:rPr/>
        <w:t>they</w:t>
      </w:r>
      <w:r>
        <w:rPr>
          <w:spacing w:val="-14"/>
        </w:rPr>
        <w:t> </w:t>
      </w:r>
      <w:r>
        <w:rPr/>
        <w:t>might otherwise be entitled in exchange for committing fraud (Onuora, Akpoveta &amp; Agbomah 2018).</w:t>
      </w:r>
    </w:p>
    <w:p>
      <w:pPr>
        <w:pStyle w:val="BodyText"/>
        <w:spacing w:after="0"/>
        <w:jc w:val="both"/>
        <w:sectPr>
          <w:pgSz w:w="12240" w:h="15840"/>
          <w:pgMar w:header="1250" w:footer="1459" w:top="1960" w:bottom="1660" w:left="360" w:right="360"/>
        </w:sectPr>
      </w:pPr>
    </w:p>
    <w:p>
      <w:pPr>
        <w:pStyle w:val="BodyText"/>
      </w:pPr>
    </w:p>
    <w:p>
      <w:pPr>
        <w:pStyle w:val="BodyText"/>
        <w:spacing w:before="6"/>
      </w:pPr>
    </w:p>
    <w:p>
      <w:pPr>
        <w:pStyle w:val="BodyText"/>
        <w:ind w:left="1080" w:right="1073"/>
      </w:pPr>
      <w:r>
        <w:rPr/>
        <w:t>Ehioghiren,</w:t>
      </w:r>
      <w:r>
        <w:rPr>
          <w:spacing w:val="-3"/>
        </w:rPr>
        <w:t> </w:t>
      </w:r>
      <w:r>
        <w:rPr/>
        <w:t>and</w:t>
      </w:r>
      <w:r>
        <w:rPr>
          <w:spacing w:val="-3"/>
        </w:rPr>
        <w:t> </w:t>
      </w:r>
      <w:r>
        <w:rPr/>
        <w:t>Atu</w:t>
      </w:r>
      <w:r>
        <w:rPr>
          <w:spacing w:val="-3"/>
        </w:rPr>
        <w:t> </w:t>
      </w:r>
      <w:r>
        <w:rPr/>
        <w:t>(2016),</w:t>
      </w:r>
      <w:r>
        <w:rPr>
          <w:spacing w:val="-3"/>
        </w:rPr>
        <w:t> </w:t>
      </w:r>
      <w:r>
        <w:rPr/>
        <w:t>financial</w:t>
      </w:r>
      <w:r>
        <w:rPr>
          <w:spacing w:val="-2"/>
        </w:rPr>
        <w:t> </w:t>
      </w:r>
      <w:r>
        <w:rPr/>
        <w:t>crimes</w:t>
      </w:r>
      <w:r>
        <w:rPr>
          <w:spacing w:val="-3"/>
        </w:rPr>
        <w:t> </w:t>
      </w:r>
      <w:r>
        <w:rPr/>
        <w:t>can</w:t>
      </w:r>
      <w:r>
        <w:rPr>
          <w:spacing w:val="-3"/>
        </w:rPr>
        <w:t> </w:t>
      </w:r>
      <w:r>
        <w:rPr/>
        <w:t>be</w:t>
      </w:r>
      <w:r>
        <w:rPr>
          <w:spacing w:val="-4"/>
        </w:rPr>
        <w:t> </w:t>
      </w:r>
      <w:r>
        <w:rPr/>
        <w:t>articulated</w:t>
      </w:r>
      <w:r>
        <w:rPr>
          <w:spacing w:val="-3"/>
        </w:rPr>
        <w:t> </w:t>
      </w:r>
      <w:r>
        <w:rPr/>
        <w:t>but</w:t>
      </w:r>
      <w:r>
        <w:rPr>
          <w:spacing w:val="-3"/>
        </w:rPr>
        <w:t> </w:t>
      </w:r>
      <w:r>
        <w:rPr/>
        <w:t>not</w:t>
      </w:r>
      <w:r>
        <w:rPr>
          <w:spacing w:val="-3"/>
        </w:rPr>
        <w:t> </w:t>
      </w:r>
      <w:r>
        <w:rPr/>
        <w:t>exactly</w:t>
      </w:r>
      <w:r>
        <w:rPr>
          <w:spacing w:val="-3"/>
        </w:rPr>
        <w:t> </w:t>
      </w:r>
      <w:r>
        <w:rPr/>
        <w:t>defined.</w:t>
      </w:r>
      <w:r>
        <w:rPr>
          <w:spacing w:val="-3"/>
        </w:rPr>
        <w:t> </w:t>
      </w:r>
      <w:r>
        <w:rPr/>
        <w:t>A</w:t>
      </w:r>
      <w:r>
        <w:rPr>
          <w:spacing w:val="-3"/>
        </w:rPr>
        <w:t> </w:t>
      </w:r>
      <w:r>
        <w:rPr/>
        <w:t>single description</w:t>
      </w:r>
      <w:r>
        <w:rPr>
          <w:spacing w:val="-1"/>
        </w:rPr>
        <w:t> </w:t>
      </w:r>
      <w:r>
        <w:rPr/>
        <w:t>is</w:t>
      </w:r>
      <w:r>
        <w:rPr>
          <w:spacing w:val="-1"/>
        </w:rPr>
        <w:t> </w:t>
      </w:r>
      <w:r>
        <w:rPr/>
        <w:t>insufficient.</w:t>
      </w:r>
      <w:r>
        <w:rPr>
          <w:spacing w:val="-1"/>
        </w:rPr>
        <w:t> </w:t>
      </w:r>
      <w:r>
        <w:rPr/>
        <w:t>According</w:t>
      </w:r>
      <w:r>
        <w:rPr>
          <w:spacing w:val="-1"/>
        </w:rPr>
        <w:t> </w:t>
      </w:r>
      <w:r>
        <w:rPr/>
        <w:t>to</w:t>
      </w:r>
      <w:r>
        <w:rPr>
          <w:spacing w:val="-1"/>
        </w:rPr>
        <w:t> </w:t>
      </w:r>
      <w:r>
        <w:rPr/>
        <w:t>Nwaze</w:t>
      </w:r>
      <w:r>
        <w:rPr>
          <w:spacing w:val="-2"/>
        </w:rPr>
        <w:t> </w:t>
      </w:r>
      <w:r>
        <w:rPr/>
        <w:t>(2012), In</w:t>
      </w:r>
      <w:r>
        <w:rPr>
          <w:spacing w:val="-1"/>
        </w:rPr>
        <w:t> </w:t>
      </w:r>
      <w:r>
        <w:rPr/>
        <w:t>order</w:t>
      </w:r>
      <w:r>
        <w:rPr>
          <w:spacing w:val="-1"/>
        </w:rPr>
        <w:t> </w:t>
      </w:r>
      <w:r>
        <w:rPr/>
        <w:t>to</w:t>
      </w:r>
      <w:r>
        <w:rPr>
          <w:spacing w:val="-1"/>
        </w:rPr>
        <w:t> </w:t>
      </w:r>
      <w:r>
        <w:rPr/>
        <w:t>obtain</w:t>
      </w:r>
      <w:r>
        <w:rPr>
          <w:spacing w:val="-1"/>
        </w:rPr>
        <w:t> </w:t>
      </w:r>
      <w:r>
        <w:rPr/>
        <w:t>unfair</w:t>
      </w:r>
      <w:r>
        <w:rPr>
          <w:spacing w:val="-1"/>
        </w:rPr>
        <w:t> </w:t>
      </w:r>
      <w:r>
        <w:rPr/>
        <w:t>advantages</w:t>
      </w:r>
      <w:r>
        <w:rPr>
          <w:spacing w:val="-1"/>
        </w:rPr>
        <w:t> </w:t>
      </w:r>
      <w:r>
        <w:rPr/>
        <w:t>that would not have come from such a deceptive procedure, fraud is defined as a prearranged and planned deceptive process or device that is typically carried out by an individual or group of individuals. Nwaze (2012) pointed out that although fraud can take many different forms, it typically involves insiders (employees) and outsiders working together to carry out the scheme.</w:t>
      </w:r>
    </w:p>
    <w:p>
      <w:pPr>
        <w:pStyle w:val="BodyText"/>
      </w:pPr>
    </w:p>
    <w:p>
      <w:pPr>
        <w:pStyle w:val="BodyText"/>
      </w:pPr>
    </w:p>
    <w:p>
      <w:pPr>
        <w:pStyle w:val="BodyText"/>
        <w:ind w:left="1080" w:right="1076"/>
        <w:jc w:val="both"/>
      </w:pPr>
      <w:r>
        <w:rPr/>
        <w:t>The</w:t>
      </w:r>
      <w:r>
        <w:rPr>
          <w:spacing w:val="-11"/>
        </w:rPr>
        <w:t> </w:t>
      </w:r>
      <w:r>
        <w:rPr/>
        <w:t>Electoral</w:t>
      </w:r>
      <w:r>
        <w:rPr>
          <w:spacing w:val="-10"/>
        </w:rPr>
        <w:t> </w:t>
      </w:r>
      <w:r>
        <w:rPr/>
        <w:t>and</w:t>
      </w:r>
      <w:r>
        <w:rPr>
          <w:spacing w:val="-9"/>
        </w:rPr>
        <w:t> </w:t>
      </w:r>
      <w:r>
        <w:rPr/>
        <w:t>Financial</w:t>
      </w:r>
      <w:r>
        <w:rPr>
          <w:spacing w:val="-10"/>
        </w:rPr>
        <w:t> </w:t>
      </w:r>
      <w:r>
        <w:rPr/>
        <w:t>Crime</w:t>
      </w:r>
      <w:r>
        <w:rPr>
          <w:spacing w:val="-11"/>
        </w:rPr>
        <w:t> </w:t>
      </w:r>
      <w:r>
        <w:rPr/>
        <w:t>Commission</w:t>
      </w:r>
      <w:r>
        <w:rPr>
          <w:spacing w:val="-10"/>
        </w:rPr>
        <w:t> </w:t>
      </w:r>
      <w:r>
        <w:rPr/>
        <w:t>(EFCC)</w:t>
      </w:r>
      <w:r>
        <w:rPr>
          <w:spacing w:val="-10"/>
        </w:rPr>
        <w:t> </w:t>
      </w:r>
      <w:r>
        <w:rPr/>
        <w:t>(2004)</w:t>
      </w:r>
      <w:r>
        <w:rPr>
          <w:spacing w:val="-9"/>
        </w:rPr>
        <w:t> </w:t>
      </w:r>
      <w:r>
        <w:rPr/>
        <w:t>and</w:t>
      </w:r>
      <w:r>
        <w:rPr>
          <w:spacing w:val="-10"/>
        </w:rPr>
        <w:t> </w:t>
      </w:r>
      <w:r>
        <w:rPr/>
        <w:t>Okafor</w:t>
      </w:r>
      <w:r>
        <w:rPr>
          <w:spacing w:val="-8"/>
        </w:rPr>
        <w:t> </w:t>
      </w:r>
      <w:r>
        <w:rPr/>
        <w:t>(2004)</w:t>
      </w:r>
      <w:r>
        <w:rPr>
          <w:spacing w:val="-10"/>
        </w:rPr>
        <w:t> </w:t>
      </w:r>
      <w:r>
        <w:rPr/>
        <w:t>define</w:t>
      </w:r>
      <w:r>
        <w:rPr>
          <w:spacing w:val="-11"/>
        </w:rPr>
        <w:t> </w:t>
      </w:r>
      <w:r>
        <w:rPr/>
        <w:t>fraud</w:t>
      </w:r>
      <w:r>
        <w:rPr>
          <w:spacing w:val="-8"/>
        </w:rPr>
        <w:t> </w:t>
      </w:r>
      <w:r>
        <w:rPr/>
        <w:t>as any</w:t>
      </w:r>
      <w:r>
        <w:rPr>
          <w:spacing w:val="-13"/>
        </w:rPr>
        <w:t> </w:t>
      </w:r>
      <w:r>
        <w:rPr/>
        <w:t>unlawful</w:t>
      </w:r>
      <w:r>
        <w:rPr>
          <w:spacing w:val="-13"/>
        </w:rPr>
        <w:t> </w:t>
      </w:r>
      <w:r>
        <w:rPr/>
        <w:t>conduct</w:t>
      </w:r>
      <w:r>
        <w:rPr>
          <w:spacing w:val="-13"/>
        </w:rPr>
        <w:t> </w:t>
      </w:r>
      <w:r>
        <w:rPr/>
        <w:t>and</w:t>
      </w:r>
      <w:r>
        <w:rPr>
          <w:spacing w:val="-13"/>
        </w:rPr>
        <w:t> </w:t>
      </w:r>
      <w:r>
        <w:rPr/>
        <w:t>non-violent</w:t>
      </w:r>
      <w:r>
        <w:rPr>
          <w:spacing w:val="-13"/>
        </w:rPr>
        <w:t> </w:t>
      </w:r>
      <w:r>
        <w:rPr/>
        <w:t>crime</w:t>
      </w:r>
      <w:r>
        <w:rPr>
          <w:spacing w:val="-14"/>
        </w:rPr>
        <w:t> </w:t>
      </w:r>
      <w:r>
        <w:rPr/>
        <w:t>carried</w:t>
      </w:r>
      <w:r>
        <w:rPr>
          <w:spacing w:val="-13"/>
        </w:rPr>
        <w:t> </w:t>
      </w:r>
      <w:r>
        <w:rPr/>
        <w:t>out</w:t>
      </w:r>
      <w:r>
        <w:rPr>
          <w:spacing w:val="-13"/>
        </w:rPr>
        <w:t> </w:t>
      </w:r>
      <w:r>
        <w:rPr/>
        <w:t>with</w:t>
      </w:r>
      <w:r>
        <w:rPr>
          <w:spacing w:val="-13"/>
        </w:rPr>
        <w:t> </w:t>
      </w:r>
      <w:r>
        <w:rPr/>
        <w:t>the</w:t>
      </w:r>
      <w:r>
        <w:rPr>
          <w:spacing w:val="-14"/>
        </w:rPr>
        <w:t> </w:t>
      </w:r>
      <w:r>
        <w:rPr/>
        <w:t>intention</w:t>
      </w:r>
      <w:r>
        <w:rPr>
          <w:spacing w:val="-13"/>
        </w:rPr>
        <w:t> </w:t>
      </w:r>
      <w:r>
        <w:rPr/>
        <w:t>of</w:t>
      </w:r>
      <w:r>
        <w:rPr>
          <w:spacing w:val="-14"/>
        </w:rPr>
        <w:t> </w:t>
      </w:r>
      <w:r>
        <w:rPr/>
        <w:t>obtaining</w:t>
      </w:r>
      <w:r>
        <w:rPr>
          <w:spacing w:val="-13"/>
        </w:rPr>
        <w:t> </w:t>
      </w:r>
      <w:r>
        <w:rPr/>
        <w:t>illegitimate wealth, either on an individual, group, or organized level. This is against the laws currently in effect, which regulate the government's economic operations and management.</w:t>
      </w:r>
    </w:p>
    <w:p>
      <w:pPr>
        <w:pStyle w:val="BodyText"/>
        <w:spacing w:before="1"/>
        <w:ind w:left="1080" w:right="1078"/>
        <w:jc w:val="both"/>
      </w:pPr>
      <w:r>
        <w:rPr/>
        <w:t>Fraud is a human behavior that involves deceit, intentionality, the possibility of getting caught, justification, intense desire, and betrayal of trust, according to Ramamoorti (2007). On the other hand, Nwaze (2012) and Wang, Liao, Tsai, &amp; Hung (2006) have similar opinions about fraud. From their perspective, fraud is a deliberate and complex procedure or tool used by a person or group of people with the main intention of misleading a different person or organization in order to get unfair advantages.</w:t>
      </w:r>
    </w:p>
    <w:p>
      <w:pPr>
        <w:pStyle w:val="BodyText"/>
      </w:pPr>
    </w:p>
    <w:p>
      <w:pPr>
        <w:pStyle w:val="Heading1"/>
        <w:numPr>
          <w:ilvl w:val="2"/>
          <w:numId w:val="2"/>
        </w:numPr>
        <w:tabs>
          <w:tab w:pos="1079" w:val="left" w:leader="none"/>
        </w:tabs>
        <w:spacing w:line="240" w:lineRule="auto" w:before="0" w:after="0"/>
        <w:ind w:left="1079" w:right="0" w:hanging="566"/>
        <w:jc w:val="left"/>
      </w:pPr>
      <w:r>
        <w:rPr/>
        <w:t>Fraud</w:t>
      </w:r>
      <w:r>
        <w:rPr>
          <w:spacing w:val="-3"/>
        </w:rPr>
        <w:t> </w:t>
      </w:r>
      <w:r>
        <w:rPr>
          <w:spacing w:val="-2"/>
        </w:rPr>
        <w:t>Prevention</w:t>
      </w:r>
    </w:p>
    <w:p>
      <w:pPr>
        <w:pStyle w:val="BodyText"/>
        <w:spacing w:before="159"/>
        <w:ind w:left="1080"/>
        <w:jc w:val="both"/>
      </w:pPr>
      <w:r>
        <w:rPr/>
        <w:t>According</w:t>
      </w:r>
      <w:r>
        <w:rPr>
          <w:spacing w:val="-13"/>
        </w:rPr>
        <w:t> </w:t>
      </w:r>
      <w:r>
        <w:rPr/>
        <w:t>to</w:t>
      </w:r>
      <w:r>
        <w:rPr>
          <w:spacing w:val="-11"/>
        </w:rPr>
        <w:t> </w:t>
      </w:r>
      <w:r>
        <w:rPr/>
        <w:t>Afriyie</w:t>
      </w:r>
      <w:r>
        <w:rPr>
          <w:spacing w:val="-12"/>
        </w:rPr>
        <w:t> </w:t>
      </w:r>
      <w:r>
        <w:rPr/>
        <w:t>Akomeah,</w:t>
      </w:r>
      <w:r>
        <w:rPr>
          <w:spacing w:val="-10"/>
        </w:rPr>
        <w:t> </w:t>
      </w:r>
      <w:r>
        <w:rPr/>
        <w:t>M.</w:t>
      </w:r>
      <w:r>
        <w:rPr>
          <w:spacing w:val="-11"/>
        </w:rPr>
        <w:t> </w:t>
      </w:r>
      <w:r>
        <w:rPr/>
        <w:t>O.,</w:t>
      </w:r>
      <w:r>
        <w:rPr>
          <w:spacing w:val="-12"/>
        </w:rPr>
        <w:t> </w:t>
      </w:r>
      <w:r>
        <w:rPr/>
        <w:t>Amoakohene,</w:t>
      </w:r>
      <w:r>
        <w:rPr>
          <w:spacing w:val="-11"/>
        </w:rPr>
        <w:t> </w:t>
      </w:r>
      <w:r>
        <w:rPr/>
        <w:t>G.,</w:t>
      </w:r>
      <w:r>
        <w:rPr>
          <w:spacing w:val="-11"/>
        </w:rPr>
        <w:t> </w:t>
      </w:r>
      <w:r>
        <w:rPr/>
        <w:t>Ampimah,</w:t>
      </w:r>
      <w:r>
        <w:rPr>
          <w:spacing w:val="-11"/>
        </w:rPr>
        <w:t> </w:t>
      </w:r>
      <w:r>
        <w:rPr/>
        <w:t>B.</w:t>
      </w:r>
      <w:r>
        <w:rPr>
          <w:spacing w:val="-11"/>
        </w:rPr>
        <w:t> </w:t>
      </w:r>
      <w:r>
        <w:rPr/>
        <w:t>C.,</w:t>
      </w:r>
      <w:r>
        <w:rPr>
          <w:spacing w:val="-13"/>
        </w:rPr>
        <w:t> </w:t>
      </w:r>
      <w:r>
        <w:rPr/>
        <w:t>Ocloo,</w:t>
      </w:r>
      <w:r>
        <w:rPr>
          <w:spacing w:val="-10"/>
        </w:rPr>
        <w:t> </w:t>
      </w:r>
      <w:r>
        <w:rPr/>
        <w:t>C.</w:t>
      </w:r>
      <w:r>
        <w:rPr>
          <w:spacing w:val="-11"/>
        </w:rPr>
        <w:t> </w:t>
      </w:r>
      <w:r>
        <w:rPr/>
        <w:t>E.,</w:t>
      </w:r>
      <w:r>
        <w:rPr>
          <w:spacing w:val="-11"/>
        </w:rPr>
        <w:t> </w:t>
      </w:r>
      <w:r>
        <w:rPr/>
        <w:t>and</w:t>
      </w:r>
      <w:r>
        <w:rPr>
          <w:spacing w:val="-10"/>
        </w:rPr>
        <w:t> </w:t>
      </w:r>
      <w:r>
        <w:rPr>
          <w:spacing w:val="-2"/>
        </w:rPr>
        <w:t>Kyei,</w:t>
      </w:r>
    </w:p>
    <w:p>
      <w:pPr>
        <w:pStyle w:val="BodyText"/>
        <w:ind w:left="1080" w:right="1078"/>
        <w:jc w:val="both"/>
      </w:pPr>
      <w:r>
        <w:rPr/>
        <w:t>M. O. (2022), fraud prevention (FP) is the process of putting into practice a plan to identify fraudulent transactions or banking operations and stop them from affecting the client and the financial institution's money or reputation. As online and mobile banking channels grow in popularity and financial institutions continue to digitize, the need for a strong fraud protection strategy</w:t>
      </w:r>
      <w:r>
        <w:rPr>
          <w:spacing w:val="-9"/>
        </w:rPr>
        <w:t> </w:t>
      </w:r>
      <w:r>
        <w:rPr/>
        <w:t>will</w:t>
      </w:r>
      <w:r>
        <w:rPr>
          <w:spacing w:val="-8"/>
        </w:rPr>
        <w:t> </w:t>
      </w:r>
      <w:r>
        <w:rPr/>
        <w:t>only</w:t>
      </w:r>
      <w:r>
        <w:rPr>
          <w:spacing w:val="-8"/>
        </w:rPr>
        <w:t> </w:t>
      </w:r>
      <w:r>
        <w:rPr/>
        <w:t>increase</w:t>
      </w:r>
      <w:r>
        <w:rPr>
          <w:spacing w:val="-9"/>
        </w:rPr>
        <w:t> </w:t>
      </w:r>
      <w:r>
        <w:rPr/>
        <w:t>(Alamry</w:t>
      </w:r>
      <w:r>
        <w:rPr>
          <w:spacing w:val="-9"/>
        </w:rPr>
        <w:t> </w:t>
      </w:r>
      <w:r>
        <w:rPr/>
        <w:t>et</w:t>
      </w:r>
      <w:r>
        <w:rPr>
          <w:spacing w:val="-8"/>
        </w:rPr>
        <w:t> </w:t>
      </w:r>
      <w:r>
        <w:rPr/>
        <w:t>al.,</w:t>
      </w:r>
      <w:r>
        <w:rPr>
          <w:spacing w:val="-8"/>
        </w:rPr>
        <w:t> </w:t>
      </w:r>
      <w:r>
        <w:rPr/>
        <w:t>2022).</w:t>
      </w:r>
      <w:r>
        <w:rPr>
          <w:spacing w:val="-9"/>
        </w:rPr>
        <w:t> </w:t>
      </w:r>
      <w:r>
        <w:rPr/>
        <w:t>The</w:t>
      </w:r>
      <w:r>
        <w:rPr>
          <w:spacing w:val="-9"/>
        </w:rPr>
        <w:t> </w:t>
      </w:r>
      <w:r>
        <w:rPr/>
        <w:t>domains</w:t>
      </w:r>
      <w:r>
        <w:rPr>
          <w:spacing w:val="-8"/>
        </w:rPr>
        <w:t> </w:t>
      </w:r>
      <w:r>
        <w:rPr/>
        <w:t>of</w:t>
      </w:r>
      <w:r>
        <w:rPr>
          <w:spacing w:val="-9"/>
        </w:rPr>
        <w:t> </w:t>
      </w:r>
      <w:r>
        <w:rPr/>
        <w:t>fraud</w:t>
      </w:r>
      <w:r>
        <w:rPr>
          <w:spacing w:val="-8"/>
        </w:rPr>
        <w:t> </w:t>
      </w:r>
      <w:r>
        <w:rPr/>
        <w:t>prevention</w:t>
      </w:r>
      <w:r>
        <w:rPr>
          <w:spacing w:val="-8"/>
        </w:rPr>
        <w:t> </w:t>
      </w:r>
      <w:r>
        <w:rPr/>
        <w:t>and</w:t>
      </w:r>
      <w:r>
        <w:rPr>
          <w:spacing w:val="-8"/>
        </w:rPr>
        <w:t> </w:t>
      </w:r>
      <w:r>
        <w:rPr/>
        <w:t>cybercrime are dynamic and interconnected. While fraud prevention professionals are developing new technologies</w:t>
      </w:r>
      <w:r>
        <w:rPr>
          <w:spacing w:val="-6"/>
        </w:rPr>
        <w:t> </w:t>
      </w:r>
      <w:r>
        <w:rPr/>
        <w:t>for</w:t>
      </w:r>
      <w:r>
        <w:rPr>
          <w:spacing w:val="-5"/>
        </w:rPr>
        <w:t> </w:t>
      </w:r>
      <w:r>
        <w:rPr/>
        <w:t>authentication</w:t>
      </w:r>
      <w:r>
        <w:rPr>
          <w:spacing w:val="-6"/>
        </w:rPr>
        <w:t> </w:t>
      </w:r>
      <w:r>
        <w:rPr/>
        <w:t>and</w:t>
      </w:r>
      <w:r>
        <w:rPr>
          <w:spacing w:val="-6"/>
        </w:rPr>
        <w:t> </w:t>
      </w:r>
      <w:r>
        <w:rPr/>
        <w:t>fraud</w:t>
      </w:r>
      <w:r>
        <w:rPr>
          <w:spacing w:val="-6"/>
        </w:rPr>
        <w:t> </w:t>
      </w:r>
      <w:r>
        <w:rPr/>
        <w:t>detection,</w:t>
      </w:r>
      <w:r>
        <w:rPr>
          <w:spacing w:val="-6"/>
        </w:rPr>
        <w:t> </w:t>
      </w:r>
      <w:r>
        <w:rPr/>
        <w:t>criminals</w:t>
      </w:r>
      <w:r>
        <w:rPr>
          <w:spacing w:val="-5"/>
        </w:rPr>
        <w:t> </w:t>
      </w:r>
      <w:r>
        <w:rPr/>
        <w:t>are</w:t>
      </w:r>
      <w:r>
        <w:rPr>
          <w:spacing w:val="-8"/>
        </w:rPr>
        <w:t> </w:t>
      </w:r>
      <w:r>
        <w:rPr/>
        <w:t>using</w:t>
      </w:r>
      <w:r>
        <w:rPr>
          <w:spacing w:val="-5"/>
        </w:rPr>
        <w:t> </w:t>
      </w:r>
      <w:r>
        <w:rPr/>
        <w:t>the</w:t>
      </w:r>
      <w:r>
        <w:rPr>
          <w:spacing w:val="-4"/>
        </w:rPr>
        <w:t> </w:t>
      </w:r>
      <w:r>
        <w:rPr/>
        <w:t>Dark</w:t>
      </w:r>
      <w:r>
        <w:rPr>
          <w:spacing w:val="-7"/>
        </w:rPr>
        <w:t> </w:t>
      </w:r>
      <w:r>
        <w:rPr/>
        <w:t>Web</w:t>
      </w:r>
      <w:r>
        <w:rPr>
          <w:spacing w:val="-6"/>
        </w:rPr>
        <w:t> </w:t>
      </w:r>
      <w:r>
        <w:rPr/>
        <w:t>to</w:t>
      </w:r>
      <w:r>
        <w:rPr>
          <w:spacing w:val="-5"/>
        </w:rPr>
        <w:t> </w:t>
      </w:r>
      <w:r>
        <w:rPr/>
        <w:t>network, make</w:t>
      </w:r>
      <w:r>
        <w:rPr>
          <w:spacing w:val="-5"/>
        </w:rPr>
        <w:t> </w:t>
      </w:r>
      <w:r>
        <w:rPr/>
        <w:t>money,</w:t>
      </w:r>
      <w:r>
        <w:rPr>
          <w:spacing w:val="-2"/>
        </w:rPr>
        <w:t> </w:t>
      </w:r>
      <w:r>
        <w:rPr/>
        <w:t>and</w:t>
      </w:r>
      <w:r>
        <w:rPr>
          <w:spacing w:val="-3"/>
        </w:rPr>
        <w:t> </w:t>
      </w:r>
      <w:r>
        <w:rPr/>
        <w:t>trade</w:t>
      </w:r>
      <w:r>
        <w:rPr>
          <w:spacing w:val="-4"/>
        </w:rPr>
        <w:t> </w:t>
      </w:r>
      <w:r>
        <w:rPr/>
        <w:t>information.</w:t>
      </w:r>
      <w:r>
        <w:rPr>
          <w:spacing w:val="-3"/>
        </w:rPr>
        <w:t> </w:t>
      </w:r>
      <w:r>
        <w:rPr/>
        <w:t>Modern</w:t>
      </w:r>
      <w:r>
        <w:rPr>
          <w:spacing w:val="-1"/>
        </w:rPr>
        <w:t> </w:t>
      </w:r>
      <w:r>
        <w:rPr/>
        <w:t>con</w:t>
      </w:r>
      <w:r>
        <w:rPr>
          <w:spacing w:val="-1"/>
        </w:rPr>
        <w:t> </w:t>
      </w:r>
      <w:r>
        <w:rPr/>
        <w:t>artists</w:t>
      </w:r>
      <w:r>
        <w:rPr>
          <w:spacing w:val="-3"/>
        </w:rPr>
        <w:t> </w:t>
      </w:r>
      <w:r>
        <w:rPr/>
        <w:t>use</w:t>
      </w:r>
      <w:r>
        <w:rPr>
          <w:spacing w:val="-3"/>
        </w:rPr>
        <w:t> </w:t>
      </w:r>
      <w:r>
        <w:rPr/>
        <w:t>viruses</w:t>
      </w:r>
      <w:r>
        <w:rPr>
          <w:spacing w:val="-1"/>
        </w:rPr>
        <w:t> </w:t>
      </w:r>
      <w:r>
        <w:rPr/>
        <w:t>and</w:t>
      </w:r>
      <w:r>
        <w:rPr>
          <w:spacing w:val="-1"/>
        </w:rPr>
        <w:t> </w:t>
      </w:r>
      <w:r>
        <w:rPr/>
        <w:t>cutting-edge</w:t>
      </w:r>
      <w:r>
        <w:rPr>
          <w:spacing w:val="-4"/>
        </w:rPr>
        <w:t> </w:t>
      </w:r>
      <w:r>
        <w:rPr/>
        <w:t>strategies</w:t>
      </w:r>
      <w:r>
        <w:rPr>
          <w:spacing w:val="-3"/>
        </w:rPr>
        <w:t> </w:t>
      </w:r>
      <w:r>
        <w:rPr/>
        <w:t>to succeed</w:t>
      </w:r>
      <w:r>
        <w:rPr>
          <w:spacing w:val="-13"/>
        </w:rPr>
        <w:t> </w:t>
      </w:r>
      <w:r>
        <w:rPr/>
        <w:t>in</w:t>
      </w:r>
      <w:r>
        <w:rPr>
          <w:spacing w:val="-15"/>
        </w:rPr>
        <w:t> </w:t>
      </w:r>
      <w:r>
        <w:rPr/>
        <w:t>their</w:t>
      </w:r>
      <w:r>
        <w:rPr>
          <w:spacing w:val="-15"/>
        </w:rPr>
        <w:t> </w:t>
      </w:r>
      <w:r>
        <w:rPr/>
        <w:t>scams.</w:t>
      </w:r>
      <w:r>
        <w:rPr>
          <w:spacing w:val="-12"/>
        </w:rPr>
        <w:t> </w:t>
      </w:r>
      <w:r>
        <w:rPr/>
        <w:t>Internal</w:t>
      </w:r>
      <w:r>
        <w:rPr>
          <w:spacing w:val="-15"/>
        </w:rPr>
        <w:t> </w:t>
      </w:r>
      <w:r>
        <w:rPr/>
        <w:t>control</w:t>
      </w:r>
      <w:r>
        <w:rPr>
          <w:spacing w:val="-15"/>
        </w:rPr>
        <w:t> </w:t>
      </w:r>
      <w:r>
        <w:rPr/>
        <w:t>is</w:t>
      </w:r>
      <w:r>
        <w:rPr>
          <w:spacing w:val="-15"/>
        </w:rPr>
        <w:t> </w:t>
      </w:r>
      <w:r>
        <w:rPr/>
        <w:t>one</w:t>
      </w:r>
      <w:r>
        <w:rPr>
          <w:spacing w:val="-15"/>
        </w:rPr>
        <w:t> </w:t>
      </w:r>
      <w:r>
        <w:rPr/>
        <w:t>of</w:t>
      </w:r>
      <w:r>
        <w:rPr>
          <w:spacing w:val="-14"/>
        </w:rPr>
        <w:t> </w:t>
      </w:r>
      <w:r>
        <w:rPr/>
        <w:t>the</w:t>
      </w:r>
      <w:r>
        <w:rPr>
          <w:spacing w:val="-15"/>
        </w:rPr>
        <w:t> </w:t>
      </w:r>
      <w:r>
        <w:rPr/>
        <w:t>planning</w:t>
      </w:r>
      <w:r>
        <w:rPr>
          <w:spacing w:val="-15"/>
        </w:rPr>
        <w:t> </w:t>
      </w:r>
      <w:r>
        <w:rPr/>
        <w:t>and</w:t>
      </w:r>
      <w:r>
        <w:rPr>
          <w:spacing w:val="-13"/>
        </w:rPr>
        <w:t> </w:t>
      </w:r>
      <w:r>
        <w:rPr/>
        <w:t>implementation</w:t>
      </w:r>
      <w:r>
        <w:rPr>
          <w:spacing w:val="-15"/>
        </w:rPr>
        <w:t> </w:t>
      </w:r>
      <w:r>
        <w:rPr/>
        <w:t>ways</w:t>
      </w:r>
      <w:r>
        <w:rPr>
          <w:spacing w:val="-15"/>
        </w:rPr>
        <w:t> </w:t>
      </w:r>
      <w:r>
        <w:rPr/>
        <w:t>to</w:t>
      </w:r>
      <w:r>
        <w:rPr>
          <w:spacing w:val="-15"/>
        </w:rPr>
        <w:t> </w:t>
      </w:r>
      <w:r>
        <w:rPr/>
        <w:t>improve control systems and processes to lessen the impact of potential hazards, according to Tien and Thanh</w:t>
      </w:r>
      <w:r>
        <w:rPr>
          <w:spacing w:val="-15"/>
        </w:rPr>
        <w:t> </w:t>
      </w:r>
      <w:r>
        <w:rPr/>
        <w:t>(2024).</w:t>
      </w:r>
      <w:r>
        <w:rPr>
          <w:spacing w:val="-14"/>
        </w:rPr>
        <w:t> </w:t>
      </w:r>
      <w:r>
        <w:rPr/>
        <w:t>An</w:t>
      </w:r>
      <w:r>
        <w:rPr>
          <w:spacing w:val="-15"/>
        </w:rPr>
        <w:t> </w:t>
      </w:r>
      <w:r>
        <w:rPr/>
        <w:t>efficient</w:t>
      </w:r>
      <w:r>
        <w:rPr>
          <w:spacing w:val="-14"/>
        </w:rPr>
        <w:t> </w:t>
      </w:r>
      <w:r>
        <w:rPr/>
        <w:t>internal</w:t>
      </w:r>
      <w:r>
        <w:rPr>
          <w:spacing w:val="-14"/>
        </w:rPr>
        <w:t> </w:t>
      </w:r>
      <w:r>
        <w:rPr/>
        <w:t>control</w:t>
      </w:r>
      <w:r>
        <w:rPr>
          <w:spacing w:val="-14"/>
        </w:rPr>
        <w:t> </w:t>
      </w:r>
      <w:r>
        <w:rPr/>
        <w:t>system</w:t>
      </w:r>
      <w:r>
        <w:rPr>
          <w:spacing w:val="-15"/>
        </w:rPr>
        <w:t> </w:t>
      </w:r>
      <w:r>
        <w:rPr/>
        <w:t>must</w:t>
      </w:r>
      <w:r>
        <w:rPr>
          <w:spacing w:val="-13"/>
        </w:rPr>
        <w:t> </w:t>
      </w:r>
      <w:r>
        <w:rPr/>
        <w:t>be</w:t>
      </w:r>
      <w:r>
        <w:rPr>
          <w:spacing w:val="-15"/>
        </w:rPr>
        <w:t> </w:t>
      </w:r>
      <w:r>
        <w:rPr/>
        <w:t>designed,</w:t>
      </w:r>
      <w:r>
        <w:rPr>
          <w:spacing w:val="-14"/>
        </w:rPr>
        <w:t> </w:t>
      </w:r>
      <w:r>
        <w:rPr/>
        <w:t>put</w:t>
      </w:r>
      <w:r>
        <w:rPr>
          <w:spacing w:val="-14"/>
        </w:rPr>
        <w:t> </w:t>
      </w:r>
      <w:r>
        <w:rPr/>
        <w:t>into</w:t>
      </w:r>
      <w:r>
        <w:rPr>
          <w:spacing w:val="-14"/>
        </w:rPr>
        <w:t> </w:t>
      </w:r>
      <w:r>
        <w:rPr/>
        <w:t>place,</w:t>
      </w:r>
      <w:r>
        <w:rPr>
          <w:spacing w:val="-14"/>
        </w:rPr>
        <w:t> </w:t>
      </w:r>
      <w:r>
        <w:rPr/>
        <w:t>and</w:t>
      </w:r>
      <w:r>
        <w:rPr>
          <w:spacing w:val="-14"/>
        </w:rPr>
        <w:t> </w:t>
      </w:r>
      <w:r>
        <w:rPr/>
        <w:t>monitored by management.</w:t>
      </w:r>
    </w:p>
    <w:p>
      <w:pPr>
        <w:pStyle w:val="BodyText"/>
        <w:spacing w:before="221"/>
      </w:pPr>
    </w:p>
    <w:p>
      <w:pPr>
        <w:pStyle w:val="Heading1"/>
        <w:numPr>
          <w:ilvl w:val="2"/>
          <w:numId w:val="2"/>
        </w:numPr>
        <w:tabs>
          <w:tab w:pos="1079" w:val="left" w:leader="none"/>
        </w:tabs>
        <w:spacing w:line="240" w:lineRule="auto" w:before="1" w:after="0"/>
        <w:ind w:left="1079" w:right="0" w:hanging="566"/>
        <w:jc w:val="left"/>
      </w:pPr>
      <w:r>
        <w:rPr/>
        <w:t>Fraud</w:t>
      </w:r>
      <w:r>
        <w:rPr>
          <w:spacing w:val="-5"/>
        </w:rPr>
        <w:t> </w:t>
      </w:r>
      <w:r>
        <w:rPr>
          <w:spacing w:val="-2"/>
        </w:rPr>
        <w:t>Detection</w:t>
      </w:r>
    </w:p>
    <w:p>
      <w:pPr>
        <w:pStyle w:val="BodyText"/>
        <w:spacing w:before="158"/>
        <w:ind w:left="1080" w:right="1075"/>
        <w:jc w:val="both"/>
      </w:pPr>
      <w:r>
        <w:rPr/>
        <w:t>Fraud detection is the gathering of information available to forensic investigators regarding particular and suspected acts carried out to prevent the acquisition of funds or property through deception</w:t>
      </w:r>
      <w:r>
        <w:rPr>
          <w:spacing w:val="-15"/>
        </w:rPr>
        <w:t> </w:t>
      </w:r>
      <w:r>
        <w:rPr/>
        <w:t>(Oranefo</w:t>
      </w:r>
      <w:r>
        <w:rPr>
          <w:spacing w:val="-15"/>
        </w:rPr>
        <w:t> </w:t>
      </w:r>
      <w:r>
        <w:rPr/>
        <w:t>et</w:t>
      </w:r>
      <w:r>
        <w:rPr>
          <w:spacing w:val="-15"/>
        </w:rPr>
        <w:t> </w:t>
      </w:r>
      <w:r>
        <w:rPr/>
        <w:t>al.,</w:t>
      </w:r>
      <w:r>
        <w:rPr>
          <w:spacing w:val="-15"/>
        </w:rPr>
        <w:t> </w:t>
      </w:r>
      <w:r>
        <w:rPr/>
        <w:t>2021).</w:t>
      </w:r>
      <w:r>
        <w:rPr>
          <w:spacing w:val="-15"/>
        </w:rPr>
        <w:t> </w:t>
      </w:r>
      <w:r>
        <w:rPr/>
        <w:t>Fraud</w:t>
      </w:r>
      <w:r>
        <w:rPr>
          <w:spacing w:val="-15"/>
        </w:rPr>
        <w:t> </w:t>
      </w:r>
      <w:r>
        <w:rPr/>
        <w:t>detection</w:t>
      </w:r>
      <w:r>
        <w:rPr>
          <w:spacing w:val="-15"/>
        </w:rPr>
        <w:t> </w:t>
      </w:r>
      <w:r>
        <w:rPr/>
        <w:t>techniques</w:t>
      </w:r>
      <w:r>
        <w:rPr>
          <w:spacing w:val="-15"/>
        </w:rPr>
        <w:t> </w:t>
      </w:r>
      <w:r>
        <w:rPr/>
        <w:t>are</w:t>
      </w:r>
      <w:r>
        <w:rPr>
          <w:spacing w:val="-15"/>
        </w:rPr>
        <w:t> </w:t>
      </w:r>
      <w:r>
        <w:rPr/>
        <w:t>a</w:t>
      </w:r>
      <w:r>
        <w:rPr>
          <w:spacing w:val="-15"/>
        </w:rPr>
        <w:t> </w:t>
      </w:r>
      <w:r>
        <w:rPr/>
        <w:t>useful</w:t>
      </w:r>
      <w:r>
        <w:rPr>
          <w:spacing w:val="-15"/>
        </w:rPr>
        <w:t> </w:t>
      </w:r>
      <w:r>
        <w:rPr/>
        <w:t>tool</w:t>
      </w:r>
      <w:r>
        <w:rPr>
          <w:spacing w:val="-15"/>
        </w:rPr>
        <w:t> </w:t>
      </w:r>
      <w:r>
        <w:rPr/>
        <w:t>in</w:t>
      </w:r>
      <w:r>
        <w:rPr>
          <w:spacing w:val="-15"/>
        </w:rPr>
        <w:t> </w:t>
      </w:r>
      <w:r>
        <w:rPr/>
        <w:t>forensic</w:t>
      </w:r>
      <w:r>
        <w:rPr>
          <w:spacing w:val="-15"/>
        </w:rPr>
        <w:t> </w:t>
      </w:r>
      <w:r>
        <w:rPr/>
        <w:t>accounting used</w:t>
      </w:r>
      <w:r>
        <w:rPr>
          <w:spacing w:val="-6"/>
        </w:rPr>
        <w:t> </w:t>
      </w:r>
      <w:r>
        <w:rPr/>
        <w:t>by</w:t>
      </w:r>
      <w:r>
        <w:rPr>
          <w:spacing w:val="-4"/>
        </w:rPr>
        <w:t> </w:t>
      </w:r>
      <w:r>
        <w:rPr/>
        <w:t>a</w:t>
      </w:r>
      <w:r>
        <w:rPr>
          <w:spacing w:val="-5"/>
        </w:rPr>
        <w:t> </w:t>
      </w:r>
      <w:r>
        <w:rPr/>
        <w:t>number</w:t>
      </w:r>
      <w:r>
        <w:rPr>
          <w:spacing w:val="-5"/>
        </w:rPr>
        <w:t> </w:t>
      </w:r>
      <w:r>
        <w:rPr/>
        <w:t>of</w:t>
      </w:r>
      <w:r>
        <w:rPr>
          <w:spacing w:val="-5"/>
        </w:rPr>
        <w:t> </w:t>
      </w:r>
      <w:r>
        <w:rPr/>
        <w:t>businesses,</w:t>
      </w:r>
      <w:r>
        <w:rPr>
          <w:spacing w:val="-4"/>
        </w:rPr>
        <w:t> </w:t>
      </w:r>
      <w:r>
        <w:rPr/>
        <w:t>such</w:t>
      </w:r>
      <w:r>
        <w:rPr>
          <w:spacing w:val="-4"/>
        </w:rPr>
        <w:t> </w:t>
      </w:r>
      <w:r>
        <w:rPr/>
        <w:t>as</w:t>
      </w:r>
      <w:r>
        <w:rPr>
          <w:spacing w:val="-3"/>
        </w:rPr>
        <w:t> </w:t>
      </w:r>
      <w:r>
        <w:rPr/>
        <w:t>banking</w:t>
      </w:r>
      <w:r>
        <w:rPr>
          <w:spacing w:val="-3"/>
        </w:rPr>
        <w:t> </w:t>
      </w:r>
      <w:r>
        <w:rPr/>
        <w:t>and</w:t>
      </w:r>
      <w:r>
        <w:rPr>
          <w:spacing w:val="-4"/>
        </w:rPr>
        <w:t> </w:t>
      </w:r>
      <w:r>
        <w:rPr/>
        <w:t>insurance</w:t>
      </w:r>
      <w:r>
        <w:rPr>
          <w:spacing w:val="-5"/>
        </w:rPr>
        <w:t> </w:t>
      </w:r>
      <w:r>
        <w:rPr/>
        <w:t>(Aminu</w:t>
      </w:r>
      <w:r>
        <w:rPr>
          <w:spacing w:val="-4"/>
        </w:rPr>
        <w:t> </w:t>
      </w:r>
      <w:r>
        <w:rPr/>
        <w:t>et</w:t>
      </w:r>
      <w:r>
        <w:rPr>
          <w:spacing w:val="-3"/>
        </w:rPr>
        <w:t> </w:t>
      </w:r>
      <w:r>
        <w:rPr/>
        <w:t>al.,</w:t>
      </w:r>
      <w:r>
        <w:rPr>
          <w:spacing w:val="-3"/>
        </w:rPr>
        <w:t> </w:t>
      </w:r>
      <w:r>
        <w:rPr/>
        <w:t>2022).</w:t>
      </w:r>
      <w:r>
        <w:rPr>
          <w:spacing w:val="-4"/>
        </w:rPr>
        <w:t> </w:t>
      </w:r>
      <w:r>
        <w:rPr/>
        <w:t>Examples</w:t>
      </w:r>
      <w:r>
        <w:rPr>
          <w:spacing w:val="-3"/>
        </w:rPr>
        <w:t> </w:t>
      </w:r>
      <w:r>
        <w:rPr>
          <w:spacing w:val="-7"/>
        </w:rPr>
        <w:t>of</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81"/>
        <w:jc w:val="both"/>
      </w:pPr>
      <w:r>
        <w:rPr/>
        <w:t>financial</w:t>
      </w:r>
      <w:r>
        <w:rPr>
          <w:spacing w:val="-8"/>
        </w:rPr>
        <w:t> </w:t>
      </w:r>
      <w:r>
        <w:rPr/>
        <w:t>fraud</w:t>
      </w:r>
      <w:r>
        <w:rPr>
          <w:spacing w:val="-8"/>
        </w:rPr>
        <w:t> </w:t>
      </w:r>
      <w:r>
        <w:rPr/>
        <w:t>include</w:t>
      </w:r>
      <w:r>
        <w:rPr>
          <w:spacing w:val="-9"/>
        </w:rPr>
        <w:t> </w:t>
      </w:r>
      <w:r>
        <w:rPr/>
        <w:t>utilizing</w:t>
      </w:r>
      <w:r>
        <w:rPr>
          <w:spacing w:val="-8"/>
        </w:rPr>
        <w:t> </w:t>
      </w:r>
      <w:r>
        <w:rPr/>
        <w:t>credit</w:t>
      </w:r>
      <w:r>
        <w:rPr>
          <w:spacing w:val="-8"/>
        </w:rPr>
        <w:t> </w:t>
      </w:r>
      <w:r>
        <w:rPr/>
        <w:t>cards</w:t>
      </w:r>
      <w:r>
        <w:rPr>
          <w:spacing w:val="-9"/>
        </w:rPr>
        <w:t> </w:t>
      </w:r>
      <w:r>
        <w:rPr/>
        <w:t>that</w:t>
      </w:r>
      <w:r>
        <w:rPr>
          <w:spacing w:val="-8"/>
        </w:rPr>
        <w:t> </w:t>
      </w:r>
      <w:r>
        <w:rPr/>
        <w:t>have</w:t>
      </w:r>
      <w:r>
        <w:rPr>
          <w:spacing w:val="-9"/>
        </w:rPr>
        <w:t> </w:t>
      </w:r>
      <w:r>
        <w:rPr/>
        <w:t>been</w:t>
      </w:r>
      <w:r>
        <w:rPr>
          <w:spacing w:val="-8"/>
        </w:rPr>
        <w:t> </w:t>
      </w:r>
      <w:r>
        <w:rPr/>
        <w:t>stolen</w:t>
      </w:r>
      <w:r>
        <w:rPr>
          <w:spacing w:val="-8"/>
        </w:rPr>
        <w:t> </w:t>
      </w:r>
      <w:r>
        <w:rPr/>
        <w:t>or</w:t>
      </w:r>
      <w:r>
        <w:rPr>
          <w:spacing w:val="-9"/>
        </w:rPr>
        <w:t> </w:t>
      </w:r>
      <w:r>
        <w:rPr/>
        <w:t>forging</w:t>
      </w:r>
      <w:r>
        <w:rPr>
          <w:spacing w:val="-8"/>
        </w:rPr>
        <w:t> </w:t>
      </w:r>
      <w:r>
        <w:rPr/>
        <w:t>cheques.</w:t>
      </w:r>
      <w:r>
        <w:rPr>
          <w:spacing w:val="-8"/>
        </w:rPr>
        <w:t> </w:t>
      </w:r>
      <w:r>
        <w:rPr/>
        <w:t>Other</w:t>
      </w:r>
      <w:r>
        <w:rPr>
          <w:spacing w:val="-9"/>
        </w:rPr>
        <w:t> </w:t>
      </w:r>
      <w:r>
        <w:rPr/>
        <w:t>forms of fraud could involve fabricating an occurrence or exaggerating losses in order to get paid. Detecting patterns is a typical goal for fraud detection since forensic accounting in fraud cases often employs multiple repeating approaches. Data analysts may, for example, prevent insurance fraud by employing algorithms to identify patterns and abnormalities (Ewa et al., 2020).</w:t>
      </w:r>
    </w:p>
    <w:p>
      <w:pPr>
        <w:pStyle w:val="Heading1"/>
        <w:numPr>
          <w:ilvl w:val="2"/>
          <w:numId w:val="2"/>
        </w:numPr>
        <w:tabs>
          <w:tab w:pos="1053" w:val="left" w:leader="none"/>
        </w:tabs>
        <w:spacing w:line="240" w:lineRule="auto" w:before="60" w:after="0"/>
        <w:ind w:left="1053" w:right="0" w:hanging="540"/>
        <w:jc w:val="both"/>
      </w:pPr>
      <w:r>
        <w:rPr/>
        <w:t>Fast-Moving</w:t>
      </w:r>
      <w:r>
        <w:rPr>
          <w:spacing w:val="-3"/>
        </w:rPr>
        <w:t> </w:t>
      </w:r>
      <w:r>
        <w:rPr/>
        <w:t>Consumer</w:t>
      </w:r>
      <w:r>
        <w:rPr>
          <w:spacing w:val="-2"/>
        </w:rPr>
        <w:t> Goods</w:t>
      </w:r>
    </w:p>
    <w:p>
      <w:pPr>
        <w:pStyle w:val="BodyText"/>
        <w:spacing w:before="159"/>
        <w:ind w:left="1080" w:right="1078"/>
        <w:jc w:val="both"/>
      </w:pPr>
      <w:r>
        <w:rPr/>
        <w:t>Unquestionably,</w:t>
      </w:r>
      <w:r>
        <w:rPr>
          <w:spacing w:val="-6"/>
        </w:rPr>
        <w:t> </w:t>
      </w:r>
      <w:r>
        <w:rPr/>
        <w:t>one</w:t>
      </w:r>
      <w:r>
        <w:rPr>
          <w:spacing w:val="-7"/>
        </w:rPr>
        <w:t> </w:t>
      </w:r>
      <w:r>
        <w:rPr/>
        <w:t>of</w:t>
      </w:r>
      <w:r>
        <w:rPr>
          <w:spacing w:val="-7"/>
        </w:rPr>
        <w:t> </w:t>
      </w:r>
      <w:r>
        <w:rPr/>
        <w:t>the</w:t>
      </w:r>
      <w:r>
        <w:rPr>
          <w:spacing w:val="-7"/>
        </w:rPr>
        <w:t> </w:t>
      </w:r>
      <w:r>
        <w:rPr/>
        <w:t>largest</w:t>
      </w:r>
      <w:r>
        <w:rPr>
          <w:spacing w:val="-6"/>
        </w:rPr>
        <w:t> </w:t>
      </w:r>
      <w:r>
        <w:rPr/>
        <w:t>manufacturing</w:t>
      </w:r>
      <w:r>
        <w:rPr>
          <w:spacing w:val="-4"/>
        </w:rPr>
        <w:t> </w:t>
      </w:r>
      <w:r>
        <w:rPr/>
        <w:t>industries</w:t>
      </w:r>
      <w:r>
        <w:rPr>
          <w:spacing w:val="-7"/>
        </w:rPr>
        <w:t> </w:t>
      </w:r>
      <w:r>
        <w:rPr/>
        <w:t>globally</w:t>
      </w:r>
      <w:r>
        <w:rPr>
          <w:spacing w:val="-6"/>
        </w:rPr>
        <w:t> </w:t>
      </w:r>
      <w:r>
        <w:rPr/>
        <w:t>is</w:t>
      </w:r>
      <w:r>
        <w:rPr>
          <w:spacing w:val="-6"/>
        </w:rPr>
        <w:t> </w:t>
      </w:r>
      <w:r>
        <w:rPr/>
        <w:t>the</w:t>
      </w:r>
      <w:r>
        <w:rPr>
          <w:spacing w:val="-7"/>
        </w:rPr>
        <w:t> </w:t>
      </w:r>
      <w:r>
        <w:rPr/>
        <w:t>fast-moving</w:t>
      </w:r>
      <w:r>
        <w:rPr>
          <w:spacing w:val="-7"/>
        </w:rPr>
        <w:t> </w:t>
      </w:r>
      <w:r>
        <w:rPr/>
        <w:t>consumer goods</w:t>
      </w:r>
      <w:r>
        <w:rPr>
          <w:spacing w:val="-7"/>
        </w:rPr>
        <w:t> </w:t>
      </w:r>
      <w:r>
        <w:rPr/>
        <w:t>(FMCG)</w:t>
      </w:r>
      <w:r>
        <w:rPr>
          <w:spacing w:val="-7"/>
        </w:rPr>
        <w:t> </w:t>
      </w:r>
      <w:r>
        <w:rPr/>
        <w:t>sector,</w:t>
      </w:r>
      <w:r>
        <w:rPr>
          <w:spacing w:val="-7"/>
        </w:rPr>
        <w:t> </w:t>
      </w:r>
      <w:r>
        <w:rPr/>
        <w:t>which</w:t>
      </w:r>
      <w:r>
        <w:rPr>
          <w:spacing w:val="-7"/>
        </w:rPr>
        <w:t> </w:t>
      </w:r>
      <w:r>
        <w:rPr/>
        <w:t>offers</w:t>
      </w:r>
      <w:r>
        <w:rPr>
          <w:spacing w:val="-7"/>
        </w:rPr>
        <w:t> </w:t>
      </w:r>
      <w:r>
        <w:rPr/>
        <w:t>a</w:t>
      </w:r>
      <w:r>
        <w:rPr>
          <w:spacing w:val="-7"/>
        </w:rPr>
        <w:t> </w:t>
      </w:r>
      <w:r>
        <w:rPr/>
        <w:t>wide</w:t>
      </w:r>
      <w:r>
        <w:rPr>
          <w:spacing w:val="-7"/>
        </w:rPr>
        <w:t> </w:t>
      </w:r>
      <w:r>
        <w:rPr/>
        <w:t>range</w:t>
      </w:r>
      <w:r>
        <w:rPr>
          <w:spacing w:val="-7"/>
        </w:rPr>
        <w:t> </w:t>
      </w:r>
      <w:r>
        <w:rPr/>
        <w:t>of</w:t>
      </w:r>
      <w:r>
        <w:rPr>
          <w:spacing w:val="-7"/>
        </w:rPr>
        <w:t> </w:t>
      </w:r>
      <w:r>
        <w:rPr/>
        <w:t>products,</w:t>
      </w:r>
      <w:r>
        <w:rPr>
          <w:spacing w:val="-6"/>
        </w:rPr>
        <w:t> </w:t>
      </w:r>
      <w:r>
        <w:rPr/>
        <w:t>including</w:t>
      </w:r>
      <w:r>
        <w:rPr>
          <w:spacing w:val="-6"/>
        </w:rPr>
        <w:t> </w:t>
      </w:r>
      <w:r>
        <w:rPr/>
        <w:t>food,</w:t>
      </w:r>
      <w:r>
        <w:rPr>
          <w:spacing w:val="-7"/>
        </w:rPr>
        <w:t> </w:t>
      </w:r>
      <w:r>
        <w:rPr/>
        <w:t>beverages,</w:t>
      </w:r>
      <w:r>
        <w:rPr>
          <w:spacing w:val="-7"/>
        </w:rPr>
        <w:t> </w:t>
      </w:r>
      <w:r>
        <w:rPr/>
        <w:t>personal care</w:t>
      </w:r>
      <w:r>
        <w:rPr>
          <w:spacing w:val="-15"/>
        </w:rPr>
        <w:t> </w:t>
      </w:r>
      <w:r>
        <w:rPr/>
        <w:t>items,</w:t>
      </w:r>
      <w:r>
        <w:rPr>
          <w:spacing w:val="-15"/>
        </w:rPr>
        <w:t> </w:t>
      </w:r>
      <w:r>
        <w:rPr/>
        <w:t>electronics,</w:t>
      </w:r>
      <w:r>
        <w:rPr>
          <w:spacing w:val="-15"/>
        </w:rPr>
        <w:t> </w:t>
      </w:r>
      <w:r>
        <w:rPr/>
        <w:t>household</w:t>
      </w:r>
      <w:r>
        <w:rPr>
          <w:spacing w:val="-15"/>
        </w:rPr>
        <w:t> </w:t>
      </w:r>
      <w:r>
        <w:rPr/>
        <w:t>goods,</w:t>
      </w:r>
      <w:r>
        <w:rPr>
          <w:spacing w:val="-15"/>
        </w:rPr>
        <w:t> </w:t>
      </w:r>
      <w:r>
        <w:rPr/>
        <w:t>and</w:t>
      </w:r>
      <w:r>
        <w:rPr>
          <w:spacing w:val="-15"/>
        </w:rPr>
        <w:t> </w:t>
      </w:r>
      <w:r>
        <w:rPr/>
        <w:t>much</w:t>
      </w:r>
      <w:r>
        <w:rPr>
          <w:spacing w:val="-15"/>
        </w:rPr>
        <w:t> </w:t>
      </w:r>
      <w:r>
        <w:rPr/>
        <w:t>more</w:t>
      </w:r>
      <w:r>
        <w:rPr>
          <w:spacing w:val="-15"/>
        </w:rPr>
        <w:t> </w:t>
      </w:r>
      <w:r>
        <w:rPr/>
        <w:t>(IBAN,</w:t>
      </w:r>
      <w:r>
        <w:rPr>
          <w:spacing w:val="-15"/>
        </w:rPr>
        <w:t> </w:t>
      </w:r>
      <w:r>
        <w:rPr/>
        <w:t>2016).</w:t>
      </w:r>
      <w:r>
        <w:rPr>
          <w:spacing w:val="-15"/>
        </w:rPr>
        <w:t> </w:t>
      </w:r>
      <w:r>
        <w:rPr/>
        <w:t>The</w:t>
      </w:r>
      <w:r>
        <w:rPr>
          <w:spacing w:val="-15"/>
        </w:rPr>
        <w:t> </w:t>
      </w:r>
      <w:r>
        <w:rPr/>
        <w:t>products</w:t>
      </w:r>
      <w:r>
        <w:rPr>
          <w:spacing w:val="-15"/>
        </w:rPr>
        <w:t> </w:t>
      </w:r>
      <w:r>
        <w:rPr/>
        <w:t>stated</w:t>
      </w:r>
      <w:r>
        <w:rPr>
          <w:spacing w:val="-15"/>
        </w:rPr>
        <w:t> </w:t>
      </w:r>
      <w:r>
        <w:rPr/>
        <w:t>above are</w:t>
      </w:r>
      <w:r>
        <w:rPr>
          <w:spacing w:val="-15"/>
        </w:rPr>
        <w:t> </w:t>
      </w:r>
      <w:r>
        <w:rPr/>
        <w:t>essentially</w:t>
      </w:r>
      <w:r>
        <w:rPr>
          <w:spacing w:val="-15"/>
        </w:rPr>
        <w:t> </w:t>
      </w:r>
      <w:r>
        <w:rPr/>
        <w:t>inexpensive,</w:t>
      </w:r>
      <w:r>
        <w:rPr>
          <w:spacing w:val="-15"/>
        </w:rPr>
        <w:t> </w:t>
      </w:r>
      <w:r>
        <w:rPr/>
        <w:t>yet</w:t>
      </w:r>
      <w:r>
        <w:rPr>
          <w:spacing w:val="-15"/>
        </w:rPr>
        <w:t> </w:t>
      </w:r>
      <w:r>
        <w:rPr/>
        <w:t>they</w:t>
      </w:r>
      <w:r>
        <w:rPr>
          <w:spacing w:val="-15"/>
        </w:rPr>
        <w:t> </w:t>
      </w:r>
      <w:r>
        <w:rPr/>
        <w:t>typically</w:t>
      </w:r>
      <w:r>
        <w:rPr>
          <w:spacing w:val="-15"/>
        </w:rPr>
        <w:t> </w:t>
      </w:r>
      <w:r>
        <w:rPr/>
        <w:t>have</w:t>
      </w:r>
      <w:r>
        <w:rPr>
          <w:spacing w:val="-15"/>
        </w:rPr>
        <w:t> </w:t>
      </w:r>
      <w:r>
        <w:rPr/>
        <w:t>a</w:t>
      </w:r>
      <w:r>
        <w:rPr>
          <w:spacing w:val="-15"/>
        </w:rPr>
        <w:t> </w:t>
      </w:r>
      <w:r>
        <w:rPr/>
        <w:t>high</w:t>
      </w:r>
      <w:r>
        <w:rPr>
          <w:spacing w:val="-15"/>
        </w:rPr>
        <w:t> </w:t>
      </w:r>
      <w:r>
        <w:rPr/>
        <w:t>unit</w:t>
      </w:r>
      <w:r>
        <w:rPr>
          <w:spacing w:val="-15"/>
        </w:rPr>
        <w:t> </w:t>
      </w:r>
      <w:r>
        <w:rPr/>
        <w:t>turnover</w:t>
      </w:r>
      <w:r>
        <w:rPr>
          <w:spacing w:val="-15"/>
        </w:rPr>
        <w:t> </w:t>
      </w:r>
      <w:r>
        <w:rPr/>
        <w:t>rate</w:t>
      </w:r>
      <w:r>
        <w:rPr>
          <w:spacing w:val="-15"/>
        </w:rPr>
        <w:t> </w:t>
      </w:r>
      <w:r>
        <w:rPr/>
        <w:t>among</w:t>
      </w:r>
      <w:r>
        <w:rPr>
          <w:spacing w:val="-15"/>
        </w:rPr>
        <w:t> </w:t>
      </w:r>
      <w:r>
        <w:rPr/>
        <w:t>their</w:t>
      </w:r>
      <w:r>
        <w:rPr>
          <w:spacing w:val="-15"/>
        </w:rPr>
        <w:t> </w:t>
      </w:r>
      <w:r>
        <w:rPr/>
        <w:t>customers. This is due to the fact that FMCGs are typically utilized in homes and are widely available (Pradhan and Misra, 2014, KPMG, 2016). FMCGs typically have significant sales volumes, but because</w:t>
      </w:r>
      <w:r>
        <w:rPr>
          <w:spacing w:val="-3"/>
        </w:rPr>
        <w:t> </w:t>
      </w:r>
      <w:r>
        <w:rPr/>
        <w:t>their</w:t>
      </w:r>
      <w:r>
        <w:rPr>
          <w:spacing w:val="-3"/>
        </w:rPr>
        <w:t> </w:t>
      </w:r>
      <w:r>
        <w:rPr/>
        <w:t>profit</w:t>
      </w:r>
      <w:r>
        <w:rPr>
          <w:spacing w:val="-4"/>
        </w:rPr>
        <w:t> </w:t>
      </w:r>
      <w:r>
        <w:rPr/>
        <w:t>margins</w:t>
      </w:r>
      <w:r>
        <w:rPr>
          <w:spacing w:val="-4"/>
        </w:rPr>
        <w:t> </w:t>
      </w:r>
      <w:r>
        <w:rPr/>
        <w:t>are</w:t>
      </w:r>
      <w:r>
        <w:rPr>
          <w:spacing w:val="-4"/>
        </w:rPr>
        <w:t> </w:t>
      </w:r>
      <w:r>
        <w:rPr/>
        <w:t>low</w:t>
      </w:r>
      <w:r>
        <w:rPr>
          <w:spacing w:val="-5"/>
        </w:rPr>
        <w:t> </w:t>
      </w:r>
      <w:r>
        <w:rPr/>
        <w:t>per</w:t>
      </w:r>
      <w:r>
        <w:rPr>
          <w:spacing w:val="-6"/>
        </w:rPr>
        <w:t> </w:t>
      </w:r>
      <w:r>
        <w:rPr/>
        <w:t>unit</w:t>
      </w:r>
      <w:r>
        <w:rPr>
          <w:spacing w:val="-4"/>
        </w:rPr>
        <w:t> </w:t>
      </w:r>
      <w:r>
        <w:rPr/>
        <w:t>of</w:t>
      </w:r>
      <w:r>
        <w:rPr>
          <w:spacing w:val="-3"/>
        </w:rPr>
        <w:t> </w:t>
      </w:r>
      <w:r>
        <w:rPr/>
        <w:t>sold</w:t>
      </w:r>
      <w:r>
        <w:rPr>
          <w:spacing w:val="-5"/>
        </w:rPr>
        <w:t> </w:t>
      </w:r>
      <w:r>
        <w:rPr/>
        <w:t>product,</w:t>
      </w:r>
      <w:r>
        <w:rPr>
          <w:spacing w:val="-4"/>
        </w:rPr>
        <w:t> </w:t>
      </w:r>
      <w:r>
        <w:rPr/>
        <w:t>the</w:t>
      </w:r>
      <w:r>
        <w:rPr>
          <w:spacing w:val="-3"/>
        </w:rPr>
        <w:t> </w:t>
      </w:r>
      <w:r>
        <w:rPr/>
        <w:t>industry</w:t>
      </w:r>
      <w:r>
        <w:rPr>
          <w:spacing w:val="-2"/>
        </w:rPr>
        <w:t> </w:t>
      </w:r>
      <w:r>
        <w:rPr/>
        <w:t>as</w:t>
      </w:r>
      <w:r>
        <w:rPr>
          <w:spacing w:val="-5"/>
        </w:rPr>
        <w:t> </w:t>
      </w:r>
      <w:r>
        <w:rPr/>
        <w:t>a</w:t>
      </w:r>
      <w:r>
        <w:rPr>
          <w:spacing w:val="-6"/>
        </w:rPr>
        <w:t> </w:t>
      </w:r>
      <w:r>
        <w:rPr/>
        <w:t>whole</w:t>
      </w:r>
      <w:r>
        <w:rPr>
          <w:spacing w:val="-6"/>
        </w:rPr>
        <w:t> </w:t>
      </w:r>
      <w:r>
        <w:rPr/>
        <w:t>typically</w:t>
      </w:r>
      <w:r>
        <w:rPr>
          <w:spacing w:val="-5"/>
        </w:rPr>
        <w:t> </w:t>
      </w:r>
      <w:r>
        <w:rPr/>
        <w:t>has poor profit margins (Bijuna &amp; Sequeira, 2012).</w:t>
      </w:r>
    </w:p>
    <w:p>
      <w:pPr>
        <w:pStyle w:val="BodyText"/>
        <w:spacing w:before="60"/>
      </w:pPr>
    </w:p>
    <w:p>
      <w:pPr>
        <w:pStyle w:val="Heading1"/>
        <w:numPr>
          <w:ilvl w:val="1"/>
          <w:numId w:val="2"/>
        </w:numPr>
        <w:tabs>
          <w:tab w:pos="1079" w:val="left" w:leader="none"/>
        </w:tabs>
        <w:spacing w:line="240" w:lineRule="auto" w:before="0" w:after="0"/>
        <w:ind w:left="1079" w:right="0" w:hanging="566"/>
        <w:jc w:val="both"/>
      </w:pPr>
      <w:r>
        <w:rPr/>
        <w:t>Theoretical</w:t>
      </w:r>
      <w:r>
        <w:rPr>
          <w:spacing w:val="-5"/>
        </w:rPr>
        <w:t> </w:t>
      </w:r>
      <w:r>
        <w:rPr>
          <w:spacing w:val="-2"/>
        </w:rPr>
        <w:t>Framework</w:t>
      </w:r>
    </w:p>
    <w:p>
      <w:pPr>
        <w:pStyle w:val="BodyText"/>
        <w:spacing w:before="159"/>
        <w:ind w:left="1080" w:right="1074"/>
        <w:jc w:val="both"/>
      </w:pPr>
      <w:r>
        <w:rPr/>
        <w:t>Several</w:t>
      </w:r>
      <w:r>
        <w:rPr>
          <w:spacing w:val="-15"/>
        </w:rPr>
        <w:t> </w:t>
      </w:r>
      <w:r>
        <w:rPr/>
        <w:t>concepts</w:t>
      </w:r>
      <w:r>
        <w:rPr>
          <w:spacing w:val="-15"/>
        </w:rPr>
        <w:t> </w:t>
      </w:r>
      <w:r>
        <w:rPr/>
        <w:t>and</w:t>
      </w:r>
      <w:r>
        <w:rPr>
          <w:spacing w:val="-15"/>
        </w:rPr>
        <w:t> </w:t>
      </w:r>
      <w:r>
        <w:rPr/>
        <w:t>models</w:t>
      </w:r>
      <w:r>
        <w:rPr>
          <w:spacing w:val="-15"/>
        </w:rPr>
        <w:t> </w:t>
      </w:r>
      <w:r>
        <w:rPr/>
        <w:t>that</w:t>
      </w:r>
      <w:r>
        <w:rPr>
          <w:spacing w:val="-15"/>
        </w:rPr>
        <w:t> </w:t>
      </w:r>
      <w:r>
        <w:rPr/>
        <w:t>have</w:t>
      </w:r>
      <w:r>
        <w:rPr>
          <w:spacing w:val="-15"/>
        </w:rPr>
        <w:t> </w:t>
      </w:r>
      <w:r>
        <w:rPr/>
        <w:t>been</w:t>
      </w:r>
      <w:r>
        <w:rPr>
          <w:spacing w:val="-15"/>
        </w:rPr>
        <w:t> </w:t>
      </w:r>
      <w:r>
        <w:rPr/>
        <w:t>created</w:t>
      </w:r>
      <w:r>
        <w:rPr>
          <w:spacing w:val="-15"/>
        </w:rPr>
        <w:t> </w:t>
      </w:r>
      <w:r>
        <w:rPr/>
        <w:t>over</w:t>
      </w:r>
      <w:r>
        <w:rPr>
          <w:spacing w:val="-15"/>
        </w:rPr>
        <w:t> </w:t>
      </w:r>
      <w:r>
        <w:rPr/>
        <w:t>time</w:t>
      </w:r>
      <w:r>
        <w:rPr>
          <w:spacing w:val="-15"/>
        </w:rPr>
        <w:t> </w:t>
      </w:r>
      <w:r>
        <w:rPr/>
        <w:t>form</w:t>
      </w:r>
      <w:r>
        <w:rPr>
          <w:spacing w:val="-15"/>
        </w:rPr>
        <w:t> </w:t>
      </w:r>
      <w:r>
        <w:rPr/>
        <w:t>the</w:t>
      </w:r>
      <w:r>
        <w:rPr>
          <w:spacing w:val="-14"/>
        </w:rPr>
        <w:t> </w:t>
      </w:r>
      <w:r>
        <w:rPr/>
        <w:t>basis</w:t>
      </w:r>
      <w:r>
        <w:rPr>
          <w:spacing w:val="-12"/>
        </w:rPr>
        <w:t> </w:t>
      </w:r>
      <w:r>
        <w:rPr/>
        <w:t>of</w:t>
      </w:r>
      <w:r>
        <w:rPr>
          <w:spacing w:val="-15"/>
        </w:rPr>
        <w:t> </w:t>
      </w:r>
      <w:r>
        <w:rPr/>
        <w:t>scholarly</w:t>
      </w:r>
      <w:r>
        <w:rPr>
          <w:spacing w:val="-15"/>
        </w:rPr>
        <w:t> </w:t>
      </w:r>
      <w:r>
        <w:rPr/>
        <w:t>discourse on</w:t>
      </w:r>
      <w:r>
        <w:rPr>
          <w:spacing w:val="-1"/>
        </w:rPr>
        <w:t> </w:t>
      </w:r>
      <w:r>
        <w:rPr/>
        <w:t>fraud. The fundamental</w:t>
      </w:r>
      <w:r>
        <w:rPr>
          <w:spacing w:val="-1"/>
        </w:rPr>
        <w:t> </w:t>
      </w:r>
      <w:r>
        <w:rPr/>
        <w:t>theory</w:t>
      </w:r>
      <w:r>
        <w:rPr>
          <w:spacing w:val="-1"/>
        </w:rPr>
        <w:t> </w:t>
      </w:r>
      <w:r>
        <w:rPr/>
        <w:t>of</w:t>
      </w:r>
      <w:r>
        <w:rPr>
          <w:spacing w:val="-2"/>
        </w:rPr>
        <w:t> </w:t>
      </w:r>
      <w:r>
        <w:rPr/>
        <w:t>observation, the</w:t>
      </w:r>
      <w:r>
        <w:rPr>
          <w:spacing w:val="-2"/>
        </w:rPr>
        <w:t> </w:t>
      </w:r>
      <w:r>
        <w:rPr/>
        <w:t>triangle</w:t>
      </w:r>
      <w:r>
        <w:rPr>
          <w:spacing w:val="-2"/>
        </w:rPr>
        <w:t> </w:t>
      </w:r>
      <w:r>
        <w:rPr/>
        <w:t>of</w:t>
      </w:r>
      <w:r>
        <w:rPr>
          <w:spacing w:val="-2"/>
        </w:rPr>
        <w:t> </w:t>
      </w:r>
      <w:r>
        <w:rPr/>
        <w:t>fraud, the social</w:t>
      </w:r>
      <w:r>
        <w:rPr>
          <w:spacing w:val="-1"/>
        </w:rPr>
        <w:t> </w:t>
      </w:r>
      <w:r>
        <w:rPr/>
        <w:t>learning theory, the</w:t>
      </w:r>
      <w:r>
        <w:rPr>
          <w:spacing w:val="-12"/>
        </w:rPr>
        <w:t> </w:t>
      </w:r>
      <w:r>
        <w:rPr/>
        <w:t>fraud</w:t>
      </w:r>
      <w:r>
        <w:rPr>
          <w:spacing w:val="-10"/>
        </w:rPr>
        <w:t> </w:t>
      </w:r>
      <w:r>
        <w:rPr/>
        <w:t>Diamond</w:t>
      </w:r>
      <w:r>
        <w:rPr>
          <w:spacing w:val="-12"/>
        </w:rPr>
        <w:t> </w:t>
      </w:r>
      <w:r>
        <w:rPr/>
        <w:t>theory,</w:t>
      </w:r>
      <w:r>
        <w:rPr>
          <w:spacing w:val="-12"/>
        </w:rPr>
        <w:t> </w:t>
      </w:r>
      <w:r>
        <w:rPr/>
        <w:t>the</w:t>
      </w:r>
      <w:r>
        <w:rPr>
          <w:spacing w:val="-13"/>
        </w:rPr>
        <w:t> </w:t>
      </w:r>
      <w:r>
        <w:rPr/>
        <w:t>low</w:t>
      </w:r>
      <w:r>
        <w:rPr>
          <w:spacing w:val="-12"/>
        </w:rPr>
        <w:t> </w:t>
      </w:r>
      <w:r>
        <w:rPr/>
        <w:t>handling</w:t>
      </w:r>
      <w:r>
        <w:rPr>
          <w:spacing w:val="-12"/>
        </w:rPr>
        <w:t> </w:t>
      </w:r>
      <w:r>
        <w:rPr/>
        <w:t>theory,</w:t>
      </w:r>
      <w:r>
        <w:rPr>
          <w:spacing w:val="-12"/>
        </w:rPr>
        <w:t> </w:t>
      </w:r>
      <w:r>
        <w:rPr/>
        <w:t>the</w:t>
      </w:r>
      <w:r>
        <w:rPr>
          <w:spacing w:val="-13"/>
        </w:rPr>
        <w:t> </w:t>
      </w:r>
      <w:r>
        <w:rPr/>
        <w:t>social</w:t>
      </w:r>
      <w:r>
        <w:rPr>
          <w:spacing w:val="-10"/>
        </w:rPr>
        <w:t> </w:t>
      </w:r>
      <w:r>
        <w:rPr/>
        <w:t>control</w:t>
      </w:r>
      <w:r>
        <w:rPr>
          <w:spacing w:val="-12"/>
        </w:rPr>
        <w:t> </w:t>
      </w:r>
      <w:r>
        <w:rPr/>
        <w:t>theory,</w:t>
      </w:r>
      <w:r>
        <w:rPr>
          <w:spacing w:val="-12"/>
        </w:rPr>
        <w:t> </w:t>
      </w:r>
      <w:r>
        <w:rPr/>
        <w:t>the</w:t>
      </w:r>
      <w:r>
        <w:rPr>
          <w:spacing w:val="-13"/>
        </w:rPr>
        <w:t> </w:t>
      </w:r>
      <w:r>
        <w:rPr/>
        <w:t>hyper-motivation theory,</w:t>
      </w:r>
      <w:r>
        <w:rPr>
          <w:spacing w:val="-7"/>
        </w:rPr>
        <w:t> </w:t>
      </w:r>
      <w:r>
        <w:rPr/>
        <w:t>the</w:t>
      </w:r>
      <w:r>
        <w:rPr>
          <w:spacing w:val="-8"/>
        </w:rPr>
        <w:t> </w:t>
      </w:r>
      <w:r>
        <w:rPr/>
        <w:t>anomie</w:t>
      </w:r>
      <w:r>
        <w:rPr>
          <w:spacing w:val="-6"/>
        </w:rPr>
        <w:t> </w:t>
      </w:r>
      <w:r>
        <w:rPr/>
        <w:t>fraud</w:t>
      </w:r>
      <w:r>
        <w:rPr>
          <w:spacing w:val="-5"/>
        </w:rPr>
        <w:t> </w:t>
      </w:r>
      <w:r>
        <w:rPr/>
        <w:t>theory,</w:t>
      </w:r>
      <w:r>
        <w:rPr>
          <w:spacing w:val="-7"/>
        </w:rPr>
        <w:t> </w:t>
      </w:r>
      <w:r>
        <w:rPr/>
        <w:t>the</w:t>
      </w:r>
      <w:r>
        <w:rPr>
          <w:spacing w:val="-8"/>
        </w:rPr>
        <w:t> </w:t>
      </w:r>
      <w:r>
        <w:rPr/>
        <w:t>differential</w:t>
      </w:r>
      <w:r>
        <w:rPr>
          <w:spacing w:val="-7"/>
        </w:rPr>
        <w:t> </w:t>
      </w:r>
      <w:r>
        <w:rPr/>
        <w:t>opportunity</w:t>
      </w:r>
      <w:r>
        <w:rPr>
          <w:spacing w:val="-7"/>
        </w:rPr>
        <w:t> </w:t>
      </w:r>
      <w:r>
        <w:rPr/>
        <w:t>theory,</w:t>
      </w:r>
      <w:r>
        <w:rPr>
          <w:spacing w:val="-7"/>
        </w:rPr>
        <w:t> </w:t>
      </w:r>
      <w:r>
        <w:rPr/>
        <w:t>the</w:t>
      </w:r>
      <w:r>
        <w:rPr>
          <w:spacing w:val="-8"/>
        </w:rPr>
        <w:t> </w:t>
      </w:r>
      <w:r>
        <w:rPr/>
        <w:t>social</w:t>
      </w:r>
      <w:r>
        <w:rPr>
          <w:spacing w:val="-7"/>
        </w:rPr>
        <w:t> </w:t>
      </w:r>
      <w:r>
        <w:rPr/>
        <w:t>ecology</w:t>
      </w:r>
      <w:r>
        <w:rPr>
          <w:spacing w:val="-7"/>
        </w:rPr>
        <w:t> </w:t>
      </w:r>
      <w:r>
        <w:rPr/>
        <w:t>theory,</w:t>
      </w:r>
      <w:r>
        <w:rPr>
          <w:spacing w:val="-8"/>
        </w:rPr>
        <w:t> </w:t>
      </w:r>
      <w:r>
        <w:rPr/>
        <w:t>and the</w:t>
      </w:r>
      <w:r>
        <w:rPr>
          <w:spacing w:val="-13"/>
        </w:rPr>
        <w:t> </w:t>
      </w:r>
      <w:r>
        <w:rPr/>
        <w:t>rotten</w:t>
      </w:r>
      <w:r>
        <w:rPr>
          <w:spacing w:val="-12"/>
        </w:rPr>
        <w:t> </w:t>
      </w:r>
      <w:r>
        <w:rPr/>
        <w:t>apply</w:t>
      </w:r>
      <w:r>
        <w:rPr>
          <w:spacing w:val="-12"/>
        </w:rPr>
        <w:t> </w:t>
      </w:r>
      <w:r>
        <w:rPr/>
        <w:t>theory</w:t>
      </w:r>
      <w:r>
        <w:rPr>
          <w:spacing w:val="-12"/>
        </w:rPr>
        <w:t> </w:t>
      </w:r>
      <w:r>
        <w:rPr/>
        <w:t>are</w:t>
      </w:r>
      <w:r>
        <w:rPr>
          <w:spacing w:val="-13"/>
        </w:rPr>
        <w:t> </w:t>
      </w:r>
      <w:r>
        <w:rPr/>
        <w:t>a</w:t>
      </w:r>
      <w:r>
        <w:rPr>
          <w:spacing w:val="-13"/>
        </w:rPr>
        <w:t> </w:t>
      </w:r>
      <w:r>
        <w:rPr/>
        <w:t>few</w:t>
      </w:r>
      <w:r>
        <w:rPr>
          <w:spacing w:val="-13"/>
        </w:rPr>
        <w:t> </w:t>
      </w:r>
      <w:r>
        <w:rPr/>
        <w:t>of</w:t>
      </w:r>
      <w:r>
        <w:rPr>
          <w:spacing w:val="-13"/>
        </w:rPr>
        <w:t> </w:t>
      </w:r>
      <w:r>
        <w:rPr/>
        <w:t>the</w:t>
      </w:r>
      <w:r>
        <w:rPr>
          <w:spacing w:val="-13"/>
        </w:rPr>
        <w:t> </w:t>
      </w:r>
      <w:r>
        <w:rPr/>
        <w:t>numerous</w:t>
      </w:r>
      <w:r>
        <w:rPr>
          <w:spacing w:val="-12"/>
        </w:rPr>
        <w:t> </w:t>
      </w:r>
      <w:r>
        <w:rPr/>
        <w:t>theories</w:t>
      </w:r>
      <w:r>
        <w:rPr>
          <w:spacing w:val="-12"/>
        </w:rPr>
        <w:t> </w:t>
      </w:r>
      <w:r>
        <w:rPr/>
        <w:t>on</w:t>
      </w:r>
      <w:r>
        <w:rPr>
          <w:spacing w:val="-12"/>
        </w:rPr>
        <w:t> </w:t>
      </w:r>
      <w:r>
        <w:rPr/>
        <w:t>fraud.</w:t>
      </w:r>
      <w:r>
        <w:rPr>
          <w:spacing w:val="-12"/>
        </w:rPr>
        <w:t> </w:t>
      </w:r>
      <w:r>
        <w:rPr/>
        <w:t>Eze</w:t>
      </w:r>
      <w:r>
        <w:rPr>
          <w:spacing w:val="-13"/>
        </w:rPr>
        <w:t> </w:t>
      </w:r>
      <w:r>
        <w:rPr/>
        <w:t>(2015),</w:t>
      </w:r>
      <w:r>
        <w:rPr>
          <w:spacing w:val="-11"/>
        </w:rPr>
        <w:t> </w:t>
      </w:r>
      <w:r>
        <w:rPr/>
        <w:t>Crumbley,</w:t>
      </w:r>
      <w:r>
        <w:rPr>
          <w:spacing w:val="-13"/>
        </w:rPr>
        <w:t> </w:t>
      </w:r>
      <w:r>
        <w:rPr/>
        <w:t>Heitger &amp; Smith, (2007).</w:t>
      </w:r>
    </w:p>
    <w:p>
      <w:pPr>
        <w:pStyle w:val="BodyText"/>
        <w:spacing w:before="60"/>
      </w:pPr>
    </w:p>
    <w:p>
      <w:pPr>
        <w:pStyle w:val="Heading1"/>
        <w:numPr>
          <w:ilvl w:val="2"/>
          <w:numId w:val="2"/>
        </w:numPr>
        <w:tabs>
          <w:tab w:pos="1079" w:val="left" w:leader="none"/>
        </w:tabs>
        <w:spacing w:line="240" w:lineRule="auto" w:before="0" w:after="0"/>
        <w:ind w:left="1079" w:right="0" w:hanging="566"/>
        <w:jc w:val="both"/>
      </w:pPr>
      <w:r>
        <w:rPr/>
        <w:t>The</w:t>
      </w:r>
      <w:r>
        <w:rPr>
          <w:spacing w:val="-2"/>
        </w:rPr>
        <w:t> </w:t>
      </w:r>
      <w:r>
        <w:rPr/>
        <w:t>Fraud</w:t>
      </w:r>
      <w:r>
        <w:rPr>
          <w:spacing w:val="-1"/>
        </w:rPr>
        <w:t> </w:t>
      </w:r>
      <w:r>
        <w:rPr/>
        <w:t>Triangle </w:t>
      </w:r>
      <w:r>
        <w:rPr>
          <w:spacing w:val="-2"/>
        </w:rPr>
        <w:t>Theory</w:t>
      </w:r>
    </w:p>
    <w:p>
      <w:pPr>
        <w:pStyle w:val="BodyText"/>
        <w:ind w:left="1080" w:right="1082"/>
        <w:jc w:val="both"/>
      </w:pPr>
      <w:r>
        <w:rPr/>
        <w:t>This</w:t>
      </w:r>
      <w:r>
        <w:rPr>
          <w:spacing w:val="-3"/>
        </w:rPr>
        <w:t> </w:t>
      </w:r>
      <w:r>
        <w:rPr/>
        <w:t>theory</w:t>
      </w:r>
      <w:r>
        <w:rPr>
          <w:spacing w:val="-3"/>
        </w:rPr>
        <w:t> </w:t>
      </w:r>
      <w:r>
        <w:rPr/>
        <w:t>was</w:t>
      </w:r>
      <w:r>
        <w:rPr>
          <w:spacing w:val="-3"/>
        </w:rPr>
        <w:t> </w:t>
      </w:r>
      <w:r>
        <w:rPr/>
        <w:t>propounded</w:t>
      </w:r>
      <w:r>
        <w:rPr>
          <w:spacing w:val="-3"/>
        </w:rPr>
        <w:t> </w:t>
      </w:r>
      <w:r>
        <w:rPr/>
        <w:t>by</w:t>
      </w:r>
      <w:r>
        <w:rPr>
          <w:spacing w:val="-3"/>
        </w:rPr>
        <w:t> </w:t>
      </w:r>
      <w:r>
        <w:rPr/>
        <w:t>Donald</w:t>
      </w:r>
      <w:r>
        <w:rPr>
          <w:spacing w:val="-3"/>
        </w:rPr>
        <w:t> </w:t>
      </w:r>
      <w:r>
        <w:rPr/>
        <w:t>Cressey</w:t>
      </w:r>
      <w:r>
        <w:rPr>
          <w:spacing w:val="-3"/>
        </w:rPr>
        <w:t> </w:t>
      </w:r>
      <w:r>
        <w:rPr/>
        <w:t>in</w:t>
      </w:r>
      <w:r>
        <w:rPr>
          <w:spacing w:val="-3"/>
        </w:rPr>
        <w:t> </w:t>
      </w:r>
      <w:r>
        <w:rPr/>
        <w:t>1950</w:t>
      </w:r>
      <w:r>
        <w:rPr>
          <w:spacing w:val="-3"/>
        </w:rPr>
        <w:t> </w:t>
      </w:r>
      <w:r>
        <w:rPr/>
        <w:t>who</w:t>
      </w:r>
      <w:r>
        <w:rPr>
          <w:spacing w:val="-3"/>
        </w:rPr>
        <w:t> </w:t>
      </w:r>
      <w:r>
        <w:rPr/>
        <w:t>believes</w:t>
      </w:r>
      <w:r>
        <w:rPr>
          <w:spacing w:val="-3"/>
        </w:rPr>
        <w:t> </w:t>
      </w:r>
      <w:r>
        <w:rPr/>
        <w:t>that</w:t>
      </w:r>
      <w:r>
        <w:rPr>
          <w:spacing w:val="-1"/>
        </w:rPr>
        <w:t> </w:t>
      </w:r>
      <w:r>
        <w:rPr/>
        <w:t>there</w:t>
      </w:r>
      <w:r>
        <w:rPr>
          <w:spacing w:val="-4"/>
        </w:rPr>
        <w:t> </w:t>
      </w:r>
      <w:r>
        <w:rPr/>
        <w:t>must</w:t>
      </w:r>
      <w:r>
        <w:rPr>
          <w:spacing w:val="-3"/>
        </w:rPr>
        <w:t> </w:t>
      </w:r>
      <w:r>
        <w:rPr/>
        <w:t>be</w:t>
      </w:r>
      <w:r>
        <w:rPr>
          <w:spacing w:val="-4"/>
        </w:rPr>
        <w:t> </w:t>
      </w:r>
      <w:r>
        <w:rPr/>
        <w:t>a</w:t>
      </w:r>
      <w:r>
        <w:rPr>
          <w:spacing w:val="-2"/>
        </w:rPr>
        <w:t> </w:t>
      </w:r>
      <w:r>
        <w:rPr/>
        <w:t>reason behind what people do. The basic question was that what drives people to violate trust?</w:t>
      </w:r>
    </w:p>
    <w:p>
      <w:pPr>
        <w:pStyle w:val="BodyText"/>
        <w:spacing w:before="159"/>
        <w:ind w:left="1080" w:right="1078"/>
        <w:jc w:val="both"/>
      </w:pPr>
      <w:r>
        <w:rPr/>
        <w:t>Forensic accountants analyze this information to find possible fraud, its root causes, and the systemic</w:t>
      </w:r>
      <w:r>
        <w:rPr>
          <w:spacing w:val="-13"/>
        </w:rPr>
        <w:t> </w:t>
      </w:r>
      <w:r>
        <w:rPr/>
        <w:t>flaw</w:t>
      </w:r>
      <w:r>
        <w:rPr>
          <w:spacing w:val="-10"/>
        </w:rPr>
        <w:t> </w:t>
      </w:r>
      <w:r>
        <w:rPr/>
        <w:t>that</w:t>
      </w:r>
      <w:r>
        <w:rPr>
          <w:spacing w:val="-12"/>
        </w:rPr>
        <w:t> </w:t>
      </w:r>
      <w:r>
        <w:rPr/>
        <w:t>allowed</w:t>
      </w:r>
      <w:r>
        <w:rPr>
          <w:spacing w:val="-12"/>
        </w:rPr>
        <w:t> </w:t>
      </w:r>
      <w:r>
        <w:rPr/>
        <w:t>it</w:t>
      </w:r>
      <w:r>
        <w:rPr>
          <w:spacing w:val="-11"/>
        </w:rPr>
        <w:t> </w:t>
      </w:r>
      <w:r>
        <w:rPr/>
        <w:t>to</w:t>
      </w:r>
      <w:r>
        <w:rPr>
          <w:spacing w:val="-12"/>
        </w:rPr>
        <w:t> </w:t>
      </w:r>
      <w:r>
        <w:rPr/>
        <w:t>happen.</w:t>
      </w:r>
      <w:r>
        <w:rPr>
          <w:spacing w:val="-10"/>
        </w:rPr>
        <w:t> </w:t>
      </w:r>
      <w:r>
        <w:rPr/>
        <w:t>The</w:t>
      </w:r>
      <w:r>
        <w:rPr>
          <w:spacing w:val="-11"/>
        </w:rPr>
        <w:t> </w:t>
      </w:r>
      <w:r>
        <w:rPr/>
        <w:t>three</w:t>
      </w:r>
      <w:r>
        <w:rPr>
          <w:spacing w:val="-11"/>
        </w:rPr>
        <w:t> </w:t>
      </w:r>
      <w:r>
        <w:rPr/>
        <w:t>elements</w:t>
      </w:r>
      <w:r>
        <w:rPr>
          <w:spacing w:val="-11"/>
        </w:rPr>
        <w:t> </w:t>
      </w:r>
      <w:r>
        <w:rPr/>
        <w:t>that</w:t>
      </w:r>
      <w:r>
        <w:rPr>
          <w:spacing w:val="-10"/>
        </w:rPr>
        <w:t> </w:t>
      </w:r>
      <w:r>
        <w:rPr/>
        <w:t>combine</w:t>
      </w:r>
      <w:r>
        <w:rPr>
          <w:spacing w:val="-13"/>
        </w:rPr>
        <w:t> </w:t>
      </w:r>
      <w:r>
        <w:rPr/>
        <w:t>to</w:t>
      </w:r>
      <w:r>
        <w:rPr>
          <w:spacing w:val="-9"/>
        </w:rPr>
        <w:t> </w:t>
      </w:r>
      <w:r>
        <w:rPr/>
        <w:t>form</w:t>
      </w:r>
      <w:r>
        <w:rPr>
          <w:spacing w:val="-12"/>
        </w:rPr>
        <w:t> </w:t>
      </w:r>
      <w:r>
        <w:rPr/>
        <w:t>the</w:t>
      </w:r>
      <w:r>
        <w:rPr>
          <w:spacing w:val="-10"/>
        </w:rPr>
        <w:t> </w:t>
      </w:r>
      <w:r>
        <w:rPr/>
        <w:t>fraud</w:t>
      </w:r>
      <w:r>
        <w:rPr>
          <w:spacing w:val="-10"/>
        </w:rPr>
        <w:t> </w:t>
      </w:r>
      <w:r>
        <w:rPr/>
        <w:t>triangle notion are opportunity, incentive, and rationalization. An incentive must be present for someone to be a part of a deception.</w:t>
      </w:r>
    </w:p>
    <w:p>
      <w:pPr>
        <w:pStyle w:val="BodyText"/>
        <w:spacing w:before="161"/>
      </w:pPr>
    </w:p>
    <w:p>
      <w:pPr>
        <w:pStyle w:val="BodyText"/>
        <w:ind w:left="1080" w:right="1076"/>
        <w:jc w:val="both"/>
      </w:pPr>
      <w:r>
        <w:rPr>
          <w:b/>
        </w:rPr>
        <w:t>Opportunity: </w:t>
      </w:r>
      <w:r>
        <w:rPr/>
        <w:t>When internal controls are lax or there is inadequate management oversight of internal</w:t>
      </w:r>
      <w:r>
        <w:rPr>
          <w:spacing w:val="-15"/>
        </w:rPr>
        <w:t> </w:t>
      </w:r>
      <w:r>
        <w:rPr/>
        <w:t>control</w:t>
      </w:r>
      <w:r>
        <w:rPr>
          <w:spacing w:val="-13"/>
        </w:rPr>
        <w:t> </w:t>
      </w:r>
      <w:r>
        <w:rPr/>
        <w:t>implementation,</w:t>
      </w:r>
      <w:r>
        <w:rPr>
          <w:spacing w:val="-15"/>
        </w:rPr>
        <w:t> </w:t>
      </w:r>
      <w:r>
        <w:rPr/>
        <w:t>employees</w:t>
      </w:r>
      <w:r>
        <w:rPr>
          <w:spacing w:val="-15"/>
        </w:rPr>
        <w:t> </w:t>
      </w:r>
      <w:r>
        <w:rPr/>
        <w:t>take</w:t>
      </w:r>
      <w:r>
        <w:rPr>
          <w:spacing w:val="-14"/>
        </w:rPr>
        <w:t> </w:t>
      </w:r>
      <w:r>
        <w:rPr/>
        <w:t>advantage</w:t>
      </w:r>
      <w:r>
        <w:rPr>
          <w:spacing w:val="-15"/>
        </w:rPr>
        <w:t> </w:t>
      </w:r>
      <w:r>
        <w:rPr/>
        <w:t>of</w:t>
      </w:r>
      <w:r>
        <w:rPr>
          <w:spacing w:val="-15"/>
        </w:rPr>
        <w:t> </w:t>
      </w:r>
      <w:r>
        <w:rPr/>
        <w:t>their</w:t>
      </w:r>
      <w:r>
        <w:rPr>
          <w:spacing w:val="-14"/>
        </w:rPr>
        <w:t> </w:t>
      </w:r>
      <w:r>
        <w:rPr/>
        <w:t>positions</w:t>
      </w:r>
      <w:r>
        <w:rPr>
          <w:spacing w:val="-15"/>
        </w:rPr>
        <w:t> </w:t>
      </w:r>
      <w:r>
        <w:rPr/>
        <w:t>to</w:t>
      </w:r>
      <w:r>
        <w:rPr>
          <w:spacing w:val="-15"/>
        </w:rPr>
        <w:t> </w:t>
      </w:r>
      <w:r>
        <w:rPr/>
        <w:t>conduct</w:t>
      </w:r>
      <w:r>
        <w:rPr>
          <w:spacing w:val="-13"/>
        </w:rPr>
        <w:t> </w:t>
      </w:r>
      <w:r>
        <w:rPr/>
        <w:t>fraud.</w:t>
      </w:r>
      <w:r>
        <w:rPr>
          <w:spacing w:val="-15"/>
        </w:rPr>
        <w:t> </w:t>
      </w:r>
      <w:r>
        <w:rPr/>
        <w:t>The majority of employees who commit fraud do so because they can access resources and data that help</w:t>
      </w:r>
      <w:r>
        <w:rPr>
          <w:spacing w:val="-2"/>
        </w:rPr>
        <w:t> </w:t>
      </w:r>
      <w:r>
        <w:rPr/>
        <w:t>them</w:t>
      </w:r>
      <w:r>
        <w:rPr>
          <w:spacing w:val="-2"/>
        </w:rPr>
        <w:t> </w:t>
      </w:r>
      <w:r>
        <w:rPr/>
        <w:t>hide</w:t>
      </w:r>
      <w:r>
        <w:rPr>
          <w:spacing w:val="-3"/>
        </w:rPr>
        <w:t> </w:t>
      </w:r>
      <w:r>
        <w:rPr/>
        <w:t>their</w:t>
      </w:r>
      <w:r>
        <w:rPr>
          <w:spacing w:val="-3"/>
        </w:rPr>
        <w:t> </w:t>
      </w:r>
      <w:r>
        <w:rPr/>
        <w:t>dishonest</w:t>
      </w:r>
      <w:r>
        <w:rPr>
          <w:spacing w:val="-2"/>
        </w:rPr>
        <w:t> </w:t>
      </w:r>
      <w:r>
        <w:rPr/>
        <w:t>activities.</w:t>
      </w:r>
      <w:r>
        <w:rPr>
          <w:spacing w:val="-1"/>
        </w:rPr>
        <w:t> </w:t>
      </w:r>
      <w:r>
        <w:rPr/>
        <w:t>It's</w:t>
      </w:r>
      <w:r>
        <w:rPr>
          <w:spacing w:val="-2"/>
        </w:rPr>
        <w:t> </w:t>
      </w:r>
      <w:r>
        <w:rPr/>
        <w:t>true</w:t>
      </w:r>
      <w:r>
        <w:rPr>
          <w:spacing w:val="-4"/>
        </w:rPr>
        <w:t> </w:t>
      </w:r>
      <w:r>
        <w:rPr/>
        <w:t>that</w:t>
      </w:r>
      <w:r>
        <w:rPr>
          <w:spacing w:val="-2"/>
        </w:rPr>
        <w:t> </w:t>
      </w:r>
      <w:r>
        <w:rPr/>
        <w:t>workers</w:t>
      </w:r>
      <w:r>
        <w:rPr>
          <w:spacing w:val="-2"/>
        </w:rPr>
        <w:t> </w:t>
      </w:r>
      <w:r>
        <w:rPr/>
        <w:t>require</w:t>
      </w:r>
      <w:r>
        <w:rPr>
          <w:spacing w:val="-3"/>
        </w:rPr>
        <w:t> </w:t>
      </w:r>
      <w:r>
        <w:rPr/>
        <w:t>access</w:t>
      </w:r>
      <w:r>
        <w:rPr>
          <w:spacing w:val="-2"/>
        </w:rPr>
        <w:t> </w:t>
      </w:r>
      <w:r>
        <w:rPr/>
        <w:t>to</w:t>
      </w:r>
      <w:r>
        <w:rPr>
          <w:spacing w:val="-2"/>
        </w:rPr>
        <w:t> </w:t>
      </w:r>
      <w:r>
        <w:rPr/>
        <w:t>specific</w:t>
      </w:r>
      <w:r>
        <w:rPr>
          <w:spacing w:val="-3"/>
        </w:rPr>
        <w:t> </w:t>
      </w:r>
      <w:r>
        <w:rPr/>
        <w:t>platforms in order</w:t>
      </w:r>
      <w:r>
        <w:rPr>
          <w:spacing w:val="-1"/>
        </w:rPr>
        <w:t> </w:t>
      </w:r>
      <w:r>
        <w:rPr/>
        <w:t>to carry out their duties, but that same</w:t>
      </w:r>
      <w:r>
        <w:rPr>
          <w:spacing w:val="-1"/>
        </w:rPr>
        <w:t> </w:t>
      </w:r>
      <w:r>
        <w:rPr/>
        <w:t>access also gives</w:t>
      </w:r>
      <w:r>
        <w:rPr>
          <w:spacing w:val="-1"/>
        </w:rPr>
        <w:t> </w:t>
      </w:r>
      <w:r>
        <w:rPr/>
        <w:t>workers</w:t>
      </w:r>
      <w:r>
        <w:rPr>
          <w:spacing w:val="-1"/>
        </w:rPr>
        <w:t> </w:t>
      </w:r>
      <w:r>
        <w:rPr/>
        <w:t>the</w:t>
      </w:r>
      <w:r>
        <w:rPr>
          <w:spacing w:val="-1"/>
        </w:rPr>
        <w:t> </w:t>
      </w:r>
      <w:r>
        <w:rPr/>
        <w:t>chance</w:t>
      </w:r>
      <w:r>
        <w:rPr>
          <w:spacing w:val="-1"/>
        </w:rPr>
        <w:t> </w:t>
      </w:r>
      <w:r>
        <w:rPr/>
        <w:t>to perpetrate </w:t>
      </w:r>
      <w:r>
        <w:rPr>
          <w:spacing w:val="-2"/>
        </w:rPr>
        <w:t>fraud.</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8"/>
        <w:jc w:val="both"/>
      </w:pPr>
      <w:r>
        <w:rPr>
          <w:b/>
        </w:rPr>
        <w:t>Pressure/Incentive:</w:t>
      </w:r>
      <w:r>
        <w:rPr>
          <w:b/>
          <w:spacing w:val="-7"/>
        </w:rPr>
        <w:t> </w:t>
      </w:r>
      <w:r>
        <w:rPr/>
        <w:t>Staff</w:t>
      </w:r>
      <w:r>
        <w:rPr>
          <w:spacing w:val="-8"/>
        </w:rPr>
        <w:t> </w:t>
      </w:r>
      <w:r>
        <w:rPr/>
        <w:t>members</w:t>
      </w:r>
      <w:r>
        <w:rPr>
          <w:spacing w:val="-7"/>
        </w:rPr>
        <w:t> </w:t>
      </w:r>
      <w:r>
        <w:rPr/>
        <w:t>may</w:t>
      </w:r>
      <w:r>
        <w:rPr>
          <w:spacing w:val="-4"/>
        </w:rPr>
        <w:t> </w:t>
      </w:r>
      <w:r>
        <w:rPr/>
        <w:t>commit</w:t>
      </w:r>
      <w:r>
        <w:rPr>
          <w:spacing w:val="-6"/>
        </w:rPr>
        <w:t> </w:t>
      </w:r>
      <w:r>
        <w:rPr/>
        <w:t>fraud</w:t>
      </w:r>
      <w:r>
        <w:rPr>
          <w:spacing w:val="-7"/>
        </w:rPr>
        <w:t> </w:t>
      </w:r>
      <w:r>
        <w:rPr/>
        <w:t>under</w:t>
      </w:r>
      <w:r>
        <w:rPr>
          <w:spacing w:val="-8"/>
        </w:rPr>
        <w:t> </w:t>
      </w:r>
      <w:r>
        <w:rPr/>
        <w:t>duress.</w:t>
      </w:r>
      <w:r>
        <w:rPr>
          <w:spacing w:val="-6"/>
        </w:rPr>
        <w:t> </w:t>
      </w:r>
      <w:r>
        <w:rPr/>
        <w:t>Pressure</w:t>
      </w:r>
      <w:r>
        <w:rPr>
          <w:spacing w:val="-8"/>
        </w:rPr>
        <w:t> </w:t>
      </w:r>
      <w:r>
        <w:rPr/>
        <w:t>doesn't</w:t>
      </w:r>
      <w:r>
        <w:rPr>
          <w:spacing w:val="-6"/>
        </w:rPr>
        <w:t> </w:t>
      </w:r>
      <w:r>
        <w:rPr/>
        <w:t>just</w:t>
      </w:r>
      <w:r>
        <w:rPr>
          <w:spacing w:val="-6"/>
        </w:rPr>
        <w:t> </w:t>
      </w:r>
      <w:r>
        <w:rPr/>
        <w:t>refer</w:t>
      </w:r>
      <w:r>
        <w:rPr>
          <w:spacing w:val="-8"/>
        </w:rPr>
        <w:t> </w:t>
      </w:r>
      <w:r>
        <w:rPr/>
        <w:t>to monetary hardship. According to Lister (2007), there are three different kinds of pressure or motivation:</w:t>
      </w:r>
      <w:r>
        <w:rPr>
          <w:spacing w:val="-12"/>
        </w:rPr>
        <w:t> </w:t>
      </w:r>
      <w:r>
        <w:rPr/>
        <w:t>pressure</w:t>
      </w:r>
      <w:r>
        <w:rPr>
          <w:spacing w:val="-14"/>
        </w:rPr>
        <w:t> </w:t>
      </w:r>
      <w:r>
        <w:rPr/>
        <w:t>from</w:t>
      </w:r>
      <w:r>
        <w:rPr>
          <w:spacing w:val="-13"/>
        </w:rPr>
        <w:t> </w:t>
      </w:r>
      <w:r>
        <w:rPr/>
        <w:t>within</w:t>
      </w:r>
      <w:r>
        <w:rPr>
          <w:spacing w:val="-13"/>
        </w:rPr>
        <w:t> </w:t>
      </w:r>
      <w:r>
        <w:rPr/>
        <w:t>to</w:t>
      </w:r>
      <w:r>
        <w:rPr>
          <w:spacing w:val="-13"/>
        </w:rPr>
        <w:t> </w:t>
      </w:r>
      <w:r>
        <w:rPr/>
        <w:t>support</w:t>
      </w:r>
      <w:r>
        <w:rPr>
          <w:spacing w:val="-13"/>
        </w:rPr>
        <w:t> </w:t>
      </w:r>
      <w:r>
        <w:rPr/>
        <w:t>one's</w:t>
      </w:r>
      <w:r>
        <w:rPr>
          <w:spacing w:val="-13"/>
        </w:rPr>
        <w:t> </w:t>
      </w:r>
      <w:r>
        <w:rPr/>
        <w:t>lifestyle,</w:t>
      </w:r>
      <w:r>
        <w:rPr>
          <w:spacing w:val="-13"/>
        </w:rPr>
        <w:t> </w:t>
      </w:r>
      <w:r>
        <w:rPr/>
        <w:t>pressure</w:t>
      </w:r>
      <w:r>
        <w:rPr>
          <w:spacing w:val="-12"/>
        </w:rPr>
        <w:t> </w:t>
      </w:r>
      <w:r>
        <w:rPr/>
        <w:t>from</w:t>
      </w:r>
      <w:r>
        <w:rPr>
          <w:spacing w:val="-13"/>
        </w:rPr>
        <w:t> </w:t>
      </w:r>
      <w:r>
        <w:rPr/>
        <w:t>the</w:t>
      </w:r>
      <w:r>
        <w:rPr>
          <w:spacing w:val="-14"/>
        </w:rPr>
        <w:t> </w:t>
      </w:r>
      <w:r>
        <w:rPr/>
        <w:t>employer</w:t>
      </w:r>
      <w:r>
        <w:rPr>
          <w:spacing w:val="-14"/>
        </w:rPr>
        <w:t> </w:t>
      </w:r>
      <w:r>
        <w:rPr/>
        <w:t>to</w:t>
      </w:r>
      <w:r>
        <w:rPr>
          <w:spacing w:val="-13"/>
        </w:rPr>
        <w:t> </w:t>
      </w:r>
      <w:r>
        <w:rPr/>
        <w:t>maintain ongoing compensation plans or the financial interests of management, and pressure from outside sources</w:t>
      </w:r>
      <w:r>
        <w:rPr>
          <w:spacing w:val="-14"/>
        </w:rPr>
        <w:t> </w:t>
      </w:r>
      <w:r>
        <w:rPr/>
        <w:t>like</w:t>
      </w:r>
      <w:r>
        <w:rPr>
          <w:spacing w:val="-15"/>
        </w:rPr>
        <w:t> </w:t>
      </w:r>
      <w:r>
        <w:rPr/>
        <w:t>covenants</w:t>
      </w:r>
      <w:r>
        <w:rPr>
          <w:spacing w:val="-13"/>
        </w:rPr>
        <w:t> </w:t>
      </w:r>
      <w:r>
        <w:rPr/>
        <w:t>from</w:t>
      </w:r>
      <w:r>
        <w:rPr>
          <w:spacing w:val="-14"/>
        </w:rPr>
        <w:t> </w:t>
      </w:r>
      <w:r>
        <w:rPr/>
        <w:t>financiers,</w:t>
      </w:r>
      <w:r>
        <w:rPr>
          <w:spacing w:val="-14"/>
        </w:rPr>
        <w:t> </w:t>
      </w:r>
      <w:r>
        <w:rPr/>
        <w:t>market</w:t>
      </w:r>
      <w:r>
        <w:rPr>
          <w:spacing w:val="-14"/>
        </w:rPr>
        <w:t> </w:t>
      </w:r>
      <w:r>
        <w:rPr/>
        <w:t>expectations,</w:t>
      </w:r>
      <w:r>
        <w:rPr>
          <w:spacing w:val="-14"/>
        </w:rPr>
        <w:t> </w:t>
      </w:r>
      <w:r>
        <w:rPr/>
        <w:t>and</w:t>
      </w:r>
      <w:r>
        <w:rPr>
          <w:spacing w:val="-14"/>
        </w:rPr>
        <w:t> </w:t>
      </w:r>
      <w:r>
        <w:rPr/>
        <w:t>threats</w:t>
      </w:r>
      <w:r>
        <w:rPr>
          <w:spacing w:val="-13"/>
        </w:rPr>
        <w:t> </w:t>
      </w:r>
      <w:r>
        <w:rPr/>
        <w:t>to</w:t>
      </w:r>
      <w:r>
        <w:rPr>
          <w:spacing w:val="-11"/>
        </w:rPr>
        <w:t> </w:t>
      </w:r>
      <w:r>
        <w:rPr/>
        <w:t>the</w:t>
      </w:r>
      <w:r>
        <w:rPr>
          <w:spacing w:val="-15"/>
        </w:rPr>
        <w:t> </w:t>
      </w:r>
      <w:r>
        <w:rPr/>
        <w:t>company's</w:t>
      </w:r>
      <w:r>
        <w:rPr>
          <w:spacing w:val="-14"/>
        </w:rPr>
        <w:t> </w:t>
      </w:r>
      <w:r>
        <w:rPr/>
        <w:t>financial stability. The factors that have been found are the driving forces for fraud.</w:t>
      </w:r>
    </w:p>
    <w:p>
      <w:pPr>
        <w:pStyle w:val="BodyText"/>
        <w:spacing w:before="161"/>
      </w:pPr>
    </w:p>
    <w:p>
      <w:pPr>
        <w:pStyle w:val="BodyText"/>
        <w:ind w:left="1080" w:right="1076"/>
        <w:jc w:val="both"/>
      </w:pPr>
      <w:r>
        <w:rPr>
          <w:b/>
        </w:rPr>
        <w:t>Rationalization: </w:t>
      </w:r>
      <w:r>
        <w:rPr/>
        <w:t>An employee's attempt at rationalization is to explain away their fraudulent actions. This could be used to excuse dishonest behavior, for instance, if an employee is having trouble getting accommodations. Additionally, a worker who feels underpaid could counter that it's a means of increasing their compensation. Therefore, the employee's justification is an act of fraud committed in order to support his behavior. It serves as a means of disguising wrongdoing against the employer. by instilling a sense of guilt in the employers for the situation. The fraud triangle is a tool used by forensic accounting to pinpoint weak places in company systems and identify potential fraud suspects. It is comprised of three fundamental ideas—incentive, opportunity, and rationalization—which when combined produce an environment that is conducive to deception. To perpetrate financial fraud, a person needs to be motivated, given the chance, and able to defend their actions. The triangular</w:t>
      </w:r>
    </w:p>
    <w:p>
      <w:pPr>
        <w:pStyle w:val="BodyText"/>
        <w:rPr>
          <w:sz w:val="20"/>
        </w:rPr>
      </w:pPr>
    </w:p>
    <w:p>
      <w:pPr>
        <w:pStyle w:val="BodyText"/>
        <w:spacing w:before="16"/>
        <w:rPr>
          <w:sz w:val="20"/>
        </w:rPr>
      </w:pPr>
      <w:r>
        <w:rPr>
          <w:sz w:val="20"/>
        </w:rPr>
        <w:drawing>
          <wp:anchor distT="0" distB="0" distL="0" distR="0" allowOverlap="1" layoutInCell="1" locked="0" behindDoc="1" simplePos="0" relativeHeight="487588864">
            <wp:simplePos x="0" y="0"/>
            <wp:positionH relativeFrom="page">
              <wp:posOffset>1974595</wp:posOffset>
            </wp:positionH>
            <wp:positionV relativeFrom="paragraph">
              <wp:posOffset>171787</wp:posOffset>
            </wp:positionV>
            <wp:extent cx="3458634" cy="177165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3458634" cy="1771650"/>
                    </a:xfrm>
                    <a:prstGeom prst="rect">
                      <a:avLst/>
                    </a:prstGeom>
                  </pic:spPr>
                </pic:pic>
              </a:graphicData>
            </a:graphic>
          </wp:anchor>
        </w:drawing>
      </w:r>
    </w:p>
    <w:p>
      <w:pPr>
        <w:pStyle w:val="BodyText"/>
        <w:spacing w:before="239"/>
      </w:pPr>
    </w:p>
    <w:p>
      <w:pPr>
        <w:pStyle w:val="BodyText"/>
        <w:ind w:left="1080"/>
        <w:jc w:val="both"/>
      </w:pPr>
      <w:r>
        <w:rPr/>
        <w:t>Figure</w:t>
      </w:r>
      <w:r>
        <w:rPr>
          <w:spacing w:val="-4"/>
        </w:rPr>
        <w:t> </w:t>
      </w:r>
      <w:r>
        <w:rPr/>
        <w:t>1:</w:t>
      </w:r>
      <w:r>
        <w:rPr>
          <w:spacing w:val="1"/>
        </w:rPr>
        <w:t> </w:t>
      </w:r>
      <w:r>
        <w:rPr/>
        <w:t>Fraud</w:t>
      </w:r>
      <w:r>
        <w:rPr>
          <w:spacing w:val="-2"/>
        </w:rPr>
        <w:t> </w:t>
      </w:r>
      <w:r>
        <w:rPr/>
        <w:t>Triangular</w:t>
      </w:r>
      <w:r>
        <w:rPr>
          <w:spacing w:val="-1"/>
        </w:rPr>
        <w:t> </w:t>
      </w:r>
      <w:r>
        <w:rPr>
          <w:spacing w:val="-2"/>
        </w:rPr>
        <w:t>Theory</w:t>
      </w:r>
    </w:p>
    <w:p>
      <w:pPr>
        <w:pStyle w:val="Heading1"/>
        <w:numPr>
          <w:ilvl w:val="2"/>
          <w:numId w:val="2"/>
        </w:numPr>
        <w:tabs>
          <w:tab w:pos="1079" w:val="left" w:leader="none"/>
        </w:tabs>
        <w:spacing w:line="240" w:lineRule="auto" w:before="161" w:after="0"/>
        <w:ind w:left="1079" w:right="0" w:hanging="566"/>
        <w:jc w:val="left"/>
      </w:pPr>
      <w:r>
        <w:rPr/>
        <w:t>Fraud</w:t>
      </w:r>
      <w:r>
        <w:rPr>
          <w:spacing w:val="-2"/>
        </w:rPr>
        <w:t> </w:t>
      </w:r>
      <w:r>
        <w:rPr/>
        <w:t>Diamond</w:t>
      </w:r>
      <w:r>
        <w:rPr>
          <w:spacing w:val="-1"/>
        </w:rPr>
        <w:t> </w:t>
      </w:r>
      <w:r>
        <w:rPr>
          <w:spacing w:val="-2"/>
        </w:rPr>
        <w:t>Theory</w:t>
      </w:r>
    </w:p>
    <w:p>
      <w:pPr>
        <w:pStyle w:val="BodyText"/>
        <w:spacing w:before="161"/>
        <w:ind w:left="1080" w:right="1077"/>
        <w:jc w:val="both"/>
      </w:pPr>
      <w:r>
        <w:rPr/>
        <w:t>The</w:t>
      </w:r>
      <w:r>
        <w:rPr>
          <w:spacing w:val="-6"/>
        </w:rPr>
        <w:t> </w:t>
      </w:r>
      <w:r>
        <w:rPr/>
        <w:t>Fraud</w:t>
      </w:r>
      <w:r>
        <w:rPr>
          <w:spacing w:val="-3"/>
        </w:rPr>
        <w:t> </w:t>
      </w:r>
      <w:r>
        <w:rPr/>
        <w:t>Diamond</w:t>
      </w:r>
      <w:r>
        <w:rPr>
          <w:spacing w:val="-4"/>
        </w:rPr>
        <w:t> </w:t>
      </w:r>
      <w:r>
        <w:rPr/>
        <w:t>Theory</w:t>
      </w:r>
      <w:r>
        <w:rPr>
          <w:spacing w:val="-6"/>
        </w:rPr>
        <w:t> </w:t>
      </w:r>
      <w:r>
        <w:rPr/>
        <w:t>is</w:t>
      </w:r>
      <w:r>
        <w:rPr>
          <w:spacing w:val="-4"/>
        </w:rPr>
        <w:t> </w:t>
      </w:r>
      <w:r>
        <w:rPr/>
        <w:t>an</w:t>
      </w:r>
      <w:r>
        <w:rPr>
          <w:spacing w:val="-3"/>
        </w:rPr>
        <w:t> </w:t>
      </w:r>
      <w:r>
        <w:rPr/>
        <w:t>off</w:t>
      </w:r>
      <w:r>
        <w:rPr>
          <w:spacing w:val="-4"/>
        </w:rPr>
        <w:t> </w:t>
      </w:r>
      <w:r>
        <w:rPr/>
        <w:t>shoot</w:t>
      </w:r>
      <w:r>
        <w:rPr>
          <w:spacing w:val="-4"/>
        </w:rPr>
        <w:t> </w:t>
      </w:r>
      <w:r>
        <w:rPr/>
        <w:t>of</w:t>
      </w:r>
      <w:r>
        <w:rPr>
          <w:spacing w:val="-6"/>
        </w:rPr>
        <w:t> </w:t>
      </w:r>
      <w:r>
        <w:rPr/>
        <w:t>the</w:t>
      </w:r>
      <w:r>
        <w:rPr>
          <w:spacing w:val="-1"/>
        </w:rPr>
        <w:t> </w:t>
      </w:r>
      <w:r>
        <w:rPr/>
        <w:t>fraud</w:t>
      </w:r>
      <w:r>
        <w:rPr>
          <w:spacing w:val="-2"/>
        </w:rPr>
        <w:t> </w:t>
      </w:r>
      <w:r>
        <w:rPr/>
        <w:t>triangle</w:t>
      </w:r>
      <w:r>
        <w:rPr>
          <w:spacing w:val="-5"/>
        </w:rPr>
        <w:t> </w:t>
      </w:r>
      <w:r>
        <w:rPr/>
        <w:t>theory</w:t>
      </w:r>
      <w:r>
        <w:rPr>
          <w:spacing w:val="-5"/>
        </w:rPr>
        <w:t> </w:t>
      </w:r>
      <w:r>
        <w:rPr/>
        <w:t>which</w:t>
      </w:r>
      <w:r>
        <w:rPr>
          <w:spacing w:val="-5"/>
        </w:rPr>
        <w:t> </w:t>
      </w:r>
      <w:r>
        <w:rPr/>
        <w:t>was</w:t>
      </w:r>
      <w:r>
        <w:rPr>
          <w:spacing w:val="-2"/>
        </w:rPr>
        <w:t> </w:t>
      </w:r>
      <w:r>
        <w:rPr/>
        <w:t>first</w:t>
      </w:r>
      <w:r>
        <w:rPr>
          <w:spacing w:val="-4"/>
        </w:rPr>
        <w:t> </w:t>
      </w:r>
      <w:r>
        <w:rPr/>
        <w:t>introduced by</w:t>
      </w:r>
      <w:r>
        <w:rPr>
          <w:spacing w:val="-6"/>
        </w:rPr>
        <w:t> </w:t>
      </w:r>
      <w:r>
        <w:rPr/>
        <w:t>Wolf</w:t>
      </w:r>
      <w:r>
        <w:rPr>
          <w:spacing w:val="-6"/>
        </w:rPr>
        <w:t> </w:t>
      </w:r>
      <w:r>
        <w:rPr/>
        <w:t>and</w:t>
      </w:r>
      <w:r>
        <w:rPr>
          <w:spacing w:val="-3"/>
        </w:rPr>
        <w:t> </w:t>
      </w:r>
      <w:r>
        <w:rPr/>
        <w:t>Hermanson</w:t>
      </w:r>
      <w:r>
        <w:rPr>
          <w:spacing w:val="-1"/>
        </w:rPr>
        <w:t> </w:t>
      </w:r>
      <w:r>
        <w:rPr/>
        <w:t>(2007)</w:t>
      </w:r>
      <w:r>
        <w:rPr>
          <w:spacing w:val="-6"/>
        </w:rPr>
        <w:t> </w:t>
      </w:r>
      <w:r>
        <w:rPr/>
        <w:t>.</w:t>
      </w:r>
      <w:r>
        <w:rPr>
          <w:spacing w:val="-6"/>
        </w:rPr>
        <w:t> </w:t>
      </w:r>
      <w:r>
        <w:rPr/>
        <w:t>According</w:t>
      </w:r>
      <w:r>
        <w:rPr>
          <w:spacing w:val="-6"/>
        </w:rPr>
        <w:t> </w:t>
      </w:r>
      <w:r>
        <w:rPr/>
        <w:t>to</w:t>
      </w:r>
      <w:r>
        <w:rPr>
          <w:spacing w:val="-5"/>
        </w:rPr>
        <w:t> </w:t>
      </w:r>
      <w:r>
        <w:rPr/>
        <w:t>Eze</w:t>
      </w:r>
      <w:r>
        <w:rPr>
          <w:spacing w:val="-6"/>
        </w:rPr>
        <w:t> </w:t>
      </w:r>
      <w:r>
        <w:rPr/>
        <w:t>(2015),</w:t>
      </w:r>
      <w:r>
        <w:rPr>
          <w:spacing w:val="-6"/>
        </w:rPr>
        <w:t> </w:t>
      </w:r>
      <w:r>
        <w:rPr/>
        <w:t>the</w:t>
      </w:r>
      <w:r>
        <w:rPr>
          <w:spacing w:val="-6"/>
        </w:rPr>
        <w:t> </w:t>
      </w:r>
      <w:r>
        <w:rPr/>
        <w:t>diamond</w:t>
      </w:r>
      <w:r>
        <w:rPr>
          <w:spacing w:val="-6"/>
        </w:rPr>
        <w:t> </w:t>
      </w:r>
      <w:r>
        <w:rPr/>
        <w:t>theory</w:t>
      </w:r>
      <w:r>
        <w:rPr>
          <w:spacing w:val="-6"/>
        </w:rPr>
        <w:t> </w:t>
      </w:r>
      <w:r>
        <w:rPr/>
        <w:t>of</w:t>
      </w:r>
      <w:r>
        <w:rPr>
          <w:spacing w:val="-3"/>
        </w:rPr>
        <w:t> </w:t>
      </w:r>
      <w:r>
        <w:rPr/>
        <w:t>fraud</w:t>
      </w:r>
      <w:r>
        <w:rPr>
          <w:spacing w:val="-6"/>
        </w:rPr>
        <w:t> </w:t>
      </w:r>
      <w:r>
        <w:rPr/>
        <w:t>describes how</w:t>
      </w:r>
      <w:r>
        <w:rPr>
          <w:spacing w:val="-15"/>
        </w:rPr>
        <w:t> </w:t>
      </w:r>
      <w:r>
        <w:rPr/>
        <w:t>a</w:t>
      </w:r>
      <w:r>
        <w:rPr>
          <w:spacing w:val="-15"/>
        </w:rPr>
        <w:t> </w:t>
      </w:r>
      <w:r>
        <w:rPr/>
        <w:t>person's</w:t>
      </w:r>
      <w:r>
        <w:rPr>
          <w:spacing w:val="-15"/>
        </w:rPr>
        <w:t> </w:t>
      </w:r>
      <w:r>
        <w:rPr/>
        <w:t>aptitude,</w:t>
      </w:r>
      <w:r>
        <w:rPr>
          <w:spacing w:val="-15"/>
        </w:rPr>
        <w:t> </w:t>
      </w:r>
      <w:r>
        <w:rPr/>
        <w:t>character,</w:t>
      </w:r>
      <w:r>
        <w:rPr>
          <w:spacing w:val="-15"/>
        </w:rPr>
        <w:t> </w:t>
      </w:r>
      <w:r>
        <w:rPr/>
        <w:t>and</w:t>
      </w:r>
      <w:r>
        <w:rPr>
          <w:spacing w:val="-15"/>
        </w:rPr>
        <w:t> </w:t>
      </w:r>
      <w:r>
        <w:rPr/>
        <w:t>abilities</w:t>
      </w:r>
      <w:r>
        <w:rPr>
          <w:spacing w:val="-15"/>
        </w:rPr>
        <w:t> </w:t>
      </w:r>
      <w:r>
        <w:rPr/>
        <w:t>play</w:t>
      </w:r>
      <w:r>
        <w:rPr>
          <w:spacing w:val="-15"/>
        </w:rPr>
        <w:t> </w:t>
      </w:r>
      <w:r>
        <w:rPr/>
        <w:t>a</w:t>
      </w:r>
      <w:r>
        <w:rPr>
          <w:spacing w:val="-15"/>
        </w:rPr>
        <w:t> </w:t>
      </w:r>
      <w:r>
        <w:rPr/>
        <w:t>significant</w:t>
      </w:r>
      <w:r>
        <w:rPr>
          <w:spacing w:val="-15"/>
        </w:rPr>
        <w:t> </w:t>
      </w:r>
      <w:r>
        <w:rPr/>
        <w:t>part</w:t>
      </w:r>
      <w:r>
        <w:rPr>
          <w:spacing w:val="-15"/>
        </w:rPr>
        <w:t> </w:t>
      </w:r>
      <w:r>
        <w:rPr/>
        <w:t>in</w:t>
      </w:r>
      <w:r>
        <w:rPr>
          <w:spacing w:val="-15"/>
        </w:rPr>
        <w:t> </w:t>
      </w:r>
      <w:r>
        <w:rPr/>
        <w:t>determining</w:t>
      </w:r>
      <w:r>
        <w:rPr>
          <w:spacing w:val="-15"/>
        </w:rPr>
        <w:t> </w:t>
      </w:r>
      <w:r>
        <w:rPr/>
        <w:t>the</w:t>
      </w:r>
      <w:r>
        <w:rPr>
          <w:spacing w:val="-15"/>
        </w:rPr>
        <w:t> </w:t>
      </w:r>
      <w:r>
        <w:rPr/>
        <w:t>likelihood that fraud would occur.</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8"/>
        <w:jc w:val="both"/>
      </w:pPr>
      <w:r>
        <w:rPr/>
        <w:t>Wolf and Hermanson (2004) and Crumbley, Heitger, and Smith (2007) contend that a fraudster needs specific characteristics, skills, or positional authority in order to carry out his criminal activity.</w:t>
      </w:r>
      <w:r>
        <w:rPr>
          <w:spacing w:val="-7"/>
        </w:rPr>
        <w:t> </w:t>
      </w:r>
      <w:r>
        <w:rPr/>
        <w:t>Eze</w:t>
      </w:r>
      <w:r>
        <w:rPr>
          <w:spacing w:val="-6"/>
        </w:rPr>
        <w:t> </w:t>
      </w:r>
      <w:r>
        <w:rPr/>
        <w:t>(2015)</w:t>
      </w:r>
      <w:r>
        <w:rPr>
          <w:spacing w:val="-6"/>
        </w:rPr>
        <w:t> </w:t>
      </w:r>
      <w:r>
        <w:rPr/>
        <w:t>added</w:t>
      </w:r>
      <w:r>
        <w:rPr>
          <w:spacing w:val="-7"/>
        </w:rPr>
        <w:t> </w:t>
      </w:r>
      <w:r>
        <w:rPr/>
        <w:t>that</w:t>
      </w:r>
      <w:r>
        <w:rPr>
          <w:spacing w:val="-7"/>
        </w:rPr>
        <w:t> </w:t>
      </w:r>
      <w:r>
        <w:rPr/>
        <w:t>although</w:t>
      </w:r>
      <w:r>
        <w:rPr>
          <w:spacing w:val="-7"/>
        </w:rPr>
        <w:t> </w:t>
      </w:r>
      <w:r>
        <w:rPr/>
        <w:t>opportunities</w:t>
      </w:r>
      <w:r>
        <w:rPr>
          <w:spacing w:val="-7"/>
        </w:rPr>
        <w:t> </w:t>
      </w:r>
      <w:r>
        <w:rPr/>
        <w:t>can</w:t>
      </w:r>
      <w:r>
        <w:rPr>
          <w:spacing w:val="-7"/>
        </w:rPr>
        <w:t> </w:t>
      </w:r>
      <w:r>
        <w:rPr/>
        <w:t>lead</w:t>
      </w:r>
      <w:r>
        <w:rPr>
          <w:spacing w:val="-7"/>
        </w:rPr>
        <w:t> </w:t>
      </w:r>
      <w:r>
        <w:rPr/>
        <w:t>to</w:t>
      </w:r>
      <w:r>
        <w:rPr>
          <w:spacing w:val="-2"/>
        </w:rPr>
        <w:t> </w:t>
      </w:r>
      <w:r>
        <w:rPr/>
        <w:t>fraud,</w:t>
      </w:r>
      <w:r>
        <w:rPr>
          <w:spacing w:val="-5"/>
        </w:rPr>
        <w:t> </w:t>
      </w:r>
      <w:r>
        <w:rPr/>
        <w:t>people</w:t>
      </w:r>
      <w:r>
        <w:rPr>
          <w:spacing w:val="-8"/>
        </w:rPr>
        <w:t> </w:t>
      </w:r>
      <w:r>
        <w:rPr/>
        <w:t>will</w:t>
      </w:r>
      <w:r>
        <w:rPr>
          <w:spacing w:val="-7"/>
        </w:rPr>
        <w:t> </w:t>
      </w:r>
      <w:r>
        <w:rPr/>
        <w:t>be</w:t>
      </w:r>
      <w:r>
        <w:rPr>
          <w:spacing w:val="-8"/>
        </w:rPr>
        <w:t> </w:t>
      </w:r>
      <w:r>
        <w:rPr/>
        <w:t>drawn</w:t>
      </w:r>
      <w:r>
        <w:rPr>
          <w:spacing w:val="-8"/>
        </w:rPr>
        <w:t> </w:t>
      </w:r>
      <w:r>
        <w:rPr/>
        <w:t>to</w:t>
      </w:r>
      <w:r>
        <w:rPr>
          <w:spacing w:val="-5"/>
        </w:rPr>
        <w:t> </w:t>
      </w:r>
      <w:r>
        <w:rPr/>
        <w:t>it by incentives and justifications; however, for this to happen, the person in question needs to be able</w:t>
      </w:r>
      <w:r>
        <w:rPr>
          <w:spacing w:val="-1"/>
        </w:rPr>
        <w:t> </w:t>
      </w:r>
      <w:r>
        <w:rPr/>
        <w:t>to identify</w:t>
      </w:r>
      <w:r>
        <w:rPr>
          <w:spacing w:val="-1"/>
        </w:rPr>
        <w:t> </w:t>
      </w:r>
      <w:r>
        <w:rPr/>
        <w:t>an opportunity when one</w:t>
      </w:r>
      <w:r>
        <w:rPr>
          <w:spacing w:val="-1"/>
        </w:rPr>
        <w:t> </w:t>
      </w:r>
      <w:r>
        <w:rPr/>
        <w:t>is presented</w:t>
      </w:r>
      <w:r>
        <w:rPr>
          <w:spacing w:val="-1"/>
        </w:rPr>
        <w:t> </w:t>
      </w:r>
      <w:r>
        <w:rPr/>
        <w:t>and should be</w:t>
      </w:r>
      <w:r>
        <w:rPr>
          <w:spacing w:val="-1"/>
        </w:rPr>
        <w:t> </w:t>
      </w:r>
      <w:r>
        <w:rPr/>
        <w:t>able</w:t>
      </w:r>
      <w:r>
        <w:rPr>
          <w:spacing w:val="-1"/>
        </w:rPr>
        <w:t> </w:t>
      </w:r>
      <w:r>
        <w:rPr/>
        <w:t>to take</w:t>
      </w:r>
      <w:r>
        <w:rPr>
          <w:spacing w:val="-2"/>
        </w:rPr>
        <w:t> </w:t>
      </w:r>
      <w:r>
        <w:rPr/>
        <w:t>unfair</w:t>
      </w:r>
      <w:r>
        <w:rPr>
          <w:spacing w:val="-1"/>
        </w:rPr>
        <w:t> </w:t>
      </w:r>
      <w:r>
        <w:rPr/>
        <w:t>advantage of any loopholes that have been found. For example, regardless of the opportunity or motive, someone</w:t>
      </w:r>
      <w:r>
        <w:rPr>
          <w:spacing w:val="-1"/>
        </w:rPr>
        <w:t> </w:t>
      </w:r>
      <w:r>
        <w:rPr/>
        <w:t>who is not proficient in journal or ledger entry in the books of accounts will not be able to manipulate numbers (Rasey 2009).</w:t>
      </w:r>
    </w:p>
    <w:p>
      <w:pPr>
        <w:pStyle w:val="BodyText"/>
        <w:spacing w:before="161"/>
      </w:pPr>
    </w:p>
    <w:p>
      <w:pPr>
        <w:pStyle w:val="BodyText"/>
        <w:spacing w:before="1"/>
        <w:ind w:left="1080" w:right="1080"/>
        <w:jc w:val="both"/>
      </w:pPr>
      <w:r>
        <w:rPr/>
        <w:t>The theories emphasized the actions taken by forensic accountants in identifying all the motives that led to fraud by parties involved, which can be seen the diagram below:</w:t>
      </w:r>
    </w:p>
    <w:p>
      <w:pPr>
        <w:pStyle w:val="BodyText"/>
        <w:spacing w:before="10"/>
        <w:rPr>
          <w:sz w:val="6"/>
        </w:rPr>
      </w:pPr>
      <w:r>
        <w:rPr>
          <w:sz w:val="6"/>
        </w:rPr>
        <w:drawing>
          <wp:anchor distT="0" distB="0" distL="0" distR="0" allowOverlap="1" layoutInCell="1" locked="0" behindDoc="1" simplePos="0" relativeHeight="487589376">
            <wp:simplePos x="0" y="0"/>
            <wp:positionH relativeFrom="page">
              <wp:posOffset>1028530</wp:posOffset>
            </wp:positionH>
            <wp:positionV relativeFrom="paragraph">
              <wp:posOffset>65964</wp:posOffset>
            </wp:positionV>
            <wp:extent cx="2758157" cy="127635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2758157" cy="1276350"/>
                    </a:xfrm>
                    <a:prstGeom prst="rect">
                      <a:avLst/>
                    </a:prstGeom>
                  </pic:spPr>
                </pic:pic>
              </a:graphicData>
            </a:graphic>
          </wp:anchor>
        </w:drawing>
      </w:r>
    </w:p>
    <w:p>
      <w:pPr>
        <w:pStyle w:val="Heading1"/>
        <w:spacing w:before="235"/>
        <w:jc w:val="both"/>
      </w:pPr>
      <w:r>
        <w:rPr/>
        <w:t>Figure</w:t>
      </w:r>
      <w:r>
        <w:rPr>
          <w:spacing w:val="-2"/>
        </w:rPr>
        <w:t> </w:t>
      </w:r>
      <w:r>
        <w:rPr/>
        <w:t>2: Fraud</w:t>
      </w:r>
      <w:r>
        <w:rPr>
          <w:spacing w:val="-1"/>
        </w:rPr>
        <w:t> </w:t>
      </w:r>
      <w:r>
        <w:rPr/>
        <w:t>Diamond </w:t>
      </w:r>
      <w:r>
        <w:rPr>
          <w:spacing w:val="-2"/>
        </w:rPr>
        <w:t>Theory</w:t>
      </w:r>
    </w:p>
    <w:p>
      <w:pPr>
        <w:pStyle w:val="ListParagraph"/>
        <w:numPr>
          <w:ilvl w:val="1"/>
          <w:numId w:val="2"/>
        </w:numPr>
        <w:tabs>
          <w:tab w:pos="1080" w:val="left" w:leader="none"/>
        </w:tabs>
        <w:spacing w:line="240" w:lineRule="auto" w:before="159" w:after="0"/>
        <w:ind w:left="1080" w:right="0" w:hanging="567"/>
        <w:jc w:val="left"/>
        <w:rPr>
          <w:b/>
          <w:sz w:val="24"/>
        </w:rPr>
      </w:pPr>
      <w:r>
        <w:rPr>
          <w:b/>
          <w:sz w:val="24"/>
        </w:rPr>
        <w:t>Empirical</w:t>
      </w:r>
      <w:r>
        <w:rPr>
          <w:b/>
          <w:spacing w:val="-2"/>
          <w:sz w:val="24"/>
        </w:rPr>
        <w:t> Framework</w:t>
      </w:r>
    </w:p>
    <w:p>
      <w:pPr>
        <w:pStyle w:val="BodyText"/>
        <w:spacing w:before="161"/>
        <w:ind w:left="1080" w:right="1075"/>
        <w:jc w:val="both"/>
      </w:pPr>
      <w:r>
        <w:rPr/>
        <w:t>Adesina,</w:t>
      </w:r>
      <w:r>
        <w:rPr>
          <w:spacing w:val="-7"/>
        </w:rPr>
        <w:t> </w:t>
      </w:r>
      <w:r>
        <w:rPr/>
        <w:t>Erin,</w:t>
      </w:r>
      <w:r>
        <w:rPr>
          <w:spacing w:val="-6"/>
        </w:rPr>
        <w:t> </w:t>
      </w:r>
      <w:r>
        <w:rPr/>
        <w:t>Ajetunmobi,</w:t>
      </w:r>
      <w:r>
        <w:rPr>
          <w:spacing w:val="-6"/>
        </w:rPr>
        <w:t> </w:t>
      </w:r>
      <w:r>
        <w:rPr/>
        <w:t>Ilogho,</w:t>
      </w:r>
      <w:r>
        <w:rPr>
          <w:spacing w:val="-6"/>
        </w:rPr>
        <w:t> </w:t>
      </w:r>
      <w:r>
        <w:rPr/>
        <w:t>and</w:t>
      </w:r>
      <w:r>
        <w:rPr>
          <w:spacing w:val="-7"/>
        </w:rPr>
        <w:t> </w:t>
      </w:r>
      <w:r>
        <w:rPr/>
        <w:t>Asiriuwa</w:t>
      </w:r>
      <w:r>
        <w:rPr>
          <w:spacing w:val="-6"/>
        </w:rPr>
        <w:t> </w:t>
      </w:r>
      <w:r>
        <w:rPr/>
        <w:t>(2024)</w:t>
      </w:r>
      <w:r>
        <w:rPr>
          <w:spacing w:val="-8"/>
        </w:rPr>
        <w:t> </w:t>
      </w:r>
      <w:r>
        <w:rPr/>
        <w:t>analyze</w:t>
      </w:r>
      <w:r>
        <w:rPr>
          <w:spacing w:val="-8"/>
        </w:rPr>
        <w:t> </w:t>
      </w:r>
      <w:r>
        <w:rPr/>
        <w:t>the</w:t>
      </w:r>
      <w:r>
        <w:rPr>
          <w:spacing w:val="-7"/>
        </w:rPr>
        <w:t> </w:t>
      </w:r>
      <w:r>
        <w:rPr/>
        <w:t>importance</w:t>
      </w:r>
      <w:r>
        <w:rPr>
          <w:spacing w:val="-8"/>
        </w:rPr>
        <w:t> </w:t>
      </w:r>
      <w:r>
        <w:rPr/>
        <w:t>of</w:t>
      </w:r>
      <w:r>
        <w:rPr>
          <w:spacing w:val="-8"/>
        </w:rPr>
        <w:t> </w:t>
      </w:r>
      <w:r>
        <w:rPr/>
        <w:t>using</w:t>
      </w:r>
      <w:r>
        <w:rPr>
          <w:spacing w:val="-6"/>
        </w:rPr>
        <w:t> </w:t>
      </w:r>
      <w:r>
        <w:rPr/>
        <w:t>forensic audit in avoiding financial crimes that harm or undermine the stability and</w:t>
      </w:r>
      <w:r>
        <w:rPr>
          <w:spacing w:val="-1"/>
        </w:rPr>
        <w:t> </w:t>
      </w:r>
      <w:r>
        <w:rPr/>
        <w:t>business continuity of Deposit Money Banks (DMBs) in Nigeria. Of the twenty-two (22) Deposit Money Banks, seventeen (17) banks received a structured questionnaire, which provided the study's primary source of data. The study made use of survey design techniques. The findings of the Ordinary Least Squares (OLS) method analysis and hypothesis testing showed that hiring qualified and experienced forensic auditors would not only help to mitigate financial frauds in DMBs.</w:t>
      </w:r>
    </w:p>
    <w:p>
      <w:pPr>
        <w:pStyle w:val="BodyText"/>
        <w:spacing w:before="161"/>
      </w:pPr>
    </w:p>
    <w:p>
      <w:pPr>
        <w:pStyle w:val="BodyText"/>
        <w:ind w:left="1080" w:right="1073"/>
        <w:jc w:val="both"/>
      </w:pPr>
      <w:r>
        <w:rPr/>
        <w:t>Abubakar, Abubakar and Hyellaki (2022) evaluated how forensic audit affected the banking industry</w:t>
      </w:r>
      <w:r>
        <w:rPr>
          <w:spacing w:val="-9"/>
        </w:rPr>
        <w:t> </w:t>
      </w:r>
      <w:r>
        <w:rPr/>
        <w:t>in</w:t>
      </w:r>
      <w:r>
        <w:rPr>
          <w:spacing w:val="-8"/>
        </w:rPr>
        <w:t> </w:t>
      </w:r>
      <w:r>
        <w:rPr/>
        <w:t>Nigeria's</w:t>
      </w:r>
      <w:r>
        <w:rPr>
          <w:spacing w:val="-8"/>
        </w:rPr>
        <w:t> </w:t>
      </w:r>
      <w:r>
        <w:rPr/>
        <w:t>ability</w:t>
      </w:r>
      <w:r>
        <w:rPr>
          <w:spacing w:val="-8"/>
        </w:rPr>
        <w:t> </w:t>
      </w:r>
      <w:r>
        <w:rPr/>
        <w:t>to</w:t>
      </w:r>
      <w:r>
        <w:rPr>
          <w:spacing w:val="-8"/>
        </w:rPr>
        <w:t> </w:t>
      </w:r>
      <w:r>
        <w:rPr/>
        <w:t>detect</w:t>
      </w:r>
      <w:r>
        <w:rPr>
          <w:spacing w:val="-8"/>
        </w:rPr>
        <w:t> </w:t>
      </w:r>
      <w:r>
        <w:rPr/>
        <w:t>fraud.</w:t>
      </w:r>
      <w:r>
        <w:rPr>
          <w:spacing w:val="-8"/>
        </w:rPr>
        <w:t> </w:t>
      </w:r>
      <w:r>
        <w:rPr/>
        <w:t>The</w:t>
      </w:r>
      <w:r>
        <w:rPr>
          <w:spacing w:val="-9"/>
        </w:rPr>
        <w:t> </w:t>
      </w:r>
      <w:r>
        <w:rPr/>
        <w:t>study's</w:t>
      </w:r>
      <w:r>
        <w:rPr>
          <w:spacing w:val="-8"/>
        </w:rPr>
        <w:t> </w:t>
      </w:r>
      <w:r>
        <w:rPr/>
        <w:t>goal</w:t>
      </w:r>
      <w:r>
        <w:rPr>
          <w:spacing w:val="-8"/>
        </w:rPr>
        <w:t> </w:t>
      </w:r>
      <w:r>
        <w:rPr/>
        <w:t>is</w:t>
      </w:r>
      <w:r>
        <w:rPr>
          <w:spacing w:val="-8"/>
        </w:rPr>
        <w:t> </w:t>
      </w:r>
      <w:r>
        <w:rPr/>
        <w:t>to</w:t>
      </w:r>
      <w:r>
        <w:rPr>
          <w:spacing w:val="-10"/>
        </w:rPr>
        <w:t> </w:t>
      </w:r>
      <w:r>
        <w:rPr/>
        <w:t>determine</w:t>
      </w:r>
      <w:r>
        <w:rPr>
          <w:spacing w:val="-9"/>
        </w:rPr>
        <w:t> </w:t>
      </w:r>
      <w:r>
        <w:rPr/>
        <w:t>whether</w:t>
      </w:r>
      <w:r>
        <w:rPr>
          <w:spacing w:val="-9"/>
        </w:rPr>
        <w:t> </w:t>
      </w:r>
      <w:r>
        <w:rPr/>
        <w:t>forensic</w:t>
      </w:r>
      <w:r>
        <w:rPr>
          <w:spacing w:val="-9"/>
        </w:rPr>
        <w:t> </w:t>
      </w:r>
      <w:r>
        <w:rPr/>
        <w:t>audit has an impact on fraud detection. For this study, a field survey was used as the research strategy. Data were gathered from primary sources (interviews and surveys) as well as secondary sources (textbooks,</w:t>
      </w:r>
      <w:r>
        <w:rPr>
          <w:spacing w:val="-5"/>
        </w:rPr>
        <w:t> </w:t>
      </w:r>
      <w:r>
        <w:rPr/>
        <w:t>journals,</w:t>
      </w:r>
      <w:r>
        <w:rPr>
          <w:spacing w:val="-5"/>
        </w:rPr>
        <w:t> </w:t>
      </w:r>
      <w:r>
        <w:rPr/>
        <w:t>and</w:t>
      </w:r>
      <w:r>
        <w:rPr>
          <w:spacing w:val="-3"/>
        </w:rPr>
        <w:t> </w:t>
      </w:r>
      <w:r>
        <w:rPr/>
        <w:t>the</w:t>
      </w:r>
      <w:r>
        <w:rPr>
          <w:spacing w:val="-5"/>
        </w:rPr>
        <w:t> </w:t>
      </w:r>
      <w:r>
        <w:rPr/>
        <w:t>internet).</w:t>
      </w:r>
      <w:r>
        <w:rPr>
          <w:spacing w:val="-5"/>
        </w:rPr>
        <w:t> </w:t>
      </w:r>
      <w:r>
        <w:rPr/>
        <w:t>A</w:t>
      </w:r>
      <w:r>
        <w:rPr>
          <w:spacing w:val="-5"/>
        </w:rPr>
        <w:t> </w:t>
      </w:r>
      <w:r>
        <w:rPr/>
        <w:t>total</w:t>
      </w:r>
      <w:r>
        <w:rPr>
          <w:spacing w:val="-5"/>
        </w:rPr>
        <w:t> </w:t>
      </w:r>
      <w:r>
        <w:rPr/>
        <w:t>of</w:t>
      </w:r>
      <w:r>
        <w:rPr>
          <w:spacing w:val="-6"/>
        </w:rPr>
        <w:t> </w:t>
      </w:r>
      <w:r>
        <w:rPr/>
        <w:t>100</w:t>
      </w:r>
      <w:r>
        <w:rPr>
          <w:spacing w:val="-5"/>
        </w:rPr>
        <w:t> </w:t>
      </w:r>
      <w:r>
        <w:rPr/>
        <w:t>individuals,</w:t>
      </w:r>
      <w:r>
        <w:rPr>
          <w:spacing w:val="-5"/>
        </w:rPr>
        <w:t> </w:t>
      </w:r>
      <w:r>
        <w:rPr/>
        <w:t>or</w:t>
      </w:r>
      <w:r>
        <w:rPr>
          <w:spacing w:val="-6"/>
        </w:rPr>
        <w:t> </w:t>
      </w:r>
      <w:r>
        <w:rPr/>
        <w:t>ten</w:t>
      </w:r>
      <w:r>
        <w:rPr>
          <w:spacing w:val="-5"/>
        </w:rPr>
        <w:t> </w:t>
      </w:r>
      <w:r>
        <w:rPr/>
        <w:t>responses,</w:t>
      </w:r>
      <w:r>
        <w:rPr>
          <w:spacing w:val="-5"/>
        </w:rPr>
        <w:t> </w:t>
      </w:r>
      <w:r>
        <w:rPr/>
        <w:t>were</w:t>
      </w:r>
      <w:r>
        <w:rPr>
          <w:spacing w:val="-5"/>
        </w:rPr>
        <w:t> </w:t>
      </w:r>
      <w:r>
        <w:rPr/>
        <w:t>chosen</w:t>
      </w:r>
      <w:r>
        <w:rPr>
          <w:spacing w:val="-5"/>
        </w:rPr>
        <w:t> </w:t>
      </w:r>
      <w:r>
        <w:rPr/>
        <w:t>at random from ten Yola banks. Regression analysis and the Statistical Package for Social Sciences (SPSS)</w:t>
      </w:r>
      <w:r>
        <w:rPr>
          <w:spacing w:val="-1"/>
        </w:rPr>
        <w:t> </w:t>
      </w:r>
      <w:r>
        <w:rPr/>
        <w:t>were</w:t>
      </w:r>
      <w:r>
        <w:rPr>
          <w:spacing w:val="-2"/>
        </w:rPr>
        <w:t> </w:t>
      </w:r>
      <w:r>
        <w:rPr/>
        <w:t>used to test</w:t>
      </w:r>
      <w:r>
        <w:rPr>
          <w:spacing w:val="-2"/>
        </w:rPr>
        <w:t> </w:t>
      </w:r>
      <w:r>
        <w:rPr/>
        <w:t>the</w:t>
      </w:r>
      <w:r>
        <w:rPr>
          <w:spacing w:val="-1"/>
        </w:rPr>
        <w:t> </w:t>
      </w:r>
      <w:r>
        <w:rPr/>
        <w:t>hypothesis. The</w:t>
      </w:r>
      <w:r>
        <w:rPr>
          <w:spacing w:val="-2"/>
        </w:rPr>
        <w:t> </w:t>
      </w:r>
      <w:r>
        <w:rPr/>
        <w:t>analysis's R square</w:t>
      </w:r>
      <w:r>
        <w:rPr>
          <w:spacing w:val="-2"/>
        </w:rPr>
        <w:t> </w:t>
      </w:r>
      <w:r>
        <w:rPr/>
        <w:t>value</w:t>
      </w:r>
      <w:r>
        <w:rPr>
          <w:spacing w:val="-1"/>
        </w:rPr>
        <w:t> </w:t>
      </w:r>
      <w:r>
        <w:rPr/>
        <w:t>of</w:t>
      </w:r>
      <w:r>
        <w:rPr>
          <w:spacing w:val="-1"/>
        </w:rPr>
        <w:t> </w:t>
      </w:r>
      <w:r>
        <w:rPr/>
        <w:t>0.795, or</w:t>
      </w:r>
      <w:r>
        <w:rPr>
          <w:spacing w:val="-1"/>
        </w:rPr>
        <w:t> </w:t>
      </w:r>
      <w:r>
        <w:rPr/>
        <w:t>nearly</w:t>
      </w:r>
      <w:r>
        <w:rPr>
          <w:spacing w:val="-1"/>
        </w:rPr>
        <w:t> </w:t>
      </w:r>
      <w:r>
        <w:rPr/>
        <w:t>79.5%, indicates that forensic audit greatly enhances fraud detection, as the study's conclusions showed. The</w:t>
      </w:r>
      <w:r>
        <w:rPr>
          <w:spacing w:val="-14"/>
        </w:rPr>
        <w:t> </w:t>
      </w:r>
      <w:r>
        <w:rPr/>
        <w:t>paper</w:t>
      </w:r>
      <w:r>
        <w:rPr>
          <w:spacing w:val="-14"/>
        </w:rPr>
        <w:t> </w:t>
      </w:r>
      <w:r>
        <w:rPr/>
        <w:t>recommends</w:t>
      </w:r>
      <w:r>
        <w:rPr>
          <w:spacing w:val="-13"/>
        </w:rPr>
        <w:t> </w:t>
      </w:r>
      <w:r>
        <w:rPr/>
        <w:t>frequent</w:t>
      </w:r>
      <w:r>
        <w:rPr>
          <w:spacing w:val="-13"/>
        </w:rPr>
        <w:t> </w:t>
      </w:r>
      <w:r>
        <w:rPr/>
        <w:t>forensic</w:t>
      </w:r>
      <w:r>
        <w:rPr>
          <w:spacing w:val="-13"/>
        </w:rPr>
        <w:t> </w:t>
      </w:r>
      <w:r>
        <w:rPr/>
        <w:t>audits</w:t>
      </w:r>
      <w:r>
        <w:rPr>
          <w:spacing w:val="-13"/>
        </w:rPr>
        <w:t> </w:t>
      </w:r>
      <w:r>
        <w:rPr/>
        <w:t>of</w:t>
      </w:r>
      <w:r>
        <w:rPr>
          <w:spacing w:val="-11"/>
        </w:rPr>
        <w:t> </w:t>
      </w:r>
      <w:r>
        <w:rPr/>
        <w:t>deposit</w:t>
      </w:r>
      <w:r>
        <w:rPr>
          <w:spacing w:val="-13"/>
        </w:rPr>
        <w:t> </w:t>
      </w:r>
      <w:r>
        <w:rPr/>
        <w:t>money</w:t>
      </w:r>
      <w:r>
        <w:rPr>
          <w:spacing w:val="-14"/>
        </w:rPr>
        <w:t> </w:t>
      </w:r>
      <w:r>
        <w:rPr/>
        <w:t>bank</w:t>
      </w:r>
      <w:r>
        <w:rPr>
          <w:spacing w:val="-13"/>
        </w:rPr>
        <w:t> </w:t>
      </w:r>
      <w:r>
        <w:rPr/>
        <w:t>operations</w:t>
      </w:r>
      <w:r>
        <w:rPr>
          <w:spacing w:val="-13"/>
        </w:rPr>
        <w:t> </w:t>
      </w:r>
      <w:r>
        <w:rPr/>
        <w:t>by</w:t>
      </w:r>
      <w:r>
        <w:rPr>
          <w:spacing w:val="-13"/>
        </w:rPr>
        <w:t> </w:t>
      </w:r>
      <w:r>
        <w:rPr/>
        <w:t>management in order to successfully detect fraud, which is already a problem in Nigeria's financial system.</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7"/>
        <w:jc w:val="both"/>
      </w:pPr>
      <w:r>
        <w:rPr/>
        <w:t>Donatus, Atayi, Dashol, Chinshaka (2022) investigated how forensic accounting affected the identification of occupational fraud in deposit money institutions in Nigeria, paying particular attention</w:t>
      </w:r>
      <w:r>
        <w:rPr>
          <w:spacing w:val="-15"/>
        </w:rPr>
        <w:t> </w:t>
      </w:r>
      <w:r>
        <w:rPr/>
        <w:t>to</w:t>
      </w:r>
      <w:r>
        <w:rPr>
          <w:spacing w:val="-15"/>
        </w:rPr>
        <w:t> </w:t>
      </w:r>
      <w:r>
        <w:rPr/>
        <w:t>trend</w:t>
      </w:r>
      <w:r>
        <w:rPr>
          <w:spacing w:val="-15"/>
        </w:rPr>
        <w:t> </w:t>
      </w:r>
      <w:r>
        <w:rPr/>
        <w:t>analysis,</w:t>
      </w:r>
      <w:r>
        <w:rPr>
          <w:spacing w:val="-15"/>
        </w:rPr>
        <w:t> </w:t>
      </w:r>
      <w:r>
        <w:rPr/>
        <w:t>data</w:t>
      </w:r>
      <w:r>
        <w:rPr>
          <w:spacing w:val="-15"/>
        </w:rPr>
        <w:t> </w:t>
      </w:r>
      <w:r>
        <w:rPr/>
        <w:t>mining,</w:t>
      </w:r>
      <w:r>
        <w:rPr>
          <w:spacing w:val="-15"/>
        </w:rPr>
        <w:t> </w:t>
      </w:r>
      <w:r>
        <w:rPr/>
        <w:t>and</w:t>
      </w:r>
      <w:r>
        <w:rPr>
          <w:spacing w:val="-15"/>
        </w:rPr>
        <w:t> </w:t>
      </w:r>
      <w:r>
        <w:rPr/>
        <w:t>computer-assisted</w:t>
      </w:r>
      <w:r>
        <w:rPr>
          <w:spacing w:val="-15"/>
        </w:rPr>
        <w:t> </w:t>
      </w:r>
      <w:r>
        <w:rPr/>
        <w:t>auditing</w:t>
      </w:r>
      <w:r>
        <w:rPr>
          <w:spacing w:val="-15"/>
        </w:rPr>
        <w:t> </w:t>
      </w:r>
      <w:r>
        <w:rPr/>
        <w:t>methods.</w:t>
      </w:r>
      <w:r>
        <w:rPr>
          <w:spacing w:val="-15"/>
        </w:rPr>
        <w:t> </w:t>
      </w:r>
      <w:r>
        <w:rPr/>
        <w:t>A</w:t>
      </w:r>
      <w:r>
        <w:rPr>
          <w:spacing w:val="-15"/>
        </w:rPr>
        <w:t> </w:t>
      </w:r>
      <w:r>
        <w:rPr/>
        <w:t>well-structured questionnaire was used to gather data from primary sources. Ordinary least square (OLS) regression</w:t>
      </w:r>
      <w:r>
        <w:rPr>
          <w:spacing w:val="-10"/>
        </w:rPr>
        <w:t> </w:t>
      </w:r>
      <w:r>
        <w:rPr/>
        <w:t>and</w:t>
      </w:r>
      <w:r>
        <w:rPr>
          <w:spacing w:val="-12"/>
        </w:rPr>
        <w:t> </w:t>
      </w:r>
      <w:r>
        <w:rPr/>
        <w:t>descriptive</w:t>
      </w:r>
      <w:r>
        <w:rPr>
          <w:spacing w:val="-13"/>
        </w:rPr>
        <w:t> </w:t>
      </w:r>
      <w:r>
        <w:rPr/>
        <w:t>statistics</w:t>
      </w:r>
      <w:r>
        <w:rPr>
          <w:spacing w:val="-12"/>
        </w:rPr>
        <w:t> </w:t>
      </w:r>
      <w:r>
        <w:rPr/>
        <w:t>were</w:t>
      </w:r>
      <w:r>
        <w:rPr>
          <w:spacing w:val="-13"/>
        </w:rPr>
        <w:t> </w:t>
      </w:r>
      <w:r>
        <w:rPr/>
        <w:t>used</w:t>
      </w:r>
      <w:r>
        <w:rPr>
          <w:spacing w:val="-12"/>
        </w:rPr>
        <w:t> </w:t>
      </w:r>
      <w:r>
        <w:rPr/>
        <w:t>to</w:t>
      </w:r>
      <w:r>
        <w:rPr>
          <w:spacing w:val="-9"/>
        </w:rPr>
        <w:t> </w:t>
      </w:r>
      <w:r>
        <w:rPr/>
        <w:t>analyze</w:t>
      </w:r>
      <w:r>
        <w:rPr>
          <w:spacing w:val="-14"/>
        </w:rPr>
        <w:t> </w:t>
      </w:r>
      <w:r>
        <w:rPr/>
        <w:t>the</w:t>
      </w:r>
      <w:r>
        <w:rPr>
          <w:spacing w:val="-10"/>
        </w:rPr>
        <w:t> </w:t>
      </w:r>
      <w:r>
        <w:rPr/>
        <w:t>data.</w:t>
      </w:r>
      <w:r>
        <w:rPr>
          <w:spacing w:val="-10"/>
        </w:rPr>
        <w:t> </w:t>
      </w:r>
      <w:r>
        <w:rPr/>
        <w:t>According</w:t>
      </w:r>
      <w:r>
        <w:rPr>
          <w:spacing w:val="-12"/>
        </w:rPr>
        <w:t> </w:t>
      </w:r>
      <w:r>
        <w:rPr/>
        <w:t>to</w:t>
      </w:r>
      <w:r>
        <w:rPr>
          <w:spacing w:val="-12"/>
        </w:rPr>
        <w:t> </w:t>
      </w:r>
      <w:r>
        <w:rPr/>
        <w:t>the</w:t>
      </w:r>
      <w:r>
        <w:rPr>
          <w:spacing w:val="-13"/>
        </w:rPr>
        <w:t> </w:t>
      </w:r>
      <w:r>
        <w:rPr/>
        <w:t>results,</w:t>
      </w:r>
      <w:r>
        <w:rPr>
          <w:spacing w:val="-12"/>
        </w:rPr>
        <w:t> </w:t>
      </w:r>
      <w:r>
        <w:rPr/>
        <w:t>R2</w:t>
      </w:r>
      <w:r>
        <w:rPr>
          <w:spacing w:val="-12"/>
        </w:rPr>
        <w:t> </w:t>
      </w:r>
      <w:r>
        <w:rPr/>
        <w:t>and R 2 Adjusted are worth 0.901904 and 0.917484, respectively. Following that, the study comes to the conclusion that trend analysis, computer-assisted auditing, and data mining techniques all significantly improve occupational fraud detection. Data mining technique also significantly improves occupational fraud detection. This research suggests that using forensic accounting techniques will improve the detection of occupational fraud. Therefore, the study suggests that deposit money banks improve their internal control systems by utilizing data mining, computer- assisted auditing, and trend analysis features. This will enable the central bank of Nigeria to identify asset misappropriation fraud in Nigerian deposit money banks.</w:t>
      </w:r>
    </w:p>
    <w:p>
      <w:pPr>
        <w:pStyle w:val="BodyText"/>
        <w:spacing w:before="162"/>
      </w:pPr>
    </w:p>
    <w:p>
      <w:pPr>
        <w:pStyle w:val="BodyText"/>
        <w:ind w:left="1080" w:right="1078"/>
        <w:jc w:val="both"/>
      </w:pPr>
      <w:r>
        <w:rPr/>
        <w:t>Edward and Agboare (2021) investigated how forensic accounting affected the identification of financial fraud in Nigerian Deposit Money Banks (DMBs). The study used a survey research approach and heavily relied on primary data collected using a standardized Likert scale questionnaire. Using the Statistical Package for Social Sciences (SPSS version 20.0), regression analysis and descriptive statistics were used to test the data. According to the study's findings, financial fraud detection in Nigerian deposit money institutions is significantly impacted by forensic accounting procedures that involve performing investigations, evaluating financial transactions,</w:t>
      </w:r>
      <w:r>
        <w:rPr>
          <w:spacing w:val="-8"/>
        </w:rPr>
        <w:t> </w:t>
      </w:r>
      <w:r>
        <w:rPr/>
        <w:t>and</w:t>
      </w:r>
      <w:r>
        <w:rPr>
          <w:spacing w:val="-6"/>
        </w:rPr>
        <w:t> </w:t>
      </w:r>
      <w:r>
        <w:rPr/>
        <w:t>reconstructing</w:t>
      </w:r>
      <w:r>
        <w:rPr>
          <w:spacing w:val="-8"/>
        </w:rPr>
        <w:t> </w:t>
      </w:r>
      <w:r>
        <w:rPr/>
        <w:t>incomplete</w:t>
      </w:r>
      <w:r>
        <w:rPr>
          <w:spacing w:val="-9"/>
        </w:rPr>
        <w:t> </w:t>
      </w:r>
      <w:r>
        <w:rPr/>
        <w:t>accounting</w:t>
      </w:r>
      <w:r>
        <w:rPr>
          <w:spacing w:val="-8"/>
        </w:rPr>
        <w:t> </w:t>
      </w:r>
      <w:r>
        <w:rPr/>
        <w:t>records.</w:t>
      </w:r>
      <w:r>
        <w:rPr>
          <w:spacing w:val="-9"/>
        </w:rPr>
        <w:t> </w:t>
      </w:r>
      <w:r>
        <w:rPr/>
        <w:t>The</w:t>
      </w:r>
      <w:r>
        <w:rPr>
          <w:spacing w:val="-9"/>
        </w:rPr>
        <w:t> </w:t>
      </w:r>
      <w:r>
        <w:rPr/>
        <w:t>study's</w:t>
      </w:r>
      <w:r>
        <w:rPr>
          <w:spacing w:val="-8"/>
        </w:rPr>
        <w:t> </w:t>
      </w:r>
      <w:r>
        <w:rPr/>
        <w:t>conclusions</w:t>
      </w:r>
      <w:r>
        <w:rPr>
          <w:spacing w:val="-8"/>
        </w:rPr>
        <w:t> </w:t>
      </w:r>
      <w:r>
        <w:rPr/>
        <w:t>led</w:t>
      </w:r>
      <w:r>
        <w:rPr>
          <w:spacing w:val="-9"/>
        </w:rPr>
        <w:t> </w:t>
      </w:r>
      <w:r>
        <w:rPr/>
        <w:t>to</w:t>
      </w:r>
      <w:r>
        <w:rPr>
          <w:spacing w:val="-8"/>
        </w:rPr>
        <w:t> </w:t>
      </w:r>
      <w:r>
        <w:rPr/>
        <w:t>the following</w:t>
      </w:r>
      <w:r>
        <w:rPr>
          <w:spacing w:val="-15"/>
        </w:rPr>
        <w:t> </w:t>
      </w:r>
      <w:r>
        <w:rPr/>
        <w:t>recommendations:</w:t>
      </w:r>
      <w:r>
        <w:rPr>
          <w:spacing w:val="-15"/>
        </w:rPr>
        <w:t> </w:t>
      </w:r>
      <w:r>
        <w:rPr/>
        <w:t>more</w:t>
      </w:r>
      <w:r>
        <w:rPr>
          <w:spacing w:val="-15"/>
        </w:rPr>
        <w:t> </w:t>
      </w:r>
      <w:r>
        <w:rPr/>
        <w:t>forensic</w:t>
      </w:r>
      <w:r>
        <w:rPr>
          <w:spacing w:val="-15"/>
        </w:rPr>
        <w:t> </w:t>
      </w:r>
      <w:r>
        <w:rPr/>
        <w:t>accountants</w:t>
      </w:r>
      <w:r>
        <w:rPr>
          <w:spacing w:val="-15"/>
        </w:rPr>
        <w:t> </w:t>
      </w:r>
      <w:r>
        <w:rPr/>
        <w:t>should</w:t>
      </w:r>
      <w:r>
        <w:rPr>
          <w:spacing w:val="-15"/>
        </w:rPr>
        <w:t> </w:t>
      </w:r>
      <w:r>
        <w:rPr/>
        <w:t>be</w:t>
      </w:r>
      <w:r>
        <w:rPr>
          <w:spacing w:val="-15"/>
        </w:rPr>
        <w:t> </w:t>
      </w:r>
      <w:r>
        <w:rPr/>
        <w:t>hired</w:t>
      </w:r>
      <w:r>
        <w:rPr>
          <w:spacing w:val="-15"/>
        </w:rPr>
        <w:t> </w:t>
      </w:r>
      <w:r>
        <w:rPr/>
        <w:t>by</w:t>
      </w:r>
      <w:r>
        <w:rPr>
          <w:spacing w:val="-15"/>
        </w:rPr>
        <w:t> </w:t>
      </w:r>
      <w:r>
        <w:rPr/>
        <w:t>Nigerian</w:t>
      </w:r>
      <w:r>
        <w:rPr>
          <w:spacing w:val="-15"/>
        </w:rPr>
        <w:t> </w:t>
      </w:r>
      <w:r>
        <w:rPr/>
        <w:t>DMBs</w:t>
      </w:r>
      <w:r>
        <w:rPr>
          <w:spacing w:val="-15"/>
        </w:rPr>
        <w:t> </w:t>
      </w:r>
      <w:r>
        <w:rPr/>
        <w:t>to</w:t>
      </w:r>
      <w:r>
        <w:rPr>
          <w:spacing w:val="-15"/>
        </w:rPr>
        <w:t> </w:t>
      </w:r>
      <w:r>
        <w:rPr/>
        <w:t>help combat the financial fraud that has become more prevalent in modern times due to technological advancements. All financial institutions should work with the Central Bank of Nigeria (CBN) to build an electronic fraud risk information center manned by forensic accountants. To discourage fraud, DMBs should have automated control mechanisms like biometric transaction </w:t>
      </w:r>
      <w:r>
        <w:rPr>
          <w:spacing w:val="-2"/>
        </w:rPr>
        <w:t>authentication.</w:t>
      </w:r>
    </w:p>
    <w:p>
      <w:pPr>
        <w:pStyle w:val="BodyText"/>
        <w:spacing w:before="159"/>
      </w:pPr>
    </w:p>
    <w:p>
      <w:pPr>
        <w:pStyle w:val="BodyText"/>
        <w:ind w:left="1080" w:right="1077"/>
        <w:jc w:val="both"/>
      </w:pPr>
      <w:r>
        <w:rPr/>
        <w:t>The</w:t>
      </w:r>
      <w:r>
        <w:rPr>
          <w:spacing w:val="-5"/>
        </w:rPr>
        <w:t> </w:t>
      </w:r>
      <w:r>
        <w:rPr/>
        <w:t>evaluation</w:t>
      </w:r>
      <w:r>
        <w:rPr>
          <w:spacing w:val="-3"/>
        </w:rPr>
        <w:t> </w:t>
      </w:r>
      <w:r>
        <w:rPr/>
        <w:t>of</w:t>
      </w:r>
      <w:r>
        <w:rPr>
          <w:spacing w:val="-4"/>
        </w:rPr>
        <w:t> </w:t>
      </w:r>
      <w:r>
        <w:rPr/>
        <w:t>forensic</w:t>
      </w:r>
      <w:r>
        <w:rPr>
          <w:spacing w:val="-3"/>
        </w:rPr>
        <w:t> </w:t>
      </w:r>
      <w:r>
        <w:rPr/>
        <w:t>accounting</w:t>
      </w:r>
      <w:r>
        <w:rPr>
          <w:spacing w:val="-3"/>
        </w:rPr>
        <w:t> </w:t>
      </w:r>
      <w:r>
        <w:rPr/>
        <w:t>methods,</w:t>
      </w:r>
      <w:r>
        <w:rPr>
          <w:spacing w:val="-3"/>
        </w:rPr>
        <w:t> </w:t>
      </w:r>
      <w:r>
        <w:rPr/>
        <w:t>accounting</w:t>
      </w:r>
      <w:r>
        <w:rPr>
          <w:spacing w:val="-3"/>
        </w:rPr>
        <w:t> </w:t>
      </w:r>
      <w:r>
        <w:rPr/>
        <w:t>figures,</w:t>
      </w:r>
      <w:r>
        <w:rPr>
          <w:spacing w:val="-3"/>
        </w:rPr>
        <w:t> </w:t>
      </w:r>
      <w:r>
        <w:rPr/>
        <w:t>and</w:t>
      </w:r>
      <w:r>
        <w:rPr>
          <w:spacing w:val="-1"/>
        </w:rPr>
        <w:t> </w:t>
      </w:r>
      <w:r>
        <w:rPr/>
        <w:t>fraud</w:t>
      </w:r>
      <w:r>
        <w:rPr>
          <w:spacing w:val="-3"/>
        </w:rPr>
        <w:t> </w:t>
      </w:r>
      <w:r>
        <w:rPr/>
        <w:t>prevention</w:t>
      </w:r>
      <w:r>
        <w:rPr>
          <w:spacing w:val="-3"/>
        </w:rPr>
        <w:t> </w:t>
      </w:r>
      <w:r>
        <w:rPr/>
        <w:t>in</w:t>
      </w:r>
      <w:r>
        <w:rPr>
          <w:spacing w:val="-3"/>
        </w:rPr>
        <w:t> </w:t>
      </w:r>
      <w:r>
        <w:rPr/>
        <w:t>listed insurance</w:t>
      </w:r>
      <w:r>
        <w:rPr>
          <w:spacing w:val="-15"/>
        </w:rPr>
        <w:t> </w:t>
      </w:r>
      <w:r>
        <w:rPr/>
        <w:t>companies</w:t>
      </w:r>
      <w:r>
        <w:rPr>
          <w:spacing w:val="-15"/>
        </w:rPr>
        <w:t> </w:t>
      </w:r>
      <w:r>
        <w:rPr/>
        <w:t>in</w:t>
      </w:r>
      <w:r>
        <w:rPr>
          <w:spacing w:val="-15"/>
        </w:rPr>
        <w:t> </w:t>
      </w:r>
      <w:r>
        <w:rPr/>
        <w:t>Nigeria</w:t>
      </w:r>
      <w:r>
        <w:rPr>
          <w:spacing w:val="-15"/>
        </w:rPr>
        <w:t> </w:t>
      </w:r>
      <w:r>
        <w:rPr/>
        <w:t>was</w:t>
      </w:r>
      <w:r>
        <w:rPr>
          <w:spacing w:val="-15"/>
        </w:rPr>
        <w:t> </w:t>
      </w:r>
      <w:r>
        <w:rPr/>
        <w:t>investigated</w:t>
      </w:r>
      <w:r>
        <w:rPr>
          <w:spacing w:val="-15"/>
        </w:rPr>
        <w:t> </w:t>
      </w:r>
      <w:r>
        <w:rPr/>
        <w:t>by</w:t>
      </w:r>
      <w:r>
        <w:rPr>
          <w:spacing w:val="-15"/>
        </w:rPr>
        <w:t> </w:t>
      </w:r>
      <w:r>
        <w:rPr/>
        <w:t>Haruna,</w:t>
      </w:r>
      <w:r>
        <w:rPr>
          <w:spacing w:val="-15"/>
        </w:rPr>
        <w:t> </w:t>
      </w:r>
      <w:r>
        <w:rPr/>
        <w:t>Oyedokun,</w:t>
      </w:r>
      <w:r>
        <w:rPr>
          <w:spacing w:val="-15"/>
        </w:rPr>
        <w:t> </w:t>
      </w:r>
      <w:r>
        <w:rPr/>
        <w:t>and</w:t>
      </w:r>
      <w:r>
        <w:rPr>
          <w:spacing w:val="-15"/>
        </w:rPr>
        <w:t> </w:t>
      </w:r>
      <w:r>
        <w:rPr/>
        <w:t>Mainoma</w:t>
      </w:r>
      <w:r>
        <w:rPr>
          <w:spacing w:val="-15"/>
        </w:rPr>
        <w:t> </w:t>
      </w:r>
      <w:r>
        <w:rPr/>
        <w:t>(2020).</w:t>
      </w:r>
      <w:r>
        <w:rPr>
          <w:spacing w:val="-15"/>
        </w:rPr>
        <w:t> </w:t>
      </w:r>
      <w:r>
        <w:rPr/>
        <w:t>The Cochran</w:t>
      </w:r>
      <w:r>
        <w:rPr>
          <w:spacing w:val="-11"/>
        </w:rPr>
        <w:t> </w:t>
      </w:r>
      <w:r>
        <w:rPr/>
        <w:t>formula,</w:t>
      </w:r>
      <w:r>
        <w:rPr>
          <w:spacing w:val="-11"/>
        </w:rPr>
        <w:t> </w:t>
      </w:r>
      <w:r>
        <w:rPr/>
        <w:t>as</w:t>
      </w:r>
      <w:r>
        <w:rPr>
          <w:spacing w:val="-10"/>
        </w:rPr>
        <w:t> </w:t>
      </w:r>
      <w:r>
        <w:rPr/>
        <w:t>given</w:t>
      </w:r>
      <w:r>
        <w:rPr>
          <w:spacing w:val="-11"/>
        </w:rPr>
        <w:t> </w:t>
      </w:r>
      <w:r>
        <w:rPr/>
        <w:t>by</w:t>
      </w:r>
      <w:r>
        <w:rPr>
          <w:spacing w:val="-11"/>
        </w:rPr>
        <w:t> </w:t>
      </w:r>
      <w:r>
        <w:rPr/>
        <w:t>Kothari</w:t>
      </w:r>
      <w:r>
        <w:rPr>
          <w:spacing w:val="-11"/>
        </w:rPr>
        <w:t> </w:t>
      </w:r>
      <w:r>
        <w:rPr/>
        <w:t>(2013),</w:t>
      </w:r>
      <w:r>
        <w:rPr>
          <w:spacing w:val="-11"/>
        </w:rPr>
        <w:t> </w:t>
      </w:r>
      <w:r>
        <w:rPr/>
        <w:t>was</w:t>
      </w:r>
      <w:r>
        <w:rPr>
          <w:spacing w:val="-13"/>
        </w:rPr>
        <w:t> </w:t>
      </w:r>
      <w:r>
        <w:rPr/>
        <w:t>used</w:t>
      </w:r>
      <w:r>
        <w:rPr>
          <w:spacing w:val="-11"/>
        </w:rPr>
        <w:t> </w:t>
      </w:r>
      <w:r>
        <w:rPr/>
        <w:t>to</w:t>
      </w:r>
      <w:r>
        <w:rPr>
          <w:spacing w:val="-10"/>
        </w:rPr>
        <w:t> </w:t>
      </w:r>
      <w:r>
        <w:rPr/>
        <w:t>sample</w:t>
      </w:r>
      <w:r>
        <w:rPr>
          <w:spacing w:val="-12"/>
        </w:rPr>
        <w:t> </w:t>
      </w:r>
      <w:r>
        <w:rPr/>
        <w:t>a</w:t>
      </w:r>
      <w:r>
        <w:rPr>
          <w:spacing w:val="-10"/>
        </w:rPr>
        <w:t> </w:t>
      </w:r>
      <w:r>
        <w:rPr/>
        <w:t>population</w:t>
      </w:r>
      <w:r>
        <w:rPr>
          <w:spacing w:val="-11"/>
        </w:rPr>
        <w:t> </w:t>
      </w:r>
      <w:r>
        <w:rPr/>
        <w:t>of</w:t>
      </w:r>
      <w:r>
        <w:rPr>
          <w:spacing w:val="-11"/>
        </w:rPr>
        <w:t> </w:t>
      </w:r>
      <w:r>
        <w:rPr/>
        <w:t>257</w:t>
      </w:r>
      <w:r>
        <w:rPr>
          <w:spacing w:val="-11"/>
        </w:rPr>
        <w:t> </w:t>
      </w:r>
      <w:r>
        <w:rPr/>
        <w:t>professional accountants and auditors working for listed insurance companies in Nigeria, which made up the study population. The study used a questionnaire and the survey research method; secondary sources included text books, published materials such as journals, and the</w:t>
      </w:r>
      <w:r>
        <w:rPr>
          <w:spacing w:val="-1"/>
        </w:rPr>
        <w:t> </w:t>
      </w:r>
      <w:r>
        <w:rPr/>
        <w:t>internet. The statistical software</w:t>
      </w:r>
      <w:r>
        <w:rPr>
          <w:spacing w:val="-4"/>
        </w:rPr>
        <w:t> </w:t>
      </w:r>
      <w:r>
        <w:rPr/>
        <w:t>for</w:t>
      </w:r>
      <w:r>
        <w:rPr>
          <w:spacing w:val="-4"/>
        </w:rPr>
        <w:t> </w:t>
      </w:r>
      <w:r>
        <w:rPr/>
        <w:t>service</w:t>
      </w:r>
      <w:r>
        <w:rPr>
          <w:spacing w:val="-6"/>
        </w:rPr>
        <w:t> </w:t>
      </w:r>
      <w:r>
        <w:rPr/>
        <w:t>solution</w:t>
      </w:r>
      <w:r>
        <w:rPr>
          <w:spacing w:val="-4"/>
        </w:rPr>
        <w:t> </w:t>
      </w:r>
      <w:r>
        <w:rPr/>
        <w:t>(SPSS</w:t>
      </w:r>
      <w:r>
        <w:rPr>
          <w:spacing w:val="-4"/>
        </w:rPr>
        <w:t> </w:t>
      </w:r>
      <w:r>
        <w:rPr/>
        <w:t>V.21)</w:t>
      </w:r>
      <w:r>
        <w:rPr>
          <w:spacing w:val="-6"/>
        </w:rPr>
        <w:t> </w:t>
      </w:r>
      <w:r>
        <w:rPr/>
        <w:t>was</w:t>
      </w:r>
      <w:r>
        <w:rPr>
          <w:spacing w:val="-5"/>
        </w:rPr>
        <w:t> </w:t>
      </w:r>
      <w:r>
        <w:rPr/>
        <w:t>used</w:t>
      </w:r>
      <w:r>
        <w:rPr>
          <w:spacing w:val="-5"/>
        </w:rPr>
        <w:t> </w:t>
      </w:r>
      <w:r>
        <w:rPr/>
        <w:t>in</w:t>
      </w:r>
      <w:r>
        <w:rPr>
          <w:spacing w:val="-4"/>
        </w:rPr>
        <w:t> </w:t>
      </w:r>
      <w:r>
        <w:rPr/>
        <w:t>the</w:t>
      </w:r>
      <w:r>
        <w:rPr>
          <w:spacing w:val="-5"/>
        </w:rPr>
        <w:t> </w:t>
      </w:r>
      <w:r>
        <w:rPr/>
        <w:t>study</w:t>
      </w:r>
      <w:r>
        <w:rPr>
          <w:spacing w:val="-4"/>
        </w:rPr>
        <w:t> </w:t>
      </w:r>
      <w:r>
        <w:rPr/>
        <w:t>to</w:t>
      </w:r>
      <w:r>
        <w:rPr>
          <w:spacing w:val="-2"/>
        </w:rPr>
        <w:t> </w:t>
      </w:r>
      <w:r>
        <w:rPr/>
        <w:t>analyze</w:t>
      </w:r>
      <w:r>
        <w:rPr>
          <w:spacing w:val="-3"/>
        </w:rPr>
        <w:t> </w:t>
      </w:r>
      <w:r>
        <w:rPr/>
        <w:t>the</w:t>
      </w:r>
      <w:r>
        <w:rPr>
          <w:spacing w:val="-5"/>
        </w:rPr>
        <w:t> </w:t>
      </w:r>
      <w:r>
        <w:rPr/>
        <w:t>data. Among</w:t>
      </w:r>
      <w:r>
        <w:rPr>
          <w:spacing w:val="-5"/>
        </w:rPr>
        <w:t> </w:t>
      </w:r>
      <w:r>
        <w:rPr/>
        <w:t>other things, the integrity of the financial statements of listed insurance companies in Nigeria is improved</w:t>
      </w:r>
      <w:r>
        <w:rPr>
          <w:spacing w:val="-10"/>
        </w:rPr>
        <w:t> </w:t>
      </w:r>
      <w:r>
        <w:rPr/>
        <w:t>by</w:t>
      </w:r>
      <w:r>
        <w:rPr>
          <w:spacing w:val="-10"/>
        </w:rPr>
        <w:t> </w:t>
      </w:r>
      <w:r>
        <w:rPr/>
        <w:t>the</w:t>
      </w:r>
      <w:r>
        <w:rPr>
          <w:spacing w:val="-10"/>
        </w:rPr>
        <w:t> </w:t>
      </w:r>
      <w:r>
        <w:rPr/>
        <w:t>use</w:t>
      </w:r>
      <w:r>
        <w:rPr>
          <w:spacing w:val="-11"/>
        </w:rPr>
        <w:t> </w:t>
      </w:r>
      <w:r>
        <w:rPr/>
        <w:t>of</w:t>
      </w:r>
      <w:r>
        <w:rPr>
          <w:spacing w:val="-8"/>
        </w:rPr>
        <w:t> </w:t>
      </w:r>
      <w:r>
        <w:rPr/>
        <w:t>investigative</w:t>
      </w:r>
      <w:r>
        <w:rPr>
          <w:spacing w:val="-11"/>
        </w:rPr>
        <w:t> </w:t>
      </w:r>
      <w:r>
        <w:rPr/>
        <w:t>skill</w:t>
      </w:r>
      <w:r>
        <w:rPr>
          <w:spacing w:val="-9"/>
        </w:rPr>
        <w:t> </w:t>
      </w:r>
      <w:r>
        <w:rPr/>
        <w:t>techniques.</w:t>
      </w:r>
      <w:r>
        <w:rPr>
          <w:spacing w:val="-10"/>
        </w:rPr>
        <w:t> </w:t>
      </w:r>
      <w:r>
        <w:rPr/>
        <w:t>The</w:t>
      </w:r>
      <w:r>
        <w:rPr>
          <w:spacing w:val="-11"/>
        </w:rPr>
        <w:t> </w:t>
      </w:r>
      <w:r>
        <w:rPr/>
        <w:t>individual</w:t>
      </w:r>
      <w:r>
        <w:rPr>
          <w:spacing w:val="-10"/>
        </w:rPr>
        <w:t> </w:t>
      </w:r>
      <w:r>
        <w:rPr/>
        <w:t>level</w:t>
      </w:r>
      <w:r>
        <w:rPr>
          <w:spacing w:val="-9"/>
        </w:rPr>
        <w:t> </w:t>
      </w:r>
      <w:r>
        <w:rPr/>
        <w:t>of</w:t>
      </w:r>
      <w:r>
        <w:rPr>
          <w:spacing w:val="-10"/>
        </w:rPr>
        <w:t> </w:t>
      </w:r>
      <w:r>
        <w:rPr/>
        <w:t>significance</w:t>
      </w:r>
      <w:r>
        <w:rPr>
          <w:spacing w:val="-11"/>
        </w:rPr>
        <w:t> </w:t>
      </w:r>
      <w:r>
        <w:rPr/>
        <w:t>of</w:t>
      </w:r>
      <w:r>
        <w:rPr>
          <w:spacing w:val="-8"/>
        </w:rPr>
        <w:t> </w:t>
      </w:r>
      <w:r>
        <w:rPr/>
        <w:t>0.005 and 0.022, both of which are less than the acceptable level of significance of 5%, and the 0.11 coefficient</w:t>
      </w:r>
      <w:r>
        <w:rPr>
          <w:spacing w:val="-8"/>
        </w:rPr>
        <w:t> </w:t>
      </w:r>
      <w:r>
        <w:rPr/>
        <w:t>of</w:t>
      </w:r>
      <w:r>
        <w:rPr>
          <w:spacing w:val="-9"/>
        </w:rPr>
        <w:t> </w:t>
      </w:r>
      <w:r>
        <w:rPr/>
        <w:t>determination</w:t>
      </w:r>
      <w:r>
        <w:rPr>
          <w:spacing w:val="-8"/>
        </w:rPr>
        <w:t> </w:t>
      </w:r>
      <w:r>
        <w:rPr/>
        <w:t>of</w:t>
      </w:r>
      <w:r>
        <w:rPr>
          <w:spacing w:val="-9"/>
        </w:rPr>
        <w:t> </w:t>
      </w:r>
      <w:r>
        <w:rPr/>
        <w:t>the</w:t>
      </w:r>
      <w:r>
        <w:rPr>
          <w:spacing w:val="-9"/>
        </w:rPr>
        <w:t> </w:t>
      </w:r>
      <w:r>
        <w:rPr/>
        <w:t>primary</w:t>
      </w:r>
      <w:r>
        <w:rPr>
          <w:spacing w:val="-9"/>
        </w:rPr>
        <w:t> </w:t>
      </w:r>
      <w:r>
        <w:rPr/>
        <w:t>model,</w:t>
      </w:r>
      <w:r>
        <w:rPr>
          <w:spacing w:val="-6"/>
        </w:rPr>
        <w:t> </w:t>
      </w:r>
      <w:r>
        <w:rPr/>
        <w:t>which</w:t>
      </w:r>
      <w:r>
        <w:rPr>
          <w:spacing w:val="-8"/>
        </w:rPr>
        <w:t> </w:t>
      </w:r>
      <w:r>
        <w:rPr/>
        <w:t>both</w:t>
      </w:r>
      <w:r>
        <w:rPr>
          <w:spacing w:val="-5"/>
        </w:rPr>
        <w:t> </w:t>
      </w:r>
      <w:r>
        <w:rPr/>
        <w:t>corroborate</w:t>
      </w:r>
      <w:r>
        <w:rPr>
          <w:spacing w:val="-7"/>
        </w:rPr>
        <w:t> </w:t>
      </w:r>
      <w:r>
        <w:rPr/>
        <w:t>this.</w:t>
      </w:r>
      <w:r>
        <w:rPr>
          <w:spacing w:val="-8"/>
        </w:rPr>
        <w:t> </w:t>
      </w:r>
      <w:r>
        <w:rPr/>
        <w:t>This</w:t>
      </w:r>
      <w:r>
        <w:rPr>
          <w:spacing w:val="-8"/>
        </w:rPr>
        <w:t> </w:t>
      </w:r>
      <w:r>
        <w:rPr/>
        <w:t>indicates</w:t>
      </w:r>
      <w:r>
        <w:rPr>
          <w:spacing w:val="-9"/>
        </w:rPr>
        <w:t> </w:t>
      </w:r>
      <w:r>
        <w:rPr/>
        <w:t>that roughly</w:t>
      </w:r>
      <w:r>
        <w:rPr>
          <w:spacing w:val="-6"/>
        </w:rPr>
        <w:t> </w:t>
      </w:r>
      <w:r>
        <w:rPr/>
        <w:t>74%</w:t>
      </w:r>
      <w:r>
        <w:rPr>
          <w:spacing w:val="-5"/>
        </w:rPr>
        <w:t> </w:t>
      </w:r>
      <w:r>
        <w:rPr/>
        <w:t>of</w:t>
      </w:r>
      <w:r>
        <w:rPr>
          <w:spacing w:val="-5"/>
        </w:rPr>
        <w:t> </w:t>
      </w:r>
      <w:r>
        <w:rPr/>
        <w:t>the</w:t>
      </w:r>
      <w:r>
        <w:rPr>
          <w:spacing w:val="-4"/>
        </w:rPr>
        <w:t> </w:t>
      </w:r>
      <w:r>
        <w:rPr/>
        <w:t>variation</w:t>
      </w:r>
      <w:r>
        <w:rPr>
          <w:spacing w:val="-5"/>
        </w:rPr>
        <w:t> </w:t>
      </w:r>
      <w:r>
        <w:rPr/>
        <w:t>in</w:t>
      </w:r>
      <w:r>
        <w:rPr>
          <w:spacing w:val="-3"/>
        </w:rPr>
        <w:t> </w:t>
      </w:r>
      <w:r>
        <w:rPr/>
        <w:t>the</w:t>
      </w:r>
      <w:r>
        <w:rPr>
          <w:spacing w:val="-4"/>
        </w:rPr>
        <w:t> </w:t>
      </w:r>
      <w:r>
        <w:rPr/>
        <w:t>IFS</w:t>
      </w:r>
      <w:r>
        <w:rPr>
          <w:spacing w:val="-3"/>
        </w:rPr>
        <w:t> </w:t>
      </w:r>
      <w:r>
        <w:rPr/>
        <w:t>can</w:t>
      </w:r>
      <w:r>
        <w:rPr>
          <w:spacing w:val="-4"/>
        </w:rPr>
        <w:t> </w:t>
      </w:r>
      <w:r>
        <w:rPr/>
        <w:t>be</w:t>
      </w:r>
      <w:r>
        <w:rPr>
          <w:spacing w:val="-6"/>
        </w:rPr>
        <w:t> </w:t>
      </w:r>
      <w:r>
        <w:rPr/>
        <w:t>attributed</w:t>
      </w:r>
      <w:r>
        <w:rPr>
          <w:spacing w:val="-4"/>
        </w:rPr>
        <w:t> </w:t>
      </w:r>
      <w:r>
        <w:rPr/>
        <w:t>to</w:t>
      </w:r>
      <w:r>
        <w:rPr>
          <w:spacing w:val="-3"/>
        </w:rPr>
        <w:t> </w:t>
      </w:r>
      <w:r>
        <w:rPr/>
        <w:t>IST,</w:t>
      </w:r>
      <w:r>
        <w:rPr>
          <w:spacing w:val="-4"/>
        </w:rPr>
        <w:t> </w:t>
      </w:r>
      <w:r>
        <w:rPr/>
        <w:t>with</w:t>
      </w:r>
      <w:r>
        <w:rPr>
          <w:spacing w:val="-4"/>
        </w:rPr>
        <w:t> </w:t>
      </w:r>
      <w:r>
        <w:rPr/>
        <w:t>other</w:t>
      </w:r>
      <w:r>
        <w:rPr>
          <w:spacing w:val="-5"/>
        </w:rPr>
        <w:t> </w:t>
      </w:r>
      <w:r>
        <w:rPr/>
        <w:t>factors</w:t>
      </w:r>
      <w:r>
        <w:rPr>
          <w:spacing w:val="-4"/>
        </w:rPr>
        <w:t> </w:t>
      </w:r>
      <w:r>
        <w:rPr/>
        <w:t>not</w:t>
      </w:r>
      <w:r>
        <w:rPr>
          <w:spacing w:val="-3"/>
        </w:rPr>
        <w:t> </w:t>
      </w:r>
      <w:r>
        <w:rPr/>
        <w:t>included</w:t>
      </w:r>
      <w:r>
        <w:rPr>
          <w:spacing w:val="-4"/>
        </w:rPr>
        <w:t> </w:t>
      </w:r>
      <w:r>
        <w:rPr>
          <w:spacing w:val="-7"/>
        </w:rPr>
        <w:t>in</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80"/>
        <w:jc w:val="both"/>
      </w:pPr>
      <w:r>
        <w:rPr/>
        <w:t>the model accounting for the remaining 66% of the variation in the IFS. The most significant recommendation is that Nigerian insurance companies that are publicly traded consider creating an internal control department with a forensic accounting team. This will bolster the veracity of Nigerian insurance companies' financial accounts.</w:t>
      </w:r>
    </w:p>
    <w:p>
      <w:pPr>
        <w:pStyle w:val="BodyText"/>
      </w:pPr>
    </w:p>
    <w:p>
      <w:pPr>
        <w:pStyle w:val="BodyText"/>
        <w:ind w:left="1080" w:right="1073"/>
        <w:jc w:val="both"/>
      </w:pPr>
      <w:r>
        <w:rPr/>
        <w:t>The impact of forensic auditing on bank fraud in Nigeria was studied by Adabenege (2020). Due to the extraordinary rise in bank fraud cases in Nigeria, forensic auditing has become a crucial component of the audit cycle. Modern, Forensic auditing skills, also referred to as diagnostic auditing techniques, are used to help detect, prevent, and mitigate fraud. Forensic audit abilities give the technical capacity for fraud detection, prevention, and reduction in addition to offering more current knowledge of banks' internal control procedures and risk management strategies. Thus,</w:t>
      </w:r>
      <w:r>
        <w:rPr>
          <w:spacing w:val="-15"/>
        </w:rPr>
        <w:t> </w:t>
      </w:r>
      <w:r>
        <w:rPr/>
        <w:t>this</w:t>
      </w:r>
      <w:r>
        <w:rPr>
          <w:spacing w:val="-15"/>
        </w:rPr>
        <w:t> </w:t>
      </w:r>
      <w:r>
        <w:rPr/>
        <w:t>study</w:t>
      </w:r>
      <w:r>
        <w:rPr>
          <w:spacing w:val="-15"/>
        </w:rPr>
        <w:t> </w:t>
      </w:r>
      <w:r>
        <w:rPr/>
        <w:t>examines</w:t>
      </w:r>
      <w:r>
        <w:rPr>
          <w:spacing w:val="-15"/>
        </w:rPr>
        <w:t> </w:t>
      </w:r>
      <w:r>
        <w:rPr/>
        <w:t>the</w:t>
      </w:r>
      <w:r>
        <w:rPr>
          <w:spacing w:val="-15"/>
        </w:rPr>
        <w:t> </w:t>
      </w:r>
      <w:r>
        <w:rPr/>
        <w:t>relationship</w:t>
      </w:r>
      <w:r>
        <w:rPr>
          <w:spacing w:val="-15"/>
        </w:rPr>
        <w:t> </w:t>
      </w:r>
      <w:r>
        <w:rPr/>
        <w:t>between</w:t>
      </w:r>
      <w:r>
        <w:rPr>
          <w:spacing w:val="-15"/>
        </w:rPr>
        <w:t> </w:t>
      </w:r>
      <w:r>
        <w:rPr/>
        <w:t>bank</w:t>
      </w:r>
      <w:r>
        <w:rPr>
          <w:spacing w:val="-15"/>
        </w:rPr>
        <w:t> </w:t>
      </w:r>
      <w:r>
        <w:rPr/>
        <w:t>fraud</w:t>
      </w:r>
      <w:r>
        <w:rPr>
          <w:spacing w:val="-15"/>
        </w:rPr>
        <w:t> </w:t>
      </w:r>
      <w:r>
        <w:rPr/>
        <w:t>in</w:t>
      </w:r>
      <w:r>
        <w:rPr>
          <w:spacing w:val="-15"/>
        </w:rPr>
        <w:t> </w:t>
      </w:r>
      <w:r>
        <w:rPr/>
        <w:t>Nigeria</w:t>
      </w:r>
      <w:r>
        <w:rPr>
          <w:spacing w:val="-15"/>
        </w:rPr>
        <w:t> </w:t>
      </w:r>
      <w:r>
        <w:rPr/>
        <w:t>and</w:t>
      </w:r>
      <w:r>
        <w:rPr>
          <w:spacing w:val="-15"/>
        </w:rPr>
        <w:t> </w:t>
      </w:r>
      <w:r>
        <w:rPr/>
        <w:t>forensic</w:t>
      </w:r>
      <w:r>
        <w:rPr>
          <w:spacing w:val="-15"/>
        </w:rPr>
        <w:t> </w:t>
      </w:r>
      <w:r>
        <w:rPr/>
        <w:t>auditing.110 respondents—106 of whom were retrieved—were randomly assigned a well-structured questionnaire as part of our survey research design, which gathered information from primary sources. After applying spearman's rank correlation method to examine the obtained data, we found that there is a statistically significant and highly strong association between forensic audit and</w:t>
      </w:r>
      <w:r>
        <w:rPr>
          <w:spacing w:val="-11"/>
        </w:rPr>
        <w:t> </w:t>
      </w:r>
      <w:r>
        <w:rPr/>
        <w:t>fraud</w:t>
      </w:r>
      <w:r>
        <w:rPr>
          <w:spacing w:val="-11"/>
        </w:rPr>
        <w:t> </w:t>
      </w:r>
      <w:r>
        <w:rPr/>
        <w:t>detection,</w:t>
      </w:r>
      <w:r>
        <w:rPr>
          <w:spacing w:val="-11"/>
        </w:rPr>
        <w:t> </w:t>
      </w:r>
      <w:r>
        <w:rPr/>
        <w:t>prevention,</w:t>
      </w:r>
      <w:r>
        <w:rPr>
          <w:spacing w:val="-11"/>
        </w:rPr>
        <w:t> </w:t>
      </w:r>
      <w:r>
        <w:rPr/>
        <w:t>and</w:t>
      </w:r>
      <w:r>
        <w:rPr>
          <w:spacing w:val="-11"/>
        </w:rPr>
        <w:t> </w:t>
      </w:r>
      <w:r>
        <w:rPr/>
        <w:t>investigation.</w:t>
      </w:r>
      <w:r>
        <w:rPr>
          <w:spacing w:val="-13"/>
        </w:rPr>
        <w:t> </w:t>
      </w:r>
      <w:r>
        <w:rPr/>
        <w:t>The</w:t>
      </w:r>
      <w:r>
        <w:rPr>
          <w:spacing w:val="-12"/>
        </w:rPr>
        <w:t> </w:t>
      </w:r>
      <w:r>
        <w:rPr/>
        <w:t>findings</w:t>
      </w:r>
      <w:r>
        <w:rPr>
          <w:spacing w:val="-10"/>
        </w:rPr>
        <w:t> </w:t>
      </w:r>
      <w:r>
        <w:rPr/>
        <w:t>show</w:t>
      </w:r>
      <w:r>
        <w:rPr>
          <w:spacing w:val="-11"/>
        </w:rPr>
        <w:t> </w:t>
      </w:r>
      <w:r>
        <w:rPr/>
        <w:t>how</w:t>
      </w:r>
      <w:r>
        <w:rPr>
          <w:spacing w:val="-11"/>
        </w:rPr>
        <w:t> </w:t>
      </w:r>
      <w:r>
        <w:rPr/>
        <w:t>forensic</w:t>
      </w:r>
      <w:r>
        <w:rPr>
          <w:spacing w:val="-11"/>
        </w:rPr>
        <w:t> </w:t>
      </w:r>
      <w:r>
        <w:rPr/>
        <w:t>audit</w:t>
      </w:r>
      <w:r>
        <w:rPr>
          <w:spacing w:val="-10"/>
        </w:rPr>
        <w:t> </w:t>
      </w:r>
      <w:r>
        <w:rPr/>
        <w:t>enhances the</w:t>
      </w:r>
      <w:r>
        <w:rPr>
          <w:spacing w:val="-15"/>
        </w:rPr>
        <w:t> </w:t>
      </w:r>
      <w:r>
        <w:rPr/>
        <w:t>identification</w:t>
      </w:r>
      <w:r>
        <w:rPr>
          <w:spacing w:val="-15"/>
        </w:rPr>
        <w:t> </w:t>
      </w:r>
      <w:r>
        <w:rPr/>
        <w:t>and</w:t>
      </w:r>
      <w:r>
        <w:rPr>
          <w:spacing w:val="-14"/>
        </w:rPr>
        <w:t> </w:t>
      </w:r>
      <w:r>
        <w:rPr/>
        <w:t>avoidance</w:t>
      </w:r>
      <w:r>
        <w:rPr>
          <w:spacing w:val="-15"/>
        </w:rPr>
        <w:t> </w:t>
      </w:r>
      <w:r>
        <w:rPr/>
        <w:t>of</w:t>
      </w:r>
      <w:r>
        <w:rPr>
          <w:spacing w:val="-14"/>
        </w:rPr>
        <w:t> </w:t>
      </w:r>
      <w:r>
        <w:rPr/>
        <w:t>bank</w:t>
      </w:r>
      <w:r>
        <w:rPr>
          <w:spacing w:val="-13"/>
        </w:rPr>
        <w:t> </w:t>
      </w:r>
      <w:r>
        <w:rPr/>
        <w:t>fraud.</w:t>
      </w:r>
      <w:r>
        <w:rPr>
          <w:spacing w:val="-13"/>
        </w:rPr>
        <w:t> </w:t>
      </w:r>
      <w:r>
        <w:rPr/>
        <w:t>Furthermore,</w:t>
      </w:r>
      <w:r>
        <w:rPr>
          <w:spacing w:val="-15"/>
        </w:rPr>
        <w:t> </w:t>
      </w:r>
      <w:r>
        <w:rPr/>
        <w:t>the</w:t>
      </w:r>
      <w:r>
        <w:rPr>
          <w:spacing w:val="-15"/>
        </w:rPr>
        <w:t> </w:t>
      </w:r>
      <w:r>
        <w:rPr/>
        <w:t>results</w:t>
      </w:r>
      <w:r>
        <w:rPr>
          <w:spacing w:val="-15"/>
        </w:rPr>
        <w:t> </w:t>
      </w:r>
      <w:r>
        <w:rPr/>
        <w:t>show</w:t>
      </w:r>
      <w:r>
        <w:rPr>
          <w:spacing w:val="-14"/>
        </w:rPr>
        <w:t> </w:t>
      </w:r>
      <w:r>
        <w:rPr/>
        <w:t>that</w:t>
      </w:r>
      <w:r>
        <w:rPr>
          <w:spacing w:val="-15"/>
        </w:rPr>
        <w:t> </w:t>
      </w:r>
      <w:r>
        <w:rPr/>
        <w:t>forensic</w:t>
      </w:r>
      <w:r>
        <w:rPr>
          <w:spacing w:val="-14"/>
        </w:rPr>
        <w:t> </w:t>
      </w:r>
      <w:r>
        <w:rPr/>
        <w:t>auditing is</w:t>
      </w:r>
      <w:r>
        <w:rPr>
          <w:spacing w:val="-2"/>
        </w:rPr>
        <w:t> </w:t>
      </w:r>
      <w:r>
        <w:rPr/>
        <w:t>an</w:t>
      </w:r>
      <w:r>
        <w:rPr>
          <w:spacing w:val="-2"/>
        </w:rPr>
        <w:t> </w:t>
      </w:r>
      <w:r>
        <w:rPr/>
        <w:t>effective</w:t>
      </w:r>
      <w:r>
        <w:rPr>
          <w:spacing w:val="-1"/>
        </w:rPr>
        <w:t> </w:t>
      </w:r>
      <w:r>
        <w:rPr/>
        <w:t>method</w:t>
      </w:r>
      <w:r>
        <w:rPr>
          <w:spacing w:val="-2"/>
        </w:rPr>
        <w:t> </w:t>
      </w:r>
      <w:r>
        <w:rPr/>
        <w:t>for</w:t>
      </w:r>
      <w:r>
        <w:rPr>
          <w:spacing w:val="-2"/>
        </w:rPr>
        <w:t> </w:t>
      </w:r>
      <w:r>
        <w:rPr/>
        <w:t>locating,</w:t>
      </w:r>
      <w:r>
        <w:rPr>
          <w:spacing w:val="-2"/>
        </w:rPr>
        <w:t> </w:t>
      </w:r>
      <w:r>
        <w:rPr/>
        <w:t>stopping,</w:t>
      </w:r>
      <w:r>
        <w:rPr>
          <w:spacing w:val="-2"/>
        </w:rPr>
        <w:t> </w:t>
      </w:r>
      <w:r>
        <w:rPr/>
        <w:t>and reducing</w:t>
      </w:r>
      <w:r>
        <w:rPr>
          <w:spacing w:val="-2"/>
        </w:rPr>
        <w:t> </w:t>
      </w:r>
      <w:r>
        <w:rPr/>
        <w:t>bank</w:t>
      </w:r>
      <w:r>
        <w:rPr>
          <w:spacing w:val="-2"/>
        </w:rPr>
        <w:t> </w:t>
      </w:r>
      <w:r>
        <w:rPr/>
        <w:t>fraud</w:t>
      </w:r>
      <w:r>
        <w:rPr>
          <w:spacing w:val="-2"/>
        </w:rPr>
        <w:t> </w:t>
      </w:r>
      <w:r>
        <w:rPr/>
        <w:t>in</w:t>
      </w:r>
      <w:r>
        <w:rPr>
          <w:spacing w:val="-2"/>
        </w:rPr>
        <w:t> </w:t>
      </w:r>
      <w:r>
        <w:rPr/>
        <w:t>Nigeria.</w:t>
      </w:r>
      <w:r>
        <w:rPr>
          <w:spacing w:val="-2"/>
        </w:rPr>
        <w:t> </w:t>
      </w:r>
      <w:r>
        <w:rPr/>
        <w:t>As a</w:t>
      </w:r>
      <w:r>
        <w:rPr>
          <w:spacing w:val="-3"/>
        </w:rPr>
        <w:t> </w:t>
      </w:r>
      <w:r>
        <w:rPr/>
        <w:t>result,</w:t>
      </w:r>
      <w:r>
        <w:rPr>
          <w:spacing w:val="-2"/>
        </w:rPr>
        <w:t> </w:t>
      </w:r>
      <w:r>
        <w:rPr/>
        <w:t>it</w:t>
      </w:r>
      <w:r>
        <w:rPr>
          <w:spacing w:val="-2"/>
        </w:rPr>
        <w:t> </w:t>
      </w:r>
      <w:r>
        <w:rPr/>
        <w:t>is suggested that forensic audit be widely used by specialized businesses like banks and insurance companies</w:t>
      </w:r>
      <w:r>
        <w:rPr>
          <w:spacing w:val="-6"/>
        </w:rPr>
        <w:t> </w:t>
      </w:r>
      <w:r>
        <w:rPr/>
        <w:t>to</w:t>
      </w:r>
      <w:r>
        <w:rPr>
          <w:spacing w:val="-5"/>
        </w:rPr>
        <w:t> </w:t>
      </w:r>
      <w:r>
        <w:rPr/>
        <w:t>ensure</w:t>
      </w:r>
      <w:r>
        <w:rPr>
          <w:spacing w:val="-7"/>
        </w:rPr>
        <w:t> </w:t>
      </w:r>
      <w:r>
        <w:rPr/>
        <w:t>that</w:t>
      </w:r>
      <w:r>
        <w:rPr>
          <w:spacing w:val="-3"/>
        </w:rPr>
        <w:t> </w:t>
      </w:r>
      <w:r>
        <w:rPr/>
        <w:t>fraud</w:t>
      </w:r>
      <w:r>
        <w:rPr>
          <w:spacing w:val="-6"/>
        </w:rPr>
        <w:t> </w:t>
      </w:r>
      <w:r>
        <w:rPr/>
        <w:t>cases</w:t>
      </w:r>
      <w:r>
        <w:rPr>
          <w:spacing w:val="-6"/>
        </w:rPr>
        <w:t> </w:t>
      </w:r>
      <w:r>
        <w:rPr/>
        <w:t>are</w:t>
      </w:r>
      <w:r>
        <w:rPr>
          <w:spacing w:val="-7"/>
        </w:rPr>
        <w:t> </w:t>
      </w:r>
      <w:r>
        <w:rPr/>
        <w:t>quickly</w:t>
      </w:r>
      <w:r>
        <w:rPr>
          <w:spacing w:val="-6"/>
        </w:rPr>
        <w:t> </w:t>
      </w:r>
      <w:r>
        <w:rPr/>
        <w:t>found</w:t>
      </w:r>
      <w:r>
        <w:rPr>
          <w:spacing w:val="-6"/>
        </w:rPr>
        <w:t> </w:t>
      </w:r>
      <w:r>
        <w:rPr/>
        <w:t>and</w:t>
      </w:r>
      <w:r>
        <w:rPr>
          <w:spacing w:val="-6"/>
        </w:rPr>
        <w:t> </w:t>
      </w:r>
      <w:r>
        <w:rPr/>
        <w:t>successfully</w:t>
      </w:r>
      <w:r>
        <w:rPr>
          <w:spacing w:val="-6"/>
        </w:rPr>
        <w:t> </w:t>
      </w:r>
      <w:r>
        <w:rPr/>
        <w:t>stopped.</w:t>
      </w:r>
      <w:r>
        <w:rPr>
          <w:spacing w:val="-6"/>
        </w:rPr>
        <w:t> </w:t>
      </w:r>
      <w:r>
        <w:rPr/>
        <w:t>The</w:t>
      </w:r>
      <w:r>
        <w:rPr>
          <w:spacing w:val="-7"/>
        </w:rPr>
        <w:t> </w:t>
      </w:r>
      <w:r>
        <w:rPr/>
        <w:t>constitution also requires that forensic auditors undergo ongoing training from a separate organization. It is recommended that our universities set up standard forensic audit laboratories furnished with the necessary tools for practical study, in addition to teaching forensic accounting and auditing.</w:t>
      </w:r>
    </w:p>
    <w:p>
      <w:pPr>
        <w:pStyle w:val="BodyText"/>
        <w:spacing w:before="160"/>
      </w:pPr>
    </w:p>
    <w:p>
      <w:pPr>
        <w:pStyle w:val="BodyText"/>
        <w:ind w:left="1080" w:right="1079"/>
        <w:jc w:val="both"/>
      </w:pPr>
      <w:r>
        <w:rPr/>
        <w:t>Adejana, Ajetunmobi Aina and Samuel (2020) An inquiry examined Nigeria's use of forensic accounting</w:t>
      </w:r>
      <w:r>
        <w:rPr>
          <w:spacing w:val="-6"/>
        </w:rPr>
        <w:t> </w:t>
      </w:r>
      <w:r>
        <w:rPr/>
        <w:t>in</w:t>
      </w:r>
      <w:r>
        <w:rPr>
          <w:spacing w:val="-5"/>
        </w:rPr>
        <w:t> </w:t>
      </w:r>
      <w:r>
        <w:rPr/>
        <w:t>fraud</w:t>
      </w:r>
      <w:r>
        <w:rPr>
          <w:spacing w:val="-6"/>
        </w:rPr>
        <w:t> </w:t>
      </w:r>
      <w:r>
        <w:rPr/>
        <w:t>detection</w:t>
      </w:r>
      <w:r>
        <w:rPr>
          <w:spacing w:val="-6"/>
        </w:rPr>
        <w:t> </w:t>
      </w:r>
      <w:r>
        <w:rPr/>
        <w:t>and</w:t>
      </w:r>
      <w:r>
        <w:rPr>
          <w:spacing w:val="-6"/>
        </w:rPr>
        <w:t> </w:t>
      </w:r>
      <w:r>
        <w:rPr/>
        <w:t>prosecution.</w:t>
      </w:r>
      <w:r>
        <w:rPr>
          <w:spacing w:val="-6"/>
        </w:rPr>
        <w:t> </w:t>
      </w:r>
      <w:r>
        <w:rPr/>
        <w:t>The</w:t>
      </w:r>
      <w:r>
        <w:rPr>
          <w:spacing w:val="-7"/>
        </w:rPr>
        <w:t> </w:t>
      </w:r>
      <w:r>
        <w:rPr/>
        <w:t>study</w:t>
      </w:r>
      <w:r>
        <w:rPr>
          <w:spacing w:val="-5"/>
        </w:rPr>
        <w:t> </w:t>
      </w:r>
      <w:r>
        <w:rPr/>
        <w:t>assessed</w:t>
      </w:r>
      <w:r>
        <w:rPr>
          <w:spacing w:val="-6"/>
        </w:rPr>
        <w:t> </w:t>
      </w:r>
      <w:r>
        <w:rPr/>
        <w:t>the</w:t>
      </w:r>
      <w:r>
        <w:rPr>
          <w:spacing w:val="-6"/>
        </w:rPr>
        <w:t> </w:t>
      </w:r>
      <w:r>
        <w:rPr/>
        <w:t>potential</w:t>
      </w:r>
      <w:r>
        <w:rPr>
          <w:spacing w:val="-6"/>
        </w:rPr>
        <w:t> </w:t>
      </w:r>
      <w:r>
        <w:rPr/>
        <w:t>impact</w:t>
      </w:r>
      <w:r>
        <w:rPr>
          <w:spacing w:val="-5"/>
        </w:rPr>
        <w:t> </w:t>
      </w:r>
      <w:r>
        <w:rPr/>
        <w:t>of</w:t>
      </w:r>
      <w:r>
        <w:rPr>
          <w:spacing w:val="-7"/>
        </w:rPr>
        <w:t> </w:t>
      </w:r>
      <w:r>
        <w:rPr/>
        <w:t>forensic accounting on fraud detection and prosecution in Nigeria. The study employed a survey design with a sample size of 30 respondents from the EFCC's Lagos zonal office who worked in the administration, legal, and operations departments. Regression analysis was employed for data analysis, and simple random sampling was used</w:t>
      </w:r>
      <w:r>
        <w:rPr>
          <w:spacing w:val="-2"/>
        </w:rPr>
        <w:t> </w:t>
      </w:r>
      <w:r>
        <w:rPr/>
        <w:t>to determine</w:t>
      </w:r>
      <w:r>
        <w:rPr>
          <w:spacing w:val="-1"/>
        </w:rPr>
        <w:t> </w:t>
      </w:r>
      <w:r>
        <w:rPr/>
        <w:t>the sample</w:t>
      </w:r>
      <w:r>
        <w:rPr>
          <w:spacing w:val="-1"/>
        </w:rPr>
        <w:t> </w:t>
      </w:r>
      <w:r>
        <w:rPr/>
        <w:t>size.The</w:t>
      </w:r>
      <w:r>
        <w:rPr>
          <w:spacing w:val="-1"/>
        </w:rPr>
        <w:t> </w:t>
      </w:r>
      <w:r>
        <w:rPr/>
        <w:t>results showed that while the application of forensic accounting had no appreciable impact on fraud prosecution in</w:t>
      </w:r>
      <w:r>
        <w:rPr>
          <w:spacing w:val="-9"/>
        </w:rPr>
        <w:t> </w:t>
      </w:r>
      <w:r>
        <w:rPr/>
        <w:t>Nigeria,</w:t>
      </w:r>
      <w:r>
        <w:rPr>
          <w:spacing w:val="-8"/>
        </w:rPr>
        <w:t> </w:t>
      </w:r>
      <w:r>
        <w:rPr/>
        <w:t>it</w:t>
      </w:r>
      <w:r>
        <w:rPr>
          <w:spacing w:val="-9"/>
        </w:rPr>
        <w:t> </w:t>
      </w:r>
      <w:r>
        <w:rPr/>
        <w:t>had</w:t>
      </w:r>
      <w:r>
        <w:rPr>
          <w:spacing w:val="-8"/>
        </w:rPr>
        <w:t> </w:t>
      </w:r>
      <w:r>
        <w:rPr/>
        <w:t>a</w:t>
      </w:r>
      <w:r>
        <w:rPr>
          <w:spacing w:val="-8"/>
        </w:rPr>
        <w:t> </w:t>
      </w:r>
      <w:r>
        <w:rPr/>
        <w:t>considerable</w:t>
      </w:r>
      <w:r>
        <w:rPr>
          <w:spacing w:val="-8"/>
        </w:rPr>
        <w:t> </w:t>
      </w:r>
      <w:r>
        <w:rPr/>
        <w:t>impact</w:t>
      </w:r>
      <w:r>
        <w:rPr>
          <w:spacing w:val="-9"/>
        </w:rPr>
        <w:t> </w:t>
      </w:r>
      <w:r>
        <w:rPr/>
        <w:t>on</w:t>
      </w:r>
      <w:r>
        <w:rPr>
          <w:spacing w:val="-8"/>
        </w:rPr>
        <w:t> </w:t>
      </w:r>
      <w:r>
        <w:rPr/>
        <w:t>fraud</w:t>
      </w:r>
      <w:r>
        <w:rPr>
          <w:spacing w:val="-10"/>
        </w:rPr>
        <w:t> </w:t>
      </w:r>
      <w:r>
        <w:rPr/>
        <w:t>detection.</w:t>
      </w:r>
      <w:r>
        <w:rPr>
          <w:spacing w:val="-8"/>
        </w:rPr>
        <w:t> </w:t>
      </w:r>
      <w:r>
        <w:rPr/>
        <w:t>In</w:t>
      </w:r>
      <w:r>
        <w:rPr>
          <w:spacing w:val="-8"/>
        </w:rPr>
        <w:t> </w:t>
      </w:r>
      <w:r>
        <w:rPr/>
        <w:t>accordance</w:t>
      </w:r>
      <w:r>
        <w:rPr>
          <w:spacing w:val="-8"/>
        </w:rPr>
        <w:t> </w:t>
      </w:r>
      <w:r>
        <w:rPr/>
        <w:t>with</w:t>
      </w:r>
      <w:r>
        <w:rPr>
          <w:spacing w:val="-9"/>
        </w:rPr>
        <w:t> </w:t>
      </w:r>
      <w:r>
        <w:rPr/>
        <w:t>the</w:t>
      </w:r>
      <w:r>
        <w:rPr>
          <w:spacing w:val="-10"/>
        </w:rPr>
        <w:t> </w:t>
      </w:r>
      <w:r>
        <w:rPr/>
        <w:t>results,</w:t>
      </w:r>
      <w:r>
        <w:rPr>
          <w:spacing w:val="-9"/>
        </w:rPr>
        <w:t> </w:t>
      </w:r>
      <w:r>
        <w:rPr/>
        <w:t>we</w:t>
      </w:r>
      <w:r>
        <w:rPr>
          <w:spacing w:val="-9"/>
        </w:rPr>
        <w:t> </w:t>
      </w:r>
      <w:r>
        <w:rPr/>
        <w:t>urge the</w:t>
      </w:r>
      <w:r>
        <w:rPr>
          <w:spacing w:val="-9"/>
        </w:rPr>
        <w:t> </w:t>
      </w:r>
      <w:r>
        <w:rPr/>
        <w:t>EFCC</w:t>
      </w:r>
      <w:r>
        <w:rPr>
          <w:spacing w:val="-8"/>
        </w:rPr>
        <w:t> </w:t>
      </w:r>
      <w:r>
        <w:rPr/>
        <w:t>to</w:t>
      </w:r>
      <w:r>
        <w:rPr>
          <w:spacing w:val="-7"/>
        </w:rPr>
        <w:t> </w:t>
      </w:r>
      <w:r>
        <w:rPr/>
        <w:t>undergo</w:t>
      </w:r>
      <w:r>
        <w:rPr>
          <w:spacing w:val="-7"/>
        </w:rPr>
        <w:t> </w:t>
      </w:r>
      <w:r>
        <w:rPr/>
        <w:t>an</w:t>
      </w:r>
      <w:r>
        <w:rPr>
          <w:spacing w:val="-8"/>
        </w:rPr>
        <w:t> </w:t>
      </w:r>
      <w:r>
        <w:rPr/>
        <w:t>immediate</w:t>
      </w:r>
      <w:r>
        <w:rPr>
          <w:spacing w:val="-9"/>
        </w:rPr>
        <w:t> </w:t>
      </w:r>
      <w:r>
        <w:rPr/>
        <w:t>reorganization</w:t>
      </w:r>
      <w:r>
        <w:rPr>
          <w:spacing w:val="-6"/>
        </w:rPr>
        <w:t> </w:t>
      </w:r>
      <w:r>
        <w:rPr/>
        <w:t>in</w:t>
      </w:r>
      <w:r>
        <w:rPr>
          <w:spacing w:val="-8"/>
        </w:rPr>
        <w:t> </w:t>
      </w:r>
      <w:r>
        <w:rPr/>
        <w:t>order</w:t>
      </w:r>
      <w:r>
        <w:rPr>
          <w:spacing w:val="-9"/>
        </w:rPr>
        <w:t> </w:t>
      </w:r>
      <w:r>
        <w:rPr/>
        <w:t>to</w:t>
      </w:r>
      <w:r>
        <w:rPr>
          <w:spacing w:val="-8"/>
        </w:rPr>
        <w:t> </w:t>
      </w:r>
      <w:r>
        <w:rPr/>
        <w:t>establish</w:t>
      </w:r>
      <w:r>
        <w:rPr>
          <w:spacing w:val="-8"/>
        </w:rPr>
        <w:t> </w:t>
      </w:r>
      <w:r>
        <w:rPr/>
        <w:t>an</w:t>
      </w:r>
      <w:r>
        <w:rPr>
          <w:spacing w:val="-8"/>
        </w:rPr>
        <w:t> </w:t>
      </w:r>
      <w:r>
        <w:rPr/>
        <w:t>independent</w:t>
      </w:r>
      <w:r>
        <w:rPr>
          <w:spacing w:val="-8"/>
        </w:rPr>
        <w:t> </w:t>
      </w:r>
      <w:r>
        <w:rPr/>
        <w:t>directorate for</w:t>
      </w:r>
      <w:r>
        <w:rPr>
          <w:spacing w:val="-15"/>
        </w:rPr>
        <w:t> </w:t>
      </w:r>
      <w:r>
        <w:rPr/>
        <w:t>forensic</w:t>
      </w:r>
      <w:r>
        <w:rPr>
          <w:spacing w:val="-15"/>
        </w:rPr>
        <w:t> </w:t>
      </w:r>
      <w:r>
        <w:rPr/>
        <w:t>accounting.</w:t>
      </w:r>
      <w:r>
        <w:rPr>
          <w:spacing w:val="-12"/>
        </w:rPr>
        <w:t> </w:t>
      </w:r>
      <w:r>
        <w:rPr/>
        <w:t>This</w:t>
      </w:r>
      <w:r>
        <w:rPr>
          <w:spacing w:val="-15"/>
        </w:rPr>
        <w:t> </w:t>
      </w:r>
      <w:r>
        <w:rPr/>
        <w:t>will</w:t>
      </w:r>
      <w:r>
        <w:rPr>
          <w:spacing w:val="-15"/>
        </w:rPr>
        <w:t> </w:t>
      </w:r>
      <w:r>
        <w:rPr/>
        <w:t>enable</w:t>
      </w:r>
      <w:r>
        <w:rPr>
          <w:spacing w:val="-14"/>
        </w:rPr>
        <w:t> </w:t>
      </w:r>
      <w:r>
        <w:rPr/>
        <w:t>the</w:t>
      </w:r>
      <w:r>
        <w:rPr>
          <w:spacing w:val="-15"/>
        </w:rPr>
        <w:t> </w:t>
      </w:r>
      <w:r>
        <w:rPr/>
        <w:t>organization</w:t>
      </w:r>
      <w:r>
        <w:rPr>
          <w:spacing w:val="-15"/>
        </w:rPr>
        <w:t> </w:t>
      </w:r>
      <w:r>
        <w:rPr/>
        <w:t>to</w:t>
      </w:r>
      <w:r>
        <w:rPr>
          <w:spacing w:val="-15"/>
        </w:rPr>
        <w:t> </w:t>
      </w:r>
      <w:r>
        <w:rPr/>
        <w:t>prosecute</w:t>
      </w:r>
      <w:r>
        <w:rPr>
          <w:spacing w:val="-14"/>
        </w:rPr>
        <w:t> </w:t>
      </w:r>
      <w:r>
        <w:rPr/>
        <w:t>fraud</w:t>
      </w:r>
      <w:r>
        <w:rPr>
          <w:spacing w:val="-15"/>
        </w:rPr>
        <w:t> </w:t>
      </w:r>
      <w:r>
        <w:rPr/>
        <w:t>cases</w:t>
      </w:r>
      <w:r>
        <w:rPr>
          <w:spacing w:val="-15"/>
        </w:rPr>
        <w:t> </w:t>
      </w:r>
      <w:r>
        <w:rPr/>
        <w:t>more</w:t>
      </w:r>
      <w:r>
        <w:rPr>
          <w:spacing w:val="-15"/>
        </w:rPr>
        <w:t> </w:t>
      </w:r>
      <w:r>
        <w:rPr/>
        <w:t>effectively while also standardizing its hiring procedures to guarantee the hiring of agents with strong technical backgrounds in forensic accounting.</w:t>
      </w:r>
    </w:p>
    <w:p>
      <w:pPr>
        <w:pStyle w:val="BodyText"/>
        <w:spacing w:before="162"/>
      </w:pPr>
    </w:p>
    <w:p>
      <w:pPr>
        <w:pStyle w:val="BodyText"/>
        <w:ind w:left="1080" w:right="1076"/>
        <w:jc w:val="both"/>
      </w:pPr>
      <w:r>
        <w:rPr/>
        <w:t>Ewa,</w:t>
      </w:r>
      <w:r>
        <w:rPr>
          <w:spacing w:val="-9"/>
        </w:rPr>
        <w:t> </w:t>
      </w:r>
      <w:r>
        <w:rPr/>
        <w:t>Adesola</w:t>
      </w:r>
      <w:r>
        <w:rPr>
          <w:spacing w:val="-10"/>
        </w:rPr>
        <w:t> </w:t>
      </w:r>
      <w:r>
        <w:rPr/>
        <w:t>and</w:t>
      </w:r>
      <w:r>
        <w:rPr>
          <w:spacing w:val="-9"/>
        </w:rPr>
        <w:t> </w:t>
      </w:r>
      <w:r>
        <w:rPr/>
        <w:t>Eseneyen</w:t>
      </w:r>
      <w:r>
        <w:rPr>
          <w:spacing w:val="-9"/>
        </w:rPr>
        <w:t> </w:t>
      </w:r>
      <w:r>
        <w:rPr/>
        <w:t>(2020)</w:t>
      </w:r>
      <w:r>
        <w:rPr>
          <w:spacing w:val="-9"/>
        </w:rPr>
        <w:t> </w:t>
      </w:r>
      <w:r>
        <w:rPr/>
        <w:t>examined</w:t>
      </w:r>
      <w:r>
        <w:rPr>
          <w:spacing w:val="-9"/>
        </w:rPr>
        <w:t> </w:t>
      </w:r>
      <w:r>
        <w:rPr/>
        <w:t>how</w:t>
      </w:r>
      <w:r>
        <w:rPr>
          <w:spacing w:val="-10"/>
        </w:rPr>
        <w:t> </w:t>
      </w:r>
      <w:r>
        <w:rPr/>
        <w:t>forensic</w:t>
      </w:r>
      <w:r>
        <w:rPr>
          <w:spacing w:val="-10"/>
        </w:rPr>
        <w:t> </w:t>
      </w:r>
      <w:r>
        <w:rPr/>
        <w:t>accounting</w:t>
      </w:r>
      <w:r>
        <w:rPr>
          <w:spacing w:val="-9"/>
        </w:rPr>
        <w:t> </w:t>
      </w:r>
      <w:r>
        <w:rPr/>
        <w:t>methods</w:t>
      </w:r>
      <w:r>
        <w:rPr>
          <w:spacing w:val="-9"/>
        </w:rPr>
        <w:t> </w:t>
      </w:r>
      <w:r>
        <w:rPr/>
        <w:t>were</w:t>
      </w:r>
      <w:r>
        <w:rPr>
          <w:spacing w:val="-11"/>
        </w:rPr>
        <w:t> </w:t>
      </w:r>
      <w:r>
        <w:rPr/>
        <w:t>used</w:t>
      </w:r>
      <w:r>
        <w:rPr>
          <w:spacing w:val="-9"/>
        </w:rPr>
        <w:t> </w:t>
      </w:r>
      <w:r>
        <w:rPr/>
        <w:t>to</w:t>
      </w:r>
      <w:r>
        <w:rPr>
          <w:spacing w:val="-9"/>
        </w:rPr>
        <w:t> </w:t>
      </w:r>
      <w:r>
        <w:rPr/>
        <w:t>stop or identify fraudulent activity in Nigerian commercial banks, with particular attention to how commercial</w:t>
      </w:r>
      <w:r>
        <w:rPr>
          <w:spacing w:val="8"/>
        </w:rPr>
        <w:t> </w:t>
      </w:r>
      <w:r>
        <w:rPr/>
        <w:t>identification</w:t>
      </w:r>
      <w:r>
        <w:rPr>
          <w:spacing w:val="10"/>
        </w:rPr>
        <w:t> </w:t>
      </w:r>
      <w:r>
        <w:rPr/>
        <w:t>and</w:t>
      </w:r>
      <w:r>
        <w:rPr>
          <w:spacing w:val="10"/>
        </w:rPr>
        <w:t> </w:t>
      </w:r>
      <w:r>
        <w:rPr/>
        <w:t>prevention</w:t>
      </w:r>
      <w:r>
        <w:rPr>
          <w:spacing w:val="10"/>
        </w:rPr>
        <w:t> </w:t>
      </w:r>
      <w:r>
        <w:rPr/>
        <w:t>of</w:t>
      </w:r>
      <w:r>
        <w:rPr>
          <w:spacing w:val="12"/>
        </w:rPr>
        <w:t> </w:t>
      </w:r>
      <w:r>
        <w:rPr/>
        <w:t>fraud</w:t>
      </w:r>
      <w:r>
        <w:rPr>
          <w:spacing w:val="10"/>
        </w:rPr>
        <w:t> </w:t>
      </w:r>
      <w:r>
        <w:rPr/>
        <w:t>were</w:t>
      </w:r>
      <w:r>
        <w:rPr>
          <w:spacing w:val="9"/>
        </w:rPr>
        <w:t> </w:t>
      </w:r>
      <w:r>
        <w:rPr/>
        <w:t>impacted</w:t>
      </w:r>
      <w:r>
        <w:rPr>
          <w:spacing w:val="10"/>
        </w:rPr>
        <w:t> </w:t>
      </w:r>
      <w:r>
        <w:rPr/>
        <w:t>by</w:t>
      </w:r>
      <w:r>
        <w:rPr>
          <w:spacing w:val="12"/>
        </w:rPr>
        <w:t> </w:t>
      </w:r>
      <w:r>
        <w:rPr/>
        <w:t>data</w:t>
      </w:r>
      <w:r>
        <w:rPr>
          <w:spacing w:val="12"/>
        </w:rPr>
        <w:t> </w:t>
      </w:r>
      <w:r>
        <w:rPr/>
        <w:t>mining,</w:t>
      </w:r>
      <w:r>
        <w:rPr>
          <w:spacing w:val="11"/>
        </w:rPr>
        <w:t> </w:t>
      </w:r>
      <w:r>
        <w:rPr/>
        <w:t>ratio</w:t>
      </w:r>
      <w:r>
        <w:rPr>
          <w:spacing w:val="10"/>
        </w:rPr>
        <w:t> </w:t>
      </w:r>
      <w:r>
        <w:rPr>
          <w:spacing w:val="-2"/>
        </w:rPr>
        <w:t>analysis,</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6"/>
        <w:jc w:val="both"/>
      </w:pPr>
      <w:r>
        <w:rPr/>
        <w:t>and</w:t>
      </w:r>
      <w:r>
        <w:rPr>
          <w:spacing w:val="-5"/>
        </w:rPr>
        <w:t> </w:t>
      </w:r>
      <w:r>
        <w:rPr/>
        <w:t>trend</w:t>
      </w:r>
      <w:r>
        <w:rPr>
          <w:spacing w:val="-2"/>
        </w:rPr>
        <w:t> </w:t>
      </w:r>
      <w:r>
        <w:rPr/>
        <w:t>analysis</w:t>
      </w:r>
      <w:r>
        <w:rPr>
          <w:spacing w:val="-5"/>
        </w:rPr>
        <w:t> </w:t>
      </w:r>
      <w:r>
        <w:rPr/>
        <w:t>techniques.</w:t>
      </w:r>
      <w:r>
        <w:rPr>
          <w:spacing w:val="-5"/>
        </w:rPr>
        <w:t> </w:t>
      </w:r>
      <w:r>
        <w:rPr/>
        <w:t>The</w:t>
      </w:r>
      <w:r>
        <w:rPr>
          <w:spacing w:val="-6"/>
        </w:rPr>
        <w:t> </w:t>
      </w:r>
      <w:r>
        <w:rPr/>
        <w:t>data</w:t>
      </w:r>
      <w:r>
        <w:rPr>
          <w:spacing w:val="-5"/>
        </w:rPr>
        <w:t> </w:t>
      </w:r>
      <w:r>
        <w:rPr/>
        <w:t>was</w:t>
      </w:r>
      <w:r>
        <w:rPr>
          <w:spacing w:val="-5"/>
        </w:rPr>
        <w:t> </w:t>
      </w:r>
      <w:r>
        <w:rPr/>
        <w:t>analyzed</w:t>
      </w:r>
      <w:r>
        <w:rPr>
          <w:spacing w:val="-5"/>
        </w:rPr>
        <w:t> </w:t>
      </w:r>
      <w:r>
        <w:rPr/>
        <w:t>using</w:t>
      </w:r>
      <w:r>
        <w:rPr>
          <w:spacing w:val="-4"/>
        </w:rPr>
        <w:t> </w:t>
      </w:r>
      <w:r>
        <w:rPr/>
        <w:t>descriptive</w:t>
      </w:r>
      <w:r>
        <w:rPr>
          <w:spacing w:val="-6"/>
        </w:rPr>
        <w:t> </w:t>
      </w:r>
      <w:r>
        <w:rPr/>
        <w:t>statistics</w:t>
      </w:r>
      <w:r>
        <w:rPr>
          <w:spacing w:val="-5"/>
        </w:rPr>
        <w:t> </w:t>
      </w:r>
      <w:r>
        <w:rPr/>
        <w:t>and</w:t>
      </w:r>
      <w:r>
        <w:rPr>
          <w:spacing w:val="-5"/>
        </w:rPr>
        <w:t> </w:t>
      </w:r>
      <w:r>
        <w:rPr/>
        <w:t>the</w:t>
      </w:r>
      <w:r>
        <w:rPr>
          <w:spacing w:val="-5"/>
        </w:rPr>
        <w:t> </w:t>
      </w:r>
      <w:r>
        <w:rPr/>
        <w:t>Ordinary Least Square (OLS) model. The results demonstrated that the banking system's ability to detect and</w:t>
      </w:r>
      <w:r>
        <w:rPr>
          <w:spacing w:val="-14"/>
        </w:rPr>
        <w:t> </w:t>
      </w:r>
      <w:r>
        <w:rPr/>
        <w:t>prevent</w:t>
      </w:r>
      <w:r>
        <w:rPr>
          <w:spacing w:val="-14"/>
        </w:rPr>
        <w:t> </w:t>
      </w:r>
      <w:r>
        <w:rPr/>
        <w:t>fraud</w:t>
      </w:r>
      <w:r>
        <w:rPr>
          <w:spacing w:val="-14"/>
        </w:rPr>
        <w:t> </w:t>
      </w:r>
      <w:r>
        <w:rPr/>
        <w:t>was</w:t>
      </w:r>
      <w:r>
        <w:rPr>
          <w:spacing w:val="-14"/>
        </w:rPr>
        <w:t> </w:t>
      </w:r>
      <w:r>
        <w:rPr/>
        <w:t>significantly</w:t>
      </w:r>
      <w:r>
        <w:rPr>
          <w:spacing w:val="-14"/>
        </w:rPr>
        <w:t> </w:t>
      </w:r>
      <w:r>
        <w:rPr/>
        <w:t>enhanced</w:t>
      </w:r>
      <w:r>
        <w:rPr>
          <w:spacing w:val="-14"/>
        </w:rPr>
        <w:t> </w:t>
      </w:r>
      <w:r>
        <w:rPr/>
        <w:t>by</w:t>
      </w:r>
      <w:r>
        <w:rPr>
          <w:spacing w:val="-14"/>
        </w:rPr>
        <w:t> </w:t>
      </w:r>
      <w:r>
        <w:rPr/>
        <w:t>the</w:t>
      </w:r>
      <w:r>
        <w:rPr>
          <w:spacing w:val="-15"/>
        </w:rPr>
        <w:t> </w:t>
      </w:r>
      <w:r>
        <w:rPr/>
        <w:t>application</w:t>
      </w:r>
      <w:r>
        <w:rPr>
          <w:spacing w:val="-14"/>
        </w:rPr>
        <w:t> </w:t>
      </w:r>
      <w:r>
        <w:rPr/>
        <w:t>of</w:t>
      </w:r>
      <w:r>
        <w:rPr>
          <w:spacing w:val="-15"/>
        </w:rPr>
        <w:t> </w:t>
      </w:r>
      <w:r>
        <w:rPr/>
        <w:t>forensic</w:t>
      </w:r>
      <w:r>
        <w:rPr>
          <w:spacing w:val="-14"/>
        </w:rPr>
        <w:t> </w:t>
      </w:r>
      <w:r>
        <w:rPr/>
        <w:t>accounting</w:t>
      </w:r>
      <w:r>
        <w:rPr>
          <w:spacing w:val="-14"/>
        </w:rPr>
        <w:t> </w:t>
      </w:r>
      <w:r>
        <w:rPr/>
        <w:t>techniques. The</w:t>
      </w:r>
      <w:r>
        <w:rPr>
          <w:spacing w:val="-11"/>
        </w:rPr>
        <w:t> </w:t>
      </w:r>
      <w:r>
        <w:rPr/>
        <w:t>study</w:t>
      </w:r>
      <w:r>
        <w:rPr>
          <w:spacing w:val="-9"/>
        </w:rPr>
        <w:t> </w:t>
      </w:r>
      <w:r>
        <w:rPr/>
        <w:t>also</w:t>
      </w:r>
      <w:r>
        <w:rPr>
          <w:spacing w:val="-9"/>
        </w:rPr>
        <w:t> </w:t>
      </w:r>
      <w:r>
        <w:rPr/>
        <w:t>showed</w:t>
      </w:r>
      <w:r>
        <w:rPr>
          <w:spacing w:val="-10"/>
        </w:rPr>
        <w:t> </w:t>
      </w:r>
      <w:r>
        <w:rPr/>
        <w:t>how</w:t>
      </w:r>
      <w:r>
        <w:rPr>
          <w:spacing w:val="-10"/>
        </w:rPr>
        <w:t> </w:t>
      </w:r>
      <w:r>
        <w:rPr/>
        <w:t>useful</w:t>
      </w:r>
      <w:r>
        <w:rPr>
          <w:spacing w:val="-10"/>
        </w:rPr>
        <w:t> </w:t>
      </w:r>
      <w:r>
        <w:rPr/>
        <w:t>trend</w:t>
      </w:r>
      <w:r>
        <w:rPr>
          <w:spacing w:val="-10"/>
        </w:rPr>
        <w:t> </w:t>
      </w:r>
      <w:r>
        <w:rPr/>
        <w:t>analysis</w:t>
      </w:r>
      <w:r>
        <w:rPr>
          <w:spacing w:val="-9"/>
        </w:rPr>
        <w:t> </w:t>
      </w:r>
      <w:r>
        <w:rPr/>
        <w:t>and</w:t>
      </w:r>
      <w:r>
        <w:rPr>
          <w:spacing w:val="-10"/>
        </w:rPr>
        <w:t> </w:t>
      </w:r>
      <w:r>
        <w:rPr/>
        <w:t>ratio</w:t>
      </w:r>
      <w:r>
        <w:rPr>
          <w:spacing w:val="-7"/>
        </w:rPr>
        <w:t> </w:t>
      </w:r>
      <w:r>
        <w:rPr/>
        <w:t>analysis</w:t>
      </w:r>
      <w:r>
        <w:rPr>
          <w:spacing w:val="-9"/>
        </w:rPr>
        <w:t> </w:t>
      </w:r>
      <w:r>
        <w:rPr/>
        <w:t>techniques</w:t>
      </w:r>
      <w:r>
        <w:rPr>
          <w:spacing w:val="-9"/>
        </w:rPr>
        <w:t> </w:t>
      </w:r>
      <w:r>
        <w:rPr/>
        <w:t>are</w:t>
      </w:r>
      <w:r>
        <w:rPr>
          <w:spacing w:val="-11"/>
        </w:rPr>
        <w:t> </w:t>
      </w:r>
      <w:r>
        <w:rPr/>
        <w:t>for</w:t>
      </w:r>
      <w:r>
        <w:rPr>
          <w:spacing w:val="-10"/>
        </w:rPr>
        <w:t> </w:t>
      </w:r>
      <w:r>
        <w:rPr/>
        <w:t>spotting</w:t>
      </w:r>
      <w:r>
        <w:rPr>
          <w:spacing w:val="-10"/>
        </w:rPr>
        <w:t> </w:t>
      </w:r>
      <w:r>
        <w:rPr/>
        <w:t>and stopping</w:t>
      </w:r>
      <w:r>
        <w:rPr>
          <w:spacing w:val="-13"/>
        </w:rPr>
        <w:t> </w:t>
      </w:r>
      <w:r>
        <w:rPr/>
        <w:t>fraud.</w:t>
      </w:r>
      <w:r>
        <w:rPr>
          <w:spacing w:val="-13"/>
        </w:rPr>
        <w:t> </w:t>
      </w:r>
      <w:r>
        <w:rPr/>
        <w:t>The</w:t>
      </w:r>
      <w:r>
        <w:rPr>
          <w:spacing w:val="-14"/>
        </w:rPr>
        <w:t> </w:t>
      </w:r>
      <w:r>
        <w:rPr/>
        <w:t>study</w:t>
      </w:r>
      <w:r>
        <w:rPr>
          <w:spacing w:val="-12"/>
        </w:rPr>
        <w:t> </w:t>
      </w:r>
      <w:r>
        <w:rPr/>
        <w:t>also</w:t>
      </w:r>
      <w:r>
        <w:rPr>
          <w:spacing w:val="-12"/>
        </w:rPr>
        <w:t> </w:t>
      </w:r>
      <w:r>
        <w:rPr/>
        <w:t>showed</w:t>
      </w:r>
      <w:r>
        <w:rPr>
          <w:spacing w:val="-13"/>
        </w:rPr>
        <w:t> </w:t>
      </w:r>
      <w:r>
        <w:rPr/>
        <w:t>how</w:t>
      </w:r>
      <w:r>
        <w:rPr>
          <w:spacing w:val="-14"/>
        </w:rPr>
        <w:t> </w:t>
      </w:r>
      <w:r>
        <w:rPr/>
        <w:t>useful</w:t>
      </w:r>
      <w:r>
        <w:rPr>
          <w:spacing w:val="-11"/>
        </w:rPr>
        <w:t> </w:t>
      </w:r>
      <w:r>
        <w:rPr/>
        <w:t>commercial</w:t>
      </w:r>
      <w:r>
        <w:rPr>
          <w:spacing w:val="-13"/>
        </w:rPr>
        <w:t> </w:t>
      </w:r>
      <w:r>
        <w:rPr/>
        <w:t>data</w:t>
      </w:r>
      <w:r>
        <w:rPr>
          <w:spacing w:val="-14"/>
        </w:rPr>
        <w:t> </w:t>
      </w:r>
      <w:r>
        <w:rPr/>
        <w:t>mining</w:t>
      </w:r>
      <w:r>
        <w:rPr>
          <w:spacing w:val="-10"/>
        </w:rPr>
        <w:t> </w:t>
      </w:r>
      <w:r>
        <w:rPr/>
        <w:t>software</w:t>
      </w:r>
      <w:r>
        <w:rPr>
          <w:spacing w:val="-15"/>
        </w:rPr>
        <w:t> </w:t>
      </w:r>
      <w:r>
        <w:rPr/>
        <w:t>is</w:t>
      </w:r>
      <w:r>
        <w:rPr>
          <w:spacing w:val="-12"/>
        </w:rPr>
        <w:t> </w:t>
      </w:r>
      <w:r>
        <w:rPr/>
        <w:t>for</w:t>
      </w:r>
      <w:r>
        <w:rPr>
          <w:spacing w:val="-15"/>
        </w:rPr>
        <w:t> </w:t>
      </w:r>
      <w:r>
        <w:rPr/>
        <w:t>spotting and</w:t>
      </w:r>
      <w:r>
        <w:rPr>
          <w:spacing w:val="-5"/>
        </w:rPr>
        <w:t> </w:t>
      </w:r>
      <w:r>
        <w:rPr/>
        <w:t>stopping</w:t>
      </w:r>
      <w:r>
        <w:rPr>
          <w:spacing w:val="-4"/>
        </w:rPr>
        <w:t> </w:t>
      </w:r>
      <w:r>
        <w:rPr/>
        <w:t>fraud,</w:t>
      </w:r>
      <w:r>
        <w:rPr>
          <w:spacing w:val="-3"/>
        </w:rPr>
        <w:t> </w:t>
      </w:r>
      <w:r>
        <w:rPr/>
        <w:t>as</w:t>
      </w:r>
      <w:r>
        <w:rPr>
          <w:spacing w:val="-4"/>
        </w:rPr>
        <w:t> </w:t>
      </w:r>
      <w:r>
        <w:rPr/>
        <w:t>well</w:t>
      </w:r>
      <w:r>
        <w:rPr>
          <w:spacing w:val="-4"/>
        </w:rPr>
        <w:t> </w:t>
      </w:r>
      <w:r>
        <w:rPr/>
        <w:t>as</w:t>
      </w:r>
      <w:r>
        <w:rPr>
          <w:spacing w:val="-5"/>
        </w:rPr>
        <w:t> </w:t>
      </w:r>
      <w:r>
        <w:rPr/>
        <w:t>how</w:t>
      </w:r>
      <w:r>
        <w:rPr>
          <w:spacing w:val="-5"/>
        </w:rPr>
        <w:t> </w:t>
      </w:r>
      <w:r>
        <w:rPr/>
        <w:t>most</w:t>
      </w:r>
      <w:r>
        <w:rPr>
          <w:spacing w:val="-4"/>
        </w:rPr>
        <w:t> </w:t>
      </w:r>
      <w:r>
        <w:rPr/>
        <w:t>employees</w:t>
      </w:r>
      <w:r>
        <w:rPr>
          <w:spacing w:val="-5"/>
        </w:rPr>
        <w:t> </w:t>
      </w:r>
      <w:r>
        <w:rPr/>
        <w:t>are</w:t>
      </w:r>
      <w:r>
        <w:rPr>
          <w:spacing w:val="-7"/>
        </w:rPr>
        <w:t> </w:t>
      </w:r>
      <w:r>
        <w:rPr/>
        <w:t>unaware</w:t>
      </w:r>
      <w:r>
        <w:rPr>
          <w:spacing w:val="-7"/>
        </w:rPr>
        <w:t> </w:t>
      </w:r>
      <w:r>
        <w:rPr/>
        <w:t>of</w:t>
      </w:r>
      <w:r>
        <w:rPr>
          <w:spacing w:val="-6"/>
        </w:rPr>
        <w:t> </w:t>
      </w:r>
      <w:r>
        <w:rPr/>
        <w:t>the</w:t>
      </w:r>
      <w:r>
        <w:rPr>
          <w:spacing w:val="-2"/>
        </w:rPr>
        <w:t> </w:t>
      </w:r>
      <w:r>
        <w:rPr/>
        <w:t>capabilities</w:t>
      </w:r>
      <w:r>
        <w:rPr>
          <w:spacing w:val="-5"/>
        </w:rPr>
        <w:t> </w:t>
      </w:r>
      <w:r>
        <w:rPr/>
        <w:t>of</w:t>
      </w:r>
      <w:r>
        <w:rPr>
          <w:spacing w:val="-6"/>
        </w:rPr>
        <w:t> </w:t>
      </w:r>
      <w:r>
        <w:rPr/>
        <w:t>data</w:t>
      </w:r>
      <w:r>
        <w:rPr>
          <w:spacing w:val="-5"/>
        </w:rPr>
        <w:t> </w:t>
      </w:r>
      <w:r>
        <w:rPr/>
        <w:t>mining technology and how to use trend analysis techniques in these situations. It was suggested that commercial banks have to be compelled to buy dependable data mining software and be given better training on the use of data mining and its advantages for the banking sector. Public awareness</w:t>
      </w:r>
      <w:r>
        <w:rPr>
          <w:spacing w:val="-6"/>
        </w:rPr>
        <w:t> </w:t>
      </w:r>
      <w:r>
        <w:rPr/>
        <w:t>efforts,</w:t>
      </w:r>
      <w:r>
        <w:rPr>
          <w:spacing w:val="-7"/>
        </w:rPr>
        <w:t> </w:t>
      </w:r>
      <w:r>
        <w:rPr/>
        <w:t>the</w:t>
      </w:r>
      <w:r>
        <w:rPr>
          <w:spacing w:val="-7"/>
        </w:rPr>
        <w:t> </w:t>
      </w:r>
      <w:r>
        <w:rPr/>
        <w:t>use</w:t>
      </w:r>
      <w:r>
        <w:rPr>
          <w:spacing w:val="-8"/>
        </w:rPr>
        <w:t> </w:t>
      </w:r>
      <w:r>
        <w:rPr/>
        <w:t>of</w:t>
      </w:r>
      <w:r>
        <w:rPr>
          <w:spacing w:val="-8"/>
        </w:rPr>
        <w:t> </w:t>
      </w:r>
      <w:r>
        <w:rPr/>
        <w:t>anonymous</w:t>
      </w:r>
      <w:r>
        <w:rPr>
          <w:spacing w:val="-6"/>
        </w:rPr>
        <w:t> </w:t>
      </w:r>
      <w:r>
        <w:rPr/>
        <w:t>response</w:t>
      </w:r>
      <w:r>
        <w:rPr>
          <w:spacing w:val="-7"/>
        </w:rPr>
        <w:t> </w:t>
      </w:r>
      <w:r>
        <w:rPr/>
        <w:t>hotlines,</w:t>
      </w:r>
      <w:r>
        <w:rPr>
          <w:spacing w:val="-7"/>
        </w:rPr>
        <w:t> </w:t>
      </w:r>
      <w:r>
        <w:rPr/>
        <w:t>and</w:t>
      </w:r>
      <w:r>
        <w:rPr>
          <w:spacing w:val="-7"/>
        </w:rPr>
        <w:t> </w:t>
      </w:r>
      <w:r>
        <w:rPr/>
        <w:t>quick</w:t>
      </w:r>
      <w:r>
        <w:rPr>
          <w:spacing w:val="-7"/>
        </w:rPr>
        <w:t> </w:t>
      </w:r>
      <w:r>
        <w:rPr/>
        <w:t>bank</w:t>
      </w:r>
      <w:r>
        <w:rPr>
          <w:spacing w:val="-9"/>
        </w:rPr>
        <w:t> </w:t>
      </w:r>
      <w:r>
        <w:rPr/>
        <w:t>responses</w:t>
      </w:r>
      <w:r>
        <w:rPr>
          <w:spacing w:val="-7"/>
        </w:rPr>
        <w:t> </w:t>
      </w:r>
      <w:r>
        <w:rPr/>
        <w:t>to</w:t>
      </w:r>
      <w:r>
        <w:rPr>
          <w:spacing w:val="-6"/>
        </w:rPr>
        <w:t> </w:t>
      </w:r>
      <w:r>
        <w:rPr/>
        <w:t>questions should also be highly prioritized.</w:t>
      </w:r>
    </w:p>
    <w:p>
      <w:pPr>
        <w:pStyle w:val="BodyText"/>
        <w:spacing w:before="1"/>
      </w:pPr>
    </w:p>
    <w:p>
      <w:pPr>
        <w:spacing w:before="0"/>
        <w:ind w:left="1080" w:right="0" w:firstLine="0"/>
        <w:jc w:val="both"/>
        <w:rPr>
          <w:b/>
          <w:sz w:val="24"/>
        </w:rPr>
      </w:pPr>
      <w:r>
        <w:rPr>
          <w:b/>
          <w:sz w:val="24"/>
        </w:rPr>
        <mc:AlternateContent>
          <mc:Choice Requires="wps">
            <w:drawing>
              <wp:anchor distT="0" distB="0" distL="0" distR="0" allowOverlap="1" layoutInCell="1" locked="0" behindDoc="1" simplePos="0" relativeHeight="485986304">
                <wp:simplePos x="0" y="0"/>
                <wp:positionH relativeFrom="page">
                  <wp:posOffset>1348994</wp:posOffset>
                </wp:positionH>
                <wp:positionV relativeFrom="paragraph">
                  <wp:posOffset>3734585</wp:posOffset>
                </wp:positionV>
                <wp:extent cx="1163955" cy="1689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63955" cy="168910"/>
                        </a:xfrm>
                        <a:prstGeom prst="rect">
                          <a:avLst/>
                        </a:prstGeom>
                      </wps:spPr>
                      <wps:txbx>
                        <w:txbxContent>
                          <w:p>
                            <w:pPr>
                              <w:pStyle w:val="BodyText"/>
                              <w:spacing w:line="266" w:lineRule="exact"/>
                            </w:pPr>
                            <w:r>
                              <w:rPr/>
                              <w:t>Dispute</w:t>
                            </w:r>
                            <w:r>
                              <w:rPr>
                                <w:spacing w:val="-1"/>
                              </w:rPr>
                              <w:t> </w:t>
                            </w:r>
                            <w:r>
                              <w:rPr>
                                <w:spacing w:val="-2"/>
                              </w:rPr>
                              <w:t>Settlement</w:t>
                            </w:r>
                          </w:p>
                        </w:txbxContent>
                      </wps:txbx>
                      <wps:bodyPr wrap="square" lIns="0" tIns="0" rIns="0" bIns="0" rtlCol="0">
                        <a:noAutofit/>
                      </wps:bodyPr>
                    </wps:wsp>
                  </a:graphicData>
                </a:graphic>
              </wp:anchor>
            </w:drawing>
          </mc:Choice>
          <mc:Fallback>
            <w:pict>
              <v:shape style="position:absolute;margin-left:106.220001pt;margin-top:294.06189pt;width:91.65pt;height:13.3pt;mso-position-horizontal-relative:page;mso-position-vertical-relative:paragraph;z-index:-17330176" type="#_x0000_t202" id="docshape7" filled="false" stroked="false">
                <v:textbox inset="0,0,0,0">
                  <w:txbxContent>
                    <w:p>
                      <w:pPr>
                        <w:pStyle w:val="BodyText"/>
                        <w:spacing w:line="266" w:lineRule="exact"/>
                      </w:pPr>
                      <w:r>
                        <w:rPr/>
                        <w:t>Dispute</w:t>
                      </w:r>
                      <w:r>
                        <w:rPr>
                          <w:spacing w:val="-1"/>
                        </w:rPr>
                        <w:t> </w:t>
                      </w:r>
                      <w:r>
                        <w:rPr>
                          <w:spacing w:val="-2"/>
                        </w:rPr>
                        <w:t>Settlement</w:t>
                      </w:r>
                    </w:p>
                  </w:txbxContent>
                </v:textbox>
                <w10:wrap type="none"/>
              </v:shape>
            </w:pict>
          </mc:Fallback>
        </mc:AlternateContent>
      </w:r>
      <w:r>
        <w:rPr>
          <w:b/>
          <w:sz w:val="24"/>
        </w:rPr>
        <w:t>Conceptual</w:t>
      </w:r>
      <w:r>
        <w:rPr>
          <w:b/>
          <w:spacing w:val="-2"/>
          <w:sz w:val="24"/>
        </w:rPr>
        <w:t> Model</w:t>
      </w:r>
    </w:p>
    <w:p>
      <w:pPr>
        <w:pStyle w:val="BodyText"/>
        <w:spacing w:before="61"/>
        <w:rPr>
          <w:b/>
          <w:sz w:val="20"/>
        </w:rPr>
      </w:pPr>
      <w:r>
        <w:rPr>
          <w:b/>
          <w:sz w:val="20"/>
        </w:rPr>
        <mc:AlternateContent>
          <mc:Choice Requires="wps">
            <w:drawing>
              <wp:anchor distT="0" distB="0" distL="0" distR="0" allowOverlap="1" layoutInCell="1" locked="0" behindDoc="1" simplePos="0" relativeHeight="487589888">
                <wp:simplePos x="0" y="0"/>
                <wp:positionH relativeFrom="page">
                  <wp:posOffset>403859</wp:posOffset>
                </wp:positionH>
                <wp:positionV relativeFrom="paragraph">
                  <wp:posOffset>200487</wp:posOffset>
                </wp:positionV>
                <wp:extent cx="6614159" cy="476504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6614159" cy="4765040"/>
                          <a:chExt cx="6614159" cy="4765040"/>
                        </a:xfrm>
                      </wpg:grpSpPr>
                      <wps:wsp>
                        <wps:cNvPr id="15" name="Graphic 15"/>
                        <wps:cNvSpPr/>
                        <wps:spPr>
                          <a:xfrm>
                            <a:off x="0" y="825500"/>
                            <a:ext cx="6614159" cy="3939540"/>
                          </a:xfrm>
                          <a:custGeom>
                            <a:avLst/>
                            <a:gdLst/>
                            <a:ahLst/>
                            <a:cxnLst/>
                            <a:rect l="l" t="t" r="r" b="b"/>
                            <a:pathLst>
                              <a:path w="6614159" h="3939540">
                                <a:moveTo>
                                  <a:pt x="1355725" y="38100"/>
                                </a:moveTo>
                                <a:lnTo>
                                  <a:pt x="1355725" y="388619"/>
                                </a:lnTo>
                              </a:path>
                              <a:path w="6614159" h="3939540">
                                <a:moveTo>
                                  <a:pt x="0" y="387984"/>
                                </a:moveTo>
                                <a:lnTo>
                                  <a:pt x="2948940" y="387984"/>
                                </a:lnTo>
                              </a:path>
                              <a:path w="6614159" h="3939540">
                                <a:moveTo>
                                  <a:pt x="5165725" y="0"/>
                                </a:moveTo>
                                <a:lnTo>
                                  <a:pt x="5165725" y="312419"/>
                                </a:lnTo>
                              </a:path>
                              <a:path w="6614159" h="3939540">
                                <a:moveTo>
                                  <a:pt x="4008119" y="311784"/>
                                </a:moveTo>
                                <a:lnTo>
                                  <a:pt x="6614160" y="311784"/>
                                </a:lnTo>
                              </a:path>
                              <a:path w="6614159" h="3939540">
                                <a:moveTo>
                                  <a:pt x="7619" y="381000"/>
                                </a:moveTo>
                                <a:lnTo>
                                  <a:pt x="7619" y="3931919"/>
                                </a:lnTo>
                              </a:path>
                              <a:path w="6614159" h="3939540">
                                <a:moveTo>
                                  <a:pt x="2933065" y="388619"/>
                                </a:moveTo>
                                <a:lnTo>
                                  <a:pt x="2933065" y="3939540"/>
                                </a:lnTo>
                              </a:path>
                              <a:path w="6614159" h="3939540">
                                <a:moveTo>
                                  <a:pt x="7619" y="3265042"/>
                                </a:moveTo>
                                <a:lnTo>
                                  <a:pt x="2948940" y="3249803"/>
                                </a:lnTo>
                              </a:path>
                              <a:path w="6614159" h="3939540">
                                <a:moveTo>
                                  <a:pt x="4007485" y="304800"/>
                                </a:moveTo>
                                <a:lnTo>
                                  <a:pt x="4007485" y="3909059"/>
                                </a:lnTo>
                              </a:path>
                              <a:path w="6614159" h="3939540">
                                <a:moveTo>
                                  <a:pt x="6598285" y="304800"/>
                                </a:moveTo>
                                <a:lnTo>
                                  <a:pt x="6598285" y="3909059"/>
                                </a:lnTo>
                              </a:path>
                              <a:path w="6614159" h="3939540">
                                <a:moveTo>
                                  <a:pt x="4000500" y="3226942"/>
                                </a:moveTo>
                                <a:lnTo>
                                  <a:pt x="6598920" y="3219322"/>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2933700" y="1854199"/>
                            <a:ext cx="1310640" cy="1517015"/>
                          </a:xfrm>
                          <a:custGeom>
                            <a:avLst/>
                            <a:gdLst/>
                            <a:ahLst/>
                            <a:cxnLst/>
                            <a:rect l="l" t="t" r="r" b="b"/>
                            <a:pathLst>
                              <a:path w="1310640" h="1517015">
                                <a:moveTo>
                                  <a:pt x="1310640" y="1478915"/>
                                </a:moveTo>
                                <a:lnTo>
                                  <a:pt x="1304290" y="1475740"/>
                                </a:lnTo>
                                <a:lnTo>
                                  <a:pt x="1234440" y="1440815"/>
                                </a:lnTo>
                                <a:lnTo>
                                  <a:pt x="1234440" y="1475740"/>
                                </a:lnTo>
                                <a:lnTo>
                                  <a:pt x="0" y="1475740"/>
                                </a:lnTo>
                                <a:lnTo>
                                  <a:pt x="0" y="1482090"/>
                                </a:lnTo>
                                <a:lnTo>
                                  <a:pt x="1234440" y="1482090"/>
                                </a:lnTo>
                                <a:lnTo>
                                  <a:pt x="1234440" y="1517015"/>
                                </a:lnTo>
                                <a:lnTo>
                                  <a:pt x="1304290" y="1482090"/>
                                </a:lnTo>
                                <a:lnTo>
                                  <a:pt x="1310640" y="1478915"/>
                                </a:lnTo>
                                <a:close/>
                              </a:path>
                              <a:path w="1310640" h="1517015">
                                <a:moveTo>
                                  <a:pt x="1310640" y="38100"/>
                                </a:moveTo>
                                <a:lnTo>
                                  <a:pt x="1304290" y="34925"/>
                                </a:lnTo>
                                <a:lnTo>
                                  <a:pt x="1234440" y="0"/>
                                </a:lnTo>
                                <a:lnTo>
                                  <a:pt x="1234440" y="34925"/>
                                </a:lnTo>
                                <a:lnTo>
                                  <a:pt x="0" y="34925"/>
                                </a:lnTo>
                                <a:lnTo>
                                  <a:pt x="0" y="41275"/>
                                </a:lnTo>
                                <a:lnTo>
                                  <a:pt x="1234440" y="41275"/>
                                </a:lnTo>
                                <a:lnTo>
                                  <a:pt x="1234440" y="76200"/>
                                </a:lnTo>
                                <a:lnTo>
                                  <a:pt x="1304290" y="41275"/>
                                </a:lnTo>
                                <a:lnTo>
                                  <a:pt x="1310640" y="3810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80059" y="3299459"/>
                            <a:ext cx="2095500" cy="324485"/>
                          </a:xfrm>
                          <a:custGeom>
                            <a:avLst/>
                            <a:gdLst/>
                            <a:ahLst/>
                            <a:cxnLst/>
                            <a:rect l="l" t="t" r="r" b="b"/>
                            <a:pathLst>
                              <a:path w="2095500" h="324485">
                                <a:moveTo>
                                  <a:pt x="0" y="324485"/>
                                </a:moveTo>
                                <a:lnTo>
                                  <a:pt x="2095500" y="324485"/>
                                </a:lnTo>
                                <a:lnTo>
                                  <a:pt x="2095500" y="0"/>
                                </a:lnTo>
                                <a:lnTo>
                                  <a:pt x="0" y="0"/>
                                </a:lnTo>
                                <a:lnTo>
                                  <a:pt x="0" y="324485"/>
                                </a:lnTo>
                                <a:close/>
                              </a:path>
                            </a:pathLst>
                          </a:custGeom>
                          <a:ln w="12700">
                            <a:solidFill>
                              <a:srgbClr val="000000"/>
                            </a:solidFill>
                            <a:prstDash val="solid"/>
                          </a:ln>
                        </wps:spPr>
                        <wps:bodyPr wrap="square" lIns="0" tIns="0" rIns="0" bIns="0" rtlCol="0">
                          <a:prstTxWarp prst="textNoShape">
                            <a:avLst/>
                          </a:prstTxWarp>
                          <a:noAutofit/>
                        </wps:bodyPr>
                      </wps:wsp>
                      <wps:wsp>
                        <wps:cNvPr id="18" name="Graphic 18"/>
                        <wps:cNvSpPr/>
                        <wps:spPr>
                          <a:xfrm>
                            <a:off x="467359" y="3187573"/>
                            <a:ext cx="2095500" cy="324485"/>
                          </a:xfrm>
                          <a:custGeom>
                            <a:avLst/>
                            <a:gdLst/>
                            <a:ahLst/>
                            <a:cxnLst/>
                            <a:rect l="l" t="t" r="r" b="b"/>
                            <a:pathLst>
                              <a:path w="2095500" h="324485">
                                <a:moveTo>
                                  <a:pt x="2095500" y="0"/>
                                </a:moveTo>
                                <a:lnTo>
                                  <a:pt x="0" y="0"/>
                                </a:lnTo>
                                <a:lnTo>
                                  <a:pt x="0" y="324484"/>
                                </a:lnTo>
                                <a:lnTo>
                                  <a:pt x="2095500" y="324484"/>
                                </a:lnTo>
                                <a:lnTo>
                                  <a:pt x="209550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467359" y="3187573"/>
                            <a:ext cx="2095500" cy="324485"/>
                          </a:xfrm>
                          <a:custGeom>
                            <a:avLst/>
                            <a:gdLst/>
                            <a:ahLst/>
                            <a:cxnLst/>
                            <a:rect l="l" t="t" r="r" b="b"/>
                            <a:pathLst>
                              <a:path w="2095500" h="324485">
                                <a:moveTo>
                                  <a:pt x="0" y="324484"/>
                                </a:moveTo>
                                <a:lnTo>
                                  <a:pt x="2095500" y="324484"/>
                                </a:lnTo>
                                <a:lnTo>
                                  <a:pt x="2095500" y="0"/>
                                </a:lnTo>
                                <a:lnTo>
                                  <a:pt x="0" y="0"/>
                                </a:lnTo>
                                <a:lnTo>
                                  <a:pt x="0" y="324484"/>
                                </a:lnTo>
                                <a:close/>
                              </a:path>
                            </a:pathLst>
                          </a:custGeom>
                          <a:ln w="12700">
                            <a:solidFill>
                              <a:srgbClr val="000000"/>
                            </a:solidFill>
                            <a:prstDash val="solid"/>
                          </a:ln>
                        </wps:spPr>
                        <wps:bodyPr wrap="square" lIns="0" tIns="0" rIns="0" bIns="0" rtlCol="0">
                          <a:prstTxWarp prst="textNoShape">
                            <a:avLst/>
                          </a:prstTxWarp>
                          <a:noAutofit/>
                        </wps:bodyPr>
                      </wps:wsp>
                      <wps:wsp>
                        <wps:cNvPr id="20" name="Graphic 20"/>
                        <wps:cNvSpPr/>
                        <wps:spPr>
                          <a:xfrm>
                            <a:off x="480059" y="3537458"/>
                            <a:ext cx="2095500" cy="324485"/>
                          </a:xfrm>
                          <a:custGeom>
                            <a:avLst/>
                            <a:gdLst/>
                            <a:ahLst/>
                            <a:cxnLst/>
                            <a:rect l="l" t="t" r="r" b="b"/>
                            <a:pathLst>
                              <a:path w="2095500" h="324485">
                                <a:moveTo>
                                  <a:pt x="2095500" y="0"/>
                                </a:moveTo>
                                <a:lnTo>
                                  <a:pt x="0" y="0"/>
                                </a:lnTo>
                                <a:lnTo>
                                  <a:pt x="0" y="324485"/>
                                </a:lnTo>
                                <a:lnTo>
                                  <a:pt x="2095500" y="324485"/>
                                </a:lnTo>
                                <a:lnTo>
                                  <a:pt x="209550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80059" y="3537458"/>
                            <a:ext cx="2095500" cy="324485"/>
                          </a:xfrm>
                          <a:custGeom>
                            <a:avLst/>
                            <a:gdLst/>
                            <a:ahLst/>
                            <a:cxnLst/>
                            <a:rect l="l" t="t" r="r" b="b"/>
                            <a:pathLst>
                              <a:path w="2095500" h="324485">
                                <a:moveTo>
                                  <a:pt x="0" y="324485"/>
                                </a:moveTo>
                                <a:lnTo>
                                  <a:pt x="2095500" y="324485"/>
                                </a:lnTo>
                                <a:lnTo>
                                  <a:pt x="2095500" y="0"/>
                                </a:lnTo>
                                <a:lnTo>
                                  <a:pt x="0" y="0"/>
                                </a:lnTo>
                                <a:lnTo>
                                  <a:pt x="0" y="324485"/>
                                </a:lnTo>
                                <a:close/>
                              </a:path>
                            </a:pathLst>
                          </a:custGeom>
                          <a:ln w="12700">
                            <a:solidFill>
                              <a:srgbClr val="000000"/>
                            </a:solidFill>
                            <a:prstDash val="solid"/>
                          </a:ln>
                        </wps:spPr>
                        <wps:bodyPr wrap="square" lIns="0" tIns="0" rIns="0" bIns="0" rtlCol="0">
                          <a:prstTxWarp prst="textNoShape">
                            <a:avLst/>
                          </a:prstTxWarp>
                          <a:noAutofit/>
                        </wps:bodyPr>
                      </wps:wsp>
                      <wps:wsp>
                        <wps:cNvPr id="22" name="Textbox 22"/>
                        <wps:cNvSpPr txBox="1"/>
                        <wps:spPr>
                          <a:xfrm>
                            <a:off x="3476878" y="1614042"/>
                            <a:ext cx="245745" cy="140335"/>
                          </a:xfrm>
                          <a:prstGeom prst="rect">
                            <a:avLst/>
                          </a:prstGeom>
                        </wps:spPr>
                        <wps:txbx>
                          <w:txbxContent>
                            <w:p>
                              <w:pPr>
                                <w:spacing w:line="221" w:lineRule="exact" w:before="0"/>
                                <w:ind w:left="0" w:right="0" w:firstLine="0"/>
                                <w:jc w:val="left"/>
                                <w:rPr>
                                  <w:rFonts w:ascii="Calibri"/>
                                  <w:sz w:val="22"/>
                                </w:rPr>
                              </w:pPr>
                              <w:r>
                                <w:rPr>
                                  <w:rFonts w:ascii="Calibri"/>
                                  <w:spacing w:val="-5"/>
                                  <w:sz w:val="22"/>
                                </w:rPr>
                                <w:t>Ho1</w:t>
                              </w:r>
                            </w:p>
                          </w:txbxContent>
                        </wps:txbx>
                        <wps:bodyPr wrap="square" lIns="0" tIns="0" rIns="0" bIns="0" rtlCol="0">
                          <a:noAutofit/>
                        </wps:bodyPr>
                      </wps:wsp>
                      <wps:wsp>
                        <wps:cNvPr id="23" name="Textbox 23"/>
                        <wps:cNvSpPr txBox="1"/>
                        <wps:spPr>
                          <a:xfrm>
                            <a:off x="3354959" y="3058795"/>
                            <a:ext cx="245745" cy="140335"/>
                          </a:xfrm>
                          <a:prstGeom prst="rect">
                            <a:avLst/>
                          </a:prstGeom>
                        </wps:spPr>
                        <wps:txbx>
                          <w:txbxContent>
                            <w:p>
                              <w:pPr>
                                <w:spacing w:line="221" w:lineRule="exact" w:before="0"/>
                                <w:ind w:left="0" w:right="0" w:firstLine="0"/>
                                <w:jc w:val="left"/>
                                <w:rPr>
                                  <w:rFonts w:ascii="Calibri"/>
                                  <w:sz w:val="22"/>
                                </w:rPr>
                              </w:pPr>
                              <w:r>
                                <w:rPr>
                                  <w:rFonts w:ascii="Calibri"/>
                                  <w:spacing w:val="-5"/>
                                  <w:sz w:val="22"/>
                                </w:rPr>
                                <w:t>Ho2</w:t>
                              </w:r>
                            </w:p>
                          </w:txbxContent>
                        </wps:txbx>
                        <wps:bodyPr wrap="square" lIns="0" tIns="0" rIns="0" bIns="0" rtlCol="0">
                          <a:noAutofit/>
                        </wps:bodyPr>
                      </wps:wsp>
                      <wps:wsp>
                        <wps:cNvPr id="24" name="Textbox 24"/>
                        <wps:cNvSpPr txBox="1"/>
                        <wps:spPr>
                          <a:xfrm>
                            <a:off x="152400" y="44450"/>
                            <a:ext cx="2636520" cy="830580"/>
                          </a:xfrm>
                          <a:prstGeom prst="rect">
                            <a:avLst/>
                          </a:prstGeom>
                          <a:ln w="12700">
                            <a:solidFill>
                              <a:srgbClr val="000000"/>
                            </a:solidFill>
                            <a:prstDash val="solid"/>
                          </a:ln>
                        </wps:spPr>
                        <wps:txbx>
                          <w:txbxContent>
                            <w:p>
                              <w:pPr>
                                <w:spacing w:line="372" w:lineRule="auto" w:before="145"/>
                                <w:ind w:left="251" w:right="256" w:firstLine="504"/>
                                <w:jc w:val="left"/>
                                <w:rPr>
                                  <w:b/>
                                  <w:sz w:val="28"/>
                                </w:rPr>
                              </w:pPr>
                              <w:r>
                                <w:rPr>
                                  <w:b/>
                                  <w:sz w:val="28"/>
                                </w:rPr>
                                <w:t>Independent Variable Forensic</w:t>
                              </w:r>
                              <w:r>
                                <w:rPr>
                                  <w:b/>
                                  <w:spacing w:val="-18"/>
                                  <w:sz w:val="28"/>
                                </w:rPr>
                                <w:t> </w:t>
                              </w:r>
                              <w:r>
                                <w:rPr>
                                  <w:b/>
                                  <w:sz w:val="28"/>
                                </w:rPr>
                                <w:t>Accounting</w:t>
                              </w:r>
                              <w:r>
                                <w:rPr>
                                  <w:b/>
                                  <w:spacing w:val="-17"/>
                                  <w:sz w:val="28"/>
                                </w:rPr>
                                <w:t> </w:t>
                              </w:r>
                              <w:r>
                                <w:rPr>
                                  <w:b/>
                                  <w:sz w:val="28"/>
                                </w:rPr>
                                <w:t>Practices</w:t>
                              </w:r>
                            </w:p>
                          </w:txbxContent>
                        </wps:txbx>
                        <wps:bodyPr wrap="square" lIns="0" tIns="0" rIns="0" bIns="0" rtlCol="0">
                          <a:noAutofit/>
                        </wps:bodyPr>
                      </wps:wsp>
                      <wps:wsp>
                        <wps:cNvPr id="25" name="Textbox 25"/>
                        <wps:cNvSpPr txBox="1"/>
                        <wps:spPr>
                          <a:xfrm>
                            <a:off x="480059" y="3531108"/>
                            <a:ext cx="2082800" cy="324485"/>
                          </a:xfrm>
                          <a:prstGeom prst="rect">
                            <a:avLst/>
                          </a:prstGeom>
                        </wps:spPr>
                        <wps:txbx>
                          <w:txbxContent>
                            <w:p>
                              <w:pPr>
                                <w:spacing w:before="93"/>
                                <w:ind w:left="694" w:right="0" w:firstLine="0"/>
                                <w:jc w:val="left"/>
                                <w:rPr>
                                  <w:sz w:val="24"/>
                                </w:rPr>
                              </w:pPr>
                              <w:r>
                                <w:rPr>
                                  <w:sz w:val="24"/>
                                </w:rPr>
                                <w:t>Forensic</w:t>
                              </w:r>
                              <w:r>
                                <w:rPr>
                                  <w:spacing w:val="-5"/>
                                  <w:sz w:val="24"/>
                                </w:rPr>
                                <w:t> </w:t>
                              </w:r>
                              <w:r>
                                <w:rPr>
                                  <w:spacing w:val="-2"/>
                                  <w:sz w:val="24"/>
                                </w:rPr>
                                <w:t>Technique</w:t>
                              </w:r>
                            </w:p>
                          </w:txbxContent>
                        </wps:txbx>
                        <wps:bodyPr wrap="square" lIns="0" tIns="0" rIns="0" bIns="0" rtlCol="0">
                          <a:noAutofit/>
                        </wps:bodyPr>
                      </wps:wsp>
                      <wps:wsp>
                        <wps:cNvPr id="26" name="Textbox 26"/>
                        <wps:cNvSpPr txBox="1"/>
                        <wps:spPr>
                          <a:xfrm>
                            <a:off x="486409" y="3193923"/>
                            <a:ext cx="2070100" cy="324485"/>
                          </a:xfrm>
                          <a:prstGeom prst="rect">
                            <a:avLst/>
                          </a:prstGeom>
                        </wps:spPr>
                        <wps:txbx>
                          <w:txbxContent>
                            <w:p>
                              <w:pPr>
                                <w:spacing w:before="72"/>
                                <w:ind w:left="856" w:right="0" w:firstLine="0"/>
                                <w:jc w:val="left"/>
                                <w:rPr>
                                  <w:sz w:val="24"/>
                                </w:rPr>
                              </w:pPr>
                              <w:r>
                                <w:rPr>
                                  <w:sz w:val="24"/>
                                </w:rPr>
                                <w:t>Forensic</w:t>
                              </w:r>
                              <w:r>
                                <w:rPr>
                                  <w:spacing w:val="-3"/>
                                  <w:sz w:val="24"/>
                                </w:rPr>
                                <w:t> </w:t>
                              </w:r>
                              <w:r>
                                <w:rPr>
                                  <w:spacing w:val="-2"/>
                                  <w:sz w:val="24"/>
                                </w:rPr>
                                <w:t>Expert</w:t>
                              </w:r>
                            </w:p>
                          </w:txbxContent>
                        </wps:txbx>
                        <wps:bodyPr wrap="square" lIns="0" tIns="0" rIns="0" bIns="0" rtlCol="0">
                          <a:noAutofit/>
                        </wps:bodyPr>
                      </wps:wsp>
                      <wps:wsp>
                        <wps:cNvPr id="27" name="Textbox 27"/>
                        <wps:cNvSpPr txBox="1"/>
                        <wps:spPr>
                          <a:xfrm>
                            <a:off x="4244340" y="6350"/>
                            <a:ext cx="2095500" cy="830580"/>
                          </a:xfrm>
                          <a:prstGeom prst="rect">
                            <a:avLst/>
                          </a:prstGeom>
                          <a:ln w="12700">
                            <a:solidFill>
                              <a:srgbClr val="000000"/>
                            </a:solidFill>
                            <a:prstDash val="solid"/>
                          </a:ln>
                        </wps:spPr>
                        <wps:txbx>
                          <w:txbxContent>
                            <w:p>
                              <w:pPr>
                                <w:spacing w:line="372" w:lineRule="auto" w:before="145"/>
                                <w:ind w:left="447" w:right="0" w:hanging="8"/>
                                <w:jc w:val="left"/>
                                <w:rPr>
                                  <w:b/>
                                  <w:sz w:val="28"/>
                                </w:rPr>
                              </w:pPr>
                              <w:r>
                                <w:rPr>
                                  <w:b/>
                                  <w:sz w:val="28"/>
                                </w:rPr>
                                <w:t>Dependent</w:t>
                              </w:r>
                              <w:r>
                                <w:rPr>
                                  <w:b/>
                                  <w:spacing w:val="-18"/>
                                  <w:sz w:val="28"/>
                                </w:rPr>
                                <w:t> </w:t>
                              </w:r>
                              <w:r>
                                <w:rPr>
                                  <w:b/>
                                  <w:sz w:val="28"/>
                                </w:rPr>
                                <w:t>Variable Fraud</w:t>
                              </w:r>
                              <w:r>
                                <w:rPr>
                                  <w:b/>
                                  <w:spacing w:val="-4"/>
                                  <w:sz w:val="28"/>
                                </w:rPr>
                                <w:t> </w:t>
                              </w:r>
                              <w:r>
                                <w:rPr>
                                  <w:b/>
                                  <w:spacing w:val="-2"/>
                                  <w:sz w:val="28"/>
                                </w:rPr>
                                <w:t>Management</w:t>
                              </w:r>
                            </w:p>
                          </w:txbxContent>
                        </wps:txbx>
                        <wps:bodyPr wrap="square" lIns="0" tIns="0" rIns="0" bIns="0" rtlCol="0">
                          <a:noAutofit/>
                        </wps:bodyPr>
                      </wps:wsp>
                      <wps:wsp>
                        <wps:cNvPr id="28" name="Textbox 28"/>
                        <wps:cNvSpPr txBox="1"/>
                        <wps:spPr>
                          <a:xfrm>
                            <a:off x="454659" y="2795270"/>
                            <a:ext cx="2095500" cy="324485"/>
                          </a:xfrm>
                          <a:prstGeom prst="rect">
                            <a:avLst/>
                          </a:prstGeom>
                          <a:ln w="12700">
                            <a:solidFill>
                              <a:srgbClr val="000000"/>
                            </a:solidFill>
                            <a:prstDash val="solid"/>
                          </a:ln>
                        </wps:spPr>
                        <wps:txbx>
                          <w:txbxContent>
                            <w:p>
                              <w:pPr>
                                <w:spacing w:before="73"/>
                                <w:ind w:left="625" w:right="0" w:firstLine="0"/>
                                <w:jc w:val="left"/>
                                <w:rPr>
                                  <w:sz w:val="24"/>
                                </w:rPr>
                              </w:pPr>
                              <w:r>
                                <w:rPr>
                                  <w:sz w:val="24"/>
                                </w:rPr>
                                <w:t>Litigation</w:t>
                              </w:r>
                              <w:r>
                                <w:rPr>
                                  <w:spacing w:val="-1"/>
                                  <w:sz w:val="24"/>
                                </w:rPr>
                                <w:t> </w:t>
                              </w:r>
                              <w:r>
                                <w:rPr>
                                  <w:spacing w:val="-2"/>
                                  <w:sz w:val="24"/>
                                </w:rPr>
                                <w:t>Assistance</w:t>
                              </w:r>
                            </w:p>
                          </w:txbxContent>
                        </wps:txbx>
                        <wps:bodyPr wrap="square" lIns="0" tIns="0" rIns="0" bIns="0" rtlCol="0">
                          <a:noAutofit/>
                        </wps:bodyPr>
                      </wps:wsp>
                      <wps:wsp>
                        <wps:cNvPr id="29" name="Textbox 29"/>
                        <wps:cNvSpPr txBox="1"/>
                        <wps:spPr>
                          <a:xfrm>
                            <a:off x="454659" y="2308225"/>
                            <a:ext cx="2095500" cy="333375"/>
                          </a:xfrm>
                          <a:prstGeom prst="rect">
                            <a:avLst/>
                          </a:prstGeom>
                          <a:ln w="12700">
                            <a:solidFill>
                              <a:srgbClr val="000000"/>
                            </a:solidFill>
                            <a:prstDash val="solid"/>
                          </a:ln>
                        </wps:spPr>
                        <wps:txbx>
                          <w:txbxContent>
                            <w:p>
                              <w:pPr>
                                <w:spacing w:before="72"/>
                                <w:ind w:left="992" w:right="0" w:firstLine="0"/>
                                <w:jc w:val="left"/>
                                <w:rPr>
                                  <w:sz w:val="24"/>
                                </w:rPr>
                              </w:pPr>
                              <w:r>
                                <w:rPr>
                                  <w:sz w:val="24"/>
                                </w:rPr>
                                <w:t>Legal</w:t>
                              </w:r>
                              <w:r>
                                <w:rPr>
                                  <w:spacing w:val="-5"/>
                                  <w:sz w:val="24"/>
                                </w:rPr>
                                <w:t> </w:t>
                              </w:r>
                              <w:r>
                                <w:rPr>
                                  <w:spacing w:val="-2"/>
                                  <w:sz w:val="24"/>
                                </w:rPr>
                                <w:t>Tactics</w:t>
                              </w:r>
                            </w:p>
                          </w:txbxContent>
                        </wps:txbx>
                        <wps:bodyPr wrap="square" lIns="0" tIns="0" rIns="0" bIns="0" rtlCol="0">
                          <a:noAutofit/>
                        </wps:bodyPr>
                      </wps:wsp>
                      <wps:wsp>
                        <wps:cNvPr id="30" name="Textbox 30"/>
                        <wps:cNvSpPr txBox="1"/>
                        <wps:spPr>
                          <a:xfrm>
                            <a:off x="454659" y="1922145"/>
                            <a:ext cx="2095500" cy="264795"/>
                          </a:xfrm>
                          <a:prstGeom prst="rect">
                            <a:avLst/>
                          </a:prstGeom>
                          <a:ln w="12700">
                            <a:solidFill>
                              <a:srgbClr val="000000"/>
                            </a:solidFill>
                            <a:prstDash val="solid"/>
                          </a:ln>
                        </wps:spPr>
                        <wps:txbx>
                          <w:txbxContent>
                            <w:p>
                              <w:pPr>
                                <w:spacing w:before="72"/>
                                <w:ind w:left="772" w:right="0" w:firstLine="0"/>
                                <w:jc w:val="left"/>
                                <w:rPr>
                                  <w:sz w:val="24"/>
                                </w:rPr>
                              </w:pPr>
                              <w:r>
                                <w:rPr>
                                  <w:sz w:val="24"/>
                                </w:rPr>
                                <w:t>Litigation</w:t>
                              </w:r>
                              <w:r>
                                <w:rPr>
                                  <w:spacing w:val="-1"/>
                                  <w:sz w:val="24"/>
                                </w:rPr>
                                <w:t> </w:t>
                              </w:r>
                              <w:r>
                                <w:rPr>
                                  <w:spacing w:val="-2"/>
                                  <w:sz w:val="24"/>
                                </w:rPr>
                                <w:t>Process</w:t>
                              </w:r>
                            </w:p>
                          </w:txbxContent>
                        </wps:txbx>
                        <wps:bodyPr wrap="square" lIns="0" tIns="0" rIns="0" bIns="0" rtlCol="0">
                          <a:noAutofit/>
                        </wps:bodyPr>
                      </wps:wsp>
                      <wps:wsp>
                        <wps:cNvPr id="31" name="Textbox 31"/>
                        <wps:cNvSpPr txBox="1"/>
                        <wps:spPr>
                          <a:xfrm>
                            <a:off x="480059" y="1473200"/>
                            <a:ext cx="2095500" cy="321945"/>
                          </a:xfrm>
                          <a:prstGeom prst="rect">
                            <a:avLst/>
                          </a:prstGeom>
                          <a:ln w="12700">
                            <a:solidFill>
                              <a:srgbClr val="000000"/>
                            </a:solidFill>
                            <a:prstDash val="solid"/>
                          </a:ln>
                        </wps:spPr>
                        <wps:txbx>
                          <w:txbxContent>
                            <w:p>
                              <w:pPr>
                                <w:spacing w:before="71"/>
                                <w:ind w:left="201" w:right="0" w:firstLine="0"/>
                                <w:jc w:val="left"/>
                                <w:rPr>
                                  <w:sz w:val="24"/>
                                </w:rPr>
                              </w:pPr>
                              <w:r>
                                <w:rPr>
                                  <w:sz w:val="24"/>
                                </w:rPr>
                                <w:t>Forensic</w:t>
                              </w:r>
                              <w:r>
                                <w:rPr>
                                  <w:spacing w:val="-3"/>
                                  <w:sz w:val="24"/>
                                </w:rPr>
                                <w:t> </w:t>
                              </w:r>
                              <w:r>
                                <w:rPr>
                                  <w:sz w:val="24"/>
                                </w:rPr>
                                <w:t>Accounting</w:t>
                              </w:r>
                              <w:r>
                                <w:rPr>
                                  <w:spacing w:val="-3"/>
                                  <w:sz w:val="24"/>
                                </w:rPr>
                                <w:t> </w:t>
                              </w:r>
                              <w:r>
                                <w:rPr>
                                  <w:spacing w:val="-2"/>
                                  <w:sz w:val="24"/>
                                </w:rPr>
                                <w:t>Services</w:t>
                              </w:r>
                            </w:p>
                          </w:txbxContent>
                        </wps:txbx>
                        <wps:bodyPr wrap="square" lIns="0" tIns="0" rIns="0" bIns="0" rtlCol="0">
                          <a:noAutofit/>
                        </wps:bodyPr>
                      </wps:wsp>
                      <wps:wsp>
                        <wps:cNvPr id="32" name="Textbox 32"/>
                        <wps:cNvSpPr txBox="1"/>
                        <wps:spPr>
                          <a:xfrm>
                            <a:off x="4229100" y="2836545"/>
                            <a:ext cx="2095500" cy="540385"/>
                          </a:xfrm>
                          <a:prstGeom prst="rect">
                            <a:avLst/>
                          </a:prstGeom>
                          <a:ln w="12700">
                            <a:solidFill>
                              <a:srgbClr val="000000"/>
                            </a:solidFill>
                            <a:prstDash val="solid"/>
                          </a:ln>
                        </wps:spPr>
                        <wps:txbx>
                          <w:txbxContent>
                            <w:p>
                              <w:pPr>
                                <w:spacing w:before="190"/>
                                <w:ind w:left="805" w:right="0" w:firstLine="0"/>
                                <w:jc w:val="left"/>
                                <w:rPr>
                                  <w:b/>
                                  <w:sz w:val="24"/>
                                </w:rPr>
                              </w:pPr>
                              <w:r>
                                <w:rPr>
                                  <w:b/>
                                  <w:sz w:val="24"/>
                                </w:rPr>
                                <w:t>Fraud</w:t>
                              </w:r>
                              <w:r>
                                <w:rPr>
                                  <w:b/>
                                  <w:spacing w:val="-3"/>
                                  <w:sz w:val="24"/>
                                </w:rPr>
                                <w:t> </w:t>
                              </w:r>
                              <w:r>
                                <w:rPr>
                                  <w:b/>
                                  <w:spacing w:val="-2"/>
                                  <w:sz w:val="24"/>
                                </w:rPr>
                                <w:t>Detection</w:t>
                              </w:r>
                            </w:p>
                          </w:txbxContent>
                        </wps:txbx>
                        <wps:bodyPr wrap="square" lIns="0" tIns="0" rIns="0" bIns="0" rtlCol="0">
                          <a:noAutofit/>
                        </wps:bodyPr>
                      </wps:wsp>
                      <wps:wsp>
                        <wps:cNvPr id="33" name="Textbox 33"/>
                        <wps:cNvSpPr txBox="1"/>
                        <wps:spPr>
                          <a:xfrm>
                            <a:off x="4244340" y="1465580"/>
                            <a:ext cx="2095500" cy="647700"/>
                          </a:xfrm>
                          <a:prstGeom prst="rect">
                            <a:avLst/>
                          </a:prstGeom>
                          <a:ln w="12700">
                            <a:solidFill>
                              <a:srgbClr val="000000"/>
                            </a:solidFill>
                            <a:prstDash val="solid"/>
                          </a:ln>
                        </wps:spPr>
                        <wps:txbx>
                          <w:txbxContent>
                            <w:p>
                              <w:pPr>
                                <w:spacing w:before="273"/>
                                <w:ind w:left="730" w:right="0" w:firstLine="0"/>
                                <w:jc w:val="left"/>
                                <w:rPr>
                                  <w:b/>
                                  <w:sz w:val="24"/>
                                </w:rPr>
                              </w:pPr>
                              <w:r>
                                <w:rPr>
                                  <w:b/>
                                  <w:sz w:val="24"/>
                                </w:rPr>
                                <w:t>Fraud</w:t>
                              </w:r>
                              <w:r>
                                <w:rPr>
                                  <w:b/>
                                  <w:spacing w:val="-2"/>
                                  <w:sz w:val="24"/>
                                </w:rPr>
                                <w:t> Prevention</w:t>
                              </w:r>
                            </w:p>
                          </w:txbxContent>
                        </wps:txbx>
                        <wps:bodyPr wrap="square" lIns="0" tIns="0" rIns="0" bIns="0" rtlCol="0">
                          <a:noAutofit/>
                        </wps:bodyPr>
                      </wps:wsp>
                    </wpg:wgp>
                  </a:graphicData>
                </a:graphic>
              </wp:anchor>
            </w:drawing>
          </mc:Choice>
          <mc:Fallback>
            <w:pict>
              <v:group style="position:absolute;margin-left:31.799999pt;margin-top:15.786407pt;width:520.8pt;height:375.2pt;mso-position-horizontal-relative:page;mso-position-vertical-relative:paragraph;z-index:-15726592;mso-wrap-distance-left:0;mso-wrap-distance-right:0" id="docshapegroup8" coordorigin="636,316" coordsize="10416,7504">
                <v:shape style="position:absolute;left:636;top:1615;width:10416;height:6204" id="docshape9" coordorigin="636,1616" coordsize="10416,6204" path="m2771,1676l2771,2228m636,2227l5280,2227m8771,1616l8771,2108m6948,2107l11052,2107m648,2216l648,7808m5255,2228l5255,7820m648,6758l5280,6734m6947,2096l6947,7772m11027,2096l11027,7772m6936,6698l11028,6686e" filled="false" stroked="true" strokeweight=".5pt" strokecolor="#000000">
                  <v:path arrowok="t"/>
                  <v:stroke dashstyle="solid"/>
                </v:shape>
                <v:shape style="position:absolute;left:5256;top:3235;width:2064;height:2389" id="docshape10" coordorigin="5256,3236" coordsize="2064,2389" path="m7320,5565l7310,5560,7200,5505,7200,5560,5256,5560,5256,5570,7200,5570,7200,5625,7310,5570,7320,5565xm7320,3296l7310,3291,7200,3236,7200,3291,5256,3291,5256,3301,7200,3301,7200,3356,7310,3301,7320,3296xe" filled="true" fillcolor="#000000" stroked="false">
                  <v:path arrowok="t"/>
                  <v:fill type="solid"/>
                </v:shape>
                <v:rect style="position:absolute;left:1392;top:5511;width:3300;height:511" id="docshape11" filled="false" stroked="true" strokeweight="1pt" strokecolor="#000000">
                  <v:stroke dashstyle="solid"/>
                </v:rect>
                <v:rect style="position:absolute;left:1372;top:5335;width:3300;height:511" id="docshape12" filled="true" fillcolor="#ffffff" stroked="false">
                  <v:fill type="solid"/>
                </v:rect>
                <v:rect style="position:absolute;left:1372;top:5335;width:3300;height:511" id="docshape13" filled="false" stroked="true" strokeweight="1pt" strokecolor="#000000">
                  <v:stroke dashstyle="solid"/>
                </v:rect>
                <v:rect style="position:absolute;left:1392;top:5886;width:3300;height:511" id="docshape14" filled="true" fillcolor="#ffffff" stroked="false">
                  <v:fill type="solid"/>
                </v:rect>
                <v:rect style="position:absolute;left:1392;top:5886;width:3300;height:511" id="docshape15" filled="false" stroked="true" strokeweight="1pt" strokecolor="#000000">
                  <v:stroke dashstyle="solid"/>
                </v:rect>
                <v:shape style="position:absolute;left:6111;top:2857;width:387;height:221" type="#_x0000_t202" id="docshape16" filled="false" stroked="false">
                  <v:textbox inset="0,0,0,0">
                    <w:txbxContent>
                      <w:p>
                        <w:pPr>
                          <w:spacing w:line="221" w:lineRule="exact" w:before="0"/>
                          <w:ind w:left="0" w:right="0" w:firstLine="0"/>
                          <w:jc w:val="left"/>
                          <w:rPr>
                            <w:rFonts w:ascii="Calibri"/>
                            <w:sz w:val="22"/>
                          </w:rPr>
                        </w:pPr>
                        <w:r>
                          <w:rPr>
                            <w:rFonts w:ascii="Calibri"/>
                            <w:spacing w:val="-5"/>
                            <w:sz w:val="22"/>
                          </w:rPr>
                          <w:t>Ho1</w:t>
                        </w:r>
                      </w:p>
                    </w:txbxContent>
                  </v:textbox>
                  <w10:wrap type="none"/>
                </v:shape>
                <v:shape style="position:absolute;left:5919;top:5132;width:387;height:221" type="#_x0000_t202" id="docshape17" filled="false" stroked="false">
                  <v:textbox inset="0,0,0,0">
                    <w:txbxContent>
                      <w:p>
                        <w:pPr>
                          <w:spacing w:line="221" w:lineRule="exact" w:before="0"/>
                          <w:ind w:left="0" w:right="0" w:firstLine="0"/>
                          <w:jc w:val="left"/>
                          <w:rPr>
                            <w:rFonts w:ascii="Calibri"/>
                            <w:sz w:val="22"/>
                          </w:rPr>
                        </w:pPr>
                        <w:r>
                          <w:rPr>
                            <w:rFonts w:ascii="Calibri"/>
                            <w:spacing w:val="-5"/>
                            <w:sz w:val="22"/>
                          </w:rPr>
                          <w:t>Ho2</w:t>
                        </w:r>
                      </w:p>
                    </w:txbxContent>
                  </v:textbox>
                  <w10:wrap type="none"/>
                </v:shape>
                <v:shape style="position:absolute;left:876;top:385;width:4152;height:1308" type="#_x0000_t202" id="docshape18" filled="false" stroked="true" strokeweight="1pt" strokecolor="#000000">
                  <v:textbox inset="0,0,0,0">
                    <w:txbxContent>
                      <w:p>
                        <w:pPr>
                          <w:spacing w:line="372" w:lineRule="auto" w:before="145"/>
                          <w:ind w:left="251" w:right="256" w:firstLine="504"/>
                          <w:jc w:val="left"/>
                          <w:rPr>
                            <w:b/>
                            <w:sz w:val="28"/>
                          </w:rPr>
                        </w:pPr>
                        <w:r>
                          <w:rPr>
                            <w:b/>
                            <w:sz w:val="28"/>
                          </w:rPr>
                          <w:t>Independent Variable Forensic</w:t>
                        </w:r>
                        <w:r>
                          <w:rPr>
                            <w:b/>
                            <w:spacing w:val="-18"/>
                            <w:sz w:val="28"/>
                          </w:rPr>
                          <w:t> </w:t>
                        </w:r>
                        <w:r>
                          <w:rPr>
                            <w:b/>
                            <w:sz w:val="28"/>
                          </w:rPr>
                          <w:t>Accounting</w:t>
                        </w:r>
                        <w:r>
                          <w:rPr>
                            <w:b/>
                            <w:spacing w:val="-17"/>
                            <w:sz w:val="28"/>
                          </w:rPr>
                          <w:t> </w:t>
                        </w:r>
                        <w:r>
                          <w:rPr>
                            <w:b/>
                            <w:sz w:val="28"/>
                          </w:rPr>
                          <w:t>Practices</w:t>
                        </w:r>
                      </w:p>
                    </w:txbxContent>
                  </v:textbox>
                  <v:stroke dashstyle="solid"/>
                  <w10:wrap type="none"/>
                </v:shape>
                <v:shape style="position:absolute;left:1392;top:5876;width:3280;height:511" type="#_x0000_t202" id="docshape19" filled="false" stroked="false">
                  <v:textbox inset="0,0,0,0">
                    <w:txbxContent>
                      <w:p>
                        <w:pPr>
                          <w:spacing w:before="93"/>
                          <w:ind w:left="694" w:right="0" w:firstLine="0"/>
                          <w:jc w:val="left"/>
                          <w:rPr>
                            <w:sz w:val="24"/>
                          </w:rPr>
                        </w:pPr>
                        <w:r>
                          <w:rPr>
                            <w:sz w:val="24"/>
                          </w:rPr>
                          <w:t>Forensic</w:t>
                        </w:r>
                        <w:r>
                          <w:rPr>
                            <w:spacing w:val="-5"/>
                            <w:sz w:val="24"/>
                          </w:rPr>
                          <w:t> </w:t>
                        </w:r>
                        <w:r>
                          <w:rPr>
                            <w:spacing w:val="-2"/>
                            <w:sz w:val="24"/>
                          </w:rPr>
                          <w:t>Technique</w:t>
                        </w:r>
                      </w:p>
                    </w:txbxContent>
                  </v:textbox>
                  <w10:wrap type="none"/>
                </v:shape>
                <v:shape style="position:absolute;left:1402;top:5345;width:3260;height:511" type="#_x0000_t202" id="docshape20" filled="false" stroked="false">
                  <v:textbox inset="0,0,0,0">
                    <w:txbxContent>
                      <w:p>
                        <w:pPr>
                          <w:spacing w:before="72"/>
                          <w:ind w:left="856" w:right="0" w:firstLine="0"/>
                          <w:jc w:val="left"/>
                          <w:rPr>
                            <w:sz w:val="24"/>
                          </w:rPr>
                        </w:pPr>
                        <w:r>
                          <w:rPr>
                            <w:sz w:val="24"/>
                          </w:rPr>
                          <w:t>Forensic</w:t>
                        </w:r>
                        <w:r>
                          <w:rPr>
                            <w:spacing w:val="-3"/>
                            <w:sz w:val="24"/>
                          </w:rPr>
                          <w:t> </w:t>
                        </w:r>
                        <w:r>
                          <w:rPr>
                            <w:spacing w:val="-2"/>
                            <w:sz w:val="24"/>
                          </w:rPr>
                          <w:t>Expert</w:t>
                        </w:r>
                      </w:p>
                    </w:txbxContent>
                  </v:textbox>
                  <w10:wrap type="none"/>
                </v:shape>
                <v:shape style="position:absolute;left:7320;top:325;width:3300;height:1308" type="#_x0000_t202" id="docshape21" filled="false" stroked="true" strokeweight="1pt" strokecolor="#000000">
                  <v:textbox inset="0,0,0,0">
                    <w:txbxContent>
                      <w:p>
                        <w:pPr>
                          <w:spacing w:line="372" w:lineRule="auto" w:before="145"/>
                          <w:ind w:left="447" w:right="0" w:hanging="8"/>
                          <w:jc w:val="left"/>
                          <w:rPr>
                            <w:b/>
                            <w:sz w:val="28"/>
                          </w:rPr>
                        </w:pPr>
                        <w:r>
                          <w:rPr>
                            <w:b/>
                            <w:sz w:val="28"/>
                          </w:rPr>
                          <w:t>Dependent</w:t>
                        </w:r>
                        <w:r>
                          <w:rPr>
                            <w:b/>
                            <w:spacing w:val="-18"/>
                            <w:sz w:val="28"/>
                          </w:rPr>
                          <w:t> </w:t>
                        </w:r>
                        <w:r>
                          <w:rPr>
                            <w:b/>
                            <w:sz w:val="28"/>
                          </w:rPr>
                          <w:t>Variable Fraud</w:t>
                        </w:r>
                        <w:r>
                          <w:rPr>
                            <w:b/>
                            <w:spacing w:val="-4"/>
                            <w:sz w:val="28"/>
                          </w:rPr>
                          <w:t> </w:t>
                        </w:r>
                        <w:r>
                          <w:rPr>
                            <w:b/>
                            <w:spacing w:val="-2"/>
                            <w:sz w:val="28"/>
                          </w:rPr>
                          <w:t>Management</w:t>
                        </w:r>
                      </w:p>
                    </w:txbxContent>
                  </v:textbox>
                  <v:stroke dashstyle="solid"/>
                  <w10:wrap type="none"/>
                </v:shape>
                <v:shape style="position:absolute;left:1352;top:4717;width:3300;height:511" type="#_x0000_t202" id="docshape22" filled="false" stroked="true" strokeweight="1pt" strokecolor="#000000">
                  <v:textbox inset="0,0,0,0">
                    <w:txbxContent>
                      <w:p>
                        <w:pPr>
                          <w:spacing w:before="73"/>
                          <w:ind w:left="625" w:right="0" w:firstLine="0"/>
                          <w:jc w:val="left"/>
                          <w:rPr>
                            <w:sz w:val="24"/>
                          </w:rPr>
                        </w:pPr>
                        <w:r>
                          <w:rPr>
                            <w:sz w:val="24"/>
                          </w:rPr>
                          <w:t>Litigation</w:t>
                        </w:r>
                        <w:r>
                          <w:rPr>
                            <w:spacing w:val="-1"/>
                            <w:sz w:val="24"/>
                          </w:rPr>
                          <w:t> </w:t>
                        </w:r>
                        <w:r>
                          <w:rPr>
                            <w:spacing w:val="-2"/>
                            <w:sz w:val="24"/>
                          </w:rPr>
                          <w:t>Assistance</w:t>
                        </w:r>
                      </w:p>
                    </w:txbxContent>
                  </v:textbox>
                  <v:stroke dashstyle="solid"/>
                  <w10:wrap type="none"/>
                </v:shape>
                <v:shape style="position:absolute;left:1352;top:3950;width:3300;height:525" type="#_x0000_t202" id="docshape23" filled="false" stroked="true" strokeweight="1pt" strokecolor="#000000">
                  <v:textbox inset="0,0,0,0">
                    <w:txbxContent>
                      <w:p>
                        <w:pPr>
                          <w:spacing w:before="72"/>
                          <w:ind w:left="992" w:right="0" w:firstLine="0"/>
                          <w:jc w:val="left"/>
                          <w:rPr>
                            <w:sz w:val="24"/>
                          </w:rPr>
                        </w:pPr>
                        <w:r>
                          <w:rPr>
                            <w:sz w:val="24"/>
                          </w:rPr>
                          <w:t>Legal</w:t>
                        </w:r>
                        <w:r>
                          <w:rPr>
                            <w:spacing w:val="-5"/>
                            <w:sz w:val="24"/>
                          </w:rPr>
                          <w:t> </w:t>
                        </w:r>
                        <w:r>
                          <w:rPr>
                            <w:spacing w:val="-2"/>
                            <w:sz w:val="24"/>
                          </w:rPr>
                          <w:t>Tactics</w:t>
                        </w:r>
                      </w:p>
                    </w:txbxContent>
                  </v:textbox>
                  <v:stroke dashstyle="solid"/>
                  <w10:wrap type="none"/>
                </v:shape>
                <v:shape style="position:absolute;left:1352;top:3342;width:3300;height:417" type="#_x0000_t202" id="docshape24" filled="false" stroked="true" strokeweight="1pt" strokecolor="#000000">
                  <v:textbox inset="0,0,0,0">
                    <w:txbxContent>
                      <w:p>
                        <w:pPr>
                          <w:spacing w:before="72"/>
                          <w:ind w:left="772" w:right="0" w:firstLine="0"/>
                          <w:jc w:val="left"/>
                          <w:rPr>
                            <w:sz w:val="24"/>
                          </w:rPr>
                        </w:pPr>
                        <w:r>
                          <w:rPr>
                            <w:sz w:val="24"/>
                          </w:rPr>
                          <w:t>Litigation</w:t>
                        </w:r>
                        <w:r>
                          <w:rPr>
                            <w:spacing w:val="-1"/>
                            <w:sz w:val="24"/>
                          </w:rPr>
                          <w:t> </w:t>
                        </w:r>
                        <w:r>
                          <w:rPr>
                            <w:spacing w:val="-2"/>
                            <w:sz w:val="24"/>
                          </w:rPr>
                          <w:t>Process</w:t>
                        </w:r>
                      </w:p>
                    </w:txbxContent>
                  </v:textbox>
                  <v:stroke dashstyle="solid"/>
                  <w10:wrap type="none"/>
                </v:shape>
                <v:shape style="position:absolute;left:1392;top:2635;width:3300;height:507" type="#_x0000_t202" id="docshape25" filled="false" stroked="true" strokeweight="1pt" strokecolor="#000000">
                  <v:textbox inset="0,0,0,0">
                    <w:txbxContent>
                      <w:p>
                        <w:pPr>
                          <w:spacing w:before="71"/>
                          <w:ind w:left="201" w:right="0" w:firstLine="0"/>
                          <w:jc w:val="left"/>
                          <w:rPr>
                            <w:sz w:val="24"/>
                          </w:rPr>
                        </w:pPr>
                        <w:r>
                          <w:rPr>
                            <w:sz w:val="24"/>
                          </w:rPr>
                          <w:t>Forensic</w:t>
                        </w:r>
                        <w:r>
                          <w:rPr>
                            <w:spacing w:val="-3"/>
                            <w:sz w:val="24"/>
                          </w:rPr>
                          <w:t> </w:t>
                        </w:r>
                        <w:r>
                          <w:rPr>
                            <w:sz w:val="24"/>
                          </w:rPr>
                          <w:t>Accounting</w:t>
                        </w:r>
                        <w:r>
                          <w:rPr>
                            <w:spacing w:val="-3"/>
                            <w:sz w:val="24"/>
                          </w:rPr>
                          <w:t> </w:t>
                        </w:r>
                        <w:r>
                          <w:rPr>
                            <w:spacing w:val="-2"/>
                            <w:sz w:val="24"/>
                          </w:rPr>
                          <w:t>Services</w:t>
                        </w:r>
                      </w:p>
                    </w:txbxContent>
                  </v:textbox>
                  <v:stroke dashstyle="solid"/>
                  <w10:wrap type="none"/>
                </v:shape>
                <v:shape style="position:absolute;left:7296;top:4782;width:3300;height:851" type="#_x0000_t202" id="docshape26" filled="false" stroked="true" strokeweight="1pt" strokecolor="#000000">
                  <v:textbox inset="0,0,0,0">
                    <w:txbxContent>
                      <w:p>
                        <w:pPr>
                          <w:spacing w:before="190"/>
                          <w:ind w:left="805" w:right="0" w:firstLine="0"/>
                          <w:jc w:val="left"/>
                          <w:rPr>
                            <w:b/>
                            <w:sz w:val="24"/>
                          </w:rPr>
                        </w:pPr>
                        <w:r>
                          <w:rPr>
                            <w:b/>
                            <w:sz w:val="24"/>
                          </w:rPr>
                          <w:t>Fraud</w:t>
                        </w:r>
                        <w:r>
                          <w:rPr>
                            <w:b/>
                            <w:spacing w:val="-3"/>
                            <w:sz w:val="24"/>
                          </w:rPr>
                          <w:t> </w:t>
                        </w:r>
                        <w:r>
                          <w:rPr>
                            <w:b/>
                            <w:spacing w:val="-2"/>
                            <w:sz w:val="24"/>
                          </w:rPr>
                          <w:t>Detection</w:t>
                        </w:r>
                      </w:p>
                    </w:txbxContent>
                  </v:textbox>
                  <v:stroke dashstyle="solid"/>
                  <w10:wrap type="none"/>
                </v:shape>
                <v:shape style="position:absolute;left:7320;top:2623;width:3300;height:1020" type="#_x0000_t202" id="docshape27" filled="false" stroked="true" strokeweight="1pt" strokecolor="#000000">
                  <v:textbox inset="0,0,0,0">
                    <w:txbxContent>
                      <w:p>
                        <w:pPr>
                          <w:spacing w:before="273"/>
                          <w:ind w:left="730" w:right="0" w:firstLine="0"/>
                          <w:jc w:val="left"/>
                          <w:rPr>
                            <w:b/>
                            <w:sz w:val="24"/>
                          </w:rPr>
                        </w:pPr>
                        <w:r>
                          <w:rPr>
                            <w:b/>
                            <w:sz w:val="24"/>
                          </w:rPr>
                          <w:t>Fraud</w:t>
                        </w:r>
                        <w:r>
                          <w:rPr>
                            <w:b/>
                            <w:spacing w:val="-2"/>
                            <w:sz w:val="24"/>
                          </w:rPr>
                          <w:t> Prevention</w:t>
                        </w:r>
                      </w:p>
                    </w:txbxContent>
                  </v:textbox>
                  <v:stroke dashstyle="solid"/>
                  <w10:wrap type="none"/>
                </v:shape>
                <w10:wrap type="topAndBottom"/>
              </v:group>
            </w:pict>
          </mc:Fallback>
        </mc:AlternateContent>
      </w:r>
    </w:p>
    <w:p>
      <w:pPr>
        <w:spacing w:before="142"/>
        <w:ind w:left="1080" w:right="0" w:firstLine="0"/>
        <w:jc w:val="both"/>
        <w:rPr>
          <w:b/>
          <w:sz w:val="24"/>
        </w:rPr>
      </w:pPr>
      <w:r>
        <w:rPr>
          <w:b/>
          <w:sz w:val="24"/>
        </w:rPr>
        <w:t>Source:</w:t>
      </w:r>
      <w:r>
        <w:rPr>
          <w:b/>
          <w:spacing w:val="-4"/>
          <w:sz w:val="24"/>
        </w:rPr>
        <w:t> </w:t>
      </w:r>
      <w:r>
        <w:rPr>
          <w:b/>
          <w:sz w:val="24"/>
        </w:rPr>
        <w:t>Researcher’s</w:t>
      </w:r>
      <w:r>
        <w:rPr>
          <w:b/>
          <w:spacing w:val="-4"/>
          <w:sz w:val="24"/>
        </w:rPr>
        <w:t> </w:t>
      </w:r>
      <w:r>
        <w:rPr>
          <w:b/>
          <w:sz w:val="24"/>
        </w:rPr>
        <w:t>Conceptual</w:t>
      </w:r>
      <w:r>
        <w:rPr>
          <w:b/>
          <w:spacing w:val="-4"/>
          <w:sz w:val="24"/>
        </w:rPr>
        <w:t> </w:t>
      </w:r>
      <w:r>
        <w:rPr>
          <w:b/>
          <w:sz w:val="24"/>
        </w:rPr>
        <w:t>Model</w:t>
      </w:r>
      <w:r>
        <w:rPr>
          <w:b/>
          <w:spacing w:val="-3"/>
          <w:sz w:val="24"/>
        </w:rPr>
        <w:t> </w:t>
      </w:r>
      <w:r>
        <w:rPr>
          <w:b/>
          <w:spacing w:val="-2"/>
          <w:sz w:val="24"/>
        </w:rPr>
        <w:t>(2024)</w:t>
      </w:r>
    </w:p>
    <w:p>
      <w:pPr>
        <w:spacing w:after="0"/>
        <w:jc w:val="both"/>
        <w:rPr>
          <w:b/>
          <w:sz w:val="24"/>
        </w:rPr>
        <w:sectPr>
          <w:pgSz w:w="12240" w:h="15840"/>
          <w:pgMar w:header="1250" w:footer="1459" w:top="1960" w:bottom="1660" w:left="360" w:right="360"/>
        </w:sectPr>
      </w:pPr>
    </w:p>
    <w:p>
      <w:pPr>
        <w:pStyle w:val="BodyText"/>
        <w:rPr>
          <w:b/>
        </w:rPr>
      </w:pPr>
    </w:p>
    <w:p>
      <w:pPr>
        <w:pStyle w:val="BodyText"/>
        <w:spacing w:before="6"/>
        <w:rPr>
          <w:b/>
        </w:rPr>
      </w:pPr>
    </w:p>
    <w:p>
      <w:pPr>
        <w:pStyle w:val="ListParagraph"/>
        <w:numPr>
          <w:ilvl w:val="0"/>
          <w:numId w:val="3"/>
        </w:numPr>
        <w:tabs>
          <w:tab w:pos="1079" w:val="left" w:leader="none"/>
        </w:tabs>
        <w:spacing w:line="240" w:lineRule="auto" w:before="0" w:after="0"/>
        <w:ind w:left="1079" w:right="0" w:hanging="566"/>
        <w:jc w:val="both"/>
        <w:rPr>
          <w:b/>
          <w:sz w:val="24"/>
        </w:rPr>
      </w:pPr>
      <w:r>
        <w:rPr>
          <w:b/>
          <w:sz w:val="24"/>
        </w:rPr>
        <w:t>Research</w:t>
      </w:r>
      <w:r>
        <w:rPr>
          <w:b/>
          <w:spacing w:val="-3"/>
          <w:sz w:val="24"/>
        </w:rPr>
        <w:t> </w:t>
      </w:r>
      <w:r>
        <w:rPr>
          <w:b/>
          <w:spacing w:val="-2"/>
          <w:sz w:val="24"/>
        </w:rPr>
        <w:t>Methodology</w:t>
      </w:r>
    </w:p>
    <w:p>
      <w:pPr>
        <w:pStyle w:val="BodyText"/>
        <w:ind w:left="1080" w:right="1073"/>
        <w:jc w:val="both"/>
      </w:pPr>
      <w:r>
        <w:rPr/>
        <w:t>The</w:t>
      </w:r>
      <w:r>
        <w:rPr>
          <w:spacing w:val="-4"/>
        </w:rPr>
        <w:t> </w:t>
      </w:r>
      <w:r>
        <w:rPr/>
        <w:t>research</w:t>
      </w:r>
      <w:r>
        <w:rPr>
          <w:spacing w:val="-2"/>
        </w:rPr>
        <w:t> </w:t>
      </w:r>
      <w:r>
        <w:rPr/>
        <w:t>design</w:t>
      </w:r>
      <w:r>
        <w:rPr>
          <w:spacing w:val="-2"/>
        </w:rPr>
        <w:t> </w:t>
      </w:r>
      <w:r>
        <w:rPr/>
        <w:t>adopted</w:t>
      </w:r>
      <w:r>
        <w:rPr>
          <w:spacing w:val="-2"/>
        </w:rPr>
        <w:t> </w:t>
      </w:r>
      <w:r>
        <w:rPr/>
        <w:t>for</w:t>
      </w:r>
      <w:r>
        <w:rPr>
          <w:spacing w:val="-2"/>
        </w:rPr>
        <w:t> </w:t>
      </w:r>
      <w:r>
        <w:rPr/>
        <w:t>this</w:t>
      </w:r>
      <w:r>
        <w:rPr>
          <w:spacing w:val="-2"/>
        </w:rPr>
        <w:t> </w:t>
      </w:r>
      <w:r>
        <w:rPr/>
        <w:t>study</w:t>
      </w:r>
      <w:r>
        <w:rPr>
          <w:spacing w:val="-2"/>
        </w:rPr>
        <w:t> </w:t>
      </w:r>
      <w:r>
        <w:rPr/>
        <w:t>is</w:t>
      </w:r>
      <w:r>
        <w:rPr>
          <w:spacing w:val="-2"/>
        </w:rPr>
        <w:t> </w:t>
      </w:r>
      <w:r>
        <w:rPr/>
        <w:t>survey</w:t>
      </w:r>
      <w:r>
        <w:rPr>
          <w:spacing w:val="-2"/>
        </w:rPr>
        <w:t> </w:t>
      </w:r>
      <w:r>
        <w:rPr/>
        <w:t>research</w:t>
      </w:r>
      <w:r>
        <w:rPr>
          <w:spacing w:val="-2"/>
        </w:rPr>
        <w:t> </w:t>
      </w:r>
      <w:r>
        <w:rPr/>
        <w:t>design.</w:t>
      </w:r>
      <w:r>
        <w:rPr>
          <w:spacing w:val="-2"/>
        </w:rPr>
        <w:t> </w:t>
      </w:r>
      <w:r>
        <w:rPr/>
        <w:t>The</w:t>
      </w:r>
      <w:r>
        <w:rPr>
          <w:spacing w:val="-4"/>
        </w:rPr>
        <w:t> </w:t>
      </w:r>
      <w:r>
        <w:rPr/>
        <w:t>population</w:t>
      </w:r>
      <w:r>
        <w:rPr>
          <w:spacing w:val="-2"/>
        </w:rPr>
        <w:t> </w:t>
      </w:r>
      <w:r>
        <w:rPr/>
        <w:t>of</w:t>
      </w:r>
      <w:r>
        <w:rPr>
          <w:spacing w:val="-2"/>
        </w:rPr>
        <w:t> </w:t>
      </w:r>
      <w:r>
        <w:rPr/>
        <w:t>this</w:t>
      </w:r>
      <w:r>
        <w:rPr>
          <w:spacing w:val="-2"/>
        </w:rPr>
        <w:t> </w:t>
      </w:r>
      <w:r>
        <w:rPr/>
        <w:t>study is</w:t>
      </w:r>
      <w:r>
        <w:rPr>
          <w:spacing w:val="-7"/>
        </w:rPr>
        <w:t> </w:t>
      </w:r>
      <w:r>
        <w:rPr/>
        <w:t>21</w:t>
      </w:r>
      <w:r>
        <w:rPr>
          <w:spacing w:val="-7"/>
        </w:rPr>
        <w:t> </w:t>
      </w:r>
      <w:r>
        <w:rPr/>
        <w:t>quoted</w:t>
      </w:r>
      <w:r>
        <w:rPr>
          <w:spacing w:val="-8"/>
        </w:rPr>
        <w:t> </w:t>
      </w:r>
      <w:r>
        <w:rPr/>
        <w:t>consumer</w:t>
      </w:r>
      <w:r>
        <w:rPr>
          <w:spacing w:val="-8"/>
        </w:rPr>
        <w:t> </w:t>
      </w:r>
      <w:r>
        <w:rPr/>
        <w:t>goods</w:t>
      </w:r>
      <w:r>
        <w:rPr>
          <w:spacing w:val="-7"/>
        </w:rPr>
        <w:t> </w:t>
      </w:r>
      <w:r>
        <w:rPr/>
        <w:t>companies</w:t>
      </w:r>
      <w:r>
        <w:rPr>
          <w:spacing w:val="-7"/>
        </w:rPr>
        <w:t> </w:t>
      </w:r>
      <w:r>
        <w:rPr/>
        <w:t>in</w:t>
      </w:r>
      <w:r>
        <w:rPr>
          <w:spacing w:val="-7"/>
        </w:rPr>
        <w:t> </w:t>
      </w:r>
      <w:r>
        <w:rPr/>
        <w:t>Nigeria.</w:t>
      </w:r>
      <w:r>
        <w:rPr>
          <w:spacing w:val="-7"/>
        </w:rPr>
        <w:t> </w:t>
      </w:r>
      <w:r>
        <w:rPr/>
        <w:t>The</w:t>
      </w:r>
      <w:r>
        <w:rPr>
          <w:spacing w:val="-8"/>
        </w:rPr>
        <w:t> </w:t>
      </w:r>
      <w:r>
        <w:rPr/>
        <w:t>sample</w:t>
      </w:r>
      <w:r>
        <w:rPr>
          <w:spacing w:val="-8"/>
        </w:rPr>
        <w:t> </w:t>
      </w:r>
      <w:r>
        <w:rPr/>
        <w:t>size</w:t>
      </w:r>
      <w:r>
        <w:rPr>
          <w:spacing w:val="-8"/>
        </w:rPr>
        <w:t> </w:t>
      </w:r>
      <w:r>
        <w:rPr/>
        <w:t>is</w:t>
      </w:r>
      <w:r>
        <w:rPr>
          <w:spacing w:val="-7"/>
        </w:rPr>
        <w:t> </w:t>
      </w:r>
      <w:r>
        <w:rPr/>
        <w:t>20</w:t>
      </w:r>
      <w:r>
        <w:rPr>
          <w:spacing w:val="-7"/>
        </w:rPr>
        <w:t> </w:t>
      </w:r>
      <w:r>
        <w:rPr/>
        <w:t>quoted</w:t>
      </w:r>
      <w:r>
        <w:rPr>
          <w:spacing w:val="-8"/>
        </w:rPr>
        <w:t> </w:t>
      </w:r>
      <w:r>
        <w:rPr/>
        <w:t>consumer</w:t>
      </w:r>
      <w:r>
        <w:rPr>
          <w:spacing w:val="-8"/>
        </w:rPr>
        <w:t> </w:t>
      </w:r>
      <w:r>
        <w:rPr/>
        <w:t>goods companies and 15 questionnaires each were allotted to each selected company. This gave 300 observations. The sample size determination adopted was Taro Yemane which gave 20 sampled companies. The selected quoted consumer goods companies are Bua Foods, Cadbury Nigeria, Champion Brew, Dangote Sugar Refinery, DN Tyre &amp; Rubber, Flour Mills Nig, Golden Guinea Brew., Guinness Nig, Honeywell Flour Mill, International Breweries, Mcnichols, Multi-Trex Integrated Foods, Nigeria Flour Mills. Nascon Allied Industries, Nestle Nigeria, Nigerian Breweries. Nigerian Enamelware, PZ Cussons Nigeria, Unilever Nigeria, Union Dicon Salt, Vitafoam</w:t>
      </w:r>
      <w:r>
        <w:rPr>
          <w:spacing w:val="-12"/>
        </w:rPr>
        <w:t> </w:t>
      </w:r>
      <w:r>
        <w:rPr/>
        <w:t>Nig</w:t>
      </w:r>
      <w:r>
        <w:rPr>
          <w:spacing w:val="-12"/>
        </w:rPr>
        <w:t> </w:t>
      </w:r>
      <w:r>
        <w:rPr/>
        <w:t>The</w:t>
      </w:r>
      <w:r>
        <w:rPr>
          <w:spacing w:val="-13"/>
        </w:rPr>
        <w:t> </w:t>
      </w:r>
      <w:r>
        <w:rPr/>
        <w:t>sampling</w:t>
      </w:r>
      <w:r>
        <w:rPr>
          <w:spacing w:val="-12"/>
        </w:rPr>
        <w:t> </w:t>
      </w:r>
      <w:r>
        <w:rPr/>
        <w:t>technique</w:t>
      </w:r>
      <w:r>
        <w:rPr>
          <w:spacing w:val="-13"/>
        </w:rPr>
        <w:t> </w:t>
      </w:r>
      <w:r>
        <w:rPr/>
        <w:t>used</w:t>
      </w:r>
      <w:r>
        <w:rPr>
          <w:spacing w:val="-12"/>
        </w:rPr>
        <w:t> </w:t>
      </w:r>
      <w:r>
        <w:rPr/>
        <w:t>was</w:t>
      </w:r>
      <w:r>
        <w:rPr>
          <w:spacing w:val="-10"/>
        </w:rPr>
        <w:t> </w:t>
      </w:r>
      <w:r>
        <w:rPr/>
        <w:t>simple</w:t>
      </w:r>
      <w:r>
        <w:rPr>
          <w:spacing w:val="-13"/>
        </w:rPr>
        <w:t> </w:t>
      </w:r>
      <w:r>
        <w:rPr/>
        <w:t>random</w:t>
      </w:r>
      <w:r>
        <w:rPr>
          <w:spacing w:val="-12"/>
        </w:rPr>
        <w:t> </w:t>
      </w:r>
      <w:r>
        <w:rPr/>
        <w:t>sampling</w:t>
      </w:r>
      <w:r>
        <w:rPr>
          <w:spacing w:val="-12"/>
        </w:rPr>
        <w:t> </w:t>
      </w:r>
      <w:r>
        <w:rPr/>
        <w:t>technique.</w:t>
      </w:r>
      <w:r>
        <w:rPr>
          <w:spacing w:val="-13"/>
        </w:rPr>
        <w:t> </w:t>
      </w:r>
      <w:r>
        <w:rPr/>
        <w:t>The</w:t>
      </w:r>
      <w:r>
        <w:rPr>
          <w:spacing w:val="-11"/>
        </w:rPr>
        <w:t> </w:t>
      </w:r>
      <w:r>
        <w:rPr/>
        <w:t>data</w:t>
      </w:r>
      <w:r>
        <w:rPr>
          <w:spacing w:val="-13"/>
        </w:rPr>
        <w:t> </w:t>
      </w:r>
      <w:r>
        <w:rPr/>
        <w:t>type was</w:t>
      </w:r>
      <w:r>
        <w:rPr>
          <w:spacing w:val="-10"/>
        </w:rPr>
        <w:t> </w:t>
      </w:r>
      <w:r>
        <w:rPr/>
        <w:t>primary</w:t>
      </w:r>
      <w:r>
        <w:rPr>
          <w:spacing w:val="-11"/>
        </w:rPr>
        <w:t> </w:t>
      </w:r>
      <w:r>
        <w:rPr/>
        <w:t>data.</w:t>
      </w:r>
      <w:r>
        <w:rPr>
          <w:spacing w:val="-11"/>
        </w:rPr>
        <w:t> </w:t>
      </w:r>
      <w:r>
        <w:rPr/>
        <w:t>And</w:t>
      </w:r>
      <w:r>
        <w:rPr>
          <w:spacing w:val="-11"/>
        </w:rPr>
        <w:t> </w:t>
      </w:r>
      <w:r>
        <w:rPr/>
        <w:t>the</w:t>
      </w:r>
      <w:r>
        <w:rPr>
          <w:spacing w:val="-11"/>
        </w:rPr>
        <w:t> </w:t>
      </w:r>
      <w:r>
        <w:rPr/>
        <w:t>nature</w:t>
      </w:r>
      <w:r>
        <w:rPr>
          <w:spacing w:val="-12"/>
        </w:rPr>
        <w:t> </w:t>
      </w:r>
      <w:r>
        <w:rPr/>
        <w:t>of</w:t>
      </w:r>
      <w:r>
        <w:rPr>
          <w:spacing w:val="-11"/>
        </w:rPr>
        <w:t> </w:t>
      </w:r>
      <w:r>
        <w:rPr/>
        <w:t>date</w:t>
      </w:r>
      <w:r>
        <w:rPr>
          <w:spacing w:val="-11"/>
        </w:rPr>
        <w:t> </w:t>
      </w:r>
      <w:r>
        <w:rPr/>
        <w:t>was</w:t>
      </w:r>
      <w:r>
        <w:rPr>
          <w:spacing w:val="-10"/>
        </w:rPr>
        <w:t> </w:t>
      </w:r>
      <w:r>
        <w:rPr/>
        <w:t>qualitative</w:t>
      </w:r>
      <w:r>
        <w:rPr>
          <w:spacing w:val="-11"/>
        </w:rPr>
        <w:t> </w:t>
      </w:r>
      <w:r>
        <w:rPr/>
        <w:t>data.</w:t>
      </w:r>
      <w:r>
        <w:rPr>
          <w:spacing w:val="-11"/>
        </w:rPr>
        <w:t> </w:t>
      </w:r>
      <w:r>
        <w:rPr/>
        <w:t>Data</w:t>
      </w:r>
      <w:r>
        <w:rPr>
          <w:spacing w:val="-11"/>
        </w:rPr>
        <w:t> </w:t>
      </w:r>
      <w:r>
        <w:rPr/>
        <w:t>collection</w:t>
      </w:r>
      <w:r>
        <w:rPr>
          <w:spacing w:val="-11"/>
        </w:rPr>
        <w:t> </w:t>
      </w:r>
      <w:r>
        <w:rPr/>
        <w:t>instrument</w:t>
      </w:r>
      <w:r>
        <w:rPr>
          <w:spacing w:val="-11"/>
        </w:rPr>
        <w:t> </w:t>
      </w:r>
      <w:r>
        <w:rPr/>
        <w:t>used</w:t>
      </w:r>
      <w:r>
        <w:rPr>
          <w:spacing w:val="-11"/>
        </w:rPr>
        <w:t> </w:t>
      </w:r>
      <w:r>
        <w:rPr/>
        <w:t>was structured questionnaire which contains section A for bio data of the respondents and section B for</w:t>
      </w:r>
      <w:r>
        <w:rPr>
          <w:spacing w:val="-6"/>
        </w:rPr>
        <w:t> </w:t>
      </w:r>
      <w:r>
        <w:rPr/>
        <w:t>questions/statements</w:t>
      </w:r>
      <w:r>
        <w:rPr>
          <w:spacing w:val="-5"/>
        </w:rPr>
        <w:t> </w:t>
      </w:r>
      <w:r>
        <w:rPr/>
        <w:t>on</w:t>
      </w:r>
      <w:r>
        <w:rPr>
          <w:spacing w:val="-5"/>
        </w:rPr>
        <w:t> </w:t>
      </w:r>
      <w:r>
        <w:rPr/>
        <w:t>the</w:t>
      </w:r>
      <w:r>
        <w:rPr>
          <w:spacing w:val="-5"/>
        </w:rPr>
        <w:t> </w:t>
      </w:r>
      <w:r>
        <w:rPr/>
        <w:t>objectives</w:t>
      </w:r>
      <w:r>
        <w:rPr>
          <w:spacing w:val="-5"/>
        </w:rPr>
        <w:t> </w:t>
      </w:r>
      <w:r>
        <w:rPr/>
        <w:t>of</w:t>
      </w:r>
      <w:r>
        <w:rPr>
          <w:spacing w:val="-6"/>
        </w:rPr>
        <w:t> </w:t>
      </w:r>
      <w:r>
        <w:rPr/>
        <w:t>the</w:t>
      </w:r>
      <w:r>
        <w:rPr>
          <w:spacing w:val="-5"/>
        </w:rPr>
        <w:t> </w:t>
      </w:r>
      <w:r>
        <w:rPr/>
        <w:t>study.</w:t>
      </w:r>
      <w:r>
        <w:rPr>
          <w:spacing w:val="-5"/>
        </w:rPr>
        <w:t> </w:t>
      </w:r>
      <w:r>
        <w:rPr/>
        <w:t>Research</w:t>
      </w:r>
      <w:r>
        <w:rPr>
          <w:spacing w:val="-5"/>
        </w:rPr>
        <w:t> </w:t>
      </w:r>
      <w:r>
        <w:rPr/>
        <w:t>tool</w:t>
      </w:r>
      <w:r>
        <w:rPr>
          <w:spacing w:val="-4"/>
        </w:rPr>
        <w:t> </w:t>
      </w:r>
      <w:r>
        <w:rPr/>
        <w:t>and</w:t>
      </w:r>
      <w:r>
        <w:rPr>
          <w:spacing w:val="-5"/>
        </w:rPr>
        <w:t> </w:t>
      </w:r>
      <w:r>
        <w:rPr/>
        <w:t>analysis,</w:t>
      </w:r>
      <w:r>
        <w:rPr>
          <w:spacing w:val="-5"/>
        </w:rPr>
        <w:t> </w:t>
      </w:r>
      <w:r>
        <w:rPr/>
        <w:t>for</w:t>
      </w:r>
      <w:r>
        <w:rPr>
          <w:spacing w:val="-6"/>
        </w:rPr>
        <w:t> </w:t>
      </w:r>
      <w:r>
        <w:rPr/>
        <w:t>descriptive statistics, simple table, frequency mean and standard deviation while for inferential statistics, Ordinary Least Square (OLS) and Analysis of Variance (ANOVA) were used to test the </w:t>
      </w:r>
      <w:r>
        <w:rPr>
          <w:spacing w:val="-2"/>
        </w:rPr>
        <w:t>Hypotheses.</w:t>
      </w:r>
    </w:p>
    <w:p>
      <w:pPr>
        <w:pStyle w:val="BodyText"/>
        <w:spacing w:before="59"/>
      </w:pPr>
    </w:p>
    <w:p>
      <w:pPr>
        <w:pStyle w:val="Heading1"/>
        <w:jc w:val="both"/>
      </w:pPr>
      <w:r>
        <w:rPr/>
        <w:t>Model</w:t>
      </w:r>
      <w:r>
        <w:rPr>
          <w:spacing w:val="-2"/>
        </w:rPr>
        <w:t> Specification</w:t>
      </w:r>
    </w:p>
    <w:p>
      <w:pPr>
        <w:pStyle w:val="BodyText"/>
        <w:ind w:left="1080"/>
        <w:jc w:val="both"/>
      </w:pPr>
      <w:r>
        <w:rPr/>
        <w:t>The</w:t>
      </w:r>
      <w:r>
        <w:rPr>
          <w:spacing w:val="-5"/>
        </w:rPr>
        <w:t> </w:t>
      </w:r>
      <w:r>
        <w:rPr/>
        <w:t>general</w:t>
      </w:r>
      <w:r>
        <w:rPr>
          <w:spacing w:val="-1"/>
        </w:rPr>
        <w:t> </w:t>
      </w:r>
      <w:r>
        <w:rPr/>
        <w:t>model</w:t>
      </w:r>
      <w:r>
        <w:rPr>
          <w:spacing w:val="-1"/>
        </w:rPr>
        <w:t> </w:t>
      </w:r>
      <w:r>
        <w:rPr>
          <w:spacing w:val="-5"/>
        </w:rPr>
        <w:t>is:</w:t>
      </w:r>
    </w:p>
    <w:p>
      <w:pPr>
        <w:pStyle w:val="BodyText"/>
        <w:ind w:left="1080"/>
        <w:jc w:val="both"/>
      </w:pPr>
      <w:r>
        <w:rPr/>
        <w:t>FM</w:t>
      </w:r>
      <w:r>
        <w:rPr>
          <w:spacing w:val="-3"/>
        </w:rPr>
        <w:t> </w:t>
      </w:r>
      <w:r>
        <w:rPr/>
        <w:t>=</w:t>
      </w:r>
      <w:r>
        <w:rPr>
          <w:spacing w:val="-2"/>
        </w:rPr>
        <w:t> f(FAP)</w:t>
      </w:r>
    </w:p>
    <w:p>
      <w:pPr>
        <w:pStyle w:val="BodyText"/>
        <w:ind w:left="1080" w:right="3146"/>
      </w:pPr>
      <w:r>
        <w:rPr/>
        <w:t>The</w:t>
      </w:r>
      <w:r>
        <w:rPr>
          <w:spacing w:val="-6"/>
        </w:rPr>
        <w:t> </w:t>
      </w:r>
      <w:r>
        <w:rPr/>
        <w:t>model</w:t>
      </w:r>
      <w:r>
        <w:rPr>
          <w:spacing w:val="-4"/>
        </w:rPr>
        <w:t> </w:t>
      </w:r>
      <w:r>
        <w:rPr/>
        <w:t>specifications</w:t>
      </w:r>
      <w:r>
        <w:rPr>
          <w:spacing w:val="-4"/>
        </w:rPr>
        <w:t> </w:t>
      </w:r>
      <w:r>
        <w:rPr/>
        <w:t>for</w:t>
      </w:r>
      <w:r>
        <w:rPr>
          <w:spacing w:val="-6"/>
        </w:rPr>
        <w:t> </w:t>
      </w:r>
      <w:r>
        <w:rPr/>
        <w:t>the</w:t>
      </w:r>
      <w:r>
        <w:rPr>
          <w:spacing w:val="-4"/>
        </w:rPr>
        <w:t> </w:t>
      </w:r>
      <w:r>
        <w:rPr/>
        <w:t>two</w:t>
      </w:r>
      <w:r>
        <w:rPr>
          <w:spacing w:val="-4"/>
        </w:rPr>
        <w:t> </w:t>
      </w:r>
      <w:r>
        <w:rPr/>
        <w:t>specific</w:t>
      </w:r>
      <w:r>
        <w:rPr>
          <w:spacing w:val="-5"/>
        </w:rPr>
        <w:t> </w:t>
      </w:r>
      <w:r>
        <w:rPr/>
        <w:t>objectives</w:t>
      </w:r>
      <w:r>
        <w:rPr>
          <w:spacing w:val="-4"/>
        </w:rPr>
        <w:t> </w:t>
      </w:r>
      <w:r>
        <w:rPr/>
        <w:t>are</w:t>
      </w:r>
      <w:r>
        <w:rPr>
          <w:spacing w:val="-6"/>
        </w:rPr>
        <w:t> </w:t>
      </w:r>
      <w:r>
        <w:rPr/>
        <w:t>stated</w:t>
      </w:r>
      <w:r>
        <w:rPr>
          <w:spacing w:val="-1"/>
        </w:rPr>
        <w:t> </w:t>
      </w:r>
      <w:r>
        <w:rPr/>
        <w:t>below: FD = f(FAP)</w:t>
      </w:r>
    </w:p>
    <w:p>
      <w:pPr>
        <w:pStyle w:val="BodyText"/>
        <w:ind w:left="1080"/>
      </w:pPr>
      <w:r>
        <w:rPr/>
        <w:t>FP</w:t>
      </w:r>
      <w:r>
        <w:rPr>
          <w:spacing w:val="-3"/>
        </w:rPr>
        <w:t> </w:t>
      </w:r>
      <w:r>
        <w:rPr/>
        <w:t>=</w:t>
      </w:r>
      <w:r>
        <w:rPr>
          <w:spacing w:val="-2"/>
        </w:rPr>
        <w:t> f(FAP)</w:t>
      </w:r>
    </w:p>
    <w:p>
      <w:pPr>
        <w:pStyle w:val="BodyText"/>
        <w:tabs>
          <w:tab w:pos="4038" w:val="left" w:leader="dot"/>
        </w:tabs>
        <w:spacing w:before="161"/>
        <w:ind w:left="1080"/>
      </w:pPr>
      <w:r>
        <w:rPr/>
        <w:t>FDi=</w:t>
      </w:r>
      <w:r>
        <w:rPr>
          <w:spacing w:val="-2"/>
        </w:rPr>
        <w:t> </w:t>
      </w:r>
      <w:r>
        <w:rPr/>
        <w:t>α1 +</w:t>
      </w:r>
      <w:r>
        <w:rPr>
          <w:spacing w:val="-2"/>
        </w:rPr>
        <w:t> </w:t>
      </w:r>
      <w:r>
        <w:rPr/>
        <w:t>α2FAP</w:t>
      </w:r>
      <w:r>
        <w:rPr>
          <w:spacing w:val="-1"/>
        </w:rPr>
        <w:t> </w:t>
      </w:r>
      <w:r>
        <w:rPr/>
        <w:t>+</w:t>
      </w:r>
      <w:r>
        <w:rPr>
          <w:spacing w:val="-1"/>
        </w:rPr>
        <w:t> </w:t>
      </w:r>
      <w:r>
        <w:rPr>
          <w:spacing w:val="-5"/>
        </w:rPr>
        <w:t>εi…</w:t>
      </w:r>
      <w:r>
        <w:rPr/>
        <w:tab/>
      </w:r>
      <w:r>
        <w:rPr>
          <w:spacing w:val="-5"/>
        </w:rPr>
        <w:t>(i)</w:t>
      </w:r>
    </w:p>
    <w:p>
      <w:pPr>
        <w:pStyle w:val="BodyText"/>
        <w:tabs>
          <w:tab w:pos="4117" w:val="left" w:leader="dot"/>
        </w:tabs>
        <w:ind w:left="1080"/>
      </w:pPr>
      <w:r>
        <w:rPr/>
        <w:t>FPi</w:t>
      </w:r>
      <w:r>
        <w:rPr>
          <w:spacing w:val="-2"/>
        </w:rPr>
        <w:t> </w:t>
      </w:r>
      <w:r>
        <w:rPr/>
        <w:t>=</w:t>
      </w:r>
      <w:r>
        <w:rPr>
          <w:spacing w:val="-1"/>
        </w:rPr>
        <w:t> </w:t>
      </w:r>
      <w:r>
        <w:rPr/>
        <w:t>α1</w:t>
      </w:r>
      <w:r>
        <w:rPr>
          <w:spacing w:val="-2"/>
        </w:rPr>
        <w:t> </w:t>
      </w:r>
      <w:r>
        <w:rPr/>
        <w:t>+ α3FAP</w:t>
      </w:r>
      <w:r>
        <w:rPr>
          <w:spacing w:val="-3"/>
        </w:rPr>
        <w:t> </w:t>
      </w:r>
      <w:r>
        <w:rPr/>
        <w:t>+ </w:t>
      </w:r>
      <w:r>
        <w:rPr>
          <w:spacing w:val="-5"/>
        </w:rPr>
        <w:t>εi…</w:t>
      </w:r>
      <w:r>
        <w:rPr/>
        <w:tab/>
      </w:r>
      <w:r>
        <w:rPr>
          <w:spacing w:val="-4"/>
        </w:rPr>
        <w:t>(ii)</w:t>
      </w:r>
    </w:p>
    <w:p>
      <w:pPr>
        <w:pStyle w:val="BodyText"/>
        <w:ind w:left="1080"/>
      </w:pPr>
      <w:r>
        <w:rPr>
          <w:spacing w:val="-2"/>
        </w:rPr>
        <w:t>Where:</w:t>
      </w:r>
    </w:p>
    <w:p>
      <w:pPr>
        <w:pStyle w:val="BodyText"/>
        <w:ind w:left="1080" w:right="7677"/>
      </w:pPr>
      <w:r>
        <w:rPr/>
        <w:t>FM</w:t>
      </w:r>
      <w:r>
        <w:rPr>
          <w:spacing w:val="-13"/>
        </w:rPr>
        <w:t> </w:t>
      </w:r>
      <w:r>
        <w:rPr/>
        <w:t>=</w:t>
      </w:r>
      <w:r>
        <w:rPr>
          <w:spacing w:val="-13"/>
        </w:rPr>
        <w:t> </w:t>
      </w:r>
      <w:r>
        <w:rPr/>
        <w:t>Fraud</w:t>
      </w:r>
      <w:r>
        <w:rPr>
          <w:spacing w:val="-13"/>
        </w:rPr>
        <w:t> </w:t>
      </w:r>
      <w:r>
        <w:rPr/>
        <w:t>management; FD = Fraud Detection;</w:t>
      </w:r>
    </w:p>
    <w:p>
      <w:pPr>
        <w:pStyle w:val="BodyText"/>
        <w:ind w:left="1080"/>
      </w:pPr>
      <w:r>
        <w:rPr/>
        <w:t>FP</w:t>
      </w:r>
      <w:r>
        <w:rPr>
          <w:spacing w:val="-2"/>
        </w:rPr>
        <w:t> </w:t>
      </w:r>
      <w:r>
        <w:rPr/>
        <w:t>=</w:t>
      </w:r>
      <w:r>
        <w:rPr>
          <w:spacing w:val="-2"/>
        </w:rPr>
        <w:t> </w:t>
      </w:r>
      <w:r>
        <w:rPr/>
        <w:t>Fraud</w:t>
      </w:r>
      <w:r>
        <w:rPr>
          <w:spacing w:val="-1"/>
        </w:rPr>
        <w:t> </w:t>
      </w:r>
      <w:r>
        <w:rPr>
          <w:spacing w:val="-2"/>
        </w:rPr>
        <w:t>Prevention;</w:t>
      </w:r>
    </w:p>
    <w:p>
      <w:pPr>
        <w:pStyle w:val="BodyText"/>
        <w:ind w:left="1080" w:right="6834"/>
      </w:pPr>
      <w:r>
        <w:rPr/>
        <w:t>FAP</w:t>
      </w:r>
      <w:r>
        <w:rPr>
          <w:spacing w:val="-14"/>
        </w:rPr>
        <w:t> </w:t>
      </w:r>
      <w:r>
        <w:rPr/>
        <w:t>=Forensic</w:t>
      </w:r>
      <w:r>
        <w:rPr>
          <w:spacing w:val="-14"/>
        </w:rPr>
        <w:t> </w:t>
      </w:r>
      <w:r>
        <w:rPr/>
        <w:t>Accounting</w:t>
      </w:r>
      <w:r>
        <w:rPr>
          <w:spacing w:val="-14"/>
        </w:rPr>
        <w:t> </w:t>
      </w:r>
      <w:r>
        <w:rPr/>
        <w:t>Practice; α 1 = Constant,</w:t>
      </w:r>
    </w:p>
    <w:p>
      <w:pPr>
        <w:pStyle w:val="BodyText"/>
        <w:tabs>
          <w:tab w:pos="1985" w:val="left" w:leader="dot"/>
        </w:tabs>
        <w:ind w:left="1080"/>
      </w:pPr>
      <w:r>
        <w:rPr>
          <w:spacing w:val="-5"/>
        </w:rPr>
        <w:t>α2.</w:t>
      </w:r>
      <w:r>
        <w:rPr/>
        <w:tab/>
        <w:t>α3=</w:t>
      </w:r>
      <w:r>
        <w:rPr>
          <w:spacing w:val="-2"/>
        </w:rPr>
        <w:t> Coefficient,</w:t>
      </w:r>
    </w:p>
    <w:p>
      <w:pPr>
        <w:pStyle w:val="BodyText"/>
        <w:spacing w:before="1"/>
        <w:ind w:left="1080"/>
      </w:pPr>
      <w:r>
        <w:rPr/>
        <w:t>εt</w:t>
      </w:r>
      <w:r>
        <w:rPr>
          <w:spacing w:val="-1"/>
        </w:rPr>
        <w:t> </w:t>
      </w:r>
      <w:r>
        <w:rPr/>
        <w:t>=</w:t>
      </w:r>
      <w:r>
        <w:rPr>
          <w:spacing w:val="-1"/>
        </w:rPr>
        <w:t> </w:t>
      </w:r>
      <w:r>
        <w:rPr/>
        <w:t>Error</w:t>
      </w:r>
      <w:r>
        <w:rPr>
          <w:spacing w:val="-1"/>
        </w:rPr>
        <w:t> </w:t>
      </w:r>
      <w:r>
        <w:rPr>
          <w:spacing w:val="-2"/>
        </w:rPr>
        <w:t>term.</w:t>
      </w:r>
    </w:p>
    <w:p>
      <w:pPr>
        <w:pStyle w:val="BodyText"/>
      </w:pPr>
    </w:p>
    <w:p>
      <w:pPr>
        <w:pStyle w:val="Heading1"/>
        <w:numPr>
          <w:ilvl w:val="0"/>
          <w:numId w:val="3"/>
        </w:numPr>
        <w:tabs>
          <w:tab w:pos="1079" w:val="left" w:leader="none"/>
        </w:tabs>
        <w:spacing w:line="240" w:lineRule="auto" w:before="0" w:after="0"/>
        <w:ind w:left="1079" w:right="0" w:hanging="566"/>
        <w:jc w:val="both"/>
      </w:pPr>
      <w:r>
        <w:rPr/>
        <w:t>Data</w:t>
      </w:r>
      <w:r>
        <w:rPr>
          <w:spacing w:val="-4"/>
        </w:rPr>
        <w:t> </w:t>
      </w:r>
      <w:r>
        <w:rPr/>
        <w:t>Presentation</w:t>
      </w:r>
      <w:r>
        <w:rPr>
          <w:spacing w:val="-2"/>
        </w:rPr>
        <w:t> </w:t>
      </w:r>
      <w:r>
        <w:rPr/>
        <w:t>and</w:t>
      </w:r>
      <w:r>
        <w:rPr>
          <w:spacing w:val="-1"/>
        </w:rPr>
        <w:t> </w:t>
      </w:r>
      <w:r>
        <w:rPr>
          <w:spacing w:val="-2"/>
        </w:rPr>
        <w:t>Analysis</w:t>
      </w:r>
    </w:p>
    <w:p>
      <w:pPr>
        <w:pStyle w:val="ListParagraph"/>
        <w:numPr>
          <w:ilvl w:val="1"/>
          <w:numId w:val="3"/>
        </w:numPr>
        <w:tabs>
          <w:tab w:pos="1079" w:val="left" w:leader="none"/>
        </w:tabs>
        <w:spacing w:line="240" w:lineRule="auto" w:before="0" w:after="0"/>
        <w:ind w:left="1079" w:right="0" w:hanging="566"/>
        <w:jc w:val="both"/>
        <w:rPr>
          <w:b/>
          <w:sz w:val="24"/>
        </w:rPr>
      </w:pPr>
      <w:r>
        <w:rPr>
          <w:b/>
          <w:spacing w:val="-2"/>
          <w:sz w:val="24"/>
        </w:rPr>
        <w:t>Preamble</w:t>
      </w:r>
    </w:p>
    <w:p>
      <w:pPr>
        <w:pStyle w:val="BodyText"/>
        <w:ind w:left="1080" w:right="1077"/>
        <w:jc w:val="both"/>
      </w:pPr>
      <w:r>
        <w:rPr/>
        <w:t>Of</w:t>
      </w:r>
      <w:r>
        <w:rPr>
          <w:spacing w:val="-9"/>
        </w:rPr>
        <w:t> </w:t>
      </w:r>
      <w:r>
        <w:rPr/>
        <w:t>the</w:t>
      </w:r>
      <w:r>
        <w:rPr>
          <w:spacing w:val="-9"/>
        </w:rPr>
        <w:t> </w:t>
      </w:r>
      <w:r>
        <w:rPr/>
        <w:t>three</w:t>
      </w:r>
      <w:r>
        <w:rPr>
          <w:spacing w:val="-7"/>
        </w:rPr>
        <w:t> </w:t>
      </w:r>
      <w:r>
        <w:rPr/>
        <w:t>(300)</w:t>
      </w:r>
      <w:r>
        <w:rPr>
          <w:spacing w:val="-8"/>
        </w:rPr>
        <w:t> </w:t>
      </w:r>
      <w:r>
        <w:rPr/>
        <w:t>questionnaires</w:t>
      </w:r>
      <w:r>
        <w:rPr>
          <w:spacing w:val="-8"/>
        </w:rPr>
        <w:t> </w:t>
      </w:r>
      <w:r>
        <w:rPr/>
        <w:t>that</w:t>
      </w:r>
      <w:r>
        <w:rPr>
          <w:spacing w:val="-6"/>
        </w:rPr>
        <w:t> </w:t>
      </w:r>
      <w:r>
        <w:rPr/>
        <w:t>were</w:t>
      </w:r>
      <w:r>
        <w:rPr>
          <w:spacing w:val="-7"/>
        </w:rPr>
        <w:t> </w:t>
      </w:r>
      <w:r>
        <w:rPr/>
        <w:t>administered,</w:t>
      </w:r>
      <w:r>
        <w:rPr>
          <w:spacing w:val="-8"/>
        </w:rPr>
        <w:t> </w:t>
      </w:r>
      <w:r>
        <w:rPr/>
        <w:t>two</w:t>
      </w:r>
      <w:r>
        <w:rPr>
          <w:spacing w:val="-8"/>
        </w:rPr>
        <w:t> </w:t>
      </w:r>
      <w:r>
        <w:rPr/>
        <w:t>hundred</w:t>
      </w:r>
      <w:r>
        <w:rPr>
          <w:spacing w:val="-6"/>
        </w:rPr>
        <w:t> </w:t>
      </w:r>
      <w:r>
        <w:rPr/>
        <w:t>and</w:t>
      </w:r>
      <w:r>
        <w:rPr>
          <w:spacing w:val="-6"/>
        </w:rPr>
        <w:t> </w:t>
      </w:r>
      <w:r>
        <w:rPr/>
        <w:t>seventy-six</w:t>
      </w:r>
      <w:r>
        <w:rPr>
          <w:spacing w:val="-8"/>
        </w:rPr>
        <w:t> </w:t>
      </w:r>
      <w:r>
        <w:rPr/>
        <w:t>(276)</w:t>
      </w:r>
      <w:r>
        <w:rPr>
          <w:spacing w:val="-9"/>
        </w:rPr>
        <w:t> </w:t>
      </w:r>
      <w:r>
        <w:rPr/>
        <w:t>were returned while two hundred and fifty-eight (258) were considered to have been satisfactorily completed, resulting in a response rate of 86.0%. The study considered this to be a good representative for the data analyses.</w:t>
      </w:r>
    </w:p>
    <w:p>
      <w:pPr>
        <w:pStyle w:val="BodyText"/>
        <w:spacing w:after="0"/>
        <w:jc w:val="both"/>
        <w:sectPr>
          <w:pgSz w:w="12240" w:h="15840"/>
          <w:pgMar w:header="1250" w:footer="1459" w:top="1960" w:bottom="1660" w:left="360" w:right="360"/>
        </w:sectPr>
      </w:pPr>
    </w:p>
    <w:p>
      <w:pPr>
        <w:pStyle w:val="BodyText"/>
      </w:pPr>
    </w:p>
    <w:p>
      <w:pPr>
        <w:pStyle w:val="BodyText"/>
        <w:spacing w:before="6"/>
      </w:pPr>
    </w:p>
    <w:p>
      <w:pPr>
        <w:pStyle w:val="Heading1"/>
        <w:numPr>
          <w:ilvl w:val="1"/>
          <w:numId w:val="3"/>
        </w:numPr>
        <w:tabs>
          <w:tab w:pos="1079" w:val="left" w:leader="none"/>
        </w:tabs>
        <w:spacing w:line="240" w:lineRule="auto" w:before="0" w:after="0"/>
        <w:ind w:left="1079" w:right="0" w:hanging="566"/>
        <w:jc w:val="both"/>
      </w:pPr>
      <w:r>
        <w:rPr/>
        <w:t>Presentation</w:t>
      </w:r>
      <w:r>
        <w:rPr>
          <w:spacing w:val="-3"/>
        </w:rPr>
        <w:t> </w:t>
      </w:r>
      <w:r>
        <w:rPr/>
        <w:t>and</w:t>
      </w:r>
      <w:r>
        <w:rPr>
          <w:spacing w:val="-2"/>
        </w:rPr>
        <w:t> </w:t>
      </w:r>
      <w:r>
        <w:rPr/>
        <w:t>Demographic</w:t>
      </w:r>
      <w:r>
        <w:rPr>
          <w:spacing w:val="-2"/>
        </w:rPr>
        <w:t> </w:t>
      </w:r>
      <w:r>
        <w:rPr/>
        <w:t>Distribution</w:t>
      </w:r>
      <w:r>
        <w:rPr>
          <w:spacing w:val="-2"/>
        </w:rPr>
        <w:t> </w:t>
      </w:r>
      <w:r>
        <w:rPr/>
        <w:t>of</w:t>
      </w:r>
      <w:r>
        <w:rPr>
          <w:spacing w:val="-5"/>
        </w:rPr>
        <w:t> </w:t>
      </w:r>
      <w:r>
        <w:rPr>
          <w:spacing w:val="-4"/>
        </w:rPr>
        <w:t>Data</w:t>
      </w:r>
    </w:p>
    <w:p>
      <w:pPr>
        <w:pStyle w:val="BodyText"/>
        <w:ind w:left="1080" w:right="1078"/>
        <w:jc w:val="both"/>
      </w:pPr>
      <w:r>
        <w:rPr>
          <w:b/>
        </w:rPr>
        <w:t>Table</w:t>
      </w:r>
      <w:r>
        <w:rPr>
          <w:b/>
          <w:spacing w:val="-7"/>
        </w:rPr>
        <w:t> </w:t>
      </w:r>
      <w:r>
        <w:rPr>
          <w:b/>
        </w:rPr>
        <w:t>4.2.1</w:t>
      </w:r>
      <w:r>
        <w:rPr>
          <w:b/>
          <w:spacing w:val="-6"/>
        </w:rPr>
        <w:t> </w:t>
      </w:r>
      <w:r>
        <w:rPr/>
        <w:t>Descriptive</w:t>
      </w:r>
      <w:r>
        <w:rPr>
          <w:spacing w:val="-8"/>
        </w:rPr>
        <w:t> </w:t>
      </w:r>
      <w:r>
        <w:rPr/>
        <w:t>Statistics</w:t>
      </w:r>
      <w:r>
        <w:rPr>
          <w:spacing w:val="-7"/>
        </w:rPr>
        <w:t> </w:t>
      </w:r>
      <w:r>
        <w:rPr/>
        <w:t>on</w:t>
      </w:r>
      <w:r>
        <w:rPr>
          <w:spacing w:val="-7"/>
        </w:rPr>
        <w:t> </w:t>
      </w:r>
      <w:r>
        <w:rPr/>
        <w:t>demographic</w:t>
      </w:r>
      <w:r>
        <w:rPr>
          <w:spacing w:val="-8"/>
        </w:rPr>
        <w:t> </w:t>
      </w:r>
      <w:r>
        <w:rPr/>
        <w:t>variables</w:t>
      </w:r>
      <w:r>
        <w:rPr>
          <w:spacing w:val="-7"/>
        </w:rPr>
        <w:t> </w:t>
      </w:r>
      <w:r>
        <w:rPr/>
        <w:t>of</w:t>
      </w:r>
      <w:r>
        <w:rPr>
          <w:spacing w:val="-8"/>
        </w:rPr>
        <w:t> </w:t>
      </w:r>
      <w:r>
        <w:rPr/>
        <w:t>Means</w:t>
      </w:r>
      <w:r>
        <w:rPr>
          <w:spacing w:val="-7"/>
        </w:rPr>
        <w:t> </w:t>
      </w:r>
      <w:r>
        <w:rPr/>
        <w:t>and</w:t>
      </w:r>
      <w:r>
        <w:rPr>
          <w:spacing w:val="-4"/>
        </w:rPr>
        <w:t> </w:t>
      </w:r>
      <w:r>
        <w:rPr/>
        <w:t>Standard</w:t>
      </w:r>
      <w:r>
        <w:rPr>
          <w:spacing w:val="-8"/>
        </w:rPr>
        <w:t> </w:t>
      </w:r>
      <w:r>
        <w:rPr/>
        <w:t>Deviations</w:t>
      </w:r>
      <w:r>
        <w:rPr>
          <w:spacing w:val="-6"/>
        </w:rPr>
        <w:t> </w:t>
      </w:r>
      <w:r>
        <w:rPr/>
        <w:t>of bio</w:t>
      </w:r>
      <w:r>
        <w:rPr>
          <w:spacing w:val="-3"/>
        </w:rPr>
        <w:t> </w:t>
      </w:r>
      <w:r>
        <w:rPr/>
        <w:t>data</w:t>
      </w:r>
      <w:r>
        <w:rPr>
          <w:spacing w:val="-4"/>
        </w:rPr>
        <w:t> </w:t>
      </w:r>
      <w:r>
        <w:rPr/>
        <w:t>which</w:t>
      </w:r>
      <w:r>
        <w:rPr>
          <w:spacing w:val="-3"/>
        </w:rPr>
        <w:t> </w:t>
      </w:r>
      <w:r>
        <w:rPr/>
        <w:t>are:</w:t>
      </w:r>
      <w:r>
        <w:rPr>
          <w:spacing w:val="-3"/>
        </w:rPr>
        <w:t> </w:t>
      </w:r>
      <w:r>
        <w:rPr/>
        <w:t>gender,</w:t>
      </w:r>
      <w:r>
        <w:rPr>
          <w:spacing w:val="-3"/>
        </w:rPr>
        <w:t> </w:t>
      </w:r>
      <w:r>
        <w:rPr/>
        <w:t>age</w:t>
      </w:r>
      <w:r>
        <w:rPr>
          <w:spacing w:val="-4"/>
        </w:rPr>
        <w:t> </w:t>
      </w:r>
      <w:r>
        <w:rPr/>
        <w:t>bracket,</w:t>
      </w:r>
      <w:r>
        <w:rPr>
          <w:spacing w:val="-3"/>
        </w:rPr>
        <w:t> </w:t>
      </w:r>
      <w:r>
        <w:rPr/>
        <w:t>academic</w:t>
      </w:r>
      <w:r>
        <w:rPr>
          <w:spacing w:val="-4"/>
        </w:rPr>
        <w:t> </w:t>
      </w:r>
      <w:r>
        <w:rPr/>
        <w:t>qualification,</w:t>
      </w:r>
      <w:r>
        <w:rPr>
          <w:spacing w:val="-3"/>
        </w:rPr>
        <w:t> </w:t>
      </w:r>
      <w:r>
        <w:rPr/>
        <w:t>professional</w:t>
      </w:r>
      <w:r>
        <w:rPr>
          <w:spacing w:val="-3"/>
        </w:rPr>
        <w:t> </w:t>
      </w:r>
      <w:r>
        <w:rPr/>
        <w:t>qualifications,</w:t>
      </w:r>
      <w:r>
        <w:rPr>
          <w:spacing w:val="-3"/>
        </w:rPr>
        <w:t> </w:t>
      </w:r>
      <w:r>
        <w:rPr/>
        <w:t>years of experience, level in organization and department/unit.</w:t>
      </w:r>
    </w:p>
    <w:p>
      <w:pPr>
        <w:pStyle w:val="BodyText"/>
      </w:pPr>
    </w:p>
    <w:p>
      <w:pPr>
        <w:pStyle w:val="Heading1"/>
        <w:jc w:val="both"/>
      </w:pPr>
      <w:r>
        <w:rPr/>
        <w:t>Table</w:t>
      </w:r>
      <w:r>
        <w:rPr>
          <w:spacing w:val="-1"/>
        </w:rPr>
        <w:t> </w:t>
      </w:r>
      <w:r>
        <w:rPr/>
        <w:t>4.2.1</w:t>
      </w:r>
      <w:r>
        <w:rPr>
          <w:spacing w:val="-1"/>
        </w:rPr>
        <w:t> </w:t>
      </w:r>
      <w:r>
        <w:rPr/>
        <w:t>Descriptive</w:t>
      </w:r>
      <w:r>
        <w:rPr>
          <w:spacing w:val="-1"/>
        </w:rPr>
        <w:t> </w:t>
      </w:r>
      <w:r>
        <w:rPr>
          <w:spacing w:val="-2"/>
        </w:rPr>
        <w:t>Statistics</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2732"/>
        <w:gridCol w:w="1143"/>
        <w:gridCol w:w="1196"/>
        <w:gridCol w:w="1227"/>
        <w:gridCol w:w="1145"/>
        <w:gridCol w:w="1604"/>
      </w:tblGrid>
      <w:tr>
        <w:trPr>
          <w:trHeight w:val="275" w:hRule="atLeast"/>
        </w:trPr>
        <w:tc>
          <w:tcPr>
            <w:tcW w:w="3875" w:type="dxa"/>
            <w:gridSpan w:val="2"/>
            <w:tcBorders>
              <w:top w:val="nil"/>
              <w:left w:val="nil"/>
              <w:right w:val="single" w:sz="8" w:space="0" w:color="DFDFDF"/>
            </w:tcBorders>
          </w:tcPr>
          <w:p>
            <w:pPr>
              <w:pStyle w:val="TableParagraph"/>
              <w:spacing w:line="256" w:lineRule="exact"/>
              <w:ind w:right="477"/>
              <w:jc w:val="right"/>
              <w:rPr>
                <w:sz w:val="24"/>
              </w:rPr>
            </w:pPr>
            <w:r>
              <w:rPr>
                <w:spacing w:val="-10"/>
                <w:sz w:val="24"/>
              </w:rPr>
              <w:t>N</w:t>
            </w:r>
          </w:p>
        </w:tc>
        <w:tc>
          <w:tcPr>
            <w:tcW w:w="1196" w:type="dxa"/>
            <w:tcBorders>
              <w:top w:val="nil"/>
              <w:left w:val="single" w:sz="8" w:space="0" w:color="DFDFDF"/>
              <w:right w:val="single" w:sz="8" w:space="0" w:color="DFDFDF"/>
            </w:tcBorders>
          </w:tcPr>
          <w:p>
            <w:pPr>
              <w:pStyle w:val="TableParagraph"/>
              <w:spacing w:line="256" w:lineRule="exact"/>
              <w:ind w:right="4"/>
              <w:rPr>
                <w:sz w:val="24"/>
              </w:rPr>
            </w:pPr>
            <w:r>
              <w:rPr>
                <w:spacing w:val="-2"/>
                <w:sz w:val="24"/>
              </w:rPr>
              <w:t>Minimum</w:t>
            </w:r>
          </w:p>
        </w:tc>
        <w:tc>
          <w:tcPr>
            <w:tcW w:w="1227" w:type="dxa"/>
            <w:tcBorders>
              <w:top w:val="nil"/>
              <w:left w:val="single" w:sz="8" w:space="0" w:color="DFDFDF"/>
              <w:right w:val="single" w:sz="8" w:space="0" w:color="DFDFDF"/>
            </w:tcBorders>
          </w:tcPr>
          <w:p>
            <w:pPr>
              <w:pStyle w:val="TableParagraph"/>
              <w:spacing w:line="256" w:lineRule="exact"/>
              <w:ind w:right="3"/>
              <w:rPr>
                <w:sz w:val="24"/>
              </w:rPr>
            </w:pPr>
            <w:r>
              <w:rPr>
                <w:spacing w:val="-2"/>
                <w:sz w:val="24"/>
              </w:rPr>
              <w:t>Maximum</w:t>
            </w:r>
          </w:p>
        </w:tc>
        <w:tc>
          <w:tcPr>
            <w:tcW w:w="1145" w:type="dxa"/>
            <w:tcBorders>
              <w:top w:val="nil"/>
              <w:left w:val="single" w:sz="8" w:space="0" w:color="DFDFDF"/>
              <w:right w:val="single" w:sz="8" w:space="0" w:color="DFDFDF"/>
            </w:tcBorders>
          </w:tcPr>
          <w:p>
            <w:pPr>
              <w:pStyle w:val="TableParagraph"/>
              <w:spacing w:line="256" w:lineRule="exact"/>
              <w:ind w:right="3"/>
              <w:rPr>
                <w:sz w:val="24"/>
              </w:rPr>
            </w:pPr>
            <w:r>
              <w:rPr>
                <w:spacing w:val="-4"/>
                <w:sz w:val="24"/>
              </w:rPr>
              <w:t>Mean</w:t>
            </w:r>
          </w:p>
        </w:tc>
        <w:tc>
          <w:tcPr>
            <w:tcW w:w="1604" w:type="dxa"/>
            <w:tcBorders>
              <w:top w:val="nil"/>
              <w:left w:val="single" w:sz="8" w:space="0" w:color="DFDFDF"/>
              <w:right w:val="nil"/>
            </w:tcBorders>
          </w:tcPr>
          <w:p>
            <w:pPr>
              <w:pStyle w:val="TableParagraph"/>
              <w:spacing w:line="256" w:lineRule="exact"/>
              <w:ind w:left="1" w:right="4"/>
              <w:rPr>
                <w:sz w:val="24"/>
              </w:rPr>
            </w:pPr>
            <w:r>
              <w:rPr>
                <w:sz w:val="24"/>
              </w:rPr>
              <w:t>Std.</w:t>
            </w:r>
            <w:r>
              <w:rPr>
                <w:spacing w:val="1"/>
                <w:sz w:val="24"/>
              </w:rPr>
              <w:t> </w:t>
            </w:r>
            <w:r>
              <w:rPr>
                <w:spacing w:val="-2"/>
                <w:sz w:val="24"/>
              </w:rPr>
              <w:t>Deviation</w:t>
            </w:r>
          </w:p>
        </w:tc>
      </w:tr>
      <w:tr>
        <w:trPr>
          <w:trHeight w:val="275" w:hRule="atLeast"/>
        </w:trPr>
        <w:tc>
          <w:tcPr>
            <w:tcW w:w="2732" w:type="dxa"/>
            <w:tcBorders>
              <w:left w:val="nil"/>
              <w:bottom w:val="single" w:sz="8" w:space="0" w:color="ADADAD"/>
              <w:right w:val="nil"/>
            </w:tcBorders>
            <w:shd w:val="clear" w:color="auto" w:fill="DFDFDF"/>
          </w:tcPr>
          <w:p>
            <w:pPr>
              <w:pStyle w:val="TableParagraph"/>
              <w:spacing w:line="255" w:lineRule="exact"/>
              <w:jc w:val="left"/>
              <w:rPr>
                <w:sz w:val="24"/>
              </w:rPr>
            </w:pPr>
            <w:r>
              <w:rPr>
                <w:spacing w:val="-2"/>
                <w:sz w:val="24"/>
              </w:rPr>
              <w:t>Gender</w:t>
            </w:r>
          </w:p>
        </w:tc>
        <w:tc>
          <w:tcPr>
            <w:tcW w:w="1143" w:type="dxa"/>
            <w:tcBorders>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6" w:type="dxa"/>
            <w:tcBorders>
              <w:left w:val="single" w:sz="8" w:space="0" w:color="DFDFDF"/>
              <w:bottom w:val="single" w:sz="8" w:space="0" w:color="ADADAD"/>
              <w:right w:val="single" w:sz="8" w:space="0" w:color="DFDFDF"/>
            </w:tcBorders>
          </w:tcPr>
          <w:p>
            <w:pPr>
              <w:pStyle w:val="TableParagraph"/>
              <w:spacing w:line="255" w:lineRule="exact"/>
              <w:ind w:left="2" w:right="4"/>
              <w:rPr>
                <w:sz w:val="24"/>
              </w:rPr>
            </w:pPr>
            <w:r>
              <w:rPr>
                <w:spacing w:val="-4"/>
                <w:sz w:val="24"/>
              </w:rPr>
              <w:t>1.00</w:t>
            </w:r>
          </w:p>
        </w:tc>
        <w:tc>
          <w:tcPr>
            <w:tcW w:w="1227" w:type="dxa"/>
            <w:tcBorders>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4"/>
                <w:sz w:val="24"/>
              </w:rPr>
              <w:t>2.00</w:t>
            </w:r>
          </w:p>
        </w:tc>
        <w:tc>
          <w:tcPr>
            <w:tcW w:w="1145" w:type="dxa"/>
            <w:tcBorders>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2"/>
                <w:sz w:val="24"/>
              </w:rPr>
              <w:t>1.3588</w:t>
            </w:r>
          </w:p>
        </w:tc>
        <w:tc>
          <w:tcPr>
            <w:tcW w:w="1604" w:type="dxa"/>
            <w:tcBorders>
              <w:left w:val="single" w:sz="8" w:space="0" w:color="DFDFDF"/>
              <w:bottom w:val="single" w:sz="8" w:space="0" w:color="ADADAD"/>
              <w:right w:val="nil"/>
            </w:tcBorders>
          </w:tcPr>
          <w:p>
            <w:pPr>
              <w:pStyle w:val="TableParagraph"/>
              <w:spacing w:line="255" w:lineRule="exact"/>
              <w:ind w:right="4"/>
              <w:rPr>
                <w:sz w:val="24"/>
              </w:rPr>
            </w:pPr>
            <w:r>
              <w:rPr>
                <w:spacing w:val="-2"/>
                <w:sz w:val="24"/>
              </w:rPr>
              <w:t>.48148</w:t>
            </w:r>
          </w:p>
        </w:tc>
      </w:tr>
      <w:tr>
        <w:trPr>
          <w:trHeight w:val="277" w:hRule="atLeast"/>
        </w:trPr>
        <w:tc>
          <w:tcPr>
            <w:tcW w:w="2732"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z w:val="24"/>
              </w:rPr>
              <w:t>Age</w:t>
            </w:r>
            <w:r>
              <w:rPr>
                <w:spacing w:val="-4"/>
                <w:sz w:val="24"/>
              </w:rPr>
              <w:t> </w:t>
            </w:r>
            <w:r>
              <w:rPr>
                <w:spacing w:val="-2"/>
                <w:sz w:val="24"/>
              </w:rPr>
              <w:t>Bracket</w:t>
            </w:r>
          </w:p>
        </w:tc>
        <w:tc>
          <w:tcPr>
            <w:tcW w:w="114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2"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2" w:right="3"/>
              <w:rPr>
                <w:sz w:val="24"/>
              </w:rPr>
            </w:pPr>
            <w:r>
              <w:rPr>
                <w:spacing w:val="-2"/>
                <w:sz w:val="24"/>
              </w:rPr>
              <w:t>2.5420</w:t>
            </w:r>
          </w:p>
        </w:tc>
        <w:tc>
          <w:tcPr>
            <w:tcW w:w="1604" w:type="dxa"/>
            <w:tcBorders>
              <w:top w:val="single" w:sz="8" w:space="0" w:color="ADADAD"/>
              <w:left w:val="single" w:sz="8" w:space="0" w:color="DFDFDF"/>
              <w:bottom w:val="single" w:sz="8" w:space="0" w:color="ADADAD"/>
              <w:right w:val="nil"/>
            </w:tcBorders>
          </w:tcPr>
          <w:p>
            <w:pPr>
              <w:pStyle w:val="TableParagraph"/>
              <w:spacing w:line="258" w:lineRule="exact"/>
              <w:ind w:right="4"/>
              <w:rPr>
                <w:sz w:val="24"/>
              </w:rPr>
            </w:pPr>
            <w:r>
              <w:rPr>
                <w:spacing w:val="-2"/>
                <w:sz w:val="24"/>
              </w:rPr>
              <w:t>.78701</w:t>
            </w:r>
          </w:p>
        </w:tc>
      </w:tr>
      <w:tr>
        <w:trPr>
          <w:trHeight w:val="551" w:hRule="atLeast"/>
        </w:trPr>
        <w:tc>
          <w:tcPr>
            <w:tcW w:w="2732" w:type="dxa"/>
            <w:tcBorders>
              <w:top w:val="single" w:sz="8" w:space="0" w:color="ADADAD"/>
              <w:left w:val="nil"/>
              <w:bottom w:val="single" w:sz="8" w:space="0" w:color="ADADAD"/>
              <w:right w:val="nil"/>
            </w:tcBorders>
            <w:shd w:val="clear" w:color="auto" w:fill="DFDFDF"/>
          </w:tcPr>
          <w:p>
            <w:pPr>
              <w:pStyle w:val="TableParagraph"/>
              <w:tabs>
                <w:tab w:pos="1758" w:val="left" w:leader="none"/>
              </w:tabs>
              <w:spacing w:line="267" w:lineRule="exact"/>
              <w:jc w:val="left"/>
              <w:rPr>
                <w:sz w:val="24"/>
              </w:rPr>
            </w:pPr>
            <w:r>
              <w:rPr>
                <w:spacing w:val="-2"/>
                <w:sz w:val="24"/>
              </w:rPr>
              <w:t>Highest</w:t>
            </w:r>
            <w:r>
              <w:rPr>
                <w:sz w:val="24"/>
              </w:rPr>
              <w:tab/>
            </w:r>
            <w:r>
              <w:rPr>
                <w:spacing w:val="-2"/>
                <w:sz w:val="24"/>
              </w:rPr>
              <w:t>Academic</w:t>
            </w:r>
          </w:p>
          <w:p>
            <w:pPr>
              <w:pStyle w:val="TableParagraph"/>
              <w:spacing w:line="265" w:lineRule="exact"/>
              <w:jc w:val="left"/>
              <w:rPr>
                <w:sz w:val="24"/>
              </w:rPr>
            </w:pPr>
            <w:r>
              <w:rPr>
                <w:spacing w:val="-2"/>
                <w:sz w:val="24"/>
              </w:rPr>
              <w:t>Qualification</w:t>
            </w:r>
          </w:p>
        </w:tc>
        <w:tc>
          <w:tcPr>
            <w:tcW w:w="1143" w:type="dxa"/>
            <w:tcBorders>
              <w:top w:val="single" w:sz="8" w:space="0" w:color="ADADAD"/>
              <w:left w:val="nil"/>
              <w:bottom w:val="single" w:sz="8" w:space="0" w:color="ADADAD"/>
              <w:right w:val="single" w:sz="8" w:space="0" w:color="DFDFDF"/>
            </w:tcBorders>
          </w:tcPr>
          <w:p>
            <w:pPr>
              <w:pStyle w:val="TableParagraph"/>
              <w:spacing w:line="267"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2" w:right="3"/>
              <w:rPr>
                <w:sz w:val="24"/>
              </w:rPr>
            </w:pPr>
            <w:r>
              <w:rPr>
                <w:spacing w:val="-4"/>
                <w:sz w:val="24"/>
              </w:rPr>
              <w:t>4.00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2" w:right="3"/>
              <w:rPr>
                <w:sz w:val="24"/>
              </w:rPr>
            </w:pPr>
            <w:r>
              <w:rPr>
                <w:spacing w:val="-2"/>
                <w:sz w:val="24"/>
              </w:rPr>
              <w:t>2.8473</w:t>
            </w:r>
          </w:p>
        </w:tc>
        <w:tc>
          <w:tcPr>
            <w:tcW w:w="1604" w:type="dxa"/>
            <w:tcBorders>
              <w:top w:val="single" w:sz="8" w:space="0" w:color="ADADAD"/>
              <w:left w:val="single" w:sz="8" w:space="0" w:color="DFDFDF"/>
              <w:bottom w:val="single" w:sz="8" w:space="0" w:color="ADADAD"/>
              <w:right w:val="nil"/>
            </w:tcBorders>
          </w:tcPr>
          <w:p>
            <w:pPr>
              <w:pStyle w:val="TableParagraph"/>
              <w:spacing w:line="267" w:lineRule="exact"/>
              <w:ind w:right="4"/>
              <w:rPr>
                <w:sz w:val="24"/>
              </w:rPr>
            </w:pPr>
            <w:r>
              <w:rPr>
                <w:spacing w:val="-2"/>
                <w:sz w:val="24"/>
              </w:rPr>
              <w:t>.66185</w:t>
            </w:r>
          </w:p>
        </w:tc>
      </w:tr>
      <w:tr>
        <w:trPr>
          <w:trHeight w:val="551" w:hRule="atLeast"/>
        </w:trPr>
        <w:tc>
          <w:tcPr>
            <w:tcW w:w="2732" w:type="dxa"/>
            <w:tcBorders>
              <w:top w:val="single" w:sz="8" w:space="0" w:color="ADADAD"/>
              <w:left w:val="nil"/>
              <w:bottom w:val="single" w:sz="8" w:space="0" w:color="ADADAD"/>
              <w:right w:val="nil"/>
            </w:tcBorders>
            <w:shd w:val="clear" w:color="auto" w:fill="DFDFDF"/>
          </w:tcPr>
          <w:p>
            <w:pPr>
              <w:pStyle w:val="TableParagraph"/>
              <w:tabs>
                <w:tab w:pos="1542" w:val="left" w:leader="none"/>
              </w:tabs>
              <w:spacing w:line="267" w:lineRule="exact"/>
              <w:jc w:val="left"/>
              <w:rPr>
                <w:sz w:val="24"/>
              </w:rPr>
            </w:pPr>
            <w:r>
              <w:rPr>
                <w:spacing w:val="-2"/>
                <w:sz w:val="24"/>
              </w:rPr>
              <w:t>Highest</w:t>
            </w:r>
            <w:r>
              <w:rPr>
                <w:sz w:val="24"/>
              </w:rPr>
              <w:tab/>
            </w:r>
            <w:r>
              <w:rPr>
                <w:spacing w:val="-2"/>
                <w:sz w:val="24"/>
              </w:rPr>
              <w:t>Professional</w:t>
            </w:r>
          </w:p>
          <w:p>
            <w:pPr>
              <w:pStyle w:val="TableParagraph"/>
              <w:spacing w:line="265" w:lineRule="exact"/>
              <w:jc w:val="left"/>
              <w:rPr>
                <w:sz w:val="24"/>
              </w:rPr>
            </w:pPr>
            <w:r>
              <w:rPr>
                <w:spacing w:val="-2"/>
                <w:sz w:val="24"/>
              </w:rPr>
              <w:t>Qualification</w:t>
            </w:r>
          </w:p>
        </w:tc>
        <w:tc>
          <w:tcPr>
            <w:tcW w:w="1143" w:type="dxa"/>
            <w:tcBorders>
              <w:top w:val="single" w:sz="8" w:space="0" w:color="ADADAD"/>
              <w:left w:val="nil"/>
              <w:bottom w:val="single" w:sz="8" w:space="0" w:color="ADADAD"/>
              <w:right w:val="single" w:sz="8" w:space="0" w:color="DFDFDF"/>
            </w:tcBorders>
          </w:tcPr>
          <w:p>
            <w:pPr>
              <w:pStyle w:val="TableParagraph"/>
              <w:spacing w:line="267"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2" w:right="3"/>
              <w:rPr>
                <w:sz w:val="24"/>
              </w:rPr>
            </w:pPr>
            <w:r>
              <w:rPr>
                <w:spacing w:val="-4"/>
                <w:sz w:val="24"/>
              </w:rPr>
              <w:t>4.00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2" w:right="3"/>
              <w:rPr>
                <w:sz w:val="24"/>
              </w:rPr>
            </w:pPr>
            <w:r>
              <w:rPr>
                <w:spacing w:val="-2"/>
                <w:sz w:val="24"/>
              </w:rPr>
              <w:t>2.6412</w:t>
            </w:r>
          </w:p>
        </w:tc>
        <w:tc>
          <w:tcPr>
            <w:tcW w:w="1604" w:type="dxa"/>
            <w:tcBorders>
              <w:top w:val="single" w:sz="8" w:space="0" w:color="ADADAD"/>
              <w:left w:val="single" w:sz="8" w:space="0" w:color="DFDFDF"/>
              <w:bottom w:val="single" w:sz="8" w:space="0" w:color="ADADAD"/>
              <w:right w:val="nil"/>
            </w:tcBorders>
          </w:tcPr>
          <w:p>
            <w:pPr>
              <w:pStyle w:val="TableParagraph"/>
              <w:spacing w:line="267" w:lineRule="exact"/>
              <w:ind w:right="4"/>
              <w:rPr>
                <w:sz w:val="24"/>
              </w:rPr>
            </w:pPr>
            <w:r>
              <w:rPr>
                <w:spacing w:val="-2"/>
                <w:sz w:val="24"/>
              </w:rPr>
              <w:t>.85096</w:t>
            </w:r>
          </w:p>
        </w:tc>
      </w:tr>
      <w:tr>
        <w:trPr>
          <w:trHeight w:val="553" w:hRule="atLeast"/>
        </w:trPr>
        <w:tc>
          <w:tcPr>
            <w:tcW w:w="2732" w:type="dxa"/>
            <w:tcBorders>
              <w:top w:val="single" w:sz="8" w:space="0" w:color="ADADAD"/>
              <w:left w:val="nil"/>
              <w:bottom w:val="single" w:sz="8" w:space="0" w:color="ADADAD"/>
              <w:right w:val="nil"/>
            </w:tcBorders>
            <w:shd w:val="clear" w:color="auto" w:fill="DFDFDF"/>
          </w:tcPr>
          <w:p>
            <w:pPr>
              <w:pStyle w:val="TableParagraph"/>
              <w:tabs>
                <w:tab w:pos="983" w:val="left" w:leader="none"/>
                <w:tab w:pos="1609" w:val="left" w:leader="none"/>
              </w:tabs>
              <w:spacing w:line="269" w:lineRule="exact"/>
              <w:jc w:val="left"/>
              <w:rPr>
                <w:sz w:val="24"/>
              </w:rPr>
            </w:pPr>
            <w:r>
              <w:rPr>
                <w:spacing w:val="-4"/>
                <w:sz w:val="24"/>
              </w:rPr>
              <w:t>Years</w:t>
            </w:r>
            <w:r>
              <w:rPr>
                <w:sz w:val="24"/>
              </w:rPr>
              <w:tab/>
            </w:r>
            <w:r>
              <w:rPr>
                <w:spacing w:val="-5"/>
                <w:sz w:val="24"/>
              </w:rPr>
              <w:t>of</w:t>
            </w:r>
            <w:r>
              <w:rPr>
                <w:sz w:val="24"/>
              </w:rPr>
              <w:tab/>
            </w:r>
            <w:r>
              <w:rPr>
                <w:spacing w:val="-2"/>
                <w:sz w:val="24"/>
              </w:rPr>
              <w:t>Accounting</w:t>
            </w:r>
          </w:p>
          <w:p>
            <w:pPr>
              <w:pStyle w:val="TableParagraph"/>
              <w:spacing w:line="265" w:lineRule="exact"/>
              <w:jc w:val="left"/>
              <w:rPr>
                <w:sz w:val="24"/>
              </w:rPr>
            </w:pPr>
            <w:r>
              <w:rPr>
                <w:spacing w:val="-2"/>
                <w:sz w:val="24"/>
              </w:rPr>
              <w:t>Experience</w:t>
            </w:r>
          </w:p>
        </w:tc>
        <w:tc>
          <w:tcPr>
            <w:tcW w:w="1143" w:type="dxa"/>
            <w:tcBorders>
              <w:top w:val="single" w:sz="8" w:space="0" w:color="ADADAD"/>
              <w:left w:val="nil"/>
              <w:bottom w:val="single" w:sz="8" w:space="0" w:color="ADADAD"/>
              <w:right w:val="single" w:sz="8" w:space="0" w:color="DFDFDF"/>
            </w:tcBorders>
          </w:tcPr>
          <w:p>
            <w:pPr>
              <w:pStyle w:val="TableParagraph"/>
              <w:spacing w:line="269"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pPr>
              <w:pStyle w:val="TableParagraph"/>
              <w:spacing w:line="269"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69" w:lineRule="exact"/>
              <w:ind w:left="2"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69" w:lineRule="exact"/>
              <w:ind w:left="2" w:right="3"/>
              <w:rPr>
                <w:sz w:val="24"/>
              </w:rPr>
            </w:pPr>
            <w:r>
              <w:rPr>
                <w:spacing w:val="-2"/>
                <w:sz w:val="24"/>
              </w:rPr>
              <w:t>1.8550</w:t>
            </w:r>
          </w:p>
        </w:tc>
        <w:tc>
          <w:tcPr>
            <w:tcW w:w="1604" w:type="dxa"/>
            <w:tcBorders>
              <w:top w:val="single" w:sz="8" w:space="0" w:color="ADADAD"/>
              <w:left w:val="single" w:sz="8" w:space="0" w:color="DFDFDF"/>
              <w:bottom w:val="single" w:sz="8" w:space="0" w:color="ADADAD"/>
              <w:right w:val="nil"/>
            </w:tcBorders>
          </w:tcPr>
          <w:p>
            <w:pPr>
              <w:pStyle w:val="TableParagraph"/>
              <w:spacing w:line="269" w:lineRule="exact"/>
              <w:ind w:right="4"/>
              <w:rPr>
                <w:sz w:val="24"/>
              </w:rPr>
            </w:pPr>
            <w:r>
              <w:rPr>
                <w:spacing w:val="-2"/>
                <w:sz w:val="24"/>
              </w:rPr>
              <w:t>.92089</w:t>
            </w:r>
          </w:p>
        </w:tc>
      </w:tr>
      <w:tr>
        <w:trPr>
          <w:trHeight w:val="275" w:hRule="atLeast"/>
        </w:trPr>
        <w:tc>
          <w:tcPr>
            <w:tcW w:w="2732"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z w:val="24"/>
              </w:rPr>
              <w:t>Level</w:t>
            </w:r>
            <w:r>
              <w:rPr>
                <w:spacing w:val="-2"/>
                <w:sz w:val="24"/>
              </w:rPr>
              <w:t> </w:t>
            </w:r>
            <w:r>
              <w:rPr>
                <w:sz w:val="24"/>
              </w:rPr>
              <w:t>in</w:t>
            </w:r>
            <w:r>
              <w:rPr>
                <w:spacing w:val="-1"/>
                <w:sz w:val="24"/>
              </w:rPr>
              <w:t> </w:t>
            </w:r>
            <w:r>
              <w:rPr>
                <w:spacing w:val="-2"/>
                <w:sz w:val="24"/>
              </w:rPr>
              <w:t>Organization</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4"/>
                <w:sz w:val="24"/>
              </w:rPr>
              <w:t>3.00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2"/>
                <w:sz w:val="24"/>
              </w:rPr>
              <w:t>1.7634</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right="4"/>
              <w:rPr>
                <w:sz w:val="24"/>
              </w:rPr>
            </w:pPr>
            <w:r>
              <w:rPr>
                <w:spacing w:val="-2"/>
                <w:sz w:val="24"/>
              </w:rPr>
              <w:t>.74247</w:t>
            </w:r>
          </w:p>
        </w:tc>
      </w:tr>
      <w:tr>
        <w:trPr>
          <w:trHeight w:val="275" w:hRule="atLeast"/>
        </w:trPr>
        <w:tc>
          <w:tcPr>
            <w:tcW w:w="2732"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z w:val="24"/>
              </w:rPr>
              <w:t>Department</w:t>
            </w:r>
            <w:r>
              <w:rPr>
                <w:spacing w:val="-4"/>
                <w:sz w:val="24"/>
              </w:rPr>
              <w:t> </w:t>
            </w:r>
            <w:r>
              <w:rPr>
                <w:sz w:val="24"/>
              </w:rPr>
              <w:t>or</w:t>
            </w:r>
            <w:r>
              <w:rPr>
                <w:spacing w:val="-1"/>
                <w:sz w:val="24"/>
              </w:rPr>
              <w:t> </w:t>
            </w:r>
            <w:r>
              <w:rPr>
                <w:spacing w:val="-4"/>
                <w:sz w:val="24"/>
              </w:rPr>
              <w:t>Unit</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4"/>
                <w:sz w:val="24"/>
              </w:rPr>
              <w:t>4.00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2"/>
                <w:sz w:val="24"/>
              </w:rPr>
              <w:t>1.7252</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right="4"/>
              <w:rPr>
                <w:sz w:val="24"/>
              </w:rPr>
            </w:pPr>
            <w:r>
              <w:rPr>
                <w:spacing w:val="-2"/>
                <w:sz w:val="24"/>
              </w:rPr>
              <w:t>.80435</w:t>
            </w:r>
          </w:p>
        </w:tc>
      </w:tr>
      <w:tr>
        <w:trPr>
          <w:trHeight w:val="277" w:hRule="atLeast"/>
        </w:trPr>
        <w:tc>
          <w:tcPr>
            <w:tcW w:w="2732" w:type="dxa"/>
            <w:tcBorders>
              <w:top w:val="single" w:sz="8" w:space="0" w:color="ADADAD"/>
              <w:left w:val="nil"/>
              <w:right w:val="nil"/>
            </w:tcBorders>
            <w:shd w:val="clear" w:color="auto" w:fill="DFDFDF"/>
          </w:tcPr>
          <w:p>
            <w:pPr>
              <w:pStyle w:val="TableParagraph"/>
              <w:spacing w:line="258" w:lineRule="exact"/>
              <w:jc w:val="left"/>
              <w:rPr>
                <w:sz w:val="24"/>
              </w:rPr>
            </w:pPr>
            <w:r>
              <w:rPr>
                <w:sz w:val="24"/>
              </w:rPr>
              <w:t>Valid</w:t>
            </w:r>
            <w:r>
              <w:rPr>
                <w:spacing w:val="-1"/>
                <w:sz w:val="24"/>
              </w:rPr>
              <w:t> </w:t>
            </w:r>
            <w:r>
              <w:rPr>
                <w:sz w:val="24"/>
              </w:rPr>
              <w:t>N</w:t>
            </w:r>
            <w:r>
              <w:rPr>
                <w:spacing w:val="-1"/>
                <w:sz w:val="24"/>
              </w:rPr>
              <w:t> </w:t>
            </w:r>
            <w:r>
              <w:rPr>
                <w:spacing w:val="-2"/>
                <w:sz w:val="24"/>
              </w:rPr>
              <w:t>(listwise)</w:t>
            </w:r>
          </w:p>
        </w:tc>
        <w:tc>
          <w:tcPr>
            <w:tcW w:w="1143" w:type="dxa"/>
            <w:tcBorders>
              <w:top w:val="single" w:sz="8" w:space="0" w:color="ADADAD"/>
              <w:left w:val="nil"/>
              <w:right w:val="single" w:sz="8" w:space="0" w:color="DFDFDF"/>
            </w:tcBorders>
          </w:tcPr>
          <w:p>
            <w:pPr>
              <w:pStyle w:val="TableParagraph"/>
              <w:spacing w:line="258" w:lineRule="exact"/>
              <w:rPr>
                <w:sz w:val="24"/>
              </w:rPr>
            </w:pPr>
            <w:r>
              <w:rPr>
                <w:spacing w:val="-5"/>
                <w:sz w:val="24"/>
              </w:rPr>
              <w:t>258</w:t>
            </w:r>
          </w:p>
        </w:tc>
        <w:tc>
          <w:tcPr>
            <w:tcW w:w="1196" w:type="dxa"/>
            <w:tcBorders>
              <w:top w:val="single" w:sz="8" w:space="0" w:color="ADADAD"/>
              <w:left w:val="single" w:sz="8" w:space="0" w:color="DFDFDF"/>
              <w:right w:val="single" w:sz="8" w:space="0" w:color="DFDFDF"/>
            </w:tcBorders>
          </w:tcPr>
          <w:p>
            <w:pPr>
              <w:pStyle w:val="TableParagraph"/>
              <w:jc w:val="left"/>
              <w:rPr>
                <w:sz w:val="20"/>
              </w:rPr>
            </w:pPr>
          </w:p>
        </w:tc>
        <w:tc>
          <w:tcPr>
            <w:tcW w:w="1227" w:type="dxa"/>
            <w:tcBorders>
              <w:top w:val="single" w:sz="8" w:space="0" w:color="ADADAD"/>
              <w:left w:val="single" w:sz="8" w:space="0" w:color="DFDFDF"/>
              <w:right w:val="single" w:sz="8" w:space="0" w:color="DFDFDF"/>
            </w:tcBorders>
          </w:tcPr>
          <w:p>
            <w:pPr>
              <w:pStyle w:val="TableParagraph"/>
              <w:jc w:val="left"/>
              <w:rPr>
                <w:sz w:val="20"/>
              </w:rPr>
            </w:pPr>
          </w:p>
        </w:tc>
        <w:tc>
          <w:tcPr>
            <w:tcW w:w="1145" w:type="dxa"/>
            <w:tcBorders>
              <w:top w:val="single" w:sz="8" w:space="0" w:color="ADADAD"/>
              <w:left w:val="single" w:sz="8" w:space="0" w:color="DFDFDF"/>
              <w:right w:val="single" w:sz="8" w:space="0" w:color="DFDFDF"/>
            </w:tcBorders>
          </w:tcPr>
          <w:p>
            <w:pPr>
              <w:pStyle w:val="TableParagraph"/>
              <w:jc w:val="left"/>
              <w:rPr>
                <w:sz w:val="20"/>
              </w:rPr>
            </w:pPr>
          </w:p>
        </w:tc>
        <w:tc>
          <w:tcPr>
            <w:tcW w:w="1604" w:type="dxa"/>
            <w:tcBorders>
              <w:top w:val="single" w:sz="8" w:space="0" w:color="ADADAD"/>
              <w:left w:val="single" w:sz="8" w:space="0" w:color="DFDFDF"/>
              <w:right w:val="nil"/>
            </w:tcBorders>
          </w:tcPr>
          <w:p>
            <w:pPr>
              <w:pStyle w:val="TableParagraph"/>
              <w:jc w:val="left"/>
              <w:rPr>
                <w:sz w:val="20"/>
              </w:rPr>
            </w:pPr>
          </w:p>
        </w:tc>
      </w:tr>
    </w:tbl>
    <w:p>
      <w:pPr>
        <w:spacing w:before="4"/>
        <w:ind w:left="1140" w:right="0" w:firstLine="0"/>
        <w:jc w:val="both"/>
        <w:rPr>
          <w:i/>
          <w:sz w:val="24"/>
        </w:rPr>
      </w:pPr>
      <w:r>
        <w:rPr>
          <w:i/>
          <w:sz w:val="24"/>
        </w:rPr>
        <w:t>(</w:t>
      </w:r>
      <w:r>
        <w:rPr>
          <w:b/>
          <w:i/>
          <w:sz w:val="24"/>
        </w:rPr>
        <w:t>Source</w:t>
      </w:r>
      <w:r>
        <w:rPr>
          <w:i/>
          <w:sz w:val="24"/>
        </w:rPr>
        <w:t>:</w:t>
      </w:r>
      <w:r>
        <w:rPr>
          <w:i/>
          <w:spacing w:val="-1"/>
          <w:sz w:val="24"/>
        </w:rPr>
        <w:t> </w:t>
      </w:r>
      <w:r>
        <w:rPr>
          <w:i/>
          <w:sz w:val="24"/>
        </w:rPr>
        <w:t>Field</w:t>
      </w:r>
      <w:r>
        <w:rPr>
          <w:i/>
          <w:spacing w:val="-1"/>
          <w:sz w:val="24"/>
        </w:rPr>
        <w:t> </w:t>
      </w:r>
      <w:r>
        <w:rPr>
          <w:i/>
          <w:sz w:val="24"/>
        </w:rPr>
        <w:t>Survey,</w:t>
      </w:r>
      <w:r>
        <w:rPr>
          <w:i/>
          <w:spacing w:val="-1"/>
          <w:sz w:val="24"/>
        </w:rPr>
        <w:t> </w:t>
      </w:r>
      <w:r>
        <w:rPr>
          <w:i/>
          <w:sz w:val="24"/>
        </w:rPr>
        <w:t>2024</w:t>
      </w:r>
      <w:r>
        <w:rPr>
          <w:i/>
          <w:spacing w:val="-1"/>
          <w:sz w:val="24"/>
        </w:rPr>
        <w:t> </w:t>
      </w:r>
      <w:r>
        <w:rPr>
          <w:i/>
          <w:sz w:val="24"/>
        </w:rPr>
        <w:t>&amp; 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pStyle w:val="BodyText"/>
        <w:ind w:left="1080" w:right="1078"/>
        <w:jc w:val="both"/>
      </w:pPr>
      <w:r>
        <w:rPr/>
        <w:t>From table 4.1 above and descriptively, it can be seen that gender has a mean and standard deviation of 1.3588 and 0.4815 respectively. Age bracket has a mean and standard deviation of 2.5420</w:t>
      </w:r>
      <w:r>
        <w:rPr>
          <w:spacing w:val="-4"/>
        </w:rPr>
        <w:t> </w:t>
      </w:r>
      <w:r>
        <w:rPr/>
        <w:t>and</w:t>
      </w:r>
      <w:r>
        <w:rPr>
          <w:spacing w:val="-4"/>
        </w:rPr>
        <w:t> </w:t>
      </w:r>
      <w:r>
        <w:rPr/>
        <w:t>0.7870</w:t>
      </w:r>
      <w:r>
        <w:rPr>
          <w:spacing w:val="-4"/>
        </w:rPr>
        <w:t> </w:t>
      </w:r>
      <w:r>
        <w:rPr/>
        <w:t>respectively.</w:t>
      </w:r>
      <w:r>
        <w:rPr>
          <w:spacing w:val="-4"/>
        </w:rPr>
        <w:t> </w:t>
      </w:r>
      <w:r>
        <w:rPr/>
        <w:t>The</w:t>
      </w:r>
      <w:r>
        <w:rPr>
          <w:spacing w:val="-5"/>
        </w:rPr>
        <w:t> </w:t>
      </w:r>
      <w:r>
        <w:rPr/>
        <w:t>staff</w:t>
      </w:r>
      <w:r>
        <w:rPr>
          <w:spacing w:val="-4"/>
        </w:rPr>
        <w:t> </w:t>
      </w:r>
      <w:r>
        <w:rPr/>
        <w:t>highest</w:t>
      </w:r>
      <w:r>
        <w:rPr>
          <w:spacing w:val="-4"/>
        </w:rPr>
        <w:t> </w:t>
      </w:r>
      <w:r>
        <w:rPr/>
        <w:t>qualification</w:t>
      </w:r>
      <w:r>
        <w:rPr>
          <w:spacing w:val="-4"/>
        </w:rPr>
        <w:t> </w:t>
      </w:r>
      <w:r>
        <w:rPr/>
        <w:t>has</w:t>
      </w:r>
      <w:r>
        <w:rPr>
          <w:spacing w:val="-4"/>
        </w:rPr>
        <w:t> </w:t>
      </w:r>
      <w:r>
        <w:rPr/>
        <w:t>a</w:t>
      </w:r>
      <w:r>
        <w:rPr>
          <w:spacing w:val="-5"/>
        </w:rPr>
        <w:t> </w:t>
      </w:r>
      <w:r>
        <w:rPr/>
        <w:t>mean</w:t>
      </w:r>
      <w:r>
        <w:rPr>
          <w:spacing w:val="-4"/>
        </w:rPr>
        <w:t> </w:t>
      </w:r>
      <w:r>
        <w:rPr/>
        <w:t>and</w:t>
      </w:r>
      <w:r>
        <w:rPr>
          <w:spacing w:val="-4"/>
        </w:rPr>
        <w:t> </w:t>
      </w:r>
      <w:r>
        <w:rPr/>
        <w:t>standard</w:t>
      </w:r>
      <w:r>
        <w:rPr>
          <w:spacing w:val="-4"/>
        </w:rPr>
        <w:t> </w:t>
      </w:r>
      <w:r>
        <w:rPr/>
        <w:t>deviation of 2.8473 and 0.6619 respectively.</w:t>
      </w:r>
      <w:r>
        <w:rPr>
          <w:spacing w:val="40"/>
        </w:rPr>
        <w:t> </w:t>
      </w:r>
      <w:r>
        <w:rPr/>
        <w:t>Highest Professional Qualification has a mean and standard deviation</w:t>
      </w:r>
      <w:r>
        <w:rPr>
          <w:spacing w:val="-7"/>
        </w:rPr>
        <w:t> </w:t>
      </w:r>
      <w:r>
        <w:rPr/>
        <w:t>of</w:t>
      </w:r>
      <w:r>
        <w:rPr>
          <w:spacing w:val="-8"/>
        </w:rPr>
        <w:t> </w:t>
      </w:r>
      <w:r>
        <w:rPr/>
        <w:t>2.6412</w:t>
      </w:r>
      <w:r>
        <w:rPr>
          <w:spacing w:val="-6"/>
        </w:rPr>
        <w:t> </w:t>
      </w:r>
      <w:r>
        <w:rPr/>
        <w:t>and</w:t>
      </w:r>
      <w:r>
        <w:rPr>
          <w:spacing w:val="-7"/>
        </w:rPr>
        <w:t> </w:t>
      </w:r>
      <w:r>
        <w:rPr/>
        <w:t>0.8510</w:t>
      </w:r>
      <w:r>
        <w:rPr>
          <w:spacing w:val="-7"/>
        </w:rPr>
        <w:t> </w:t>
      </w:r>
      <w:r>
        <w:rPr/>
        <w:t>respectively.</w:t>
      </w:r>
      <w:r>
        <w:rPr>
          <w:spacing w:val="-7"/>
        </w:rPr>
        <w:t> </w:t>
      </w:r>
      <w:r>
        <w:rPr/>
        <w:t>The</w:t>
      </w:r>
      <w:r>
        <w:rPr>
          <w:spacing w:val="-6"/>
        </w:rPr>
        <w:t> </w:t>
      </w:r>
      <w:r>
        <w:rPr/>
        <w:t>years</w:t>
      </w:r>
      <w:r>
        <w:rPr>
          <w:spacing w:val="-8"/>
        </w:rPr>
        <w:t> </w:t>
      </w:r>
      <w:r>
        <w:rPr/>
        <w:t>of</w:t>
      </w:r>
      <w:r>
        <w:rPr>
          <w:spacing w:val="-8"/>
        </w:rPr>
        <w:t> </w:t>
      </w:r>
      <w:r>
        <w:rPr/>
        <w:t>accounting</w:t>
      </w:r>
      <w:r>
        <w:rPr>
          <w:spacing w:val="-7"/>
        </w:rPr>
        <w:t> </w:t>
      </w:r>
      <w:r>
        <w:rPr/>
        <w:t>and</w:t>
      </w:r>
      <w:r>
        <w:rPr>
          <w:spacing w:val="-6"/>
        </w:rPr>
        <w:t> </w:t>
      </w:r>
      <w:r>
        <w:rPr/>
        <w:t>related</w:t>
      </w:r>
      <w:r>
        <w:rPr>
          <w:spacing w:val="-7"/>
        </w:rPr>
        <w:t> </w:t>
      </w:r>
      <w:r>
        <w:rPr/>
        <w:t>experience</w:t>
      </w:r>
      <w:r>
        <w:rPr>
          <w:spacing w:val="-8"/>
        </w:rPr>
        <w:t> </w:t>
      </w:r>
      <w:r>
        <w:rPr/>
        <w:t>has</w:t>
      </w:r>
      <w:r>
        <w:rPr>
          <w:spacing w:val="-6"/>
        </w:rPr>
        <w:t> </w:t>
      </w:r>
      <w:r>
        <w:rPr/>
        <w:t>a mean</w:t>
      </w:r>
      <w:r>
        <w:rPr>
          <w:spacing w:val="-4"/>
        </w:rPr>
        <w:t> </w:t>
      </w:r>
      <w:r>
        <w:rPr/>
        <w:t>and</w:t>
      </w:r>
      <w:r>
        <w:rPr>
          <w:spacing w:val="-4"/>
        </w:rPr>
        <w:t> </w:t>
      </w:r>
      <w:r>
        <w:rPr/>
        <w:t>standard</w:t>
      </w:r>
      <w:r>
        <w:rPr>
          <w:spacing w:val="-4"/>
        </w:rPr>
        <w:t> </w:t>
      </w:r>
      <w:r>
        <w:rPr/>
        <w:t>deviation</w:t>
      </w:r>
      <w:r>
        <w:rPr>
          <w:spacing w:val="-4"/>
        </w:rPr>
        <w:t> </w:t>
      </w:r>
      <w:r>
        <w:rPr/>
        <w:t>of</w:t>
      </w:r>
      <w:r>
        <w:rPr>
          <w:spacing w:val="-4"/>
        </w:rPr>
        <w:t> </w:t>
      </w:r>
      <w:r>
        <w:rPr/>
        <w:t>1.8550</w:t>
      </w:r>
      <w:r>
        <w:rPr>
          <w:spacing w:val="-4"/>
        </w:rPr>
        <w:t> </w:t>
      </w:r>
      <w:r>
        <w:rPr/>
        <w:t>and</w:t>
      </w:r>
      <w:r>
        <w:rPr>
          <w:spacing w:val="-4"/>
        </w:rPr>
        <w:t> </w:t>
      </w:r>
      <w:r>
        <w:rPr/>
        <w:t>0.9209</w:t>
      </w:r>
      <w:r>
        <w:rPr>
          <w:spacing w:val="-4"/>
        </w:rPr>
        <w:t> </w:t>
      </w:r>
      <w:r>
        <w:rPr/>
        <w:t>respectively</w:t>
      </w:r>
      <w:r>
        <w:rPr>
          <w:spacing w:val="-1"/>
        </w:rPr>
        <w:t> </w:t>
      </w:r>
      <w:r>
        <w:rPr/>
        <w:t>too.</w:t>
      </w:r>
      <w:r>
        <w:rPr>
          <w:spacing w:val="-4"/>
        </w:rPr>
        <w:t> </w:t>
      </w:r>
      <w:r>
        <w:rPr/>
        <w:t>The</w:t>
      </w:r>
      <w:r>
        <w:rPr>
          <w:spacing w:val="-5"/>
        </w:rPr>
        <w:t> </w:t>
      </w:r>
      <w:r>
        <w:rPr/>
        <w:t>level</w:t>
      </w:r>
      <w:r>
        <w:rPr>
          <w:spacing w:val="-4"/>
        </w:rPr>
        <w:t> </w:t>
      </w:r>
      <w:r>
        <w:rPr/>
        <w:t>of</w:t>
      </w:r>
      <w:r>
        <w:rPr>
          <w:spacing w:val="-4"/>
        </w:rPr>
        <w:t> </w:t>
      </w:r>
      <w:r>
        <w:rPr/>
        <w:t>organization</w:t>
      </w:r>
      <w:r>
        <w:rPr>
          <w:spacing w:val="-4"/>
        </w:rPr>
        <w:t> </w:t>
      </w:r>
      <w:r>
        <w:rPr/>
        <w:t>has a</w:t>
      </w:r>
      <w:r>
        <w:rPr>
          <w:spacing w:val="-6"/>
        </w:rPr>
        <w:t> </w:t>
      </w:r>
      <w:r>
        <w:rPr/>
        <w:t>mean</w:t>
      </w:r>
      <w:r>
        <w:rPr>
          <w:spacing w:val="-3"/>
        </w:rPr>
        <w:t> </w:t>
      </w:r>
      <w:r>
        <w:rPr/>
        <w:t>and</w:t>
      </w:r>
      <w:r>
        <w:rPr>
          <w:spacing w:val="-3"/>
        </w:rPr>
        <w:t> </w:t>
      </w:r>
      <w:r>
        <w:rPr/>
        <w:t>standard</w:t>
      </w:r>
      <w:r>
        <w:rPr>
          <w:spacing w:val="-3"/>
        </w:rPr>
        <w:t> </w:t>
      </w:r>
      <w:r>
        <w:rPr/>
        <w:t>deviation</w:t>
      </w:r>
      <w:r>
        <w:rPr>
          <w:spacing w:val="-5"/>
        </w:rPr>
        <w:t> </w:t>
      </w:r>
      <w:r>
        <w:rPr/>
        <w:t>of</w:t>
      </w:r>
      <w:r>
        <w:rPr>
          <w:spacing w:val="-6"/>
        </w:rPr>
        <w:t> </w:t>
      </w:r>
      <w:r>
        <w:rPr/>
        <w:t>1.7634</w:t>
      </w:r>
      <w:r>
        <w:rPr>
          <w:spacing w:val="-2"/>
        </w:rPr>
        <w:t> </w:t>
      </w:r>
      <w:r>
        <w:rPr/>
        <w:t>and</w:t>
      </w:r>
      <w:r>
        <w:rPr>
          <w:spacing w:val="-5"/>
        </w:rPr>
        <w:t> </w:t>
      </w:r>
      <w:r>
        <w:rPr/>
        <w:t>0.7425</w:t>
      </w:r>
      <w:r>
        <w:rPr>
          <w:spacing w:val="-5"/>
        </w:rPr>
        <w:t> </w:t>
      </w:r>
      <w:r>
        <w:rPr/>
        <w:t>respectively</w:t>
      </w:r>
      <w:r>
        <w:rPr>
          <w:spacing w:val="-4"/>
        </w:rPr>
        <w:t> </w:t>
      </w:r>
      <w:r>
        <w:rPr/>
        <w:t>and</w:t>
      </w:r>
      <w:r>
        <w:rPr>
          <w:spacing w:val="-3"/>
        </w:rPr>
        <w:t> </w:t>
      </w:r>
      <w:r>
        <w:rPr/>
        <w:t>the</w:t>
      </w:r>
      <w:r>
        <w:rPr>
          <w:spacing w:val="-5"/>
        </w:rPr>
        <w:t> </w:t>
      </w:r>
      <w:r>
        <w:rPr/>
        <w:t>department</w:t>
      </w:r>
      <w:r>
        <w:rPr>
          <w:spacing w:val="-4"/>
        </w:rPr>
        <w:t> </w:t>
      </w:r>
      <w:r>
        <w:rPr/>
        <w:t>or</w:t>
      </w:r>
      <w:r>
        <w:rPr>
          <w:spacing w:val="-6"/>
        </w:rPr>
        <w:t> </w:t>
      </w:r>
      <w:r>
        <w:rPr/>
        <w:t>unit</w:t>
      </w:r>
      <w:r>
        <w:rPr>
          <w:spacing w:val="-4"/>
        </w:rPr>
        <w:t> </w:t>
      </w:r>
      <w:r>
        <w:rPr/>
        <w:t>has</w:t>
      </w:r>
      <w:r>
        <w:rPr>
          <w:spacing w:val="-2"/>
        </w:rPr>
        <w:t> </w:t>
      </w:r>
      <w:r>
        <w:rPr/>
        <w:t>a mean and standard deviation of 1.7252 and 0.8044 respectively too.</w:t>
      </w:r>
    </w:p>
    <w:p>
      <w:pPr>
        <w:pStyle w:val="BodyText"/>
      </w:pPr>
    </w:p>
    <w:p>
      <w:pPr>
        <w:pStyle w:val="Heading1"/>
        <w:numPr>
          <w:ilvl w:val="1"/>
          <w:numId w:val="4"/>
        </w:numPr>
        <w:tabs>
          <w:tab w:pos="1080" w:val="left" w:leader="none"/>
        </w:tabs>
        <w:spacing w:line="240" w:lineRule="auto" w:before="0" w:after="0"/>
        <w:ind w:left="1080" w:right="4572" w:hanging="567"/>
        <w:jc w:val="left"/>
      </w:pPr>
      <w:r>
        <w:rPr/>
        <w:t>Description</w:t>
      </w:r>
      <w:r>
        <w:rPr>
          <w:spacing w:val="-8"/>
        </w:rPr>
        <w:t> </w:t>
      </w:r>
      <w:r>
        <w:rPr/>
        <w:t>of</w:t>
      </w:r>
      <w:r>
        <w:rPr>
          <w:spacing w:val="-8"/>
        </w:rPr>
        <w:t> </w:t>
      </w:r>
      <w:r>
        <w:rPr/>
        <w:t>both</w:t>
      </w:r>
      <w:r>
        <w:rPr>
          <w:spacing w:val="-8"/>
        </w:rPr>
        <w:t> </w:t>
      </w:r>
      <w:r>
        <w:rPr/>
        <w:t>independent</w:t>
      </w:r>
      <w:r>
        <w:rPr>
          <w:spacing w:val="-8"/>
        </w:rPr>
        <w:t> </w:t>
      </w:r>
      <w:r>
        <w:rPr/>
        <w:t>and</w:t>
      </w:r>
      <w:r>
        <w:rPr>
          <w:spacing w:val="-5"/>
        </w:rPr>
        <w:t> </w:t>
      </w:r>
      <w:r>
        <w:rPr/>
        <w:t>dependent</w:t>
      </w:r>
      <w:r>
        <w:rPr>
          <w:spacing w:val="-8"/>
        </w:rPr>
        <w:t> </w:t>
      </w:r>
      <w:r>
        <w:rPr/>
        <w:t>variables Independent Variable</w:t>
      </w:r>
    </w:p>
    <w:p>
      <w:pPr>
        <w:pStyle w:val="BodyText"/>
        <w:spacing w:before="1"/>
        <w:ind w:left="1080"/>
      </w:pPr>
      <w:r>
        <w:rPr>
          <w:b/>
        </w:rPr>
        <w:t>Table</w:t>
      </w:r>
      <w:r>
        <w:rPr>
          <w:b/>
          <w:spacing w:val="5"/>
        </w:rPr>
        <w:t> </w:t>
      </w:r>
      <w:r>
        <w:rPr>
          <w:b/>
        </w:rPr>
        <w:t>4.2.2</w:t>
      </w:r>
      <w:r>
        <w:rPr>
          <w:b/>
          <w:spacing w:val="5"/>
        </w:rPr>
        <w:t> </w:t>
      </w:r>
      <w:r>
        <w:rPr/>
        <w:t>Descriptive</w:t>
      </w:r>
      <w:r>
        <w:rPr>
          <w:spacing w:val="3"/>
        </w:rPr>
        <w:t> </w:t>
      </w:r>
      <w:r>
        <w:rPr/>
        <w:t>Statistics</w:t>
      </w:r>
      <w:r>
        <w:rPr>
          <w:spacing w:val="5"/>
        </w:rPr>
        <w:t> </w:t>
      </w:r>
      <w:r>
        <w:rPr/>
        <w:t>on</w:t>
      </w:r>
      <w:r>
        <w:rPr>
          <w:spacing w:val="3"/>
        </w:rPr>
        <w:t> </w:t>
      </w:r>
      <w:r>
        <w:rPr/>
        <w:t>variables</w:t>
      </w:r>
      <w:r>
        <w:rPr>
          <w:spacing w:val="5"/>
        </w:rPr>
        <w:t> </w:t>
      </w:r>
      <w:r>
        <w:rPr/>
        <w:t>of</w:t>
      </w:r>
      <w:r>
        <w:rPr>
          <w:spacing w:val="5"/>
        </w:rPr>
        <w:t> </w:t>
      </w:r>
      <w:r>
        <w:rPr/>
        <w:t>Means</w:t>
      </w:r>
      <w:r>
        <w:rPr>
          <w:spacing w:val="6"/>
        </w:rPr>
        <w:t> </w:t>
      </w:r>
      <w:r>
        <w:rPr/>
        <w:t>and</w:t>
      </w:r>
      <w:r>
        <w:rPr>
          <w:spacing w:val="5"/>
        </w:rPr>
        <w:t> </w:t>
      </w:r>
      <w:r>
        <w:rPr/>
        <w:t>Standard</w:t>
      </w:r>
      <w:r>
        <w:rPr>
          <w:spacing w:val="5"/>
        </w:rPr>
        <w:t> </w:t>
      </w:r>
      <w:r>
        <w:rPr/>
        <w:t>Deviations</w:t>
      </w:r>
      <w:r>
        <w:rPr>
          <w:spacing w:val="6"/>
        </w:rPr>
        <w:t> </w:t>
      </w:r>
      <w:r>
        <w:rPr>
          <w:spacing w:val="-5"/>
        </w:rPr>
        <w:t>of</w:t>
      </w:r>
    </w:p>
    <w:p>
      <w:pPr>
        <w:spacing w:before="0"/>
        <w:ind w:left="1080" w:right="0" w:firstLine="0"/>
        <w:jc w:val="left"/>
        <w:rPr>
          <w:sz w:val="24"/>
        </w:rPr>
      </w:pPr>
      <w:r>
        <w:rPr>
          <w:i/>
          <w:sz w:val="24"/>
        </w:rPr>
        <w:t>Forensic</w:t>
      </w:r>
      <w:r>
        <w:rPr>
          <w:i/>
          <w:spacing w:val="-2"/>
          <w:sz w:val="24"/>
        </w:rPr>
        <w:t> </w:t>
      </w:r>
      <w:r>
        <w:rPr>
          <w:i/>
          <w:sz w:val="24"/>
        </w:rPr>
        <w:t>Accounting</w:t>
      </w:r>
      <w:r>
        <w:rPr>
          <w:i/>
          <w:spacing w:val="-2"/>
          <w:sz w:val="24"/>
        </w:rPr>
        <w:t> </w:t>
      </w:r>
      <w:r>
        <w:rPr>
          <w:i/>
          <w:sz w:val="24"/>
        </w:rPr>
        <w:t>Practices </w:t>
      </w:r>
      <w:r>
        <w:rPr>
          <w:spacing w:val="-2"/>
          <w:sz w:val="24"/>
        </w:rPr>
        <w:t>Dimension.</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1843"/>
        <w:gridCol w:w="1143"/>
        <w:gridCol w:w="1195"/>
        <w:gridCol w:w="1227"/>
        <w:gridCol w:w="1145"/>
        <w:gridCol w:w="1604"/>
      </w:tblGrid>
      <w:tr>
        <w:trPr>
          <w:trHeight w:val="275" w:hRule="atLeast"/>
        </w:trPr>
        <w:tc>
          <w:tcPr>
            <w:tcW w:w="2986" w:type="dxa"/>
            <w:gridSpan w:val="2"/>
            <w:tcBorders>
              <w:top w:val="nil"/>
              <w:left w:val="nil"/>
              <w:right w:val="single" w:sz="8" w:space="0" w:color="DFDFDF"/>
            </w:tcBorders>
          </w:tcPr>
          <w:p>
            <w:pPr>
              <w:pStyle w:val="TableParagraph"/>
              <w:spacing w:line="256" w:lineRule="exact"/>
              <w:ind w:right="477"/>
              <w:jc w:val="right"/>
              <w:rPr>
                <w:sz w:val="24"/>
              </w:rPr>
            </w:pPr>
            <w:r>
              <w:rPr>
                <w:spacing w:val="-10"/>
                <w:sz w:val="24"/>
              </w:rPr>
              <w:t>N</w:t>
            </w:r>
          </w:p>
        </w:tc>
        <w:tc>
          <w:tcPr>
            <w:tcW w:w="1195" w:type="dxa"/>
            <w:tcBorders>
              <w:top w:val="nil"/>
              <w:left w:val="single" w:sz="8" w:space="0" w:color="DFDFDF"/>
              <w:right w:val="single" w:sz="8" w:space="0" w:color="DFDFDF"/>
            </w:tcBorders>
          </w:tcPr>
          <w:p>
            <w:pPr>
              <w:pStyle w:val="TableParagraph"/>
              <w:spacing w:line="256" w:lineRule="exact"/>
              <w:ind w:left="1" w:right="2"/>
              <w:rPr>
                <w:sz w:val="24"/>
              </w:rPr>
            </w:pPr>
            <w:r>
              <w:rPr>
                <w:spacing w:val="-2"/>
                <w:sz w:val="24"/>
              </w:rPr>
              <w:t>Minimum</w:t>
            </w:r>
          </w:p>
        </w:tc>
        <w:tc>
          <w:tcPr>
            <w:tcW w:w="1227" w:type="dxa"/>
            <w:tcBorders>
              <w:top w:val="nil"/>
              <w:left w:val="single" w:sz="8" w:space="0" w:color="DFDFDF"/>
              <w:right w:val="single" w:sz="8" w:space="0" w:color="DFDFDF"/>
            </w:tcBorders>
          </w:tcPr>
          <w:p>
            <w:pPr>
              <w:pStyle w:val="TableParagraph"/>
              <w:spacing w:line="256" w:lineRule="exact"/>
              <w:ind w:left="3" w:right="3"/>
              <w:rPr>
                <w:sz w:val="24"/>
              </w:rPr>
            </w:pPr>
            <w:r>
              <w:rPr>
                <w:spacing w:val="-2"/>
                <w:sz w:val="24"/>
              </w:rPr>
              <w:t>Maximum</w:t>
            </w:r>
          </w:p>
        </w:tc>
        <w:tc>
          <w:tcPr>
            <w:tcW w:w="1145" w:type="dxa"/>
            <w:tcBorders>
              <w:top w:val="nil"/>
              <w:left w:val="single" w:sz="8" w:space="0" w:color="DFDFDF"/>
              <w:right w:val="single" w:sz="8" w:space="0" w:color="DFDFDF"/>
            </w:tcBorders>
          </w:tcPr>
          <w:p>
            <w:pPr>
              <w:pStyle w:val="TableParagraph"/>
              <w:spacing w:line="256" w:lineRule="exact"/>
              <w:ind w:left="1" w:right="3"/>
              <w:rPr>
                <w:sz w:val="24"/>
              </w:rPr>
            </w:pPr>
            <w:r>
              <w:rPr>
                <w:spacing w:val="-4"/>
                <w:sz w:val="24"/>
              </w:rPr>
              <w:t>Mean</w:t>
            </w:r>
          </w:p>
        </w:tc>
        <w:tc>
          <w:tcPr>
            <w:tcW w:w="1604" w:type="dxa"/>
            <w:tcBorders>
              <w:top w:val="nil"/>
              <w:left w:val="single" w:sz="8" w:space="0" w:color="DFDFDF"/>
              <w:right w:val="nil"/>
            </w:tcBorders>
          </w:tcPr>
          <w:p>
            <w:pPr>
              <w:pStyle w:val="TableParagraph"/>
              <w:spacing w:line="256" w:lineRule="exact"/>
              <w:ind w:left="4" w:right="4"/>
              <w:rPr>
                <w:sz w:val="24"/>
              </w:rPr>
            </w:pPr>
            <w:r>
              <w:rPr>
                <w:sz w:val="24"/>
              </w:rPr>
              <w:t>Std. </w:t>
            </w:r>
            <w:r>
              <w:rPr>
                <w:spacing w:val="-2"/>
                <w:sz w:val="24"/>
              </w:rPr>
              <w:t>Deviation</w:t>
            </w:r>
          </w:p>
        </w:tc>
      </w:tr>
      <w:tr>
        <w:trPr>
          <w:trHeight w:val="275" w:hRule="atLeast"/>
        </w:trPr>
        <w:tc>
          <w:tcPr>
            <w:tcW w:w="1843" w:type="dxa"/>
            <w:tcBorders>
              <w:left w:val="nil"/>
              <w:bottom w:val="single" w:sz="8" w:space="0" w:color="ADADAD"/>
              <w:right w:val="nil"/>
            </w:tcBorders>
            <w:shd w:val="clear" w:color="auto" w:fill="DFDFDF"/>
          </w:tcPr>
          <w:p>
            <w:pPr>
              <w:pStyle w:val="TableParagraph"/>
              <w:spacing w:line="256" w:lineRule="exact"/>
              <w:jc w:val="left"/>
              <w:rPr>
                <w:sz w:val="24"/>
              </w:rPr>
            </w:pPr>
            <w:r>
              <w:rPr>
                <w:spacing w:val="-2"/>
                <w:sz w:val="24"/>
              </w:rPr>
              <w:t>FAP_1</w:t>
            </w:r>
          </w:p>
        </w:tc>
        <w:tc>
          <w:tcPr>
            <w:tcW w:w="1143" w:type="dxa"/>
            <w:tcBorders>
              <w:left w:val="nil"/>
              <w:bottom w:val="single" w:sz="8" w:space="0" w:color="ADADAD"/>
              <w:right w:val="single" w:sz="8" w:space="0" w:color="DFDFDF"/>
            </w:tcBorders>
          </w:tcPr>
          <w:p>
            <w:pPr>
              <w:pStyle w:val="TableParagraph"/>
              <w:spacing w:line="256" w:lineRule="exact"/>
              <w:rPr>
                <w:sz w:val="24"/>
              </w:rPr>
            </w:pPr>
            <w:r>
              <w:rPr>
                <w:spacing w:val="-5"/>
                <w:sz w:val="24"/>
              </w:rPr>
              <w:t>258</w:t>
            </w:r>
          </w:p>
        </w:tc>
        <w:tc>
          <w:tcPr>
            <w:tcW w:w="1195" w:type="dxa"/>
            <w:tcBorders>
              <w:left w:val="single" w:sz="8" w:space="0" w:color="DFDFDF"/>
              <w:bottom w:val="single" w:sz="8" w:space="0" w:color="ADADAD"/>
              <w:right w:val="single" w:sz="8" w:space="0" w:color="DFDFDF"/>
            </w:tcBorders>
          </w:tcPr>
          <w:p>
            <w:pPr>
              <w:pStyle w:val="TableParagraph"/>
              <w:spacing w:line="256" w:lineRule="exact"/>
              <w:ind w:left="1" w:right="2"/>
              <w:rPr>
                <w:sz w:val="24"/>
              </w:rPr>
            </w:pPr>
            <w:r>
              <w:rPr>
                <w:spacing w:val="-4"/>
                <w:sz w:val="24"/>
              </w:rPr>
              <w:t>1.00</w:t>
            </w:r>
          </w:p>
        </w:tc>
        <w:tc>
          <w:tcPr>
            <w:tcW w:w="1227" w:type="dxa"/>
            <w:tcBorders>
              <w:left w:val="single" w:sz="8" w:space="0" w:color="DFDFDF"/>
              <w:bottom w:val="single" w:sz="8" w:space="0" w:color="ADADAD"/>
              <w:right w:val="single" w:sz="8" w:space="0" w:color="DFDFDF"/>
            </w:tcBorders>
          </w:tcPr>
          <w:p>
            <w:pPr>
              <w:pStyle w:val="TableParagraph"/>
              <w:spacing w:line="256" w:lineRule="exact"/>
              <w:ind w:left="3" w:right="3"/>
              <w:rPr>
                <w:sz w:val="24"/>
              </w:rPr>
            </w:pPr>
            <w:r>
              <w:rPr>
                <w:spacing w:val="-4"/>
                <w:sz w:val="24"/>
              </w:rPr>
              <w:t>5.00</w:t>
            </w:r>
          </w:p>
        </w:tc>
        <w:tc>
          <w:tcPr>
            <w:tcW w:w="1145" w:type="dxa"/>
            <w:tcBorders>
              <w:left w:val="single" w:sz="8" w:space="0" w:color="DFDFDF"/>
              <w:bottom w:val="single" w:sz="8" w:space="0" w:color="ADADAD"/>
              <w:right w:val="single" w:sz="8" w:space="0" w:color="DFDFDF"/>
            </w:tcBorders>
          </w:tcPr>
          <w:p>
            <w:pPr>
              <w:pStyle w:val="TableParagraph"/>
              <w:spacing w:line="256" w:lineRule="exact"/>
              <w:ind w:left="1" w:right="3"/>
              <w:rPr>
                <w:sz w:val="24"/>
              </w:rPr>
            </w:pPr>
            <w:r>
              <w:rPr>
                <w:spacing w:val="-2"/>
                <w:sz w:val="24"/>
              </w:rPr>
              <w:t>4.3206</w:t>
            </w:r>
          </w:p>
        </w:tc>
        <w:tc>
          <w:tcPr>
            <w:tcW w:w="1604" w:type="dxa"/>
            <w:tcBorders>
              <w:left w:val="single" w:sz="8" w:space="0" w:color="DFDFDF"/>
              <w:bottom w:val="single" w:sz="8" w:space="0" w:color="ADADAD"/>
              <w:right w:val="nil"/>
            </w:tcBorders>
          </w:tcPr>
          <w:p>
            <w:pPr>
              <w:pStyle w:val="TableParagraph"/>
              <w:spacing w:line="256" w:lineRule="exact"/>
              <w:ind w:left="3" w:right="4"/>
              <w:rPr>
                <w:sz w:val="24"/>
              </w:rPr>
            </w:pPr>
            <w:r>
              <w:rPr>
                <w:spacing w:val="-2"/>
                <w:sz w:val="24"/>
              </w:rPr>
              <w:t>1.00205</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2"/>
                <w:sz w:val="24"/>
              </w:rPr>
              <w:t>FAP_2</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4.0687</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1.13809</w:t>
            </w:r>
          </w:p>
        </w:tc>
      </w:tr>
      <w:tr>
        <w:trPr>
          <w:trHeight w:val="277"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pacing w:val="-2"/>
                <w:sz w:val="24"/>
              </w:rPr>
              <w:t>FAP_3</w:t>
            </w:r>
          </w:p>
        </w:tc>
        <w:tc>
          <w:tcPr>
            <w:tcW w:w="114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3"/>
              <w:rPr>
                <w:sz w:val="24"/>
              </w:rPr>
            </w:pPr>
            <w:r>
              <w:rPr>
                <w:spacing w:val="-2"/>
                <w:sz w:val="24"/>
              </w:rPr>
              <w:t>4.3664</w:t>
            </w:r>
          </w:p>
        </w:tc>
        <w:tc>
          <w:tcPr>
            <w:tcW w:w="1604" w:type="dxa"/>
            <w:tcBorders>
              <w:top w:val="single" w:sz="8" w:space="0" w:color="ADADAD"/>
              <w:left w:val="single" w:sz="8" w:space="0" w:color="DFDFDF"/>
              <w:bottom w:val="single" w:sz="8" w:space="0" w:color="ADADAD"/>
              <w:right w:val="nil"/>
            </w:tcBorders>
          </w:tcPr>
          <w:p>
            <w:pPr>
              <w:pStyle w:val="TableParagraph"/>
              <w:spacing w:line="258" w:lineRule="exact"/>
              <w:ind w:left="3" w:right="4"/>
              <w:rPr>
                <w:sz w:val="24"/>
              </w:rPr>
            </w:pPr>
            <w:r>
              <w:rPr>
                <w:spacing w:val="-2"/>
                <w:sz w:val="24"/>
              </w:rPr>
              <w:t>.79620</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2"/>
                <w:sz w:val="24"/>
              </w:rPr>
              <w:t>FAP_4</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4.3740</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.77793</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2"/>
                <w:sz w:val="24"/>
              </w:rPr>
              <w:t>FAP_5</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4.2977</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.90038</w:t>
            </w:r>
          </w:p>
        </w:tc>
      </w:tr>
      <w:tr>
        <w:trPr>
          <w:trHeight w:val="277"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pacing w:val="-2"/>
                <w:sz w:val="24"/>
              </w:rPr>
              <w:t>FAP_6</w:t>
            </w:r>
          </w:p>
        </w:tc>
        <w:tc>
          <w:tcPr>
            <w:tcW w:w="114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3"/>
              <w:rPr>
                <w:sz w:val="24"/>
              </w:rPr>
            </w:pPr>
            <w:r>
              <w:rPr>
                <w:spacing w:val="-2"/>
                <w:sz w:val="24"/>
              </w:rPr>
              <w:t>4.3893</w:t>
            </w:r>
          </w:p>
        </w:tc>
        <w:tc>
          <w:tcPr>
            <w:tcW w:w="1604" w:type="dxa"/>
            <w:tcBorders>
              <w:top w:val="single" w:sz="8" w:space="0" w:color="ADADAD"/>
              <w:left w:val="single" w:sz="8" w:space="0" w:color="DFDFDF"/>
              <w:bottom w:val="single" w:sz="8" w:space="0" w:color="ADADAD"/>
              <w:right w:val="nil"/>
            </w:tcBorders>
          </w:tcPr>
          <w:p>
            <w:pPr>
              <w:pStyle w:val="TableParagraph"/>
              <w:spacing w:line="258" w:lineRule="exact"/>
              <w:ind w:left="3" w:right="4"/>
              <w:rPr>
                <w:sz w:val="24"/>
              </w:rPr>
            </w:pPr>
            <w:r>
              <w:rPr>
                <w:spacing w:val="-2"/>
                <w:sz w:val="24"/>
              </w:rPr>
              <w:t>.85550</w:t>
            </w:r>
          </w:p>
        </w:tc>
      </w:tr>
      <w:tr>
        <w:trPr>
          <w:trHeight w:val="275" w:hRule="atLeast"/>
        </w:trPr>
        <w:tc>
          <w:tcPr>
            <w:tcW w:w="1843" w:type="dxa"/>
            <w:tcBorders>
              <w:top w:val="single" w:sz="8" w:space="0" w:color="ADADAD"/>
              <w:left w:val="nil"/>
              <w:right w:val="nil"/>
            </w:tcBorders>
            <w:shd w:val="clear" w:color="auto" w:fill="DFDFDF"/>
          </w:tcPr>
          <w:p>
            <w:pPr>
              <w:pStyle w:val="TableParagraph"/>
              <w:spacing w:line="255" w:lineRule="exact"/>
              <w:jc w:val="left"/>
              <w:rPr>
                <w:sz w:val="24"/>
              </w:rPr>
            </w:pPr>
            <w:r>
              <w:rPr>
                <w:sz w:val="24"/>
              </w:rPr>
              <w:t>Valid</w:t>
            </w:r>
            <w:r>
              <w:rPr>
                <w:spacing w:val="-1"/>
                <w:sz w:val="24"/>
              </w:rPr>
              <w:t> </w:t>
            </w:r>
            <w:r>
              <w:rPr>
                <w:sz w:val="24"/>
              </w:rPr>
              <w:t>N</w:t>
            </w:r>
            <w:r>
              <w:rPr>
                <w:spacing w:val="-1"/>
                <w:sz w:val="24"/>
              </w:rPr>
              <w:t> </w:t>
            </w:r>
            <w:r>
              <w:rPr>
                <w:spacing w:val="-2"/>
                <w:sz w:val="24"/>
              </w:rPr>
              <w:t>(listwise)</w:t>
            </w:r>
          </w:p>
        </w:tc>
        <w:tc>
          <w:tcPr>
            <w:tcW w:w="1143" w:type="dxa"/>
            <w:tcBorders>
              <w:top w:val="single" w:sz="8" w:space="0" w:color="ADADAD"/>
              <w:left w:val="nil"/>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right w:val="single" w:sz="8" w:space="0" w:color="DFDFDF"/>
            </w:tcBorders>
          </w:tcPr>
          <w:p>
            <w:pPr>
              <w:pStyle w:val="TableParagraph"/>
              <w:jc w:val="left"/>
              <w:rPr>
                <w:sz w:val="20"/>
              </w:rPr>
            </w:pPr>
          </w:p>
        </w:tc>
        <w:tc>
          <w:tcPr>
            <w:tcW w:w="1227" w:type="dxa"/>
            <w:tcBorders>
              <w:top w:val="single" w:sz="8" w:space="0" w:color="ADADAD"/>
              <w:left w:val="single" w:sz="8" w:space="0" w:color="DFDFDF"/>
              <w:right w:val="single" w:sz="8" w:space="0" w:color="DFDFDF"/>
            </w:tcBorders>
          </w:tcPr>
          <w:p>
            <w:pPr>
              <w:pStyle w:val="TableParagraph"/>
              <w:jc w:val="left"/>
              <w:rPr>
                <w:sz w:val="20"/>
              </w:rPr>
            </w:pPr>
          </w:p>
        </w:tc>
        <w:tc>
          <w:tcPr>
            <w:tcW w:w="1145" w:type="dxa"/>
            <w:tcBorders>
              <w:top w:val="single" w:sz="8" w:space="0" w:color="ADADAD"/>
              <w:left w:val="single" w:sz="8" w:space="0" w:color="DFDFDF"/>
              <w:right w:val="single" w:sz="8" w:space="0" w:color="DFDFDF"/>
            </w:tcBorders>
          </w:tcPr>
          <w:p>
            <w:pPr>
              <w:pStyle w:val="TableParagraph"/>
              <w:jc w:val="left"/>
              <w:rPr>
                <w:sz w:val="20"/>
              </w:rPr>
            </w:pPr>
          </w:p>
        </w:tc>
        <w:tc>
          <w:tcPr>
            <w:tcW w:w="1604" w:type="dxa"/>
            <w:tcBorders>
              <w:top w:val="single" w:sz="8" w:space="0" w:color="ADADAD"/>
              <w:left w:val="single" w:sz="8" w:space="0" w:color="DFDFDF"/>
              <w:right w:val="nil"/>
            </w:tcBorders>
          </w:tcPr>
          <w:p>
            <w:pPr>
              <w:pStyle w:val="TableParagraph"/>
              <w:jc w:val="left"/>
              <w:rPr>
                <w:sz w:val="20"/>
              </w:rPr>
            </w:pPr>
          </w:p>
        </w:tc>
      </w:tr>
    </w:tbl>
    <w:p>
      <w:pPr>
        <w:pStyle w:val="TableParagraph"/>
        <w:spacing w:after="0"/>
        <w:jc w:val="left"/>
        <w:rPr>
          <w:sz w:val="20"/>
        </w:rPr>
        <w:sectPr>
          <w:pgSz w:w="12240" w:h="15840"/>
          <w:pgMar w:header="1250" w:footer="1459" w:top="1960" w:bottom="1660" w:left="360" w:right="360"/>
        </w:sectPr>
      </w:pPr>
    </w:p>
    <w:p>
      <w:pPr>
        <w:pStyle w:val="BodyText"/>
        <w:spacing w:before="6"/>
      </w:pPr>
    </w:p>
    <w:p>
      <w:pPr>
        <w:spacing w:before="0"/>
        <w:ind w:left="1080" w:right="0" w:firstLine="0"/>
        <w:jc w:val="both"/>
        <w:rPr>
          <w:i/>
          <w:sz w:val="24"/>
        </w:rPr>
      </w:pPr>
      <w:r>
        <w:rPr>
          <w:i/>
          <w:sz w:val="24"/>
        </w:rPr>
        <w:t>(</w:t>
      </w:r>
      <w:r>
        <w:rPr>
          <w:b/>
          <w:i/>
          <w:sz w:val="24"/>
        </w:rPr>
        <w:t>Source</w:t>
      </w:r>
      <w:r>
        <w:rPr>
          <w:i/>
          <w:sz w:val="24"/>
        </w:rPr>
        <w:t>:</w:t>
      </w:r>
      <w:r>
        <w:rPr>
          <w:i/>
          <w:spacing w:val="-1"/>
          <w:sz w:val="24"/>
        </w:rPr>
        <w:t> </w:t>
      </w:r>
      <w:r>
        <w:rPr>
          <w:i/>
          <w:sz w:val="24"/>
        </w:rPr>
        <w:t>Field</w:t>
      </w:r>
      <w:r>
        <w:rPr>
          <w:i/>
          <w:spacing w:val="-1"/>
          <w:sz w:val="24"/>
        </w:rPr>
        <w:t> </w:t>
      </w:r>
      <w:r>
        <w:rPr>
          <w:i/>
          <w:sz w:val="24"/>
        </w:rPr>
        <w:t>Survey,</w:t>
      </w:r>
      <w:r>
        <w:rPr>
          <w:i/>
          <w:spacing w:val="-1"/>
          <w:sz w:val="24"/>
        </w:rPr>
        <w:t> </w:t>
      </w:r>
      <w:r>
        <w:rPr>
          <w:i/>
          <w:sz w:val="24"/>
        </w:rPr>
        <w:t>2024</w:t>
      </w:r>
      <w:r>
        <w:rPr>
          <w:i/>
          <w:spacing w:val="-1"/>
          <w:sz w:val="24"/>
        </w:rPr>
        <w:t> </w:t>
      </w:r>
      <w:r>
        <w:rPr>
          <w:i/>
          <w:sz w:val="24"/>
        </w:rPr>
        <w:t>&amp; 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spacing w:before="0"/>
        <w:ind w:left="1080" w:right="1073" w:firstLine="0"/>
        <w:jc w:val="both"/>
        <w:rPr>
          <w:i/>
          <w:sz w:val="24"/>
        </w:rPr>
      </w:pPr>
      <w:r>
        <w:rPr>
          <w:sz w:val="24"/>
        </w:rPr>
        <w:t>From</w:t>
      </w:r>
      <w:r>
        <w:rPr>
          <w:spacing w:val="-15"/>
          <w:sz w:val="24"/>
        </w:rPr>
        <w:t> </w:t>
      </w:r>
      <w:r>
        <w:rPr>
          <w:sz w:val="24"/>
        </w:rPr>
        <w:t>table</w:t>
      </w:r>
      <w:r>
        <w:rPr>
          <w:spacing w:val="-15"/>
          <w:sz w:val="24"/>
        </w:rPr>
        <w:t> </w:t>
      </w:r>
      <w:r>
        <w:rPr>
          <w:sz w:val="24"/>
        </w:rPr>
        <w:t>4.2.2</w:t>
      </w:r>
      <w:r>
        <w:rPr>
          <w:spacing w:val="-15"/>
          <w:sz w:val="24"/>
        </w:rPr>
        <w:t> </w:t>
      </w:r>
      <w:r>
        <w:rPr>
          <w:sz w:val="24"/>
        </w:rPr>
        <w:t>above,</w:t>
      </w:r>
      <w:r>
        <w:rPr>
          <w:spacing w:val="-15"/>
          <w:sz w:val="24"/>
        </w:rPr>
        <w:t> </w:t>
      </w:r>
      <w:r>
        <w:rPr>
          <w:sz w:val="24"/>
        </w:rPr>
        <w:t>it</w:t>
      </w:r>
      <w:r>
        <w:rPr>
          <w:spacing w:val="-15"/>
          <w:sz w:val="24"/>
        </w:rPr>
        <w:t> </w:t>
      </w:r>
      <w:r>
        <w:rPr>
          <w:sz w:val="24"/>
        </w:rPr>
        <w:t>can</w:t>
      </w:r>
      <w:r>
        <w:rPr>
          <w:spacing w:val="-15"/>
          <w:sz w:val="24"/>
        </w:rPr>
        <w:t> </w:t>
      </w:r>
      <w:r>
        <w:rPr>
          <w:sz w:val="24"/>
        </w:rPr>
        <w:t>be</w:t>
      </w:r>
      <w:r>
        <w:rPr>
          <w:spacing w:val="-15"/>
          <w:sz w:val="24"/>
        </w:rPr>
        <w:t> </w:t>
      </w:r>
      <w:r>
        <w:rPr>
          <w:sz w:val="24"/>
        </w:rPr>
        <w:t>seen</w:t>
      </w:r>
      <w:r>
        <w:rPr>
          <w:spacing w:val="-15"/>
          <w:sz w:val="24"/>
        </w:rPr>
        <w:t> </w:t>
      </w:r>
      <w:r>
        <w:rPr>
          <w:sz w:val="24"/>
        </w:rPr>
        <w:t>that</w:t>
      </w:r>
      <w:r>
        <w:rPr>
          <w:spacing w:val="-15"/>
          <w:sz w:val="24"/>
        </w:rPr>
        <w:t> </w:t>
      </w:r>
      <w:r>
        <w:rPr>
          <w:sz w:val="24"/>
        </w:rPr>
        <w:t>the</w:t>
      </w:r>
      <w:r>
        <w:rPr>
          <w:spacing w:val="-15"/>
          <w:sz w:val="24"/>
        </w:rPr>
        <w:t> </w:t>
      </w:r>
      <w:r>
        <w:rPr>
          <w:sz w:val="24"/>
        </w:rPr>
        <w:t>least</w:t>
      </w:r>
      <w:r>
        <w:rPr>
          <w:spacing w:val="-15"/>
          <w:sz w:val="24"/>
        </w:rPr>
        <w:t> </w:t>
      </w:r>
      <w:r>
        <w:rPr>
          <w:sz w:val="24"/>
        </w:rPr>
        <w:t>mean</w:t>
      </w:r>
      <w:r>
        <w:rPr>
          <w:spacing w:val="-15"/>
          <w:sz w:val="24"/>
        </w:rPr>
        <w:t> </w:t>
      </w:r>
      <w:r>
        <w:rPr>
          <w:sz w:val="24"/>
        </w:rPr>
        <w:t>(4.0687)</w:t>
      </w:r>
      <w:r>
        <w:rPr>
          <w:spacing w:val="-15"/>
          <w:sz w:val="24"/>
        </w:rPr>
        <w:t> </w:t>
      </w:r>
      <w:r>
        <w:rPr>
          <w:sz w:val="24"/>
        </w:rPr>
        <w:t>is</w:t>
      </w:r>
      <w:r>
        <w:rPr>
          <w:spacing w:val="-15"/>
          <w:sz w:val="24"/>
        </w:rPr>
        <w:t> </w:t>
      </w:r>
      <w:r>
        <w:rPr>
          <w:i/>
          <w:sz w:val="24"/>
        </w:rPr>
        <w:t>FAP_2</w:t>
      </w:r>
      <w:r>
        <w:rPr>
          <w:i/>
          <w:spacing w:val="-15"/>
          <w:sz w:val="24"/>
        </w:rPr>
        <w:t> </w:t>
      </w:r>
      <w:r>
        <w:rPr>
          <w:sz w:val="24"/>
        </w:rPr>
        <w:t>which</w:t>
      </w:r>
      <w:r>
        <w:rPr>
          <w:spacing w:val="-15"/>
          <w:sz w:val="24"/>
        </w:rPr>
        <w:t> </w:t>
      </w:r>
      <w:r>
        <w:rPr>
          <w:sz w:val="24"/>
        </w:rPr>
        <w:t>is</w:t>
      </w:r>
      <w:r>
        <w:rPr>
          <w:spacing w:val="-15"/>
          <w:sz w:val="24"/>
        </w:rPr>
        <w:t> </w:t>
      </w:r>
      <w:r>
        <w:rPr>
          <w:sz w:val="24"/>
        </w:rPr>
        <w:t>that</w:t>
      </w:r>
      <w:r>
        <w:rPr>
          <w:spacing w:val="-15"/>
          <w:sz w:val="24"/>
        </w:rPr>
        <w:t> </w:t>
      </w:r>
      <w:r>
        <w:rPr>
          <w:i/>
          <w:sz w:val="24"/>
        </w:rPr>
        <w:t>Litigation processes</w:t>
      </w:r>
      <w:r>
        <w:rPr>
          <w:i/>
          <w:spacing w:val="-3"/>
          <w:sz w:val="24"/>
        </w:rPr>
        <w:t> </w:t>
      </w:r>
      <w:r>
        <w:rPr>
          <w:i/>
          <w:sz w:val="24"/>
        </w:rPr>
        <w:t>are</w:t>
      </w:r>
      <w:r>
        <w:rPr>
          <w:i/>
          <w:spacing w:val="-2"/>
          <w:sz w:val="24"/>
        </w:rPr>
        <w:t> </w:t>
      </w:r>
      <w:r>
        <w:rPr>
          <w:i/>
          <w:sz w:val="24"/>
        </w:rPr>
        <w:t>part</w:t>
      </w:r>
      <w:r>
        <w:rPr>
          <w:i/>
          <w:spacing w:val="-3"/>
          <w:sz w:val="24"/>
        </w:rPr>
        <w:t> </w:t>
      </w:r>
      <w:r>
        <w:rPr>
          <w:i/>
          <w:sz w:val="24"/>
        </w:rPr>
        <w:t>of</w:t>
      </w:r>
      <w:r>
        <w:rPr>
          <w:i/>
          <w:spacing w:val="-3"/>
          <w:sz w:val="24"/>
        </w:rPr>
        <w:t> </w:t>
      </w:r>
      <w:r>
        <w:rPr>
          <w:i/>
          <w:sz w:val="24"/>
        </w:rPr>
        <w:t>the</w:t>
      </w:r>
      <w:r>
        <w:rPr>
          <w:i/>
          <w:spacing w:val="-2"/>
          <w:sz w:val="24"/>
        </w:rPr>
        <w:t> </w:t>
      </w:r>
      <w:r>
        <w:rPr>
          <w:i/>
          <w:sz w:val="24"/>
        </w:rPr>
        <w:t>forensic</w:t>
      </w:r>
      <w:r>
        <w:rPr>
          <w:i/>
          <w:spacing w:val="-3"/>
          <w:sz w:val="24"/>
        </w:rPr>
        <w:t> </w:t>
      </w:r>
      <w:r>
        <w:rPr>
          <w:i/>
          <w:sz w:val="24"/>
        </w:rPr>
        <w:t>accounting</w:t>
      </w:r>
      <w:r>
        <w:rPr>
          <w:i/>
          <w:spacing w:val="-3"/>
          <w:sz w:val="24"/>
        </w:rPr>
        <w:t> </w:t>
      </w:r>
      <w:r>
        <w:rPr>
          <w:i/>
          <w:sz w:val="24"/>
        </w:rPr>
        <w:t>services</w:t>
      </w:r>
      <w:r>
        <w:rPr>
          <w:i/>
          <w:spacing w:val="-3"/>
          <w:sz w:val="24"/>
        </w:rPr>
        <w:t> </w:t>
      </w:r>
      <w:r>
        <w:rPr>
          <w:i/>
          <w:sz w:val="24"/>
        </w:rPr>
        <w:t>provided</w:t>
      </w:r>
      <w:r>
        <w:rPr>
          <w:i/>
          <w:spacing w:val="-1"/>
          <w:sz w:val="24"/>
        </w:rPr>
        <w:t> </w:t>
      </w:r>
      <w:r>
        <w:rPr>
          <w:i/>
          <w:sz w:val="24"/>
        </w:rPr>
        <w:t>by</w:t>
      </w:r>
      <w:r>
        <w:rPr>
          <w:i/>
          <w:spacing w:val="-4"/>
          <w:sz w:val="24"/>
        </w:rPr>
        <w:t> </w:t>
      </w:r>
      <w:r>
        <w:rPr>
          <w:i/>
          <w:sz w:val="24"/>
        </w:rPr>
        <w:t>FMCGs. </w:t>
      </w:r>
      <w:r>
        <w:rPr>
          <w:sz w:val="24"/>
        </w:rPr>
        <w:t>and</w:t>
      </w:r>
      <w:r>
        <w:rPr>
          <w:spacing w:val="-3"/>
          <w:sz w:val="24"/>
        </w:rPr>
        <w:t> </w:t>
      </w:r>
      <w:r>
        <w:rPr>
          <w:sz w:val="24"/>
        </w:rPr>
        <w:t>the</w:t>
      </w:r>
      <w:r>
        <w:rPr>
          <w:spacing w:val="-3"/>
          <w:sz w:val="24"/>
        </w:rPr>
        <w:t> </w:t>
      </w:r>
      <w:r>
        <w:rPr>
          <w:sz w:val="24"/>
        </w:rPr>
        <w:t>highest</w:t>
      </w:r>
      <w:r>
        <w:rPr>
          <w:spacing w:val="-3"/>
          <w:sz w:val="24"/>
        </w:rPr>
        <w:t> </w:t>
      </w:r>
      <w:r>
        <w:rPr>
          <w:sz w:val="24"/>
        </w:rPr>
        <w:t>mean (4.3893)</w:t>
      </w:r>
      <w:r>
        <w:rPr>
          <w:spacing w:val="-15"/>
          <w:sz w:val="24"/>
        </w:rPr>
        <w:t> </w:t>
      </w:r>
      <w:r>
        <w:rPr>
          <w:sz w:val="24"/>
        </w:rPr>
        <w:t>is</w:t>
      </w:r>
      <w:r>
        <w:rPr>
          <w:spacing w:val="-15"/>
          <w:sz w:val="24"/>
        </w:rPr>
        <w:t> </w:t>
      </w:r>
      <w:r>
        <w:rPr>
          <w:i/>
          <w:sz w:val="24"/>
        </w:rPr>
        <w:t>FAP_6</w:t>
      </w:r>
      <w:r>
        <w:rPr>
          <w:i/>
          <w:spacing w:val="-15"/>
          <w:sz w:val="24"/>
        </w:rPr>
        <w:t> </w:t>
      </w:r>
      <w:r>
        <w:rPr>
          <w:sz w:val="24"/>
        </w:rPr>
        <w:t>which</w:t>
      </w:r>
      <w:r>
        <w:rPr>
          <w:spacing w:val="-15"/>
          <w:sz w:val="24"/>
        </w:rPr>
        <w:t> </w:t>
      </w:r>
      <w:r>
        <w:rPr>
          <w:sz w:val="24"/>
        </w:rPr>
        <w:t>is</w:t>
      </w:r>
      <w:r>
        <w:rPr>
          <w:spacing w:val="-15"/>
          <w:sz w:val="24"/>
        </w:rPr>
        <w:t> </w:t>
      </w:r>
      <w:r>
        <w:rPr>
          <w:i/>
          <w:sz w:val="24"/>
        </w:rPr>
        <w:t>Expert</w:t>
      </w:r>
      <w:r>
        <w:rPr>
          <w:i/>
          <w:spacing w:val="-15"/>
          <w:sz w:val="24"/>
        </w:rPr>
        <w:t> </w:t>
      </w:r>
      <w:r>
        <w:rPr>
          <w:i/>
          <w:sz w:val="24"/>
        </w:rPr>
        <w:t>forensic</w:t>
      </w:r>
      <w:r>
        <w:rPr>
          <w:i/>
          <w:spacing w:val="-15"/>
          <w:sz w:val="24"/>
        </w:rPr>
        <w:t> </w:t>
      </w:r>
      <w:r>
        <w:rPr>
          <w:i/>
          <w:sz w:val="24"/>
        </w:rPr>
        <w:t>accounting</w:t>
      </w:r>
      <w:r>
        <w:rPr>
          <w:i/>
          <w:spacing w:val="-15"/>
          <w:sz w:val="24"/>
        </w:rPr>
        <w:t> </w:t>
      </w:r>
      <w:r>
        <w:rPr>
          <w:i/>
          <w:sz w:val="24"/>
        </w:rPr>
        <w:t>services</w:t>
      </w:r>
      <w:r>
        <w:rPr>
          <w:i/>
          <w:spacing w:val="-15"/>
          <w:sz w:val="24"/>
        </w:rPr>
        <w:t> </w:t>
      </w:r>
      <w:r>
        <w:rPr>
          <w:i/>
          <w:sz w:val="24"/>
        </w:rPr>
        <w:t>are</w:t>
      </w:r>
      <w:r>
        <w:rPr>
          <w:i/>
          <w:spacing w:val="-15"/>
          <w:sz w:val="24"/>
        </w:rPr>
        <w:t> </w:t>
      </w:r>
      <w:r>
        <w:rPr>
          <w:i/>
          <w:sz w:val="24"/>
        </w:rPr>
        <w:t>available</w:t>
      </w:r>
      <w:r>
        <w:rPr>
          <w:i/>
          <w:spacing w:val="-15"/>
          <w:sz w:val="24"/>
        </w:rPr>
        <w:t> </w:t>
      </w:r>
      <w:r>
        <w:rPr>
          <w:i/>
          <w:sz w:val="24"/>
        </w:rPr>
        <w:t>in</w:t>
      </w:r>
      <w:r>
        <w:rPr>
          <w:i/>
          <w:spacing w:val="-15"/>
          <w:sz w:val="24"/>
        </w:rPr>
        <w:t> </w:t>
      </w:r>
      <w:r>
        <w:rPr>
          <w:i/>
          <w:sz w:val="24"/>
        </w:rPr>
        <w:t>Nigerian</w:t>
      </w:r>
      <w:r>
        <w:rPr>
          <w:i/>
          <w:spacing w:val="-15"/>
          <w:sz w:val="24"/>
        </w:rPr>
        <w:t> </w:t>
      </w:r>
      <w:r>
        <w:rPr>
          <w:i/>
          <w:sz w:val="24"/>
        </w:rPr>
        <w:t>FMCGs</w:t>
      </w:r>
      <w:r>
        <w:rPr>
          <w:sz w:val="24"/>
        </w:rPr>
        <w:t>, while the lowest Standard Deviation (0.7779) is FAP_4 which is </w:t>
      </w:r>
      <w:r>
        <w:rPr>
          <w:i/>
          <w:sz w:val="24"/>
        </w:rPr>
        <w:t>Litigation assistance has an impact on the proper operation of forensic accounting services in Nigerian FMCGs </w:t>
      </w:r>
      <w:r>
        <w:rPr>
          <w:sz w:val="24"/>
        </w:rPr>
        <w:t>and highest Standard</w:t>
      </w:r>
      <w:r>
        <w:rPr>
          <w:spacing w:val="-13"/>
          <w:sz w:val="24"/>
        </w:rPr>
        <w:t> </w:t>
      </w:r>
      <w:r>
        <w:rPr>
          <w:sz w:val="24"/>
        </w:rPr>
        <w:t>Deviation</w:t>
      </w:r>
      <w:r>
        <w:rPr>
          <w:spacing w:val="-12"/>
          <w:sz w:val="24"/>
        </w:rPr>
        <w:t> </w:t>
      </w:r>
      <w:r>
        <w:rPr>
          <w:sz w:val="24"/>
        </w:rPr>
        <w:t>(1.1381)</w:t>
      </w:r>
      <w:r>
        <w:rPr>
          <w:spacing w:val="-13"/>
          <w:sz w:val="24"/>
        </w:rPr>
        <w:t> </w:t>
      </w:r>
      <w:r>
        <w:rPr>
          <w:sz w:val="24"/>
        </w:rPr>
        <w:t>which</w:t>
      </w:r>
      <w:r>
        <w:rPr>
          <w:spacing w:val="-10"/>
          <w:sz w:val="24"/>
        </w:rPr>
        <w:t> </w:t>
      </w:r>
      <w:r>
        <w:rPr>
          <w:sz w:val="24"/>
        </w:rPr>
        <w:t>is</w:t>
      </w:r>
      <w:r>
        <w:rPr>
          <w:spacing w:val="-9"/>
          <w:sz w:val="24"/>
        </w:rPr>
        <w:t> </w:t>
      </w:r>
      <w:r>
        <w:rPr>
          <w:sz w:val="24"/>
        </w:rPr>
        <w:t>FAP_2</w:t>
      </w:r>
      <w:r>
        <w:rPr>
          <w:spacing w:val="-12"/>
          <w:sz w:val="24"/>
        </w:rPr>
        <w:t> </w:t>
      </w:r>
      <w:r>
        <w:rPr>
          <w:sz w:val="24"/>
        </w:rPr>
        <w:t>which</w:t>
      </w:r>
      <w:r>
        <w:rPr>
          <w:spacing w:val="-12"/>
          <w:sz w:val="24"/>
        </w:rPr>
        <w:t> </w:t>
      </w:r>
      <w:r>
        <w:rPr>
          <w:sz w:val="24"/>
        </w:rPr>
        <w:t>is</w:t>
      </w:r>
      <w:r>
        <w:rPr>
          <w:spacing w:val="-11"/>
          <w:sz w:val="24"/>
        </w:rPr>
        <w:t> </w:t>
      </w:r>
      <w:r>
        <w:rPr>
          <w:i/>
          <w:sz w:val="24"/>
        </w:rPr>
        <w:t>Litigation</w:t>
      </w:r>
      <w:r>
        <w:rPr>
          <w:i/>
          <w:spacing w:val="-12"/>
          <w:sz w:val="24"/>
        </w:rPr>
        <w:t> </w:t>
      </w:r>
      <w:r>
        <w:rPr>
          <w:i/>
          <w:sz w:val="24"/>
        </w:rPr>
        <w:t>processes</w:t>
      </w:r>
      <w:r>
        <w:rPr>
          <w:i/>
          <w:spacing w:val="-12"/>
          <w:sz w:val="24"/>
        </w:rPr>
        <w:t> </w:t>
      </w:r>
      <w:r>
        <w:rPr>
          <w:i/>
          <w:sz w:val="24"/>
        </w:rPr>
        <w:t>are</w:t>
      </w:r>
      <w:r>
        <w:rPr>
          <w:i/>
          <w:spacing w:val="-13"/>
          <w:sz w:val="24"/>
        </w:rPr>
        <w:t> </w:t>
      </w:r>
      <w:r>
        <w:rPr>
          <w:i/>
          <w:sz w:val="24"/>
        </w:rPr>
        <w:t>part</w:t>
      </w:r>
      <w:r>
        <w:rPr>
          <w:i/>
          <w:spacing w:val="-12"/>
          <w:sz w:val="24"/>
        </w:rPr>
        <w:t> </w:t>
      </w:r>
      <w:r>
        <w:rPr>
          <w:i/>
          <w:sz w:val="24"/>
        </w:rPr>
        <w:t>of</w:t>
      </w:r>
      <w:r>
        <w:rPr>
          <w:i/>
          <w:spacing w:val="-12"/>
          <w:sz w:val="24"/>
        </w:rPr>
        <w:t> </w:t>
      </w:r>
      <w:r>
        <w:rPr>
          <w:i/>
          <w:sz w:val="24"/>
        </w:rPr>
        <w:t>the</w:t>
      </w:r>
      <w:r>
        <w:rPr>
          <w:i/>
          <w:spacing w:val="-13"/>
          <w:sz w:val="24"/>
        </w:rPr>
        <w:t> </w:t>
      </w:r>
      <w:r>
        <w:rPr>
          <w:i/>
          <w:sz w:val="24"/>
        </w:rPr>
        <w:t>forensic accounting services provided by FMCGs</w:t>
      </w:r>
    </w:p>
    <w:p>
      <w:pPr>
        <w:pStyle w:val="BodyText"/>
        <w:rPr>
          <w:i/>
        </w:rPr>
      </w:pPr>
    </w:p>
    <w:p>
      <w:pPr>
        <w:spacing w:before="0"/>
        <w:ind w:left="1080" w:right="1076" w:firstLine="0"/>
        <w:jc w:val="both"/>
        <w:rPr>
          <w:i/>
          <w:sz w:val="24"/>
        </w:rPr>
      </w:pPr>
      <w:r>
        <w:rPr>
          <w:sz w:val="24"/>
        </w:rPr>
        <w:t>Where</w:t>
      </w:r>
      <w:r>
        <w:rPr>
          <w:spacing w:val="-4"/>
          <w:sz w:val="24"/>
        </w:rPr>
        <w:t> </w:t>
      </w:r>
      <w:r>
        <w:rPr>
          <w:sz w:val="24"/>
        </w:rPr>
        <w:t>FAP_1</w:t>
      </w:r>
      <w:r>
        <w:rPr>
          <w:spacing w:val="-4"/>
          <w:sz w:val="24"/>
        </w:rPr>
        <w:t> </w:t>
      </w:r>
      <w:r>
        <w:rPr>
          <w:sz w:val="24"/>
        </w:rPr>
        <w:t>is</w:t>
      </w:r>
      <w:r>
        <w:rPr>
          <w:spacing w:val="-5"/>
          <w:sz w:val="24"/>
        </w:rPr>
        <w:t> </w:t>
      </w:r>
      <w:r>
        <w:rPr>
          <w:sz w:val="24"/>
        </w:rPr>
        <w:t>“</w:t>
      </w:r>
      <w:r>
        <w:rPr>
          <w:i/>
          <w:sz w:val="24"/>
        </w:rPr>
        <w:t>In</w:t>
      </w:r>
      <w:r>
        <w:rPr>
          <w:i/>
          <w:spacing w:val="-4"/>
          <w:sz w:val="24"/>
        </w:rPr>
        <w:t> </w:t>
      </w:r>
      <w:r>
        <w:rPr>
          <w:i/>
          <w:sz w:val="24"/>
        </w:rPr>
        <w:t>Nigeria,</w:t>
      </w:r>
      <w:r>
        <w:rPr>
          <w:i/>
          <w:spacing w:val="-4"/>
          <w:sz w:val="24"/>
        </w:rPr>
        <w:t> </w:t>
      </w:r>
      <w:r>
        <w:rPr>
          <w:i/>
          <w:sz w:val="24"/>
        </w:rPr>
        <w:t>FMCGs</w:t>
      </w:r>
      <w:r>
        <w:rPr>
          <w:i/>
          <w:spacing w:val="-5"/>
          <w:sz w:val="24"/>
        </w:rPr>
        <w:t> </w:t>
      </w:r>
      <w:r>
        <w:rPr>
          <w:i/>
          <w:sz w:val="24"/>
        </w:rPr>
        <w:t>are</w:t>
      </w:r>
      <w:r>
        <w:rPr>
          <w:i/>
          <w:spacing w:val="-5"/>
          <w:sz w:val="24"/>
        </w:rPr>
        <w:t> </w:t>
      </w:r>
      <w:r>
        <w:rPr>
          <w:i/>
          <w:sz w:val="24"/>
        </w:rPr>
        <w:t>actively</w:t>
      </w:r>
      <w:r>
        <w:rPr>
          <w:i/>
          <w:spacing w:val="-5"/>
          <w:sz w:val="24"/>
        </w:rPr>
        <w:t> </w:t>
      </w:r>
      <w:r>
        <w:rPr>
          <w:i/>
          <w:sz w:val="24"/>
        </w:rPr>
        <w:t>using</w:t>
      </w:r>
      <w:r>
        <w:rPr>
          <w:i/>
          <w:spacing w:val="-4"/>
          <w:sz w:val="24"/>
        </w:rPr>
        <w:t> </w:t>
      </w:r>
      <w:r>
        <w:rPr>
          <w:i/>
          <w:sz w:val="24"/>
        </w:rPr>
        <w:t>forensic</w:t>
      </w:r>
      <w:r>
        <w:rPr>
          <w:i/>
          <w:spacing w:val="-4"/>
          <w:sz w:val="24"/>
        </w:rPr>
        <w:t> </w:t>
      </w:r>
      <w:r>
        <w:rPr>
          <w:i/>
          <w:sz w:val="24"/>
        </w:rPr>
        <w:t>accounting</w:t>
      </w:r>
      <w:r>
        <w:rPr>
          <w:i/>
          <w:spacing w:val="-4"/>
          <w:sz w:val="24"/>
        </w:rPr>
        <w:t> </w:t>
      </w:r>
      <w:r>
        <w:rPr>
          <w:i/>
          <w:sz w:val="24"/>
        </w:rPr>
        <w:t>services.”</w:t>
      </w:r>
      <w:r>
        <w:rPr>
          <w:i/>
          <w:spacing w:val="-1"/>
          <w:sz w:val="24"/>
        </w:rPr>
        <w:t> </w:t>
      </w:r>
      <w:r>
        <w:rPr>
          <w:sz w:val="24"/>
        </w:rPr>
        <w:t>FAP_2</w:t>
      </w:r>
      <w:r>
        <w:rPr>
          <w:spacing w:val="-4"/>
          <w:sz w:val="24"/>
        </w:rPr>
        <w:t> </w:t>
      </w:r>
      <w:r>
        <w:rPr>
          <w:sz w:val="24"/>
        </w:rPr>
        <w:t>is “</w:t>
      </w:r>
      <w:r>
        <w:rPr>
          <w:i/>
          <w:sz w:val="24"/>
        </w:rPr>
        <w:t>Litigation processes are part of the forensic accounting services provided by FMCGs.” </w:t>
      </w:r>
      <w:r>
        <w:rPr>
          <w:sz w:val="24"/>
        </w:rPr>
        <w:t>FAP_3 is “</w:t>
      </w:r>
      <w:r>
        <w:rPr>
          <w:i/>
          <w:sz w:val="24"/>
        </w:rPr>
        <w:t>Legal tactics are part of the forensic accounting services provided by FMCGs in Nigeria.” </w:t>
      </w:r>
      <w:r>
        <w:rPr>
          <w:sz w:val="24"/>
        </w:rPr>
        <w:t>FAP_4 is “</w:t>
      </w:r>
      <w:r>
        <w:rPr>
          <w:i/>
          <w:sz w:val="24"/>
        </w:rPr>
        <w:t>Litigation assistance has an impact on the proper operation of forensic accounting services in Nigerian FMCGs.” </w:t>
      </w:r>
      <w:r>
        <w:rPr>
          <w:sz w:val="24"/>
        </w:rPr>
        <w:t>FAP_5 is “</w:t>
      </w:r>
      <w:r>
        <w:rPr>
          <w:i/>
          <w:sz w:val="24"/>
        </w:rPr>
        <w:t>There is dispute settlement as part of the forensic accounting services employed by FMCGs.” </w:t>
      </w:r>
      <w:r>
        <w:rPr>
          <w:sz w:val="24"/>
        </w:rPr>
        <w:t>FAP_6 is “</w:t>
      </w:r>
      <w:r>
        <w:rPr>
          <w:i/>
          <w:sz w:val="24"/>
        </w:rPr>
        <w:t>Expert forensic accounting services are available in Nigerian FMCGs.”</w:t>
      </w:r>
    </w:p>
    <w:p>
      <w:pPr>
        <w:pStyle w:val="BodyText"/>
        <w:spacing w:before="1"/>
        <w:rPr>
          <w:i/>
        </w:rPr>
      </w:pPr>
    </w:p>
    <w:p>
      <w:pPr>
        <w:pStyle w:val="Heading1"/>
        <w:jc w:val="both"/>
      </w:pPr>
      <w:r>
        <w:rPr/>
        <w:t>Dependent</w:t>
      </w:r>
      <w:r>
        <w:rPr>
          <w:spacing w:val="-4"/>
        </w:rPr>
        <w:t> </w:t>
      </w:r>
      <w:r>
        <w:rPr>
          <w:spacing w:val="-2"/>
        </w:rPr>
        <w:t>Variables</w:t>
      </w:r>
    </w:p>
    <w:p>
      <w:pPr>
        <w:spacing w:before="0"/>
        <w:ind w:left="1080" w:right="1077" w:firstLine="0"/>
        <w:jc w:val="both"/>
        <w:rPr>
          <w:sz w:val="24"/>
        </w:rPr>
      </w:pPr>
      <w:r>
        <w:rPr>
          <w:b/>
          <w:sz w:val="24"/>
        </w:rPr>
        <w:t>Table 4.2.3 </w:t>
      </w:r>
      <w:r>
        <w:rPr>
          <w:sz w:val="24"/>
        </w:rPr>
        <w:t>Descriptive Statistics on variables of Means and Standard Deviations of </w:t>
      </w:r>
      <w:r>
        <w:rPr>
          <w:i/>
          <w:sz w:val="24"/>
        </w:rPr>
        <w:t>Fraud Prevention </w:t>
      </w:r>
      <w:r>
        <w:rPr>
          <w:sz w:val="24"/>
        </w:rPr>
        <w:t>Dimension</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1985"/>
        <w:gridCol w:w="1143"/>
        <w:gridCol w:w="1195"/>
        <w:gridCol w:w="1229"/>
        <w:gridCol w:w="1142"/>
        <w:gridCol w:w="1606"/>
      </w:tblGrid>
      <w:tr>
        <w:trPr>
          <w:trHeight w:val="275" w:hRule="atLeast"/>
        </w:trPr>
        <w:tc>
          <w:tcPr>
            <w:tcW w:w="3128" w:type="dxa"/>
            <w:gridSpan w:val="2"/>
            <w:tcBorders>
              <w:top w:val="nil"/>
              <w:left w:val="nil"/>
              <w:right w:val="single" w:sz="8" w:space="0" w:color="DFDFDF"/>
            </w:tcBorders>
          </w:tcPr>
          <w:p>
            <w:pPr>
              <w:pStyle w:val="TableParagraph"/>
              <w:spacing w:line="256" w:lineRule="exact"/>
              <w:ind w:right="477"/>
              <w:jc w:val="right"/>
              <w:rPr>
                <w:sz w:val="24"/>
              </w:rPr>
            </w:pPr>
            <w:r>
              <w:rPr>
                <w:spacing w:val="-10"/>
                <w:sz w:val="24"/>
              </w:rPr>
              <w:t>N</w:t>
            </w:r>
          </w:p>
        </w:tc>
        <w:tc>
          <w:tcPr>
            <w:tcW w:w="1195" w:type="dxa"/>
            <w:tcBorders>
              <w:top w:val="nil"/>
              <w:left w:val="single" w:sz="8" w:space="0" w:color="DFDFDF"/>
              <w:right w:val="single" w:sz="8" w:space="0" w:color="DFDFDF"/>
            </w:tcBorders>
          </w:tcPr>
          <w:p>
            <w:pPr>
              <w:pStyle w:val="TableParagraph"/>
              <w:spacing w:line="256" w:lineRule="exact"/>
              <w:ind w:right="2"/>
              <w:rPr>
                <w:sz w:val="24"/>
              </w:rPr>
            </w:pPr>
            <w:r>
              <w:rPr>
                <w:spacing w:val="-2"/>
                <w:sz w:val="24"/>
              </w:rPr>
              <w:t>Minimum</w:t>
            </w:r>
          </w:p>
        </w:tc>
        <w:tc>
          <w:tcPr>
            <w:tcW w:w="1229" w:type="dxa"/>
            <w:tcBorders>
              <w:top w:val="nil"/>
              <w:left w:val="single" w:sz="8" w:space="0" w:color="DFDFDF"/>
              <w:right w:val="single" w:sz="8" w:space="0" w:color="DFDFDF"/>
            </w:tcBorders>
          </w:tcPr>
          <w:p>
            <w:pPr>
              <w:pStyle w:val="TableParagraph"/>
              <w:spacing w:line="256" w:lineRule="exact"/>
              <w:ind w:left="3" w:right="4"/>
              <w:rPr>
                <w:sz w:val="24"/>
              </w:rPr>
            </w:pPr>
            <w:r>
              <w:rPr>
                <w:spacing w:val="-2"/>
                <w:sz w:val="24"/>
              </w:rPr>
              <w:t>Maximum</w:t>
            </w:r>
          </w:p>
        </w:tc>
        <w:tc>
          <w:tcPr>
            <w:tcW w:w="1142" w:type="dxa"/>
            <w:tcBorders>
              <w:top w:val="nil"/>
              <w:left w:val="single" w:sz="8" w:space="0" w:color="DFDFDF"/>
              <w:right w:val="single" w:sz="8" w:space="0" w:color="DFDFDF"/>
            </w:tcBorders>
          </w:tcPr>
          <w:p>
            <w:pPr>
              <w:pStyle w:val="TableParagraph"/>
              <w:spacing w:line="256" w:lineRule="exact"/>
              <w:ind w:right="1"/>
              <w:rPr>
                <w:sz w:val="24"/>
              </w:rPr>
            </w:pPr>
            <w:r>
              <w:rPr>
                <w:spacing w:val="-4"/>
                <w:sz w:val="24"/>
              </w:rPr>
              <w:t>Mean</w:t>
            </w:r>
          </w:p>
        </w:tc>
        <w:tc>
          <w:tcPr>
            <w:tcW w:w="1606" w:type="dxa"/>
            <w:tcBorders>
              <w:top w:val="nil"/>
              <w:left w:val="single" w:sz="8" w:space="0" w:color="DFDFDF"/>
              <w:right w:val="nil"/>
            </w:tcBorders>
          </w:tcPr>
          <w:p>
            <w:pPr>
              <w:pStyle w:val="TableParagraph"/>
              <w:spacing w:line="256" w:lineRule="exact"/>
              <w:ind w:right="1"/>
              <w:rPr>
                <w:sz w:val="24"/>
              </w:rPr>
            </w:pPr>
            <w:r>
              <w:rPr>
                <w:sz w:val="24"/>
              </w:rPr>
              <w:t>Std. </w:t>
            </w:r>
            <w:r>
              <w:rPr>
                <w:spacing w:val="-2"/>
                <w:sz w:val="24"/>
              </w:rPr>
              <w:t>Deviation</w:t>
            </w:r>
          </w:p>
        </w:tc>
      </w:tr>
      <w:tr>
        <w:trPr>
          <w:trHeight w:val="275" w:hRule="atLeast"/>
        </w:trPr>
        <w:tc>
          <w:tcPr>
            <w:tcW w:w="1985" w:type="dxa"/>
            <w:tcBorders>
              <w:left w:val="nil"/>
              <w:bottom w:val="single" w:sz="8" w:space="0" w:color="ADADAD"/>
              <w:right w:val="nil"/>
            </w:tcBorders>
            <w:shd w:val="clear" w:color="auto" w:fill="DFDFDF"/>
          </w:tcPr>
          <w:p>
            <w:pPr>
              <w:pStyle w:val="TableParagraph"/>
              <w:spacing w:line="255" w:lineRule="exact"/>
              <w:jc w:val="left"/>
              <w:rPr>
                <w:sz w:val="24"/>
              </w:rPr>
            </w:pPr>
            <w:r>
              <w:rPr>
                <w:spacing w:val="-4"/>
                <w:sz w:val="24"/>
              </w:rPr>
              <w:t>FP_1</w:t>
            </w:r>
          </w:p>
        </w:tc>
        <w:tc>
          <w:tcPr>
            <w:tcW w:w="1143" w:type="dxa"/>
            <w:tcBorders>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left w:val="single" w:sz="8" w:space="0" w:color="DFDFDF"/>
              <w:bottom w:val="single" w:sz="8" w:space="0" w:color="ADADAD"/>
              <w:right w:val="single" w:sz="8" w:space="0" w:color="DFDFDF"/>
            </w:tcBorders>
          </w:tcPr>
          <w:p>
            <w:pPr>
              <w:pStyle w:val="TableParagraph"/>
              <w:spacing w:line="255" w:lineRule="exact"/>
              <w:ind w:left="2" w:right="2"/>
              <w:rPr>
                <w:sz w:val="24"/>
              </w:rPr>
            </w:pPr>
            <w:r>
              <w:rPr>
                <w:spacing w:val="-4"/>
                <w:sz w:val="24"/>
              </w:rPr>
              <w:t>1.00</w:t>
            </w:r>
          </w:p>
        </w:tc>
        <w:tc>
          <w:tcPr>
            <w:tcW w:w="1229" w:type="dxa"/>
            <w:tcBorders>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2" w:type="dxa"/>
            <w:tcBorders>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4.3511</w:t>
            </w:r>
          </w:p>
        </w:tc>
        <w:tc>
          <w:tcPr>
            <w:tcW w:w="1606" w:type="dxa"/>
            <w:tcBorders>
              <w:left w:val="single" w:sz="8" w:space="0" w:color="DFDFDF"/>
              <w:bottom w:val="single" w:sz="8" w:space="0" w:color="ADADAD"/>
              <w:right w:val="nil"/>
            </w:tcBorders>
          </w:tcPr>
          <w:p>
            <w:pPr>
              <w:pStyle w:val="TableParagraph"/>
              <w:spacing w:line="255" w:lineRule="exact"/>
              <w:ind w:left="1" w:right="1"/>
              <w:rPr>
                <w:sz w:val="24"/>
              </w:rPr>
            </w:pPr>
            <w:r>
              <w:rPr>
                <w:spacing w:val="-2"/>
                <w:sz w:val="24"/>
              </w:rPr>
              <w:t>.79347</w:t>
            </w:r>
          </w:p>
        </w:tc>
      </w:tr>
      <w:tr>
        <w:trPr>
          <w:trHeight w:val="275" w:hRule="atLeast"/>
        </w:trPr>
        <w:tc>
          <w:tcPr>
            <w:tcW w:w="1985" w:type="dxa"/>
            <w:tcBorders>
              <w:top w:val="single" w:sz="8" w:space="0" w:color="ADADAD"/>
              <w:left w:val="nil"/>
              <w:bottom w:val="single" w:sz="8" w:space="0" w:color="ADADAD"/>
              <w:right w:val="nil"/>
            </w:tcBorders>
            <w:shd w:val="clear" w:color="auto" w:fill="DFDFDF"/>
          </w:tcPr>
          <w:p>
            <w:pPr>
              <w:pStyle w:val="TableParagraph"/>
              <w:spacing w:line="256" w:lineRule="exact"/>
              <w:jc w:val="left"/>
              <w:rPr>
                <w:sz w:val="24"/>
              </w:rPr>
            </w:pPr>
            <w:r>
              <w:rPr>
                <w:spacing w:val="-4"/>
                <w:sz w:val="24"/>
              </w:rPr>
              <w:t>FP_2</w:t>
            </w:r>
          </w:p>
        </w:tc>
        <w:tc>
          <w:tcPr>
            <w:tcW w:w="1143" w:type="dxa"/>
            <w:tcBorders>
              <w:top w:val="single" w:sz="8" w:space="0" w:color="ADADAD"/>
              <w:left w:val="nil"/>
              <w:bottom w:val="single" w:sz="8" w:space="0" w:color="ADADAD"/>
              <w:right w:val="single" w:sz="8" w:space="0" w:color="DFDFDF"/>
            </w:tcBorders>
          </w:tcPr>
          <w:p>
            <w:pPr>
              <w:pStyle w:val="TableParagraph"/>
              <w:spacing w:line="256"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6"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pPr>
              <w:pStyle w:val="TableParagraph"/>
              <w:spacing w:line="256"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pPr>
              <w:pStyle w:val="TableParagraph"/>
              <w:spacing w:line="256" w:lineRule="exact"/>
              <w:ind w:right="1"/>
              <w:rPr>
                <w:sz w:val="24"/>
              </w:rPr>
            </w:pPr>
            <w:r>
              <w:rPr>
                <w:spacing w:val="-2"/>
                <w:sz w:val="24"/>
              </w:rPr>
              <w:t>4.3053</w:t>
            </w:r>
          </w:p>
        </w:tc>
        <w:tc>
          <w:tcPr>
            <w:tcW w:w="1606" w:type="dxa"/>
            <w:tcBorders>
              <w:top w:val="single" w:sz="8" w:space="0" w:color="ADADAD"/>
              <w:left w:val="single" w:sz="8" w:space="0" w:color="DFDFDF"/>
              <w:bottom w:val="single" w:sz="8" w:space="0" w:color="ADADAD"/>
              <w:right w:val="nil"/>
            </w:tcBorders>
          </w:tcPr>
          <w:p>
            <w:pPr>
              <w:pStyle w:val="TableParagraph"/>
              <w:spacing w:line="256" w:lineRule="exact"/>
              <w:ind w:left="1" w:right="1"/>
              <w:rPr>
                <w:sz w:val="24"/>
              </w:rPr>
            </w:pPr>
            <w:r>
              <w:rPr>
                <w:spacing w:val="-2"/>
                <w:sz w:val="24"/>
              </w:rPr>
              <w:t>.91897</w:t>
            </w:r>
          </w:p>
        </w:tc>
      </w:tr>
      <w:tr>
        <w:trPr>
          <w:trHeight w:val="277" w:hRule="atLeast"/>
        </w:trPr>
        <w:tc>
          <w:tcPr>
            <w:tcW w:w="1985"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pacing w:val="-4"/>
                <w:sz w:val="24"/>
              </w:rPr>
              <w:t>FP_3</w:t>
            </w:r>
          </w:p>
        </w:tc>
        <w:tc>
          <w:tcPr>
            <w:tcW w:w="114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right="1"/>
              <w:rPr>
                <w:sz w:val="24"/>
              </w:rPr>
            </w:pPr>
            <w:r>
              <w:rPr>
                <w:spacing w:val="-2"/>
                <w:sz w:val="24"/>
              </w:rPr>
              <w:t>4.3740</w:t>
            </w:r>
          </w:p>
        </w:tc>
        <w:tc>
          <w:tcPr>
            <w:tcW w:w="1606" w:type="dxa"/>
            <w:tcBorders>
              <w:top w:val="single" w:sz="8" w:space="0" w:color="ADADAD"/>
              <w:left w:val="single" w:sz="8" w:space="0" w:color="DFDFDF"/>
              <w:bottom w:val="single" w:sz="8" w:space="0" w:color="ADADAD"/>
              <w:right w:val="nil"/>
            </w:tcBorders>
          </w:tcPr>
          <w:p>
            <w:pPr>
              <w:pStyle w:val="TableParagraph"/>
              <w:spacing w:line="258" w:lineRule="exact"/>
              <w:ind w:left="1" w:right="1"/>
              <w:rPr>
                <w:sz w:val="24"/>
              </w:rPr>
            </w:pPr>
            <w:r>
              <w:rPr>
                <w:spacing w:val="-2"/>
                <w:sz w:val="24"/>
              </w:rPr>
              <w:t>.82589</w:t>
            </w:r>
          </w:p>
        </w:tc>
      </w:tr>
      <w:tr>
        <w:trPr>
          <w:trHeight w:val="275" w:hRule="atLeast"/>
        </w:trPr>
        <w:tc>
          <w:tcPr>
            <w:tcW w:w="1985"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FP_4</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2"/>
              <w:rPr>
                <w:sz w:val="24"/>
              </w:rPr>
            </w:pPr>
            <w:r>
              <w:rPr>
                <w:spacing w:val="-4"/>
                <w:sz w:val="24"/>
              </w:rPr>
              <w:t>2.00</w:t>
            </w:r>
          </w:p>
        </w:tc>
        <w:tc>
          <w:tcPr>
            <w:tcW w:w="1229"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4.4580</w:t>
            </w:r>
          </w:p>
        </w:tc>
        <w:tc>
          <w:tcPr>
            <w:tcW w:w="1606" w:type="dxa"/>
            <w:tcBorders>
              <w:top w:val="single" w:sz="8" w:space="0" w:color="ADADAD"/>
              <w:left w:val="single" w:sz="8" w:space="0" w:color="DFDFDF"/>
              <w:bottom w:val="single" w:sz="8" w:space="0" w:color="ADADAD"/>
              <w:right w:val="nil"/>
            </w:tcBorders>
          </w:tcPr>
          <w:p>
            <w:pPr>
              <w:pStyle w:val="TableParagraph"/>
              <w:spacing w:line="255" w:lineRule="exact"/>
              <w:ind w:left="1" w:right="1"/>
              <w:rPr>
                <w:sz w:val="24"/>
              </w:rPr>
            </w:pPr>
            <w:r>
              <w:rPr>
                <w:spacing w:val="-2"/>
                <w:sz w:val="24"/>
              </w:rPr>
              <w:t>.64759</w:t>
            </w:r>
          </w:p>
        </w:tc>
      </w:tr>
      <w:tr>
        <w:trPr>
          <w:trHeight w:val="275" w:hRule="atLeast"/>
        </w:trPr>
        <w:tc>
          <w:tcPr>
            <w:tcW w:w="1985"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FP_5</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4.2824</w:t>
            </w:r>
          </w:p>
        </w:tc>
        <w:tc>
          <w:tcPr>
            <w:tcW w:w="1606" w:type="dxa"/>
            <w:tcBorders>
              <w:top w:val="single" w:sz="8" w:space="0" w:color="ADADAD"/>
              <w:left w:val="single" w:sz="8" w:space="0" w:color="DFDFDF"/>
              <w:bottom w:val="single" w:sz="8" w:space="0" w:color="ADADAD"/>
              <w:right w:val="nil"/>
            </w:tcBorders>
          </w:tcPr>
          <w:p>
            <w:pPr>
              <w:pStyle w:val="TableParagraph"/>
              <w:spacing w:line="255" w:lineRule="exact"/>
              <w:ind w:left="1" w:right="1"/>
              <w:rPr>
                <w:sz w:val="24"/>
              </w:rPr>
            </w:pPr>
            <w:r>
              <w:rPr>
                <w:spacing w:val="-2"/>
                <w:sz w:val="24"/>
              </w:rPr>
              <w:t>.91378</w:t>
            </w:r>
          </w:p>
        </w:tc>
      </w:tr>
      <w:tr>
        <w:trPr>
          <w:trHeight w:val="277" w:hRule="atLeast"/>
        </w:trPr>
        <w:tc>
          <w:tcPr>
            <w:tcW w:w="1985"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pacing w:val="-4"/>
                <w:sz w:val="24"/>
              </w:rPr>
              <w:t>FP_6</w:t>
            </w:r>
          </w:p>
        </w:tc>
        <w:tc>
          <w:tcPr>
            <w:tcW w:w="114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right="1"/>
              <w:rPr>
                <w:sz w:val="24"/>
              </w:rPr>
            </w:pPr>
            <w:r>
              <w:rPr>
                <w:spacing w:val="-2"/>
                <w:sz w:val="24"/>
              </w:rPr>
              <w:t>4.3435</w:t>
            </w:r>
          </w:p>
        </w:tc>
        <w:tc>
          <w:tcPr>
            <w:tcW w:w="1606" w:type="dxa"/>
            <w:tcBorders>
              <w:top w:val="single" w:sz="8" w:space="0" w:color="ADADAD"/>
              <w:left w:val="single" w:sz="8" w:space="0" w:color="DFDFDF"/>
              <w:bottom w:val="single" w:sz="8" w:space="0" w:color="ADADAD"/>
              <w:right w:val="nil"/>
            </w:tcBorders>
          </w:tcPr>
          <w:p>
            <w:pPr>
              <w:pStyle w:val="TableParagraph"/>
              <w:spacing w:line="258" w:lineRule="exact"/>
              <w:ind w:left="1" w:right="1"/>
              <w:rPr>
                <w:sz w:val="24"/>
              </w:rPr>
            </w:pPr>
            <w:r>
              <w:rPr>
                <w:spacing w:val="-2"/>
                <w:sz w:val="24"/>
              </w:rPr>
              <w:t>.83915</w:t>
            </w:r>
          </w:p>
        </w:tc>
      </w:tr>
      <w:tr>
        <w:trPr>
          <w:trHeight w:val="275" w:hRule="atLeast"/>
        </w:trPr>
        <w:tc>
          <w:tcPr>
            <w:tcW w:w="1985"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FP_7</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4.2290</w:t>
            </w:r>
          </w:p>
        </w:tc>
        <w:tc>
          <w:tcPr>
            <w:tcW w:w="1606" w:type="dxa"/>
            <w:tcBorders>
              <w:top w:val="single" w:sz="8" w:space="0" w:color="ADADAD"/>
              <w:left w:val="single" w:sz="8" w:space="0" w:color="DFDFDF"/>
              <w:bottom w:val="single" w:sz="8" w:space="0" w:color="ADADAD"/>
              <w:right w:val="nil"/>
            </w:tcBorders>
          </w:tcPr>
          <w:p>
            <w:pPr>
              <w:pStyle w:val="TableParagraph"/>
              <w:spacing w:line="255" w:lineRule="exact"/>
              <w:ind w:left="1" w:right="1"/>
              <w:rPr>
                <w:sz w:val="24"/>
              </w:rPr>
            </w:pPr>
            <w:r>
              <w:rPr>
                <w:spacing w:val="-2"/>
                <w:sz w:val="24"/>
              </w:rPr>
              <w:t>.96528</w:t>
            </w:r>
          </w:p>
        </w:tc>
      </w:tr>
      <w:tr>
        <w:trPr>
          <w:trHeight w:val="277" w:hRule="atLeast"/>
        </w:trPr>
        <w:tc>
          <w:tcPr>
            <w:tcW w:w="1985" w:type="dxa"/>
            <w:tcBorders>
              <w:top w:val="single" w:sz="8" w:space="0" w:color="ADADAD"/>
              <w:left w:val="nil"/>
              <w:right w:val="nil"/>
            </w:tcBorders>
            <w:shd w:val="clear" w:color="auto" w:fill="DFDFDF"/>
          </w:tcPr>
          <w:p>
            <w:pPr>
              <w:pStyle w:val="TableParagraph"/>
              <w:spacing w:line="258" w:lineRule="exact"/>
              <w:jc w:val="left"/>
              <w:rPr>
                <w:sz w:val="24"/>
              </w:rPr>
            </w:pPr>
            <w:r>
              <w:rPr>
                <w:sz w:val="24"/>
              </w:rPr>
              <w:t>Valid</w:t>
            </w:r>
            <w:r>
              <w:rPr>
                <w:spacing w:val="-1"/>
                <w:sz w:val="24"/>
              </w:rPr>
              <w:t> </w:t>
            </w:r>
            <w:r>
              <w:rPr>
                <w:sz w:val="24"/>
              </w:rPr>
              <w:t>N</w:t>
            </w:r>
            <w:r>
              <w:rPr>
                <w:spacing w:val="-1"/>
                <w:sz w:val="24"/>
              </w:rPr>
              <w:t> </w:t>
            </w:r>
            <w:r>
              <w:rPr>
                <w:spacing w:val="-2"/>
                <w:sz w:val="24"/>
              </w:rPr>
              <w:t>(listwise)</w:t>
            </w:r>
          </w:p>
        </w:tc>
        <w:tc>
          <w:tcPr>
            <w:tcW w:w="1143" w:type="dxa"/>
            <w:tcBorders>
              <w:top w:val="single" w:sz="8" w:space="0" w:color="ADADAD"/>
              <w:left w:val="nil"/>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right w:val="single" w:sz="8" w:space="0" w:color="DFDFDF"/>
            </w:tcBorders>
          </w:tcPr>
          <w:p>
            <w:pPr>
              <w:pStyle w:val="TableParagraph"/>
              <w:jc w:val="left"/>
              <w:rPr>
                <w:sz w:val="20"/>
              </w:rPr>
            </w:pPr>
          </w:p>
        </w:tc>
        <w:tc>
          <w:tcPr>
            <w:tcW w:w="1229" w:type="dxa"/>
            <w:tcBorders>
              <w:top w:val="single" w:sz="8" w:space="0" w:color="ADADAD"/>
              <w:left w:val="single" w:sz="8" w:space="0" w:color="DFDFDF"/>
              <w:right w:val="single" w:sz="8" w:space="0" w:color="DFDFDF"/>
            </w:tcBorders>
          </w:tcPr>
          <w:p>
            <w:pPr>
              <w:pStyle w:val="TableParagraph"/>
              <w:jc w:val="left"/>
              <w:rPr>
                <w:sz w:val="20"/>
              </w:rPr>
            </w:pPr>
          </w:p>
        </w:tc>
        <w:tc>
          <w:tcPr>
            <w:tcW w:w="1142" w:type="dxa"/>
            <w:tcBorders>
              <w:top w:val="single" w:sz="8" w:space="0" w:color="ADADAD"/>
              <w:left w:val="single" w:sz="8" w:space="0" w:color="DFDFDF"/>
              <w:right w:val="single" w:sz="8" w:space="0" w:color="DFDFDF"/>
            </w:tcBorders>
          </w:tcPr>
          <w:p>
            <w:pPr>
              <w:pStyle w:val="TableParagraph"/>
              <w:jc w:val="left"/>
              <w:rPr>
                <w:sz w:val="20"/>
              </w:rPr>
            </w:pPr>
          </w:p>
        </w:tc>
        <w:tc>
          <w:tcPr>
            <w:tcW w:w="1606" w:type="dxa"/>
            <w:tcBorders>
              <w:top w:val="single" w:sz="8" w:space="0" w:color="ADADAD"/>
              <w:left w:val="single" w:sz="8" w:space="0" w:color="DFDFDF"/>
              <w:right w:val="nil"/>
            </w:tcBorders>
          </w:tcPr>
          <w:p>
            <w:pPr>
              <w:pStyle w:val="TableParagraph"/>
              <w:jc w:val="left"/>
              <w:rPr>
                <w:sz w:val="20"/>
              </w:rPr>
            </w:pPr>
          </w:p>
        </w:tc>
      </w:tr>
    </w:tbl>
    <w:p>
      <w:pPr>
        <w:spacing w:before="4"/>
        <w:ind w:left="1140" w:right="0" w:firstLine="0"/>
        <w:jc w:val="both"/>
        <w:rPr>
          <w:i/>
          <w:sz w:val="24"/>
        </w:rPr>
      </w:pPr>
      <w:r>
        <w:rPr>
          <w:i/>
          <w:sz w:val="24"/>
        </w:rPr>
        <w:t>(</w:t>
      </w:r>
      <w:r>
        <w:rPr>
          <w:b/>
          <w:i/>
          <w:sz w:val="24"/>
        </w:rPr>
        <w:t>Source</w:t>
      </w:r>
      <w:r>
        <w:rPr>
          <w:i/>
          <w:sz w:val="24"/>
        </w:rPr>
        <w:t>:</w:t>
      </w:r>
      <w:r>
        <w:rPr>
          <w:i/>
          <w:spacing w:val="-1"/>
          <w:sz w:val="24"/>
        </w:rPr>
        <w:t> </w:t>
      </w:r>
      <w:r>
        <w:rPr>
          <w:i/>
          <w:sz w:val="24"/>
        </w:rPr>
        <w:t>Field</w:t>
      </w:r>
      <w:r>
        <w:rPr>
          <w:i/>
          <w:spacing w:val="-1"/>
          <w:sz w:val="24"/>
        </w:rPr>
        <w:t> </w:t>
      </w:r>
      <w:r>
        <w:rPr>
          <w:i/>
          <w:sz w:val="24"/>
        </w:rPr>
        <w:t>Survey,</w:t>
      </w:r>
      <w:r>
        <w:rPr>
          <w:i/>
          <w:spacing w:val="-1"/>
          <w:sz w:val="24"/>
        </w:rPr>
        <w:t> </w:t>
      </w:r>
      <w:r>
        <w:rPr>
          <w:i/>
          <w:sz w:val="24"/>
        </w:rPr>
        <w:t>2024</w:t>
      </w:r>
      <w:r>
        <w:rPr>
          <w:i/>
          <w:spacing w:val="-1"/>
          <w:sz w:val="24"/>
        </w:rPr>
        <w:t> </w:t>
      </w:r>
      <w:r>
        <w:rPr>
          <w:i/>
          <w:sz w:val="24"/>
        </w:rPr>
        <w:t>&amp; 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spacing w:before="0"/>
        <w:ind w:left="1080" w:right="1073" w:firstLine="0"/>
        <w:jc w:val="both"/>
        <w:rPr>
          <w:i/>
          <w:sz w:val="24"/>
        </w:rPr>
      </w:pPr>
      <w:r>
        <w:rPr>
          <w:sz w:val="24"/>
        </w:rPr>
        <w:t>From table 4.2.3 above, it can be seen that the least mean (4.2824) is </w:t>
      </w:r>
      <w:r>
        <w:rPr>
          <w:i/>
          <w:sz w:val="24"/>
        </w:rPr>
        <w:t>FP_5 </w:t>
      </w:r>
      <w:r>
        <w:rPr>
          <w:sz w:val="24"/>
        </w:rPr>
        <w:t>which is </w:t>
      </w:r>
      <w:r>
        <w:rPr>
          <w:i/>
          <w:sz w:val="24"/>
        </w:rPr>
        <w:t>In FMCGs, forensic</w:t>
      </w:r>
      <w:r>
        <w:rPr>
          <w:i/>
          <w:spacing w:val="-1"/>
          <w:sz w:val="24"/>
        </w:rPr>
        <w:t> </w:t>
      </w:r>
      <w:r>
        <w:rPr>
          <w:i/>
          <w:sz w:val="24"/>
        </w:rPr>
        <w:t>accountants respond swiftly</w:t>
      </w:r>
      <w:r>
        <w:rPr>
          <w:i/>
          <w:spacing w:val="-1"/>
          <w:sz w:val="24"/>
        </w:rPr>
        <w:t> </w:t>
      </w:r>
      <w:r>
        <w:rPr>
          <w:i/>
          <w:sz w:val="24"/>
        </w:rPr>
        <w:t>to specific</w:t>
      </w:r>
      <w:r>
        <w:rPr>
          <w:i/>
          <w:spacing w:val="-1"/>
          <w:sz w:val="24"/>
        </w:rPr>
        <w:t> </w:t>
      </w:r>
      <w:r>
        <w:rPr>
          <w:i/>
          <w:sz w:val="24"/>
        </w:rPr>
        <w:t>fraud claims.”.</w:t>
      </w:r>
      <w:r>
        <w:rPr>
          <w:i/>
          <w:spacing w:val="40"/>
          <w:sz w:val="24"/>
        </w:rPr>
        <w:t> </w:t>
      </w:r>
      <w:r>
        <w:rPr>
          <w:sz w:val="24"/>
        </w:rPr>
        <w:t>and the</w:t>
      </w:r>
      <w:r>
        <w:rPr>
          <w:spacing w:val="-1"/>
          <w:sz w:val="24"/>
        </w:rPr>
        <w:t> </w:t>
      </w:r>
      <w:r>
        <w:rPr>
          <w:sz w:val="24"/>
        </w:rPr>
        <w:t>highest mean (4.4580)</w:t>
      </w:r>
      <w:r>
        <w:rPr>
          <w:spacing w:val="-1"/>
          <w:sz w:val="24"/>
        </w:rPr>
        <w:t> </w:t>
      </w:r>
      <w:r>
        <w:rPr>
          <w:sz w:val="24"/>
        </w:rPr>
        <w:t>is </w:t>
      </w:r>
      <w:r>
        <w:rPr>
          <w:i/>
          <w:sz w:val="24"/>
        </w:rPr>
        <w:t>FP_3</w:t>
      </w:r>
      <w:r>
        <w:rPr>
          <w:i/>
          <w:spacing w:val="-11"/>
          <w:sz w:val="24"/>
        </w:rPr>
        <w:t> </w:t>
      </w:r>
      <w:r>
        <w:rPr>
          <w:sz w:val="24"/>
        </w:rPr>
        <w:t>which</w:t>
      </w:r>
      <w:r>
        <w:rPr>
          <w:spacing w:val="-11"/>
          <w:sz w:val="24"/>
        </w:rPr>
        <w:t> </w:t>
      </w:r>
      <w:r>
        <w:rPr>
          <w:sz w:val="24"/>
        </w:rPr>
        <w:t>is</w:t>
      </w:r>
      <w:r>
        <w:rPr>
          <w:spacing w:val="-10"/>
          <w:sz w:val="24"/>
        </w:rPr>
        <w:t> </w:t>
      </w:r>
      <w:r>
        <w:rPr>
          <w:sz w:val="24"/>
        </w:rPr>
        <w:t>“</w:t>
      </w:r>
      <w:r>
        <w:rPr>
          <w:i/>
          <w:sz w:val="24"/>
        </w:rPr>
        <w:t>Forensic</w:t>
      </w:r>
      <w:r>
        <w:rPr>
          <w:i/>
          <w:spacing w:val="-11"/>
          <w:sz w:val="24"/>
        </w:rPr>
        <w:t> </w:t>
      </w:r>
      <w:r>
        <w:rPr>
          <w:i/>
          <w:sz w:val="24"/>
        </w:rPr>
        <w:t>accounting</w:t>
      </w:r>
      <w:r>
        <w:rPr>
          <w:i/>
          <w:spacing w:val="-11"/>
          <w:sz w:val="24"/>
        </w:rPr>
        <w:t> </w:t>
      </w:r>
      <w:r>
        <w:rPr>
          <w:i/>
          <w:sz w:val="24"/>
        </w:rPr>
        <w:t>services</w:t>
      </w:r>
      <w:r>
        <w:rPr>
          <w:i/>
          <w:spacing w:val="-10"/>
          <w:sz w:val="24"/>
        </w:rPr>
        <w:t> </w:t>
      </w:r>
      <w:r>
        <w:rPr>
          <w:i/>
          <w:sz w:val="24"/>
        </w:rPr>
        <w:t>aid</w:t>
      </w:r>
      <w:r>
        <w:rPr>
          <w:i/>
          <w:spacing w:val="-10"/>
          <w:sz w:val="24"/>
        </w:rPr>
        <w:t> </w:t>
      </w:r>
      <w:r>
        <w:rPr>
          <w:i/>
          <w:sz w:val="24"/>
        </w:rPr>
        <w:t>in</w:t>
      </w:r>
      <w:r>
        <w:rPr>
          <w:i/>
          <w:spacing w:val="-10"/>
          <w:sz w:val="24"/>
        </w:rPr>
        <w:t> </w:t>
      </w:r>
      <w:r>
        <w:rPr>
          <w:i/>
          <w:sz w:val="24"/>
        </w:rPr>
        <w:t>the</w:t>
      </w:r>
      <w:r>
        <w:rPr>
          <w:i/>
          <w:spacing w:val="-11"/>
          <w:sz w:val="24"/>
        </w:rPr>
        <w:t> </w:t>
      </w:r>
      <w:r>
        <w:rPr>
          <w:i/>
          <w:sz w:val="24"/>
        </w:rPr>
        <w:t>prevention</w:t>
      </w:r>
      <w:r>
        <w:rPr>
          <w:i/>
          <w:spacing w:val="-11"/>
          <w:sz w:val="24"/>
        </w:rPr>
        <w:t> </w:t>
      </w:r>
      <w:r>
        <w:rPr>
          <w:i/>
          <w:sz w:val="24"/>
        </w:rPr>
        <w:t>of</w:t>
      </w:r>
      <w:r>
        <w:rPr>
          <w:i/>
          <w:spacing w:val="-10"/>
          <w:sz w:val="24"/>
        </w:rPr>
        <w:t> </w:t>
      </w:r>
      <w:r>
        <w:rPr>
          <w:i/>
          <w:sz w:val="24"/>
        </w:rPr>
        <w:t>fraud</w:t>
      </w:r>
      <w:r>
        <w:rPr>
          <w:i/>
          <w:spacing w:val="-13"/>
          <w:sz w:val="24"/>
        </w:rPr>
        <w:t> </w:t>
      </w:r>
      <w:r>
        <w:rPr>
          <w:i/>
          <w:sz w:val="24"/>
        </w:rPr>
        <w:t>in</w:t>
      </w:r>
      <w:r>
        <w:rPr>
          <w:i/>
          <w:spacing w:val="-10"/>
          <w:sz w:val="24"/>
        </w:rPr>
        <w:t> </w:t>
      </w:r>
      <w:r>
        <w:rPr>
          <w:i/>
          <w:sz w:val="24"/>
        </w:rPr>
        <w:t>FMCGs.”</w:t>
      </w:r>
      <w:r>
        <w:rPr>
          <w:i/>
          <w:spacing w:val="-8"/>
          <w:sz w:val="24"/>
        </w:rPr>
        <w:t> </w:t>
      </w:r>
      <w:r>
        <w:rPr>
          <w:sz w:val="24"/>
        </w:rPr>
        <w:t>while</w:t>
      </w:r>
      <w:r>
        <w:rPr>
          <w:spacing w:val="-11"/>
          <w:sz w:val="24"/>
        </w:rPr>
        <w:t> </w:t>
      </w:r>
      <w:r>
        <w:rPr>
          <w:sz w:val="24"/>
        </w:rPr>
        <w:t>the lowest standard deviation (0.6476) is FP_4 which is </w:t>
      </w:r>
      <w:r>
        <w:rPr>
          <w:i/>
          <w:sz w:val="24"/>
        </w:rPr>
        <w:t>the use of forensic accounting raises management's</w:t>
      </w:r>
      <w:r>
        <w:rPr>
          <w:i/>
          <w:spacing w:val="-7"/>
          <w:sz w:val="24"/>
        </w:rPr>
        <w:t> </w:t>
      </w:r>
      <w:r>
        <w:rPr>
          <w:i/>
          <w:sz w:val="24"/>
        </w:rPr>
        <w:t>awareness</w:t>
      </w:r>
      <w:r>
        <w:rPr>
          <w:i/>
          <w:spacing w:val="-4"/>
          <w:sz w:val="24"/>
        </w:rPr>
        <w:t> </w:t>
      </w:r>
      <w:r>
        <w:rPr>
          <w:i/>
          <w:sz w:val="24"/>
        </w:rPr>
        <w:t>of</w:t>
      </w:r>
      <w:r>
        <w:rPr>
          <w:i/>
          <w:spacing w:val="-6"/>
          <w:sz w:val="24"/>
        </w:rPr>
        <w:t> </w:t>
      </w:r>
      <w:r>
        <w:rPr>
          <w:i/>
          <w:sz w:val="24"/>
        </w:rPr>
        <w:t>internal</w:t>
      </w:r>
      <w:r>
        <w:rPr>
          <w:i/>
          <w:spacing w:val="-6"/>
          <w:sz w:val="24"/>
        </w:rPr>
        <w:t> </w:t>
      </w:r>
      <w:r>
        <w:rPr>
          <w:i/>
          <w:sz w:val="24"/>
        </w:rPr>
        <w:t>fraud</w:t>
      </w:r>
      <w:r>
        <w:rPr>
          <w:i/>
          <w:spacing w:val="-6"/>
          <w:sz w:val="24"/>
        </w:rPr>
        <w:t> </w:t>
      </w:r>
      <w:r>
        <w:rPr>
          <w:i/>
          <w:sz w:val="24"/>
        </w:rPr>
        <w:t>in</w:t>
      </w:r>
      <w:r>
        <w:rPr>
          <w:i/>
          <w:spacing w:val="-6"/>
          <w:sz w:val="24"/>
        </w:rPr>
        <w:t> </w:t>
      </w:r>
      <w:r>
        <w:rPr>
          <w:i/>
          <w:sz w:val="24"/>
        </w:rPr>
        <w:t>FMCGs”</w:t>
      </w:r>
      <w:r>
        <w:rPr>
          <w:i/>
          <w:spacing w:val="-4"/>
          <w:sz w:val="24"/>
        </w:rPr>
        <w:t> </w:t>
      </w:r>
      <w:r>
        <w:rPr>
          <w:sz w:val="24"/>
        </w:rPr>
        <w:t>and</w:t>
      </w:r>
      <w:r>
        <w:rPr>
          <w:spacing w:val="-7"/>
          <w:sz w:val="24"/>
        </w:rPr>
        <w:t> </w:t>
      </w:r>
      <w:r>
        <w:rPr>
          <w:sz w:val="24"/>
        </w:rPr>
        <w:t>highest</w:t>
      </w:r>
      <w:r>
        <w:rPr>
          <w:spacing w:val="-7"/>
          <w:sz w:val="24"/>
        </w:rPr>
        <w:t> </w:t>
      </w:r>
      <w:r>
        <w:rPr>
          <w:sz w:val="24"/>
        </w:rPr>
        <w:t>standard</w:t>
      </w:r>
      <w:r>
        <w:rPr>
          <w:spacing w:val="-5"/>
          <w:sz w:val="24"/>
        </w:rPr>
        <w:t> </w:t>
      </w:r>
      <w:r>
        <w:rPr>
          <w:sz w:val="24"/>
        </w:rPr>
        <w:t>deviation</w:t>
      </w:r>
      <w:r>
        <w:rPr>
          <w:spacing w:val="-6"/>
          <w:sz w:val="24"/>
        </w:rPr>
        <w:t> </w:t>
      </w:r>
      <w:r>
        <w:rPr>
          <w:sz w:val="24"/>
        </w:rPr>
        <w:t>(0.9653)</w:t>
      </w:r>
      <w:r>
        <w:rPr>
          <w:spacing w:val="-8"/>
          <w:sz w:val="24"/>
        </w:rPr>
        <w:t> </w:t>
      </w:r>
      <w:r>
        <w:rPr>
          <w:sz w:val="24"/>
        </w:rPr>
        <w:t>is FI_7 which is </w:t>
      </w:r>
      <w:r>
        <w:rPr>
          <w:i/>
          <w:sz w:val="24"/>
        </w:rPr>
        <w:t>the technique of forensic accounting aids in the reduction of financial fraud in Nigerian FMCGs.”</w:t>
      </w:r>
    </w:p>
    <w:p>
      <w:pPr>
        <w:pStyle w:val="BodyText"/>
        <w:rPr>
          <w:i/>
        </w:rPr>
      </w:pPr>
    </w:p>
    <w:p>
      <w:pPr>
        <w:spacing w:before="0"/>
        <w:ind w:left="1080" w:right="1074" w:firstLine="0"/>
        <w:jc w:val="both"/>
        <w:rPr>
          <w:sz w:val="24"/>
        </w:rPr>
      </w:pPr>
      <w:r>
        <w:rPr>
          <w:sz w:val="24"/>
        </w:rPr>
        <w:t>Where FP_1 is “</w:t>
      </w:r>
      <w:r>
        <w:rPr>
          <w:i/>
          <w:sz w:val="24"/>
        </w:rPr>
        <w:t>Forensic accounting aids in the fight against fraudulent activity in Nigerian FMCGs.” </w:t>
      </w:r>
      <w:r>
        <w:rPr>
          <w:sz w:val="24"/>
        </w:rPr>
        <w:t>FP_2 is </w:t>
      </w:r>
      <w:r>
        <w:rPr>
          <w:i/>
          <w:sz w:val="24"/>
        </w:rPr>
        <w:t>A forensic accounting service minimizes the occurrence of fraud in FMCGs.” </w:t>
      </w:r>
      <w:r>
        <w:rPr>
          <w:sz w:val="24"/>
        </w:rPr>
        <w:t>FP_3 is “</w:t>
      </w:r>
      <w:r>
        <w:rPr>
          <w:i/>
          <w:sz w:val="24"/>
        </w:rPr>
        <w:t>Forensic accounting services aid in the prevention of fraud in FMCGs.” </w:t>
      </w:r>
      <w:r>
        <w:rPr>
          <w:sz w:val="24"/>
        </w:rPr>
        <w:t>FP_4 is “</w:t>
      </w:r>
      <w:r>
        <w:rPr>
          <w:i/>
          <w:sz w:val="24"/>
        </w:rPr>
        <w:t>The use</w:t>
      </w:r>
      <w:r>
        <w:rPr>
          <w:i/>
          <w:spacing w:val="-6"/>
          <w:sz w:val="24"/>
        </w:rPr>
        <w:t> </w:t>
      </w:r>
      <w:r>
        <w:rPr>
          <w:i/>
          <w:sz w:val="24"/>
        </w:rPr>
        <w:t>of</w:t>
      </w:r>
      <w:r>
        <w:rPr>
          <w:i/>
          <w:spacing w:val="-2"/>
          <w:sz w:val="24"/>
        </w:rPr>
        <w:t> </w:t>
      </w:r>
      <w:r>
        <w:rPr>
          <w:i/>
          <w:sz w:val="24"/>
        </w:rPr>
        <w:t>forensic</w:t>
      </w:r>
      <w:r>
        <w:rPr>
          <w:i/>
          <w:spacing w:val="-2"/>
          <w:sz w:val="24"/>
        </w:rPr>
        <w:t> </w:t>
      </w:r>
      <w:r>
        <w:rPr>
          <w:i/>
          <w:sz w:val="24"/>
        </w:rPr>
        <w:t>accounting</w:t>
      </w:r>
      <w:r>
        <w:rPr>
          <w:i/>
          <w:spacing w:val="-2"/>
          <w:sz w:val="24"/>
        </w:rPr>
        <w:t> </w:t>
      </w:r>
      <w:r>
        <w:rPr>
          <w:i/>
          <w:sz w:val="24"/>
        </w:rPr>
        <w:t>raises</w:t>
      </w:r>
      <w:r>
        <w:rPr>
          <w:i/>
          <w:spacing w:val="-4"/>
          <w:sz w:val="24"/>
        </w:rPr>
        <w:t> </w:t>
      </w:r>
      <w:r>
        <w:rPr>
          <w:i/>
          <w:sz w:val="24"/>
        </w:rPr>
        <w:t>management's</w:t>
      </w:r>
      <w:r>
        <w:rPr>
          <w:i/>
          <w:spacing w:val="-3"/>
          <w:sz w:val="24"/>
        </w:rPr>
        <w:t> </w:t>
      </w:r>
      <w:r>
        <w:rPr>
          <w:i/>
          <w:sz w:val="24"/>
        </w:rPr>
        <w:t>awareness</w:t>
      </w:r>
      <w:r>
        <w:rPr>
          <w:i/>
          <w:spacing w:val="-3"/>
          <w:sz w:val="24"/>
        </w:rPr>
        <w:t> </w:t>
      </w:r>
      <w:r>
        <w:rPr>
          <w:i/>
          <w:sz w:val="24"/>
        </w:rPr>
        <w:t>of</w:t>
      </w:r>
      <w:r>
        <w:rPr>
          <w:i/>
          <w:spacing w:val="-2"/>
          <w:sz w:val="24"/>
        </w:rPr>
        <w:t> </w:t>
      </w:r>
      <w:r>
        <w:rPr>
          <w:i/>
          <w:sz w:val="24"/>
        </w:rPr>
        <w:t>internal</w:t>
      </w:r>
      <w:r>
        <w:rPr>
          <w:i/>
          <w:spacing w:val="-4"/>
          <w:sz w:val="24"/>
        </w:rPr>
        <w:t> </w:t>
      </w:r>
      <w:r>
        <w:rPr>
          <w:i/>
          <w:sz w:val="24"/>
        </w:rPr>
        <w:t>fraud</w:t>
      </w:r>
      <w:r>
        <w:rPr>
          <w:i/>
          <w:spacing w:val="-3"/>
          <w:sz w:val="24"/>
        </w:rPr>
        <w:t> </w:t>
      </w:r>
      <w:r>
        <w:rPr>
          <w:i/>
          <w:sz w:val="24"/>
        </w:rPr>
        <w:t>in</w:t>
      </w:r>
      <w:r>
        <w:rPr>
          <w:i/>
          <w:spacing w:val="-2"/>
          <w:sz w:val="24"/>
        </w:rPr>
        <w:t> </w:t>
      </w:r>
      <w:r>
        <w:rPr>
          <w:i/>
          <w:sz w:val="24"/>
        </w:rPr>
        <w:t>FMCGs.”</w:t>
      </w:r>
      <w:r>
        <w:rPr>
          <w:i/>
          <w:spacing w:val="1"/>
          <w:sz w:val="24"/>
        </w:rPr>
        <w:t> </w:t>
      </w:r>
      <w:r>
        <w:rPr>
          <w:sz w:val="24"/>
        </w:rPr>
        <w:t>FP_5</w:t>
      </w:r>
      <w:r>
        <w:rPr>
          <w:spacing w:val="-5"/>
          <w:sz w:val="24"/>
        </w:rPr>
        <w:t> is</w:t>
      </w:r>
    </w:p>
    <w:p>
      <w:pPr>
        <w:spacing w:after="0"/>
        <w:jc w:val="both"/>
        <w:rPr>
          <w:sz w:val="24"/>
        </w:rPr>
        <w:sectPr>
          <w:pgSz w:w="12240" w:h="15840"/>
          <w:pgMar w:header="1250" w:footer="1459" w:top="1960" w:bottom="1660" w:left="360" w:right="360"/>
        </w:sectPr>
      </w:pPr>
    </w:p>
    <w:p>
      <w:pPr>
        <w:pStyle w:val="BodyText"/>
        <w:spacing w:before="6"/>
      </w:pPr>
    </w:p>
    <w:p>
      <w:pPr>
        <w:spacing w:before="0"/>
        <w:ind w:left="1080" w:right="1075" w:firstLine="0"/>
        <w:jc w:val="both"/>
        <w:rPr>
          <w:i/>
          <w:sz w:val="24"/>
        </w:rPr>
      </w:pPr>
      <w:r>
        <w:rPr>
          <w:sz w:val="24"/>
        </w:rPr>
        <w:t>“</w:t>
      </w:r>
      <w:r>
        <w:rPr>
          <w:i/>
          <w:sz w:val="24"/>
        </w:rPr>
        <w:t>In FMCGs, forensic accountants respond swiftly to specific fraud claims.” </w:t>
      </w:r>
      <w:r>
        <w:rPr>
          <w:sz w:val="24"/>
        </w:rPr>
        <w:t>FP_6 is “</w:t>
      </w:r>
      <w:r>
        <w:rPr>
          <w:i/>
          <w:sz w:val="24"/>
        </w:rPr>
        <w:t>As it deals directly with fraud in FMCGs companies, forensic accounting prevents expectation gaps.” and </w:t>
      </w:r>
      <w:r>
        <w:rPr>
          <w:sz w:val="24"/>
        </w:rPr>
        <w:t>FP_7</w:t>
      </w:r>
      <w:r>
        <w:rPr>
          <w:spacing w:val="-5"/>
          <w:sz w:val="24"/>
        </w:rPr>
        <w:t> </w:t>
      </w:r>
      <w:r>
        <w:rPr>
          <w:sz w:val="24"/>
        </w:rPr>
        <w:t>is</w:t>
      </w:r>
      <w:r>
        <w:rPr>
          <w:spacing w:val="-4"/>
          <w:sz w:val="24"/>
        </w:rPr>
        <w:t> </w:t>
      </w:r>
      <w:r>
        <w:rPr>
          <w:sz w:val="24"/>
        </w:rPr>
        <w:t>“</w:t>
      </w:r>
      <w:r>
        <w:rPr>
          <w:i/>
          <w:sz w:val="24"/>
        </w:rPr>
        <w:t>The</w:t>
      </w:r>
      <w:r>
        <w:rPr>
          <w:i/>
          <w:spacing w:val="-6"/>
          <w:sz w:val="24"/>
        </w:rPr>
        <w:t> </w:t>
      </w:r>
      <w:r>
        <w:rPr>
          <w:i/>
          <w:sz w:val="24"/>
        </w:rPr>
        <w:t>technique</w:t>
      </w:r>
      <w:r>
        <w:rPr>
          <w:i/>
          <w:spacing w:val="-5"/>
          <w:sz w:val="24"/>
        </w:rPr>
        <w:t> </w:t>
      </w:r>
      <w:r>
        <w:rPr>
          <w:i/>
          <w:sz w:val="24"/>
        </w:rPr>
        <w:t>of</w:t>
      </w:r>
      <w:r>
        <w:rPr>
          <w:i/>
          <w:spacing w:val="-4"/>
          <w:sz w:val="24"/>
        </w:rPr>
        <w:t> </w:t>
      </w:r>
      <w:r>
        <w:rPr>
          <w:i/>
          <w:sz w:val="24"/>
        </w:rPr>
        <w:t>forensic</w:t>
      </w:r>
      <w:r>
        <w:rPr>
          <w:i/>
          <w:spacing w:val="-5"/>
          <w:sz w:val="24"/>
        </w:rPr>
        <w:t> </w:t>
      </w:r>
      <w:r>
        <w:rPr>
          <w:i/>
          <w:sz w:val="24"/>
        </w:rPr>
        <w:t>accounting</w:t>
      </w:r>
      <w:r>
        <w:rPr>
          <w:i/>
          <w:spacing w:val="-5"/>
          <w:sz w:val="24"/>
        </w:rPr>
        <w:t> </w:t>
      </w:r>
      <w:r>
        <w:rPr>
          <w:i/>
          <w:sz w:val="24"/>
        </w:rPr>
        <w:t>aids</w:t>
      </w:r>
      <w:r>
        <w:rPr>
          <w:i/>
          <w:spacing w:val="-4"/>
          <w:sz w:val="24"/>
        </w:rPr>
        <w:t> </w:t>
      </w:r>
      <w:r>
        <w:rPr>
          <w:i/>
          <w:sz w:val="24"/>
        </w:rPr>
        <w:t>in</w:t>
      </w:r>
      <w:r>
        <w:rPr>
          <w:i/>
          <w:spacing w:val="-4"/>
          <w:sz w:val="24"/>
        </w:rPr>
        <w:t> </w:t>
      </w:r>
      <w:r>
        <w:rPr>
          <w:i/>
          <w:sz w:val="24"/>
        </w:rPr>
        <w:t>the</w:t>
      </w:r>
      <w:r>
        <w:rPr>
          <w:i/>
          <w:spacing w:val="-5"/>
          <w:sz w:val="24"/>
        </w:rPr>
        <w:t> </w:t>
      </w:r>
      <w:r>
        <w:rPr>
          <w:i/>
          <w:sz w:val="24"/>
        </w:rPr>
        <w:t>reduction</w:t>
      </w:r>
      <w:r>
        <w:rPr>
          <w:i/>
          <w:spacing w:val="-5"/>
          <w:sz w:val="24"/>
        </w:rPr>
        <w:t> </w:t>
      </w:r>
      <w:r>
        <w:rPr>
          <w:i/>
          <w:sz w:val="24"/>
        </w:rPr>
        <w:t>of</w:t>
      </w:r>
      <w:r>
        <w:rPr>
          <w:i/>
          <w:spacing w:val="-4"/>
          <w:sz w:val="24"/>
        </w:rPr>
        <w:t> </w:t>
      </w:r>
      <w:r>
        <w:rPr>
          <w:i/>
          <w:sz w:val="24"/>
        </w:rPr>
        <w:t>financial</w:t>
      </w:r>
      <w:r>
        <w:rPr>
          <w:i/>
          <w:spacing w:val="-4"/>
          <w:sz w:val="24"/>
        </w:rPr>
        <w:t> </w:t>
      </w:r>
      <w:r>
        <w:rPr>
          <w:i/>
          <w:sz w:val="24"/>
        </w:rPr>
        <w:t>fraud</w:t>
      </w:r>
      <w:r>
        <w:rPr>
          <w:i/>
          <w:spacing w:val="-5"/>
          <w:sz w:val="24"/>
        </w:rPr>
        <w:t> </w:t>
      </w:r>
      <w:r>
        <w:rPr>
          <w:i/>
          <w:sz w:val="24"/>
        </w:rPr>
        <w:t>in</w:t>
      </w:r>
      <w:r>
        <w:rPr>
          <w:i/>
          <w:spacing w:val="-4"/>
          <w:sz w:val="24"/>
        </w:rPr>
        <w:t> </w:t>
      </w:r>
      <w:r>
        <w:rPr>
          <w:i/>
          <w:sz w:val="24"/>
        </w:rPr>
        <w:t>Nigerian </w:t>
      </w:r>
      <w:r>
        <w:rPr>
          <w:i/>
          <w:spacing w:val="-2"/>
          <w:sz w:val="24"/>
        </w:rPr>
        <w:t>FMCGs.”</w:t>
      </w:r>
    </w:p>
    <w:p>
      <w:pPr>
        <w:pStyle w:val="BodyText"/>
        <w:rPr>
          <w:i/>
        </w:rPr>
      </w:pPr>
    </w:p>
    <w:p>
      <w:pPr>
        <w:pStyle w:val="BodyText"/>
        <w:ind w:left="1080"/>
      </w:pPr>
      <w:r>
        <w:rPr>
          <w:b/>
        </w:rPr>
        <w:t>Table</w:t>
      </w:r>
      <w:r>
        <w:rPr>
          <w:b/>
          <w:spacing w:val="-7"/>
        </w:rPr>
        <w:t> </w:t>
      </w:r>
      <w:r>
        <w:rPr>
          <w:b/>
        </w:rPr>
        <w:t>4.2.4</w:t>
      </w:r>
      <w:r>
        <w:rPr>
          <w:b/>
          <w:spacing w:val="-4"/>
        </w:rPr>
        <w:t> </w:t>
      </w:r>
      <w:r>
        <w:rPr/>
        <w:t>Descriptive</w:t>
      </w:r>
      <w:r>
        <w:rPr>
          <w:spacing w:val="-5"/>
        </w:rPr>
        <w:t> </w:t>
      </w:r>
      <w:r>
        <w:rPr/>
        <w:t>Statistics</w:t>
      </w:r>
      <w:r>
        <w:rPr>
          <w:spacing w:val="-4"/>
        </w:rPr>
        <w:t> </w:t>
      </w:r>
      <w:r>
        <w:rPr/>
        <w:t>on</w:t>
      </w:r>
      <w:r>
        <w:rPr>
          <w:spacing w:val="-5"/>
        </w:rPr>
        <w:t> </w:t>
      </w:r>
      <w:r>
        <w:rPr/>
        <w:t>demographic</w:t>
      </w:r>
      <w:r>
        <w:rPr>
          <w:spacing w:val="-5"/>
        </w:rPr>
        <w:t> </w:t>
      </w:r>
      <w:r>
        <w:rPr/>
        <w:t>variables</w:t>
      </w:r>
      <w:r>
        <w:rPr>
          <w:spacing w:val="-5"/>
        </w:rPr>
        <w:t> </w:t>
      </w:r>
      <w:r>
        <w:rPr/>
        <w:t>of</w:t>
      </w:r>
      <w:r>
        <w:rPr>
          <w:spacing w:val="-5"/>
        </w:rPr>
        <w:t> </w:t>
      </w:r>
      <w:r>
        <w:rPr/>
        <w:t>Means</w:t>
      </w:r>
      <w:r>
        <w:rPr>
          <w:spacing w:val="-5"/>
        </w:rPr>
        <w:t> </w:t>
      </w:r>
      <w:r>
        <w:rPr/>
        <w:t>and</w:t>
      </w:r>
      <w:r>
        <w:rPr>
          <w:spacing w:val="-1"/>
        </w:rPr>
        <w:t> </w:t>
      </w:r>
      <w:r>
        <w:rPr/>
        <w:t>Standard</w:t>
      </w:r>
      <w:r>
        <w:rPr>
          <w:spacing w:val="-6"/>
        </w:rPr>
        <w:t> </w:t>
      </w:r>
      <w:r>
        <w:rPr/>
        <w:t>Deviations</w:t>
      </w:r>
      <w:r>
        <w:rPr>
          <w:spacing w:val="-3"/>
        </w:rPr>
        <w:t> </w:t>
      </w:r>
      <w:r>
        <w:rPr>
          <w:spacing w:val="-5"/>
        </w:rPr>
        <w:t>of</w:t>
      </w:r>
    </w:p>
    <w:p>
      <w:pPr>
        <w:spacing w:before="0"/>
        <w:ind w:left="1080" w:right="0" w:firstLine="0"/>
        <w:jc w:val="left"/>
        <w:rPr>
          <w:sz w:val="24"/>
        </w:rPr>
      </w:pPr>
      <w:r>
        <w:rPr>
          <w:i/>
          <w:sz w:val="24"/>
        </w:rPr>
        <w:t>Fraud</w:t>
      </w:r>
      <w:r>
        <w:rPr>
          <w:i/>
          <w:spacing w:val="-4"/>
          <w:sz w:val="24"/>
        </w:rPr>
        <w:t> </w:t>
      </w:r>
      <w:r>
        <w:rPr>
          <w:i/>
          <w:sz w:val="24"/>
        </w:rPr>
        <w:t>Detection</w:t>
      </w:r>
      <w:r>
        <w:rPr>
          <w:i/>
          <w:spacing w:val="-2"/>
          <w:sz w:val="24"/>
        </w:rPr>
        <w:t> </w:t>
      </w:r>
      <w:r>
        <w:rPr>
          <w:spacing w:val="-2"/>
          <w:sz w:val="24"/>
        </w:rPr>
        <w:t>Dimension</w:t>
      </w:r>
    </w:p>
    <w:p>
      <w:pPr>
        <w:pStyle w:val="Heading1"/>
      </w:pPr>
      <w:r>
        <w:rPr/>
        <w:t>Descriptive</w:t>
      </w:r>
      <w:r>
        <w:rPr>
          <w:spacing w:val="-5"/>
        </w:rPr>
        <w:t> </w:t>
      </w:r>
      <w:r>
        <w:rPr>
          <w:spacing w:val="-2"/>
        </w:rPr>
        <w:t>Statistics</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1843"/>
        <w:gridCol w:w="1143"/>
        <w:gridCol w:w="1195"/>
        <w:gridCol w:w="1227"/>
        <w:gridCol w:w="1145"/>
        <w:gridCol w:w="1604"/>
      </w:tblGrid>
      <w:tr>
        <w:trPr>
          <w:trHeight w:val="275" w:hRule="atLeast"/>
        </w:trPr>
        <w:tc>
          <w:tcPr>
            <w:tcW w:w="2986" w:type="dxa"/>
            <w:gridSpan w:val="2"/>
            <w:tcBorders>
              <w:top w:val="nil"/>
              <w:left w:val="nil"/>
              <w:right w:val="single" w:sz="8" w:space="0" w:color="DFDFDF"/>
            </w:tcBorders>
          </w:tcPr>
          <w:p>
            <w:pPr>
              <w:pStyle w:val="TableParagraph"/>
              <w:spacing w:line="256" w:lineRule="exact"/>
              <w:ind w:right="477"/>
              <w:jc w:val="right"/>
              <w:rPr>
                <w:sz w:val="24"/>
              </w:rPr>
            </w:pPr>
            <w:r>
              <w:rPr>
                <w:spacing w:val="-10"/>
                <w:sz w:val="24"/>
              </w:rPr>
              <w:t>N</w:t>
            </w:r>
          </w:p>
        </w:tc>
        <w:tc>
          <w:tcPr>
            <w:tcW w:w="1195" w:type="dxa"/>
            <w:tcBorders>
              <w:top w:val="nil"/>
              <w:left w:val="single" w:sz="8" w:space="0" w:color="DFDFDF"/>
              <w:right w:val="single" w:sz="8" w:space="0" w:color="DFDFDF"/>
            </w:tcBorders>
          </w:tcPr>
          <w:p>
            <w:pPr>
              <w:pStyle w:val="TableParagraph"/>
              <w:spacing w:line="256" w:lineRule="exact"/>
              <w:ind w:left="1" w:right="2"/>
              <w:rPr>
                <w:sz w:val="24"/>
              </w:rPr>
            </w:pPr>
            <w:r>
              <w:rPr>
                <w:spacing w:val="-2"/>
                <w:sz w:val="24"/>
              </w:rPr>
              <w:t>Minimum</w:t>
            </w:r>
          </w:p>
        </w:tc>
        <w:tc>
          <w:tcPr>
            <w:tcW w:w="1227" w:type="dxa"/>
            <w:tcBorders>
              <w:top w:val="nil"/>
              <w:left w:val="single" w:sz="8" w:space="0" w:color="DFDFDF"/>
              <w:right w:val="single" w:sz="8" w:space="0" w:color="DFDFDF"/>
            </w:tcBorders>
          </w:tcPr>
          <w:p>
            <w:pPr>
              <w:pStyle w:val="TableParagraph"/>
              <w:spacing w:line="256" w:lineRule="exact"/>
              <w:ind w:left="3" w:right="3"/>
              <w:rPr>
                <w:sz w:val="24"/>
              </w:rPr>
            </w:pPr>
            <w:r>
              <w:rPr>
                <w:spacing w:val="-2"/>
                <w:sz w:val="24"/>
              </w:rPr>
              <w:t>Maximum</w:t>
            </w:r>
          </w:p>
        </w:tc>
        <w:tc>
          <w:tcPr>
            <w:tcW w:w="1145" w:type="dxa"/>
            <w:tcBorders>
              <w:top w:val="nil"/>
              <w:left w:val="single" w:sz="8" w:space="0" w:color="DFDFDF"/>
              <w:right w:val="single" w:sz="8" w:space="0" w:color="DFDFDF"/>
            </w:tcBorders>
          </w:tcPr>
          <w:p>
            <w:pPr>
              <w:pStyle w:val="TableParagraph"/>
              <w:spacing w:line="256" w:lineRule="exact"/>
              <w:ind w:left="1" w:right="3"/>
              <w:rPr>
                <w:sz w:val="24"/>
              </w:rPr>
            </w:pPr>
            <w:r>
              <w:rPr>
                <w:spacing w:val="-4"/>
                <w:sz w:val="24"/>
              </w:rPr>
              <w:t>Mean</w:t>
            </w:r>
          </w:p>
        </w:tc>
        <w:tc>
          <w:tcPr>
            <w:tcW w:w="1604" w:type="dxa"/>
            <w:tcBorders>
              <w:top w:val="nil"/>
              <w:left w:val="single" w:sz="8" w:space="0" w:color="DFDFDF"/>
              <w:right w:val="nil"/>
            </w:tcBorders>
          </w:tcPr>
          <w:p>
            <w:pPr>
              <w:pStyle w:val="TableParagraph"/>
              <w:spacing w:line="256" w:lineRule="exact"/>
              <w:ind w:left="4" w:right="4"/>
              <w:rPr>
                <w:sz w:val="24"/>
              </w:rPr>
            </w:pPr>
            <w:r>
              <w:rPr>
                <w:sz w:val="24"/>
              </w:rPr>
              <w:t>Std. </w:t>
            </w:r>
            <w:r>
              <w:rPr>
                <w:spacing w:val="-2"/>
                <w:sz w:val="24"/>
              </w:rPr>
              <w:t>Deviation</w:t>
            </w:r>
          </w:p>
        </w:tc>
      </w:tr>
      <w:tr>
        <w:trPr>
          <w:trHeight w:val="275" w:hRule="atLeast"/>
        </w:trPr>
        <w:tc>
          <w:tcPr>
            <w:tcW w:w="1843" w:type="dxa"/>
            <w:tcBorders>
              <w:left w:val="nil"/>
              <w:bottom w:val="single" w:sz="8" w:space="0" w:color="ADADAD"/>
              <w:right w:val="nil"/>
            </w:tcBorders>
            <w:shd w:val="clear" w:color="auto" w:fill="DFDFDF"/>
          </w:tcPr>
          <w:p>
            <w:pPr>
              <w:pStyle w:val="TableParagraph"/>
              <w:spacing w:line="255" w:lineRule="exact"/>
              <w:jc w:val="left"/>
              <w:rPr>
                <w:sz w:val="24"/>
              </w:rPr>
            </w:pPr>
            <w:r>
              <w:rPr>
                <w:spacing w:val="-4"/>
                <w:sz w:val="24"/>
              </w:rPr>
              <w:t>FD_1</w:t>
            </w:r>
          </w:p>
        </w:tc>
        <w:tc>
          <w:tcPr>
            <w:tcW w:w="1143" w:type="dxa"/>
            <w:tcBorders>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4.3282</w:t>
            </w:r>
          </w:p>
        </w:tc>
        <w:tc>
          <w:tcPr>
            <w:tcW w:w="1604" w:type="dxa"/>
            <w:tcBorders>
              <w:left w:val="single" w:sz="8" w:space="0" w:color="DFDFDF"/>
              <w:bottom w:val="single" w:sz="8" w:space="0" w:color="ADADAD"/>
              <w:right w:val="nil"/>
            </w:tcBorders>
          </w:tcPr>
          <w:p>
            <w:pPr>
              <w:pStyle w:val="TableParagraph"/>
              <w:spacing w:line="255" w:lineRule="exact"/>
              <w:ind w:left="3" w:right="4"/>
              <w:rPr>
                <w:sz w:val="24"/>
              </w:rPr>
            </w:pPr>
            <w:r>
              <w:rPr>
                <w:spacing w:val="-2"/>
                <w:sz w:val="24"/>
              </w:rPr>
              <w:t>.91519</w:t>
            </w:r>
          </w:p>
        </w:tc>
      </w:tr>
      <w:tr>
        <w:trPr>
          <w:trHeight w:val="278"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pacing w:val="-4"/>
                <w:sz w:val="24"/>
              </w:rPr>
              <w:t>FD_2</w:t>
            </w:r>
          </w:p>
        </w:tc>
        <w:tc>
          <w:tcPr>
            <w:tcW w:w="114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3"/>
              <w:rPr>
                <w:sz w:val="24"/>
              </w:rPr>
            </w:pPr>
            <w:r>
              <w:rPr>
                <w:spacing w:val="-2"/>
                <w:sz w:val="24"/>
              </w:rPr>
              <w:t>4.3359</w:t>
            </w:r>
          </w:p>
        </w:tc>
        <w:tc>
          <w:tcPr>
            <w:tcW w:w="1604" w:type="dxa"/>
            <w:tcBorders>
              <w:top w:val="single" w:sz="8" w:space="0" w:color="ADADAD"/>
              <w:left w:val="single" w:sz="8" w:space="0" w:color="DFDFDF"/>
              <w:bottom w:val="single" w:sz="8" w:space="0" w:color="ADADAD"/>
              <w:right w:val="nil"/>
            </w:tcBorders>
          </w:tcPr>
          <w:p>
            <w:pPr>
              <w:pStyle w:val="TableParagraph"/>
              <w:spacing w:line="258" w:lineRule="exact"/>
              <w:ind w:left="3" w:right="4"/>
              <w:rPr>
                <w:sz w:val="24"/>
              </w:rPr>
            </w:pPr>
            <w:r>
              <w:rPr>
                <w:spacing w:val="-2"/>
                <w:sz w:val="24"/>
              </w:rPr>
              <w:t>.83768</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FD_3</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4.4809</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.69450</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FD_4</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4.4275</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.77490</w:t>
            </w:r>
          </w:p>
        </w:tc>
      </w:tr>
      <w:tr>
        <w:trPr>
          <w:trHeight w:val="277"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pacing w:val="-4"/>
                <w:sz w:val="24"/>
              </w:rPr>
              <w:t>FD_5</w:t>
            </w:r>
          </w:p>
        </w:tc>
        <w:tc>
          <w:tcPr>
            <w:tcW w:w="114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1" w:right="3"/>
              <w:rPr>
                <w:sz w:val="24"/>
              </w:rPr>
            </w:pPr>
            <w:r>
              <w:rPr>
                <w:spacing w:val="-2"/>
                <w:sz w:val="24"/>
              </w:rPr>
              <w:t>4.4580</w:t>
            </w:r>
          </w:p>
        </w:tc>
        <w:tc>
          <w:tcPr>
            <w:tcW w:w="1604" w:type="dxa"/>
            <w:tcBorders>
              <w:top w:val="single" w:sz="8" w:space="0" w:color="ADADAD"/>
              <w:left w:val="single" w:sz="8" w:space="0" w:color="DFDFDF"/>
              <w:bottom w:val="single" w:sz="8" w:space="0" w:color="ADADAD"/>
              <w:right w:val="nil"/>
            </w:tcBorders>
          </w:tcPr>
          <w:p>
            <w:pPr>
              <w:pStyle w:val="TableParagraph"/>
              <w:spacing w:line="258" w:lineRule="exact"/>
              <w:ind w:left="3" w:right="4"/>
              <w:rPr>
                <w:sz w:val="24"/>
              </w:rPr>
            </w:pPr>
            <w:r>
              <w:rPr>
                <w:spacing w:val="-2"/>
                <w:sz w:val="24"/>
              </w:rPr>
              <w:t>.78701</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FD_6</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4.4046</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.75221</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FD_7</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4.3588</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.84187</w:t>
            </w:r>
          </w:p>
        </w:tc>
      </w:tr>
      <w:tr>
        <w:trPr>
          <w:trHeight w:val="275" w:hRule="atLeast"/>
        </w:trPr>
        <w:tc>
          <w:tcPr>
            <w:tcW w:w="184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4"/>
                <w:sz w:val="24"/>
              </w:rPr>
              <w:t>FD_8</w:t>
            </w:r>
          </w:p>
        </w:tc>
        <w:tc>
          <w:tcPr>
            <w:tcW w:w="114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1" w:right="3"/>
              <w:rPr>
                <w:sz w:val="24"/>
              </w:rPr>
            </w:pPr>
            <w:r>
              <w:rPr>
                <w:spacing w:val="-2"/>
                <w:sz w:val="24"/>
              </w:rPr>
              <w:t>4.3130</w:t>
            </w:r>
          </w:p>
        </w:tc>
        <w:tc>
          <w:tcPr>
            <w:tcW w:w="1604" w:type="dxa"/>
            <w:tcBorders>
              <w:top w:val="single" w:sz="8" w:space="0" w:color="ADADAD"/>
              <w:left w:val="single" w:sz="8" w:space="0" w:color="DFDFDF"/>
              <w:bottom w:val="single" w:sz="8" w:space="0" w:color="ADADAD"/>
              <w:right w:val="nil"/>
            </w:tcBorders>
          </w:tcPr>
          <w:p>
            <w:pPr>
              <w:pStyle w:val="TableParagraph"/>
              <w:spacing w:line="255" w:lineRule="exact"/>
              <w:ind w:left="3" w:right="4"/>
              <w:rPr>
                <w:sz w:val="24"/>
              </w:rPr>
            </w:pPr>
            <w:r>
              <w:rPr>
                <w:spacing w:val="-2"/>
                <w:sz w:val="24"/>
              </w:rPr>
              <w:t>.85110</w:t>
            </w:r>
          </w:p>
        </w:tc>
      </w:tr>
      <w:tr>
        <w:trPr>
          <w:trHeight w:val="277" w:hRule="atLeast"/>
        </w:trPr>
        <w:tc>
          <w:tcPr>
            <w:tcW w:w="1843" w:type="dxa"/>
            <w:tcBorders>
              <w:top w:val="single" w:sz="8" w:space="0" w:color="ADADAD"/>
              <w:left w:val="nil"/>
              <w:right w:val="nil"/>
            </w:tcBorders>
            <w:shd w:val="clear" w:color="auto" w:fill="DFDFDF"/>
          </w:tcPr>
          <w:p>
            <w:pPr>
              <w:pStyle w:val="TableParagraph"/>
              <w:spacing w:line="258" w:lineRule="exact"/>
              <w:jc w:val="left"/>
              <w:rPr>
                <w:sz w:val="24"/>
              </w:rPr>
            </w:pPr>
            <w:r>
              <w:rPr>
                <w:sz w:val="24"/>
              </w:rPr>
              <w:t>Valid</w:t>
            </w:r>
            <w:r>
              <w:rPr>
                <w:spacing w:val="-1"/>
                <w:sz w:val="24"/>
              </w:rPr>
              <w:t> </w:t>
            </w:r>
            <w:r>
              <w:rPr>
                <w:sz w:val="24"/>
              </w:rPr>
              <w:t>N</w:t>
            </w:r>
            <w:r>
              <w:rPr>
                <w:spacing w:val="-1"/>
                <w:sz w:val="24"/>
              </w:rPr>
              <w:t> </w:t>
            </w:r>
            <w:r>
              <w:rPr>
                <w:spacing w:val="-2"/>
                <w:sz w:val="24"/>
              </w:rPr>
              <w:t>(listwise)</w:t>
            </w:r>
          </w:p>
        </w:tc>
        <w:tc>
          <w:tcPr>
            <w:tcW w:w="1143" w:type="dxa"/>
            <w:tcBorders>
              <w:top w:val="single" w:sz="8" w:space="0" w:color="ADADAD"/>
              <w:left w:val="nil"/>
              <w:right w:val="single" w:sz="8" w:space="0" w:color="DFDFDF"/>
            </w:tcBorders>
          </w:tcPr>
          <w:p>
            <w:pPr>
              <w:pStyle w:val="TableParagraph"/>
              <w:spacing w:line="258" w:lineRule="exact"/>
              <w:rPr>
                <w:sz w:val="24"/>
              </w:rPr>
            </w:pPr>
            <w:r>
              <w:rPr>
                <w:spacing w:val="-5"/>
                <w:sz w:val="24"/>
              </w:rPr>
              <w:t>258</w:t>
            </w:r>
          </w:p>
        </w:tc>
        <w:tc>
          <w:tcPr>
            <w:tcW w:w="1195" w:type="dxa"/>
            <w:tcBorders>
              <w:top w:val="single" w:sz="8" w:space="0" w:color="ADADAD"/>
              <w:left w:val="single" w:sz="8" w:space="0" w:color="DFDFDF"/>
              <w:right w:val="single" w:sz="8" w:space="0" w:color="DFDFDF"/>
            </w:tcBorders>
          </w:tcPr>
          <w:p>
            <w:pPr>
              <w:pStyle w:val="TableParagraph"/>
              <w:jc w:val="left"/>
              <w:rPr>
                <w:sz w:val="20"/>
              </w:rPr>
            </w:pPr>
          </w:p>
        </w:tc>
        <w:tc>
          <w:tcPr>
            <w:tcW w:w="1227" w:type="dxa"/>
            <w:tcBorders>
              <w:top w:val="single" w:sz="8" w:space="0" w:color="ADADAD"/>
              <w:left w:val="single" w:sz="8" w:space="0" w:color="DFDFDF"/>
              <w:right w:val="single" w:sz="8" w:space="0" w:color="DFDFDF"/>
            </w:tcBorders>
          </w:tcPr>
          <w:p>
            <w:pPr>
              <w:pStyle w:val="TableParagraph"/>
              <w:jc w:val="left"/>
              <w:rPr>
                <w:sz w:val="20"/>
              </w:rPr>
            </w:pPr>
          </w:p>
        </w:tc>
        <w:tc>
          <w:tcPr>
            <w:tcW w:w="1145" w:type="dxa"/>
            <w:tcBorders>
              <w:top w:val="single" w:sz="8" w:space="0" w:color="ADADAD"/>
              <w:left w:val="single" w:sz="8" w:space="0" w:color="DFDFDF"/>
              <w:right w:val="single" w:sz="8" w:space="0" w:color="DFDFDF"/>
            </w:tcBorders>
          </w:tcPr>
          <w:p>
            <w:pPr>
              <w:pStyle w:val="TableParagraph"/>
              <w:jc w:val="left"/>
              <w:rPr>
                <w:sz w:val="20"/>
              </w:rPr>
            </w:pPr>
          </w:p>
        </w:tc>
        <w:tc>
          <w:tcPr>
            <w:tcW w:w="1604" w:type="dxa"/>
            <w:tcBorders>
              <w:top w:val="single" w:sz="8" w:space="0" w:color="ADADAD"/>
              <w:left w:val="single" w:sz="8" w:space="0" w:color="DFDFDF"/>
              <w:right w:val="nil"/>
            </w:tcBorders>
          </w:tcPr>
          <w:p>
            <w:pPr>
              <w:pStyle w:val="TableParagraph"/>
              <w:jc w:val="left"/>
              <w:rPr>
                <w:sz w:val="20"/>
              </w:rPr>
            </w:pPr>
          </w:p>
        </w:tc>
      </w:tr>
    </w:tbl>
    <w:p>
      <w:pPr>
        <w:spacing w:before="3"/>
        <w:ind w:left="1080" w:right="0" w:firstLine="0"/>
        <w:jc w:val="both"/>
        <w:rPr>
          <w:i/>
          <w:sz w:val="24"/>
        </w:rPr>
      </w:pPr>
      <w:r>
        <w:rPr>
          <w:i/>
          <w:sz w:val="24"/>
        </w:rPr>
        <w:t>(</w:t>
      </w:r>
      <w:r>
        <w:rPr>
          <w:b/>
          <w:i/>
          <w:sz w:val="24"/>
        </w:rPr>
        <w:t>Source</w:t>
      </w:r>
      <w:r>
        <w:rPr>
          <w:i/>
          <w:sz w:val="24"/>
        </w:rPr>
        <w:t>:</w:t>
      </w:r>
      <w:r>
        <w:rPr>
          <w:i/>
          <w:spacing w:val="-2"/>
          <w:sz w:val="24"/>
        </w:rPr>
        <w:t> </w:t>
      </w:r>
      <w:r>
        <w:rPr>
          <w:i/>
          <w:sz w:val="24"/>
        </w:rPr>
        <w:t>Field</w:t>
      </w:r>
      <w:r>
        <w:rPr>
          <w:i/>
          <w:spacing w:val="-1"/>
          <w:sz w:val="24"/>
        </w:rPr>
        <w:t> </w:t>
      </w:r>
      <w:r>
        <w:rPr>
          <w:i/>
          <w:sz w:val="24"/>
        </w:rPr>
        <w:t>Survey,</w:t>
      </w:r>
      <w:r>
        <w:rPr>
          <w:i/>
          <w:spacing w:val="-1"/>
          <w:sz w:val="24"/>
        </w:rPr>
        <w:t> </w:t>
      </w:r>
      <w:r>
        <w:rPr>
          <w:i/>
          <w:sz w:val="24"/>
        </w:rPr>
        <w:t>2024</w:t>
      </w:r>
      <w:r>
        <w:rPr>
          <w:i/>
          <w:spacing w:val="-1"/>
          <w:sz w:val="24"/>
        </w:rPr>
        <w:t> </w:t>
      </w:r>
      <w:r>
        <w:rPr>
          <w:i/>
          <w:sz w:val="24"/>
        </w:rPr>
        <w:t>&amp; 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spacing w:before="0"/>
        <w:ind w:left="1080" w:right="1075" w:firstLine="0"/>
        <w:jc w:val="both"/>
        <w:rPr>
          <w:i/>
          <w:sz w:val="24"/>
        </w:rPr>
      </w:pPr>
      <w:r>
        <w:rPr>
          <w:sz w:val="24"/>
        </w:rPr>
        <w:t>From</w:t>
      </w:r>
      <w:r>
        <w:rPr>
          <w:spacing w:val="-5"/>
          <w:sz w:val="24"/>
        </w:rPr>
        <w:t> </w:t>
      </w:r>
      <w:r>
        <w:rPr>
          <w:sz w:val="24"/>
        </w:rPr>
        <w:t>table</w:t>
      </w:r>
      <w:r>
        <w:rPr>
          <w:spacing w:val="-6"/>
          <w:sz w:val="24"/>
        </w:rPr>
        <w:t> </w:t>
      </w:r>
      <w:r>
        <w:rPr>
          <w:sz w:val="24"/>
        </w:rPr>
        <w:t>4.2.4</w:t>
      </w:r>
      <w:r>
        <w:rPr>
          <w:spacing w:val="-3"/>
          <w:sz w:val="24"/>
        </w:rPr>
        <w:t> </w:t>
      </w:r>
      <w:r>
        <w:rPr>
          <w:sz w:val="24"/>
        </w:rPr>
        <w:t>above,</w:t>
      </w:r>
      <w:r>
        <w:rPr>
          <w:spacing w:val="-3"/>
          <w:sz w:val="24"/>
        </w:rPr>
        <w:t> </w:t>
      </w:r>
      <w:r>
        <w:rPr>
          <w:sz w:val="24"/>
        </w:rPr>
        <w:t>it</w:t>
      </w:r>
      <w:r>
        <w:rPr>
          <w:spacing w:val="-4"/>
          <w:sz w:val="24"/>
        </w:rPr>
        <w:t> </w:t>
      </w:r>
      <w:r>
        <w:rPr>
          <w:sz w:val="24"/>
        </w:rPr>
        <w:t>can</w:t>
      </w:r>
      <w:r>
        <w:rPr>
          <w:spacing w:val="-3"/>
          <w:sz w:val="24"/>
        </w:rPr>
        <w:t> </w:t>
      </w:r>
      <w:r>
        <w:rPr>
          <w:sz w:val="24"/>
        </w:rPr>
        <w:t>be</w:t>
      </w:r>
      <w:r>
        <w:rPr>
          <w:spacing w:val="-6"/>
          <w:sz w:val="24"/>
        </w:rPr>
        <w:t> </w:t>
      </w:r>
      <w:r>
        <w:rPr>
          <w:sz w:val="24"/>
        </w:rPr>
        <w:t>seen</w:t>
      </w:r>
      <w:r>
        <w:rPr>
          <w:spacing w:val="-3"/>
          <w:sz w:val="24"/>
        </w:rPr>
        <w:t> </w:t>
      </w:r>
      <w:r>
        <w:rPr>
          <w:sz w:val="24"/>
        </w:rPr>
        <w:t>that</w:t>
      </w:r>
      <w:r>
        <w:rPr>
          <w:spacing w:val="-5"/>
          <w:sz w:val="24"/>
        </w:rPr>
        <w:t> </w:t>
      </w:r>
      <w:r>
        <w:rPr>
          <w:sz w:val="24"/>
        </w:rPr>
        <w:t>the</w:t>
      </w:r>
      <w:r>
        <w:rPr>
          <w:spacing w:val="-3"/>
          <w:sz w:val="24"/>
        </w:rPr>
        <w:t> </w:t>
      </w:r>
      <w:r>
        <w:rPr>
          <w:sz w:val="24"/>
        </w:rPr>
        <w:t>least</w:t>
      </w:r>
      <w:r>
        <w:rPr>
          <w:spacing w:val="-4"/>
          <w:sz w:val="24"/>
        </w:rPr>
        <w:t> </w:t>
      </w:r>
      <w:r>
        <w:rPr>
          <w:sz w:val="24"/>
        </w:rPr>
        <w:t>mean</w:t>
      </w:r>
      <w:r>
        <w:rPr>
          <w:spacing w:val="-2"/>
          <w:sz w:val="24"/>
        </w:rPr>
        <w:t> </w:t>
      </w:r>
      <w:r>
        <w:rPr>
          <w:sz w:val="24"/>
        </w:rPr>
        <w:t>(4.3130)</w:t>
      </w:r>
      <w:r>
        <w:rPr>
          <w:spacing w:val="-6"/>
          <w:sz w:val="24"/>
        </w:rPr>
        <w:t> </w:t>
      </w:r>
      <w:r>
        <w:rPr>
          <w:sz w:val="24"/>
        </w:rPr>
        <w:t>is </w:t>
      </w:r>
      <w:r>
        <w:rPr>
          <w:i/>
          <w:sz w:val="24"/>
        </w:rPr>
        <w:t>FD_8</w:t>
      </w:r>
      <w:r>
        <w:rPr>
          <w:i/>
          <w:spacing w:val="-2"/>
          <w:sz w:val="24"/>
        </w:rPr>
        <w:t> </w:t>
      </w:r>
      <w:r>
        <w:rPr>
          <w:sz w:val="24"/>
        </w:rPr>
        <w:t>which</w:t>
      </w:r>
      <w:r>
        <w:rPr>
          <w:spacing w:val="-5"/>
          <w:sz w:val="24"/>
        </w:rPr>
        <w:t> </w:t>
      </w:r>
      <w:r>
        <w:rPr>
          <w:sz w:val="24"/>
        </w:rPr>
        <w:t>is</w:t>
      </w:r>
      <w:r>
        <w:rPr>
          <w:spacing w:val="-4"/>
          <w:sz w:val="24"/>
        </w:rPr>
        <w:t> </w:t>
      </w:r>
      <w:r>
        <w:rPr>
          <w:i/>
          <w:sz w:val="24"/>
        </w:rPr>
        <w:t>In</w:t>
      </w:r>
      <w:r>
        <w:rPr>
          <w:i/>
          <w:spacing w:val="-3"/>
          <w:sz w:val="24"/>
        </w:rPr>
        <w:t> </w:t>
      </w:r>
      <w:r>
        <w:rPr>
          <w:i/>
          <w:sz w:val="24"/>
        </w:rPr>
        <w:t>The</w:t>
      </w:r>
      <w:r>
        <w:rPr>
          <w:i/>
          <w:spacing w:val="-6"/>
          <w:sz w:val="24"/>
        </w:rPr>
        <w:t> </w:t>
      </w:r>
      <w:r>
        <w:rPr>
          <w:i/>
          <w:sz w:val="24"/>
        </w:rPr>
        <w:t>use</w:t>
      </w:r>
      <w:r>
        <w:rPr>
          <w:i/>
          <w:spacing w:val="-6"/>
          <w:sz w:val="24"/>
        </w:rPr>
        <w:t> </w:t>
      </w:r>
      <w:r>
        <w:rPr>
          <w:i/>
          <w:sz w:val="24"/>
        </w:rPr>
        <w:t>of Forensic</w:t>
      </w:r>
      <w:r>
        <w:rPr>
          <w:i/>
          <w:spacing w:val="-15"/>
          <w:sz w:val="24"/>
        </w:rPr>
        <w:t> </w:t>
      </w:r>
      <w:r>
        <w:rPr>
          <w:i/>
          <w:sz w:val="24"/>
        </w:rPr>
        <w:t>Accounting</w:t>
      </w:r>
      <w:r>
        <w:rPr>
          <w:i/>
          <w:spacing w:val="-15"/>
          <w:sz w:val="24"/>
        </w:rPr>
        <w:t> </w:t>
      </w:r>
      <w:r>
        <w:rPr>
          <w:i/>
          <w:sz w:val="24"/>
        </w:rPr>
        <w:t>aids</w:t>
      </w:r>
      <w:r>
        <w:rPr>
          <w:i/>
          <w:spacing w:val="-15"/>
          <w:sz w:val="24"/>
        </w:rPr>
        <w:t> </w:t>
      </w:r>
      <w:r>
        <w:rPr>
          <w:i/>
          <w:sz w:val="24"/>
        </w:rPr>
        <w:t>FMCGs'</w:t>
      </w:r>
      <w:r>
        <w:rPr>
          <w:i/>
          <w:spacing w:val="-15"/>
          <w:sz w:val="24"/>
        </w:rPr>
        <w:t> </w:t>
      </w:r>
      <w:r>
        <w:rPr>
          <w:i/>
          <w:sz w:val="24"/>
        </w:rPr>
        <w:t>internal</w:t>
      </w:r>
      <w:r>
        <w:rPr>
          <w:i/>
          <w:spacing w:val="-15"/>
          <w:sz w:val="24"/>
        </w:rPr>
        <w:t> </w:t>
      </w:r>
      <w:r>
        <w:rPr>
          <w:i/>
          <w:sz w:val="24"/>
        </w:rPr>
        <w:t>controls</w:t>
      </w:r>
      <w:r>
        <w:rPr>
          <w:i/>
          <w:spacing w:val="-15"/>
          <w:sz w:val="24"/>
        </w:rPr>
        <w:t> </w:t>
      </w:r>
      <w:r>
        <w:rPr>
          <w:i/>
          <w:sz w:val="24"/>
        </w:rPr>
        <w:t>in</w:t>
      </w:r>
      <w:r>
        <w:rPr>
          <w:i/>
          <w:spacing w:val="-15"/>
          <w:sz w:val="24"/>
        </w:rPr>
        <w:t> </w:t>
      </w:r>
      <w:r>
        <w:rPr>
          <w:i/>
          <w:sz w:val="24"/>
        </w:rPr>
        <w:t>the</w:t>
      </w:r>
      <w:r>
        <w:rPr>
          <w:i/>
          <w:spacing w:val="-15"/>
          <w:sz w:val="24"/>
        </w:rPr>
        <w:t> </w:t>
      </w:r>
      <w:r>
        <w:rPr>
          <w:i/>
          <w:sz w:val="24"/>
        </w:rPr>
        <w:t>identification</w:t>
      </w:r>
      <w:r>
        <w:rPr>
          <w:i/>
          <w:spacing w:val="-15"/>
          <w:sz w:val="24"/>
        </w:rPr>
        <w:t> </w:t>
      </w:r>
      <w:r>
        <w:rPr>
          <w:i/>
          <w:sz w:val="24"/>
        </w:rPr>
        <w:t>of</w:t>
      </w:r>
      <w:r>
        <w:rPr>
          <w:i/>
          <w:spacing w:val="-15"/>
          <w:sz w:val="24"/>
        </w:rPr>
        <w:t> </w:t>
      </w:r>
      <w:r>
        <w:rPr>
          <w:i/>
          <w:sz w:val="24"/>
        </w:rPr>
        <w:t>fraud”.</w:t>
      </w:r>
      <w:r>
        <w:rPr>
          <w:i/>
          <w:spacing w:val="14"/>
          <w:sz w:val="24"/>
        </w:rPr>
        <w:t> </w:t>
      </w:r>
      <w:r>
        <w:rPr>
          <w:sz w:val="24"/>
        </w:rPr>
        <w:t>and</w:t>
      </w:r>
      <w:r>
        <w:rPr>
          <w:spacing w:val="-15"/>
          <w:sz w:val="24"/>
        </w:rPr>
        <w:t> </w:t>
      </w:r>
      <w:r>
        <w:rPr>
          <w:sz w:val="24"/>
        </w:rPr>
        <w:t>the</w:t>
      </w:r>
      <w:r>
        <w:rPr>
          <w:spacing w:val="-15"/>
          <w:sz w:val="24"/>
        </w:rPr>
        <w:t> </w:t>
      </w:r>
      <w:r>
        <w:rPr>
          <w:sz w:val="24"/>
        </w:rPr>
        <w:t>highest mean (4.4809) is </w:t>
      </w:r>
      <w:r>
        <w:rPr>
          <w:i/>
          <w:sz w:val="24"/>
        </w:rPr>
        <w:t>FD_3 </w:t>
      </w:r>
      <w:r>
        <w:rPr>
          <w:sz w:val="24"/>
        </w:rPr>
        <w:t>which is “</w:t>
      </w:r>
      <w:r>
        <w:rPr>
          <w:i/>
          <w:sz w:val="24"/>
        </w:rPr>
        <w:t>Forensic accountants specialize in fraud investigation, especially for successful criminal prosecution.” </w:t>
      </w:r>
      <w:r>
        <w:rPr>
          <w:sz w:val="24"/>
        </w:rPr>
        <w:t>while the lowest standard deviation (0.6945) is FD_3 which is </w:t>
      </w:r>
      <w:r>
        <w:rPr>
          <w:i/>
          <w:sz w:val="24"/>
        </w:rPr>
        <w:t>Forensic accountants specialize in fraud investigation, especially for successful criminal prosecution.” </w:t>
      </w:r>
      <w:r>
        <w:rPr>
          <w:sz w:val="24"/>
        </w:rPr>
        <w:t>and highest standard deviation (0.9152) is FD_1 which is </w:t>
      </w:r>
      <w:r>
        <w:rPr>
          <w:i/>
          <w:sz w:val="24"/>
        </w:rPr>
        <w:t>Forensic accounting services can aid in the detection of fraud in the Nigerian FMCGs sector.”</w:t>
      </w:r>
    </w:p>
    <w:p>
      <w:pPr>
        <w:pStyle w:val="BodyText"/>
        <w:rPr>
          <w:i/>
        </w:rPr>
      </w:pPr>
    </w:p>
    <w:p>
      <w:pPr>
        <w:spacing w:before="1"/>
        <w:ind w:left="1080" w:right="1075" w:firstLine="0"/>
        <w:jc w:val="both"/>
        <w:rPr>
          <w:i/>
          <w:sz w:val="24"/>
        </w:rPr>
      </w:pPr>
      <w:r>
        <w:rPr>
          <w:sz w:val="24"/>
        </w:rPr>
        <w:t>Where FD_1 is “</w:t>
      </w:r>
      <w:r>
        <w:rPr>
          <w:i/>
          <w:sz w:val="24"/>
        </w:rPr>
        <w:t>Forensic accounting services can aid in the detection of fraud in the Nigerian FMCGs sector. </w:t>
      </w:r>
      <w:r>
        <w:rPr>
          <w:sz w:val="24"/>
        </w:rPr>
        <w:t>FD_2 is “</w:t>
      </w:r>
      <w:r>
        <w:rPr>
          <w:i/>
          <w:sz w:val="24"/>
        </w:rPr>
        <w:t>The use of forensic accounting detects fraud and increases stakeholder trust in financial accounts.” </w:t>
      </w:r>
      <w:r>
        <w:rPr>
          <w:sz w:val="24"/>
        </w:rPr>
        <w:t>FD_3 is “</w:t>
      </w:r>
      <w:r>
        <w:rPr>
          <w:i/>
          <w:sz w:val="24"/>
        </w:rPr>
        <w:t>Forensic accountants specialize in fraud investigation, especially for successful criminal prosecution.” </w:t>
      </w:r>
      <w:r>
        <w:rPr>
          <w:sz w:val="24"/>
        </w:rPr>
        <w:t>FD_4 is “</w:t>
      </w:r>
      <w:r>
        <w:rPr>
          <w:i/>
          <w:sz w:val="24"/>
        </w:rPr>
        <w:t>Computer fraudulent activities are easily identified in Nigerian FMCGs using forensic accounting.” </w:t>
      </w:r>
      <w:r>
        <w:rPr>
          <w:sz w:val="24"/>
        </w:rPr>
        <w:t>FD_5 is “</w:t>
      </w:r>
      <w:r>
        <w:rPr>
          <w:i/>
          <w:sz w:val="24"/>
        </w:rPr>
        <w:t>Forensic accounting is useful in detecting fraud in FMCGs.” </w:t>
      </w:r>
      <w:r>
        <w:rPr>
          <w:sz w:val="24"/>
        </w:rPr>
        <w:t>FD_6 is “</w:t>
      </w:r>
      <w:r>
        <w:rPr>
          <w:i/>
          <w:sz w:val="24"/>
        </w:rPr>
        <w:t>Forensic accounting is effective in tracking fraud in FMCGs.” </w:t>
      </w:r>
      <w:r>
        <w:rPr>
          <w:sz w:val="24"/>
        </w:rPr>
        <w:t>FD_7 is “</w:t>
      </w:r>
      <w:r>
        <w:rPr>
          <w:i/>
          <w:sz w:val="24"/>
        </w:rPr>
        <w:t>Forensic accounting is useful in evaluating internal controls in FMCGs.” </w:t>
      </w:r>
      <w:r>
        <w:rPr>
          <w:sz w:val="24"/>
        </w:rPr>
        <w:t>FD_8 is “</w:t>
      </w:r>
      <w:r>
        <w:rPr>
          <w:i/>
          <w:sz w:val="24"/>
        </w:rPr>
        <w:t>The use of forensic accounting aids FMCGs' internal controls in the identification of fraud.”</w:t>
      </w:r>
    </w:p>
    <w:p>
      <w:pPr>
        <w:spacing w:after="0"/>
        <w:jc w:val="both"/>
        <w:rPr>
          <w:i/>
          <w:sz w:val="24"/>
        </w:rPr>
        <w:sectPr>
          <w:pgSz w:w="12240" w:h="15840"/>
          <w:pgMar w:header="1250" w:footer="1459" w:top="1960" w:bottom="1660" w:left="360" w:right="360"/>
        </w:sectPr>
      </w:pPr>
    </w:p>
    <w:p>
      <w:pPr>
        <w:pStyle w:val="BodyText"/>
        <w:spacing w:before="6"/>
        <w:rPr>
          <w:i/>
        </w:rPr>
      </w:pPr>
    </w:p>
    <w:p>
      <w:pPr>
        <w:pStyle w:val="Heading1"/>
        <w:numPr>
          <w:ilvl w:val="1"/>
          <w:numId w:val="4"/>
        </w:numPr>
        <w:tabs>
          <w:tab w:pos="1079" w:val="left" w:leader="none"/>
        </w:tabs>
        <w:spacing w:line="240" w:lineRule="auto" w:before="0" w:after="0"/>
        <w:ind w:left="1079" w:right="0" w:hanging="566"/>
        <w:jc w:val="both"/>
      </w:pPr>
      <w:r>
        <w:rPr/>
        <w:t>Pre-Estimation</w:t>
      </w:r>
      <w:r>
        <w:rPr>
          <w:spacing w:val="-3"/>
        </w:rPr>
        <w:t> </w:t>
      </w:r>
      <w:r>
        <w:rPr/>
        <w:t>Test-Homogeneity</w:t>
      </w:r>
      <w:r>
        <w:rPr>
          <w:spacing w:val="-2"/>
        </w:rPr>
        <w:t> </w:t>
      </w:r>
      <w:r>
        <w:rPr/>
        <w:t>of</w:t>
      </w:r>
      <w:r>
        <w:rPr>
          <w:spacing w:val="-2"/>
        </w:rPr>
        <w:t> Variance</w:t>
      </w:r>
    </w:p>
    <w:p>
      <w:pPr>
        <w:pStyle w:val="BodyText"/>
        <w:ind w:left="1080" w:right="1080"/>
        <w:jc w:val="both"/>
      </w:pPr>
      <w:r>
        <w:rPr/>
        <w:t>The study conducted Levene’s test of homogeneity of variance to know whether or not Analysis of Variance would be a suitable tool in estimating the specified model. The results of the test are provided in tables 4.3.1 to 4.3.3</w:t>
      </w:r>
    </w:p>
    <w:p>
      <w:pPr>
        <w:pStyle w:val="BodyText"/>
      </w:pPr>
    </w:p>
    <w:p>
      <w:pPr>
        <w:spacing w:before="0"/>
        <w:ind w:left="1080" w:right="0" w:firstLine="0"/>
        <w:jc w:val="both"/>
        <w:rPr>
          <w:b/>
          <w:sz w:val="24"/>
        </w:rPr>
      </w:pPr>
      <w:r>
        <w:rPr>
          <w:b/>
          <w:i/>
          <w:sz w:val="24"/>
        </w:rPr>
        <w:t>Forensic</w:t>
      </w:r>
      <w:r>
        <w:rPr>
          <w:b/>
          <w:i/>
          <w:spacing w:val="-3"/>
          <w:sz w:val="24"/>
        </w:rPr>
        <w:t> </w:t>
      </w:r>
      <w:r>
        <w:rPr>
          <w:b/>
          <w:i/>
          <w:sz w:val="24"/>
        </w:rPr>
        <w:t>Accounting</w:t>
      </w:r>
      <w:r>
        <w:rPr>
          <w:b/>
          <w:i/>
          <w:spacing w:val="-3"/>
          <w:sz w:val="24"/>
        </w:rPr>
        <w:t> </w:t>
      </w:r>
      <w:r>
        <w:rPr>
          <w:b/>
          <w:i/>
          <w:sz w:val="24"/>
        </w:rPr>
        <w:t>Practices</w:t>
      </w:r>
      <w:r>
        <w:rPr>
          <w:b/>
          <w:i/>
          <w:spacing w:val="-1"/>
          <w:sz w:val="24"/>
        </w:rPr>
        <w:t> </w:t>
      </w:r>
      <w:r>
        <w:rPr>
          <w:b/>
          <w:spacing w:val="-2"/>
          <w:sz w:val="24"/>
        </w:rPr>
        <w:t>Dimension</w:t>
      </w:r>
    </w:p>
    <w:p>
      <w:pPr>
        <w:pStyle w:val="BodyText"/>
        <w:ind w:left="1080" w:right="1075"/>
        <w:jc w:val="both"/>
      </w:pPr>
      <w:r>
        <w:rPr/>
        <w:t>Results in table 4.3.1 show that </w:t>
      </w:r>
      <w:r>
        <w:rPr>
          <w:i/>
        </w:rPr>
        <w:t>p</w:t>
      </w:r>
      <w:r>
        <w:rPr/>
        <w:t>-value of 0.328 is greater than the level of significance of 0.05. These results compel the rejection of null hypothesis of homogeneity of variance and the acceptance</w:t>
      </w:r>
      <w:r>
        <w:rPr>
          <w:spacing w:val="-1"/>
        </w:rPr>
        <w:t> </w:t>
      </w:r>
      <w:r>
        <w:rPr/>
        <w:t>of alternative hypothesis</w:t>
      </w:r>
      <w:r>
        <w:rPr>
          <w:spacing w:val="-1"/>
        </w:rPr>
        <w:t> </w:t>
      </w:r>
      <w:r>
        <w:rPr/>
        <w:t>of</w:t>
      </w:r>
      <w:r>
        <w:rPr>
          <w:spacing w:val="-2"/>
        </w:rPr>
        <w:t> </w:t>
      </w:r>
      <w:r>
        <w:rPr/>
        <w:t>heterogeneity</w:t>
      </w:r>
      <w:r>
        <w:rPr>
          <w:spacing w:val="-1"/>
        </w:rPr>
        <w:t> </w:t>
      </w:r>
      <w:r>
        <w:rPr/>
        <w:t>of</w:t>
      </w:r>
      <w:r>
        <w:rPr>
          <w:spacing w:val="-2"/>
        </w:rPr>
        <w:t> </w:t>
      </w:r>
      <w:r>
        <w:rPr/>
        <w:t>variance.</w:t>
      </w:r>
      <w:r>
        <w:rPr>
          <w:spacing w:val="-1"/>
        </w:rPr>
        <w:t> </w:t>
      </w:r>
      <w:r>
        <w:rPr/>
        <w:t>These</w:t>
      </w:r>
      <w:r>
        <w:rPr>
          <w:spacing w:val="-2"/>
        </w:rPr>
        <w:t> </w:t>
      </w:r>
      <w:r>
        <w:rPr/>
        <w:t>results</w:t>
      </w:r>
      <w:r>
        <w:rPr>
          <w:spacing w:val="-1"/>
        </w:rPr>
        <w:t> </w:t>
      </w:r>
      <w:r>
        <w:rPr/>
        <w:t>therefore</w:t>
      </w:r>
      <w:r>
        <w:rPr>
          <w:spacing w:val="-2"/>
        </w:rPr>
        <w:t> </w:t>
      </w:r>
      <w:r>
        <w:rPr/>
        <w:t>provide evidence that supports the appropriateness of the use of Analysis of Variance using </w:t>
      </w:r>
      <w:r>
        <w:rPr>
          <w:i/>
        </w:rPr>
        <w:t>Forensic Accounting Practices </w:t>
      </w:r>
      <w:r>
        <w:rPr/>
        <w:t>as the only independent variable.</w:t>
      </w:r>
    </w:p>
    <w:p>
      <w:pPr>
        <w:pStyle w:val="BodyText"/>
        <w:spacing w:before="1"/>
      </w:pPr>
    </w:p>
    <w:p>
      <w:pPr>
        <w:spacing w:before="0"/>
        <w:ind w:left="1080" w:right="0" w:firstLine="0"/>
        <w:jc w:val="left"/>
        <w:rPr>
          <w:b/>
          <w:i/>
          <w:sz w:val="24"/>
        </w:rPr>
      </w:pPr>
      <w:r>
        <w:rPr>
          <w:b/>
          <w:sz w:val="24"/>
        </w:rPr>
        <w:t>Table</w:t>
      </w:r>
      <w:r>
        <w:rPr>
          <w:b/>
          <w:spacing w:val="15"/>
          <w:sz w:val="24"/>
        </w:rPr>
        <w:t> </w:t>
      </w:r>
      <w:r>
        <w:rPr>
          <w:b/>
          <w:sz w:val="24"/>
        </w:rPr>
        <w:t>4.3.1:</w:t>
      </w:r>
      <w:r>
        <w:rPr>
          <w:b/>
          <w:spacing w:val="17"/>
          <w:sz w:val="24"/>
        </w:rPr>
        <w:t> </w:t>
      </w:r>
      <w:r>
        <w:rPr>
          <w:b/>
          <w:sz w:val="24"/>
        </w:rPr>
        <w:t>Results</w:t>
      </w:r>
      <w:r>
        <w:rPr>
          <w:b/>
          <w:spacing w:val="17"/>
          <w:sz w:val="24"/>
        </w:rPr>
        <w:t> </w:t>
      </w:r>
      <w:r>
        <w:rPr>
          <w:b/>
          <w:sz w:val="24"/>
        </w:rPr>
        <w:t>of</w:t>
      </w:r>
      <w:r>
        <w:rPr>
          <w:b/>
          <w:spacing w:val="18"/>
          <w:sz w:val="24"/>
        </w:rPr>
        <w:t> </w:t>
      </w:r>
      <w:r>
        <w:rPr>
          <w:b/>
          <w:sz w:val="24"/>
        </w:rPr>
        <w:t>Test</w:t>
      </w:r>
      <w:r>
        <w:rPr>
          <w:b/>
          <w:spacing w:val="17"/>
          <w:sz w:val="24"/>
        </w:rPr>
        <w:t> </w:t>
      </w:r>
      <w:r>
        <w:rPr>
          <w:b/>
          <w:sz w:val="24"/>
        </w:rPr>
        <w:t>of</w:t>
      </w:r>
      <w:r>
        <w:rPr>
          <w:b/>
          <w:spacing w:val="17"/>
          <w:sz w:val="24"/>
        </w:rPr>
        <w:t> </w:t>
      </w:r>
      <w:r>
        <w:rPr>
          <w:b/>
          <w:sz w:val="24"/>
        </w:rPr>
        <w:t>Homogeneity</w:t>
      </w:r>
      <w:r>
        <w:rPr>
          <w:b/>
          <w:spacing w:val="17"/>
          <w:sz w:val="24"/>
        </w:rPr>
        <w:t> </w:t>
      </w:r>
      <w:r>
        <w:rPr>
          <w:b/>
          <w:sz w:val="24"/>
        </w:rPr>
        <w:t>of</w:t>
      </w:r>
      <w:r>
        <w:rPr>
          <w:b/>
          <w:spacing w:val="18"/>
          <w:sz w:val="24"/>
        </w:rPr>
        <w:t> </w:t>
      </w:r>
      <w:r>
        <w:rPr>
          <w:b/>
          <w:sz w:val="24"/>
        </w:rPr>
        <w:t>Variance</w:t>
      </w:r>
      <w:r>
        <w:rPr>
          <w:b/>
          <w:spacing w:val="17"/>
          <w:sz w:val="24"/>
        </w:rPr>
        <w:t> </w:t>
      </w:r>
      <w:r>
        <w:rPr>
          <w:b/>
          <w:sz w:val="24"/>
        </w:rPr>
        <w:t>on</w:t>
      </w:r>
      <w:r>
        <w:rPr>
          <w:b/>
          <w:spacing w:val="24"/>
          <w:sz w:val="24"/>
        </w:rPr>
        <w:t> </w:t>
      </w:r>
      <w:r>
        <w:rPr>
          <w:b/>
          <w:i/>
          <w:sz w:val="24"/>
        </w:rPr>
        <w:t>Forensic</w:t>
      </w:r>
      <w:r>
        <w:rPr>
          <w:b/>
          <w:i/>
          <w:spacing w:val="17"/>
          <w:sz w:val="24"/>
        </w:rPr>
        <w:t> </w:t>
      </w:r>
      <w:r>
        <w:rPr>
          <w:b/>
          <w:i/>
          <w:sz w:val="24"/>
        </w:rPr>
        <w:t>Accounting</w:t>
      </w:r>
      <w:r>
        <w:rPr>
          <w:b/>
          <w:i/>
          <w:spacing w:val="18"/>
          <w:sz w:val="24"/>
        </w:rPr>
        <w:t> </w:t>
      </w:r>
      <w:r>
        <w:rPr>
          <w:b/>
          <w:i/>
          <w:spacing w:val="-2"/>
          <w:sz w:val="24"/>
        </w:rPr>
        <w:t>Practices</w:t>
      </w:r>
    </w:p>
    <w:p>
      <w:pPr>
        <w:pStyle w:val="Heading1"/>
      </w:pPr>
      <w:r>
        <w:rPr>
          <w:spacing w:val="-2"/>
        </w:rPr>
        <w:t>Dimension</w:t>
      </w:r>
    </w:p>
    <w:p>
      <w:pPr>
        <w:spacing w:before="0"/>
        <w:ind w:left="1080" w:right="0" w:firstLine="0"/>
        <w:jc w:val="left"/>
        <w:rPr>
          <w:b/>
          <w:sz w:val="24"/>
        </w:rPr>
      </w:pPr>
      <w:r>
        <w:rPr>
          <w:b/>
          <w:sz w:val="24"/>
        </w:rPr>
        <w:t>Test</w:t>
      </w:r>
      <w:r>
        <w:rPr>
          <w:b/>
          <w:spacing w:val="-1"/>
          <w:sz w:val="24"/>
        </w:rPr>
        <w:t> </w:t>
      </w:r>
      <w:r>
        <w:rPr>
          <w:b/>
          <w:sz w:val="24"/>
        </w:rPr>
        <w:t>of</w:t>
      </w:r>
      <w:r>
        <w:rPr>
          <w:b/>
          <w:spacing w:val="-2"/>
          <w:sz w:val="24"/>
        </w:rPr>
        <w:t> </w:t>
      </w:r>
      <w:r>
        <w:rPr>
          <w:b/>
          <w:sz w:val="24"/>
        </w:rPr>
        <w:t>Homogeneity</w:t>
      </w:r>
      <w:r>
        <w:rPr>
          <w:b/>
          <w:spacing w:val="-1"/>
          <w:sz w:val="24"/>
        </w:rPr>
        <w:t> </w:t>
      </w:r>
      <w:r>
        <w:rPr>
          <w:b/>
          <w:sz w:val="24"/>
        </w:rPr>
        <w:t>of</w:t>
      </w:r>
      <w:r>
        <w:rPr>
          <w:b/>
          <w:spacing w:val="1"/>
          <w:sz w:val="24"/>
        </w:rPr>
        <w:t> </w:t>
      </w:r>
      <w:r>
        <w:rPr>
          <w:b/>
          <w:spacing w:val="-2"/>
          <w:sz w:val="24"/>
        </w:rPr>
        <w:t>Variances</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994"/>
        <w:gridCol w:w="2466"/>
        <w:gridCol w:w="1487"/>
        <w:gridCol w:w="1034"/>
        <w:gridCol w:w="1034"/>
        <w:gridCol w:w="1047"/>
      </w:tblGrid>
      <w:tr>
        <w:trPr>
          <w:trHeight w:val="551" w:hRule="atLeast"/>
        </w:trPr>
        <w:tc>
          <w:tcPr>
            <w:tcW w:w="4947" w:type="dxa"/>
            <w:gridSpan w:val="3"/>
            <w:tcBorders>
              <w:top w:val="nil"/>
              <w:left w:val="nil"/>
              <w:right w:val="single" w:sz="8" w:space="0" w:color="DFDFDF"/>
            </w:tcBorders>
          </w:tcPr>
          <w:p>
            <w:pPr>
              <w:pStyle w:val="TableParagraph"/>
              <w:spacing w:line="267" w:lineRule="exact"/>
              <w:ind w:right="385"/>
              <w:jc w:val="right"/>
              <w:rPr>
                <w:sz w:val="24"/>
              </w:rPr>
            </w:pPr>
            <w:r>
              <w:rPr>
                <w:spacing w:val="-2"/>
                <w:sz w:val="24"/>
              </w:rPr>
              <w:t>Levene</w:t>
            </w:r>
          </w:p>
          <w:p>
            <w:pPr>
              <w:pStyle w:val="TableParagraph"/>
              <w:spacing w:line="265" w:lineRule="exact"/>
              <w:ind w:right="348"/>
              <w:jc w:val="right"/>
              <w:rPr>
                <w:sz w:val="24"/>
              </w:rPr>
            </w:pPr>
            <w:r>
              <w:rPr>
                <w:spacing w:val="-2"/>
                <w:sz w:val="24"/>
              </w:rPr>
              <w:t>Statistic</w:t>
            </w:r>
          </w:p>
        </w:tc>
        <w:tc>
          <w:tcPr>
            <w:tcW w:w="1034" w:type="dxa"/>
            <w:tcBorders>
              <w:top w:val="nil"/>
              <w:left w:val="single" w:sz="8" w:space="0" w:color="DFDFDF"/>
              <w:right w:val="single" w:sz="8" w:space="0" w:color="DFDFDF"/>
            </w:tcBorders>
          </w:tcPr>
          <w:p>
            <w:pPr>
              <w:pStyle w:val="TableParagraph"/>
              <w:spacing w:line="265" w:lineRule="exact" w:before="266"/>
              <w:ind w:right="5"/>
              <w:rPr>
                <w:sz w:val="24"/>
              </w:rPr>
            </w:pPr>
            <w:r>
              <w:rPr>
                <w:spacing w:val="-5"/>
                <w:sz w:val="24"/>
              </w:rPr>
              <w:t>df1</w:t>
            </w:r>
          </w:p>
        </w:tc>
        <w:tc>
          <w:tcPr>
            <w:tcW w:w="1034" w:type="dxa"/>
            <w:tcBorders>
              <w:top w:val="nil"/>
              <w:left w:val="single" w:sz="8" w:space="0" w:color="DFDFDF"/>
              <w:right w:val="single" w:sz="8" w:space="0" w:color="DFDFDF"/>
            </w:tcBorders>
          </w:tcPr>
          <w:p>
            <w:pPr>
              <w:pStyle w:val="TableParagraph"/>
              <w:spacing w:line="265" w:lineRule="exact" w:before="266"/>
              <w:ind w:left="15" w:right="24"/>
              <w:rPr>
                <w:sz w:val="24"/>
              </w:rPr>
            </w:pPr>
            <w:r>
              <w:rPr>
                <w:spacing w:val="-5"/>
                <w:sz w:val="24"/>
              </w:rPr>
              <w:t>df2</w:t>
            </w:r>
          </w:p>
        </w:tc>
        <w:tc>
          <w:tcPr>
            <w:tcW w:w="1047" w:type="dxa"/>
            <w:tcBorders>
              <w:top w:val="nil"/>
              <w:left w:val="single" w:sz="8" w:space="0" w:color="DFDFDF"/>
              <w:right w:val="nil"/>
            </w:tcBorders>
          </w:tcPr>
          <w:p>
            <w:pPr>
              <w:pStyle w:val="TableParagraph"/>
              <w:spacing w:line="265" w:lineRule="exact" w:before="266"/>
              <w:ind w:left="19" w:right="42"/>
              <w:rPr>
                <w:sz w:val="24"/>
              </w:rPr>
            </w:pPr>
            <w:r>
              <w:rPr>
                <w:spacing w:val="-4"/>
                <w:sz w:val="24"/>
              </w:rPr>
              <w:t>Sig.</w:t>
            </w:r>
          </w:p>
        </w:tc>
      </w:tr>
      <w:tr>
        <w:trPr>
          <w:trHeight w:val="275" w:hRule="atLeast"/>
        </w:trPr>
        <w:tc>
          <w:tcPr>
            <w:tcW w:w="994" w:type="dxa"/>
            <w:vMerge w:val="restart"/>
            <w:tcBorders>
              <w:left w:val="nil"/>
              <w:right w:val="nil"/>
            </w:tcBorders>
            <w:shd w:val="clear" w:color="auto" w:fill="DFDFDF"/>
          </w:tcPr>
          <w:p>
            <w:pPr>
              <w:pStyle w:val="TableParagraph"/>
              <w:spacing w:line="266" w:lineRule="exact"/>
              <w:jc w:val="left"/>
              <w:rPr>
                <w:sz w:val="24"/>
              </w:rPr>
            </w:pPr>
            <w:r>
              <w:rPr>
                <w:spacing w:val="-5"/>
                <w:sz w:val="24"/>
              </w:rPr>
              <w:t>FAP</w:t>
            </w:r>
          </w:p>
        </w:tc>
        <w:tc>
          <w:tcPr>
            <w:tcW w:w="2466" w:type="dxa"/>
            <w:tcBorders>
              <w:left w:val="nil"/>
              <w:bottom w:val="single" w:sz="8" w:space="0" w:color="ADADAD"/>
              <w:right w:val="nil"/>
            </w:tcBorders>
            <w:shd w:val="clear" w:color="auto" w:fill="DFDFDF"/>
          </w:tcPr>
          <w:p>
            <w:pPr>
              <w:pStyle w:val="TableParagraph"/>
              <w:spacing w:line="255" w:lineRule="exact"/>
              <w:ind w:left="-1"/>
              <w:jc w:val="left"/>
              <w:rPr>
                <w:sz w:val="24"/>
              </w:rPr>
            </w:pPr>
            <w:r>
              <w:rPr>
                <w:sz w:val="24"/>
              </w:rPr>
              <w:t>Based</w:t>
            </w:r>
            <w:r>
              <w:rPr>
                <w:spacing w:val="-3"/>
                <w:sz w:val="24"/>
              </w:rPr>
              <w:t> </w:t>
            </w:r>
            <w:r>
              <w:rPr>
                <w:sz w:val="24"/>
              </w:rPr>
              <w:t>on</w:t>
            </w:r>
            <w:r>
              <w:rPr>
                <w:spacing w:val="-1"/>
                <w:sz w:val="24"/>
              </w:rPr>
              <w:t> </w:t>
            </w:r>
            <w:r>
              <w:rPr>
                <w:spacing w:val="-4"/>
                <w:sz w:val="24"/>
              </w:rPr>
              <w:t>Mean</w:t>
            </w:r>
          </w:p>
        </w:tc>
        <w:tc>
          <w:tcPr>
            <w:tcW w:w="1487" w:type="dxa"/>
            <w:tcBorders>
              <w:left w:val="nil"/>
              <w:bottom w:val="single" w:sz="8" w:space="0" w:color="ADADAD"/>
              <w:right w:val="single" w:sz="8" w:space="0" w:color="DFDFDF"/>
            </w:tcBorders>
          </w:tcPr>
          <w:p>
            <w:pPr>
              <w:pStyle w:val="TableParagraph"/>
              <w:spacing w:line="255" w:lineRule="exact"/>
              <w:ind w:right="10"/>
              <w:rPr>
                <w:sz w:val="24"/>
              </w:rPr>
            </w:pPr>
            <w:r>
              <w:rPr>
                <w:spacing w:val="-2"/>
                <w:sz w:val="24"/>
              </w:rPr>
              <w:t>2.796</w:t>
            </w:r>
          </w:p>
        </w:tc>
        <w:tc>
          <w:tcPr>
            <w:tcW w:w="1034" w:type="dxa"/>
            <w:tcBorders>
              <w:left w:val="single" w:sz="8" w:space="0" w:color="DFDFDF"/>
              <w:bottom w:val="single" w:sz="8" w:space="0" w:color="ADADAD"/>
              <w:right w:val="single" w:sz="8" w:space="0" w:color="DFDFDF"/>
            </w:tcBorders>
          </w:tcPr>
          <w:p>
            <w:pPr>
              <w:pStyle w:val="TableParagraph"/>
              <w:spacing w:line="255" w:lineRule="exact"/>
              <w:ind w:left="6" w:right="24"/>
              <w:rPr>
                <w:sz w:val="24"/>
              </w:rPr>
            </w:pPr>
            <w:r>
              <w:rPr>
                <w:spacing w:val="-10"/>
                <w:sz w:val="24"/>
              </w:rPr>
              <w:t>4</w:t>
            </w:r>
          </w:p>
        </w:tc>
        <w:tc>
          <w:tcPr>
            <w:tcW w:w="1034" w:type="dxa"/>
            <w:tcBorders>
              <w:left w:val="single" w:sz="8" w:space="0" w:color="DFDFDF"/>
              <w:bottom w:val="single" w:sz="8" w:space="0" w:color="ADADAD"/>
              <w:right w:val="single" w:sz="8" w:space="0" w:color="DFDFDF"/>
            </w:tcBorders>
          </w:tcPr>
          <w:p>
            <w:pPr>
              <w:pStyle w:val="TableParagraph"/>
              <w:spacing w:line="255" w:lineRule="exact"/>
              <w:ind w:left="2" w:right="24"/>
              <w:rPr>
                <w:sz w:val="24"/>
              </w:rPr>
            </w:pPr>
            <w:r>
              <w:rPr>
                <w:spacing w:val="-5"/>
                <w:sz w:val="24"/>
              </w:rPr>
              <w:t>254</w:t>
            </w:r>
          </w:p>
        </w:tc>
        <w:tc>
          <w:tcPr>
            <w:tcW w:w="1047" w:type="dxa"/>
            <w:tcBorders>
              <w:left w:val="single" w:sz="8" w:space="0" w:color="DFDFDF"/>
              <w:bottom w:val="single" w:sz="8" w:space="0" w:color="ADADAD"/>
              <w:right w:val="nil"/>
            </w:tcBorders>
          </w:tcPr>
          <w:p>
            <w:pPr>
              <w:pStyle w:val="TableParagraph"/>
              <w:spacing w:line="255" w:lineRule="exact"/>
              <w:ind w:right="42"/>
              <w:rPr>
                <w:sz w:val="24"/>
              </w:rPr>
            </w:pPr>
            <w:r>
              <w:rPr>
                <w:spacing w:val="-4"/>
                <w:sz w:val="24"/>
              </w:rPr>
              <w:t>.328</w:t>
            </w:r>
          </w:p>
        </w:tc>
      </w:tr>
      <w:tr>
        <w:trPr>
          <w:trHeight w:val="275" w:hRule="atLeast"/>
        </w:trPr>
        <w:tc>
          <w:tcPr>
            <w:tcW w:w="994" w:type="dxa"/>
            <w:vMerge/>
            <w:tcBorders>
              <w:top w:val="nil"/>
              <w:left w:val="nil"/>
              <w:right w:val="nil"/>
            </w:tcBorders>
            <w:shd w:val="clear" w:color="auto" w:fill="DFDFDF"/>
          </w:tcPr>
          <w:p>
            <w:pPr>
              <w:rPr>
                <w:sz w:val="2"/>
                <w:szCs w:val="2"/>
              </w:rPr>
            </w:pPr>
          </w:p>
        </w:tc>
        <w:tc>
          <w:tcPr>
            <w:tcW w:w="2466" w:type="dxa"/>
            <w:tcBorders>
              <w:top w:val="single" w:sz="8" w:space="0" w:color="ADADAD"/>
              <w:left w:val="nil"/>
              <w:bottom w:val="single" w:sz="8" w:space="0" w:color="ADADAD"/>
              <w:right w:val="nil"/>
            </w:tcBorders>
            <w:shd w:val="clear" w:color="auto" w:fill="DFDFDF"/>
          </w:tcPr>
          <w:p>
            <w:pPr>
              <w:pStyle w:val="TableParagraph"/>
              <w:spacing w:line="255" w:lineRule="exact"/>
              <w:ind w:left="-1"/>
              <w:jc w:val="left"/>
              <w:rPr>
                <w:sz w:val="24"/>
              </w:rPr>
            </w:pPr>
            <w:r>
              <w:rPr>
                <w:sz w:val="24"/>
              </w:rPr>
              <w:t>Based</w:t>
            </w:r>
            <w:r>
              <w:rPr>
                <w:spacing w:val="-1"/>
                <w:sz w:val="24"/>
              </w:rPr>
              <w:t> </w:t>
            </w:r>
            <w:r>
              <w:rPr>
                <w:sz w:val="24"/>
              </w:rPr>
              <w:t>on</w:t>
            </w:r>
            <w:r>
              <w:rPr>
                <w:spacing w:val="-1"/>
                <w:sz w:val="24"/>
              </w:rPr>
              <w:t> </w:t>
            </w:r>
            <w:r>
              <w:rPr>
                <w:spacing w:val="-2"/>
                <w:sz w:val="24"/>
              </w:rPr>
              <w:t>Median</w:t>
            </w:r>
          </w:p>
        </w:tc>
        <w:tc>
          <w:tcPr>
            <w:tcW w:w="1487" w:type="dxa"/>
            <w:tcBorders>
              <w:top w:val="single" w:sz="8" w:space="0" w:color="ADADAD"/>
              <w:left w:val="nil"/>
              <w:bottom w:val="single" w:sz="8" w:space="0" w:color="ADADAD"/>
              <w:right w:val="single" w:sz="8" w:space="0" w:color="DFDFDF"/>
            </w:tcBorders>
          </w:tcPr>
          <w:p>
            <w:pPr>
              <w:pStyle w:val="TableParagraph"/>
              <w:spacing w:line="255" w:lineRule="exact"/>
              <w:ind w:right="10"/>
              <w:rPr>
                <w:sz w:val="24"/>
              </w:rPr>
            </w:pPr>
            <w:r>
              <w:rPr>
                <w:spacing w:val="-4"/>
                <w:sz w:val="24"/>
              </w:rPr>
              <w:t>.797</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24"/>
              <w:rPr>
                <w:sz w:val="24"/>
              </w:rPr>
            </w:pPr>
            <w:r>
              <w:rPr>
                <w:spacing w:val="-5"/>
                <w:sz w:val="24"/>
              </w:rPr>
              <w:t>254</w:t>
            </w:r>
          </w:p>
        </w:tc>
        <w:tc>
          <w:tcPr>
            <w:tcW w:w="1047" w:type="dxa"/>
            <w:tcBorders>
              <w:top w:val="single" w:sz="8" w:space="0" w:color="ADADAD"/>
              <w:left w:val="single" w:sz="8" w:space="0" w:color="DFDFDF"/>
              <w:bottom w:val="single" w:sz="8" w:space="0" w:color="ADADAD"/>
              <w:right w:val="nil"/>
            </w:tcBorders>
          </w:tcPr>
          <w:p>
            <w:pPr>
              <w:pStyle w:val="TableParagraph"/>
              <w:spacing w:line="255" w:lineRule="exact"/>
              <w:ind w:right="42"/>
              <w:rPr>
                <w:sz w:val="24"/>
              </w:rPr>
            </w:pPr>
            <w:r>
              <w:rPr>
                <w:spacing w:val="-4"/>
                <w:sz w:val="24"/>
              </w:rPr>
              <w:t>.453</w:t>
            </w:r>
          </w:p>
        </w:tc>
      </w:tr>
      <w:tr>
        <w:trPr>
          <w:trHeight w:val="553" w:hRule="atLeast"/>
        </w:trPr>
        <w:tc>
          <w:tcPr>
            <w:tcW w:w="994" w:type="dxa"/>
            <w:vMerge/>
            <w:tcBorders>
              <w:top w:val="nil"/>
              <w:left w:val="nil"/>
              <w:right w:val="nil"/>
            </w:tcBorders>
            <w:shd w:val="clear" w:color="auto" w:fill="DFDFDF"/>
          </w:tcPr>
          <w:p>
            <w:pPr>
              <w:rPr>
                <w:sz w:val="2"/>
                <w:szCs w:val="2"/>
              </w:rPr>
            </w:pPr>
          </w:p>
        </w:tc>
        <w:tc>
          <w:tcPr>
            <w:tcW w:w="2466" w:type="dxa"/>
            <w:tcBorders>
              <w:top w:val="single" w:sz="8" w:space="0" w:color="ADADAD"/>
              <w:left w:val="nil"/>
              <w:bottom w:val="single" w:sz="8" w:space="0" w:color="ADADAD"/>
              <w:right w:val="nil"/>
            </w:tcBorders>
            <w:shd w:val="clear" w:color="auto" w:fill="DFDFDF"/>
          </w:tcPr>
          <w:p>
            <w:pPr>
              <w:pStyle w:val="TableParagraph"/>
              <w:spacing w:line="269" w:lineRule="exact"/>
              <w:ind w:left="-1"/>
              <w:jc w:val="left"/>
              <w:rPr>
                <w:sz w:val="24"/>
              </w:rPr>
            </w:pPr>
            <w:r>
              <w:rPr>
                <w:sz w:val="24"/>
              </w:rPr>
              <w:t>Based</w:t>
            </w:r>
            <w:r>
              <w:rPr>
                <w:spacing w:val="32"/>
                <w:sz w:val="24"/>
              </w:rPr>
              <w:t>  </w:t>
            </w:r>
            <w:r>
              <w:rPr>
                <w:sz w:val="24"/>
              </w:rPr>
              <w:t>on</w:t>
            </w:r>
            <w:r>
              <w:rPr>
                <w:spacing w:val="33"/>
                <w:sz w:val="24"/>
              </w:rPr>
              <w:t>  </w:t>
            </w:r>
            <w:r>
              <w:rPr>
                <w:sz w:val="24"/>
              </w:rPr>
              <w:t>Median</w:t>
            </w:r>
            <w:r>
              <w:rPr>
                <w:spacing w:val="32"/>
                <w:sz w:val="24"/>
              </w:rPr>
              <w:t>  </w:t>
            </w:r>
            <w:r>
              <w:rPr>
                <w:spacing w:val="-5"/>
                <w:sz w:val="24"/>
              </w:rPr>
              <w:t>and</w:t>
            </w:r>
          </w:p>
          <w:p>
            <w:pPr>
              <w:pStyle w:val="TableParagraph"/>
              <w:spacing w:line="265" w:lineRule="exact"/>
              <w:ind w:left="-1"/>
              <w:jc w:val="left"/>
              <w:rPr>
                <w:sz w:val="24"/>
              </w:rPr>
            </w:pPr>
            <w:r>
              <w:rPr>
                <w:sz w:val="24"/>
              </w:rPr>
              <w:t>with</w:t>
            </w:r>
            <w:r>
              <w:rPr>
                <w:spacing w:val="-1"/>
                <w:sz w:val="24"/>
              </w:rPr>
              <w:t> </w:t>
            </w:r>
            <w:r>
              <w:rPr>
                <w:sz w:val="24"/>
              </w:rPr>
              <w:t>adjusted </w:t>
            </w:r>
            <w:r>
              <w:rPr>
                <w:spacing w:val="-5"/>
                <w:sz w:val="24"/>
              </w:rPr>
              <w:t>df</w:t>
            </w:r>
          </w:p>
        </w:tc>
        <w:tc>
          <w:tcPr>
            <w:tcW w:w="1487" w:type="dxa"/>
            <w:tcBorders>
              <w:top w:val="single" w:sz="8" w:space="0" w:color="ADADAD"/>
              <w:left w:val="nil"/>
              <w:bottom w:val="single" w:sz="8" w:space="0" w:color="ADADAD"/>
              <w:right w:val="single" w:sz="8" w:space="0" w:color="DFDFDF"/>
            </w:tcBorders>
          </w:tcPr>
          <w:p>
            <w:pPr>
              <w:pStyle w:val="TableParagraph"/>
              <w:spacing w:line="269" w:lineRule="exact"/>
              <w:ind w:right="10"/>
              <w:rPr>
                <w:sz w:val="24"/>
              </w:rPr>
            </w:pPr>
            <w:r>
              <w:rPr>
                <w:spacing w:val="-4"/>
                <w:sz w:val="24"/>
              </w:rPr>
              <w:t>.797</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69"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69" w:lineRule="exact"/>
              <w:ind w:right="24"/>
              <w:rPr>
                <w:sz w:val="24"/>
              </w:rPr>
            </w:pPr>
            <w:r>
              <w:rPr>
                <w:spacing w:val="-2"/>
                <w:sz w:val="24"/>
              </w:rPr>
              <w:t>253.785</w:t>
            </w:r>
          </w:p>
        </w:tc>
        <w:tc>
          <w:tcPr>
            <w:tcW w:w="1047" w:type="dxa"/>
            <w:tcBorders>
              <w:top w:val="single" w:sz="8" w:space="0" w:color="ADADAD"/>
              <w:left w:val="single" w:sz="8" w:space="0" w:color="DFDFDF"/>
              <w:bottom w:val="single" w:sz="8" w:space="0" w:color="ADADAD"/>
              <w:right w:val="nil"/>
            </w:tcBorders>
          </w:tcPr>
          <w:p>
            <w:pPr>
              <w:pStyle w:val="TableParagraph"/>
              <w:spacing w:line="269" w:lineRule="exact"/>
              <w:ind w:right="42"/>
              <w:rPr>
                <w:sz w:val="24"/>
              </w:rPr>
            </w:pPr>
            <w:r>
              <w:rPr>
                <w:spacing w:val="-4"/>
                <w:sz w:val="24"/>
              </w:rPr>
              <w:t>.453</w:t>
            </w:r>
          </w:p>
        </w:tc>
      </w:tr>
      <w:tr>
        <w:trPr>
          <w:trHeight w:val="275" w:hRule="atLeast"/>
        </w:trPr>
        <w:tc>
          <w:tcPr>
            <w:tcW w:w="994" w:type="dxa"/>
            <w:vMerge/>
            <w:tcBorders>
              <w:top w:val="nil"/>
              <w:left w:val="nil"/>
              <w:right w:val="nil"/>
            </w:tcBorders>
            <w:shd w:val="clear" w:color="auto" w:fill="DFDFDF"/>
          </w:tcPr>
          <w:p>
            <w:pPr>
              <w:rPr>
                <w:sz w:val="2"/>
                <w:szCs w:val="2"/>
              </w:rPr>
            </w:pPr>
          </w:p>
        </w:tc>
        <w:tc>
          <w:tcPr>
            <w:tcW w:w="2466" w:type="dxa"/>
            <w:tcBorders>
              <w:top w:val="single" w:sz="8" w:space="0" w:color="ADADAD"/>
              <w:left w:val="nil"/>
              <w:right w:val="nil"/>
            </w:tcBorders>
            <w:shd w:val="clear" w:color="auto" w:fill="DFDFDF"/>
          </w:tcPr>
          <w:p>
            <w:pPr>
              <w:pStyle w:val="TableParagraph"/>
              <w:spacing w:line="255" w:lineRule="exact"/>
              <w:ind w:left="-1"/>
              <w:jc w:val="left"/>
              <w:rPr>
                <w:sz w:val="24"/>
              </w:rPr>
            </w:pPr>
            <w:r>
              <w:rPr>
                <w:sz w:val="24"/>
              </w:rPr>
              <w:t>Based</w:t>
            </w:r>
            <w:r>
              <w:rPr>
                <w:spacing w:val="-3"/>
                <w:sz w:val="24"/>
              </w:rPr>
              <w:t> </w:t>
            </w:r>
            <w:r>
              <w:rPr>
                <w:sz w:val="24"/>
              </w:rPr>
              <w:t>on</w:t>
            </w:r>
            <w:r>
              <w:rPr>
                <w:spacing w:val="-1"/>
                <w:sz w:val="24"/>
              </w:rPr>
              <w:t> </w:t>
            </w:r>
            <w:r>
              <w:rPr>
                <w:sz w:val="24"/>
              </w:rPr>
              <w:t>trimmed </w:t>
            </w:r>
            <w:r>
              <w:rPr>
                <w:spacing w:val="-4"/>
                <w:sz w:val="24"/>
              </w:rPr>
              <w:t>mean</w:t>
            </w:r>
          </w:p>
        </w:tc>
        <w:tc>
          <w:tcPr>
            <w:tcW w:w="1487" w:type="dxa"/>
            <w:tcBorders>
              <w:top w:val="single" w:sz="8" w:space="0" w:color="ADADAD"/>
              <w:left w:val="nil"/>
              <w:right w:val="single" w:sz="8" w:space="0" w:color="DFDFDF"/>
            </w:tcBorders>
          </w:tcPr>
          <w:p>
            <w:pPr>
              <w:pStyle w:val="TableParagraph"/>
              <w:spacing w:line="255" w:lineRule="exact"/>
              <w:ind w:right="10"/>
              <w:rPr>
                <w:sz w:val="24"/>
              </w:rPr>
            </w:pPr>
            <w:r>
              <w:rPr>
                <w:spacing w:val="-2"/>
                <w:sz w:val="24"/>
              </w:rPr>
              <w:t>1.888</w:t>
            </w:r>
          </w:p>
        </w:tc>
        <w:tc>
          <w:tcPr>
            <w:tcW w:w="1034" w:type="dxa"/>
            <w:tcBorders>
              <w:top w:val="single" w:sz="8" w:space="0" w:color="ADADAD"/>
              <w:left w:val="single" w:sz="8" w:space="0" w:color="DFDFDF"/>
              <w:right w:val="single" w:sz="8" w:space="0" w:color="DFDFDF"/>
            </w:tcBorders>
          </w:tcPr>
          <w:p>
            <w:pPr>
              <w:pStyle w:val="TableParagraph"/>
              <w:spacing w:line="255" w:lineRule="exact"/>
              <w:ind w:left="6" w:right="24"/>
              <w:rPr>
                <w:sz w:val="24"/>
              </w:rPr>
            </w:pPr>
            <w:r>
              <w:rPr>
                <w:spacing w:val="-10"/>
                <w:sz w:val="24"/>
              </w:rPr>
              <w:t>4</w:t>
            </w:r>
          </w:p>
        </w:tc>
        <w:tc>
          <w:tcPr>
            <w:tcW w:w="1034" w:type="dxa"/>
            <w:tcBorders>
              <w:top w:val="single" w:sz="8" w:space="0" w:color="ADADAD"/>
              <w:left w:val="single" w:sz="8" w:space="0" w:color="DFDFDF"/>
              <w:right w:val="single" w:sz="8" w:space="0" w:color="DFDFDF"/>
            </w:tcBorders>
          </w:tcPr>
          <w:p>
            <w:pPr>
              <w:pStyle w:val="TableParagraph"/>
              <w:spacing w:line="255" w:lineRule="exact"/>
              <w:ind w:left="2" w:right="24"/>
              <w:rPr>
                <w:sz w:val="24"/>
              </w:rPr>
            </w:pPr>
            <w:r>
              <w:rPr>
                <w:spacing w:val="-5"/>
                <w:sz w:val="24"/>
              </w:rPr>
              <w:t>254</w:t>
            </w:r>
          </w:p>
        </w:tc>
        <w:tc>
          <w:tcPr>
            <w:tcW w:w="1047" w:type="dxa"/>
            <w:tcBorders>
              <w:top w:val="single" w:sz="8" w:space="0" w:color="ADADAD"/>
              <w:left w:val="single" w:sz="8" w:space="0" w:color="DFDFDF"/>
              <w:right w:val="nil"/>
            </w:tcBorders>
          </w:tcPr>
          <w:p>
            <w:pPr>
              <w:pStyle w:val="TableParagraph"/>
              <w:spacing w:line="255" w:lineRule="exact"/>
              <w:ind w:right="42"/>
              <w:rPr>
                <w:sz w:val="24"/>
              </w:rPr>
            </w:pPr>
            <w:r>
              <w:rPr>
                <w:spacing w:val="-4"/>
                <w:sz w:val="24"/>
              </w:rPr>
              <w:t>.196</w:t>
            </w:r>
          </w:p>
        </w:tc>
      </w:tr>
    </w:tbl>
    <w:p>
      <w:pPr>
        <w:spacing w:before="2"/>
        <w:ind w:left="1080" w:right="0" w:firstLine="0"/>
        <w:jc w:val="left"/>
        <w:rPr>
          <w:i/>
          <w:sz w:val="24"/>
        </w:rPr>
      </w:pPr>
      <w:r>
        <w:rPr>
          <w:i/>
          <w:sz w:val="24"/>
        </w:rPr>
        <w:t>(</w:t>
      </w:r>
      <w:r>
        <w:rPr>
          <w:b/>
          <w:i/>
          <w:sz w:val="24"/>
        </w:rPr>
        <w:t>Source</w:t>
      </w:r>
      <w:r>
        <w:rPr>
          <w:i/>
          <w:sz w:val="24"/>
        </w:rPr>
        <w:t>:</w:t>
      </w:r>
      <w:r>
        <w:rPr>
          <w:i/>
          <w:spacing w:val="-1"/>
          <w:sz w:val="24"/>
        </w:rPr>
        <w:t> </w:t>
      </w:r>
      <w:r>
        <w:rPr>
          <w:i/>
          <w:sz w:val="24"/>
        </w:rPr>
        <w:t>Field</w:t>
      </w:r>
      <w:r>
        <w:rPr>
          <w:i/>
          <w:spacing w:val="-1"/>
          <w:sz w:val="24"/>
        </w:rPr>
        <w:t> </w:t>
      </w:r>
      <w:r>
        <w:rPr>
          <w:i/>
          <w:sz w:val="24"/>
        </w:rPr>
        <w:t>Survey,</w:t>
      </w:r>
      <w:r>
        <w:rPr>
          <w:i/>
          <w:spacing w:val="-1"/>
          <w:sz w:val="24"/>
        </w:rPr>
        <w:t> </w:t>
      </w:r>
      <w:r>
        <w:rPr>
          <w:i/>
          <w:sz w:val="24"/>
        </w:rPr>
        <w:t>2024</w:t>
      </w:r>
      <w:r>
        <w:rPr>
          <w:i/>
          <w:spacing w:val="-1"/>
          <w:sz w:val="24"/>
        </w:rPr>
        <w:t> </w:t>
      </w:r>
      <w:r>
        <w:rPr>
          <w:i/>
          <w:sz w:val="24"/>
        </w:rPr>
        <w:t>&amp; 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pStyle w:val="BodyText"/>
        <w:ind w:left="1080"/>
      </w:pPr>
      <w:r>
        <w:rPr/>
        <w:t>***</w:t>
      </w:r>
      <w:r>
        <w:rPr>
          <w:i/>
        </w:rPr>
        <w:t>p</w:t>
      </w:r>
      <w:r>
        <w:rPr/>
        <w:t>-value&lt;</w:t>
      </w:r>
      <w:r>
        <w:rPr>
          <w:spacing w:val="-3"/>
        </w:rPr>
        <w:t> </w:t>
      </w:r>
      <w:r>
        <w:rPr/>
        <w:t>0.01;</w:t>
      </w:r>
      <w:r>
        <w:rPr>
          <w:spacing w:val="-1"/>
        </w:rPr>
        <w:t> </w:t>
      </w:r>
      <w:r>
        <w:rPr/>
        <w:t>**</w:t>
      </w:r>
      <w:r>
        <w:rPr>
          <w:i/>
        </w:rPr>
        <w:t>p</w:t>
      </w:r>
      <w:r>
        <w:rPr/>
        <w:t>-value&lt;</w:t>
      </w:r>
      <w:r>
        <w:rPr>
          <w:spacing w:val="-2"/>
        </w:rPr>
        <w:t> </w:t>
      </w:r>
      <w:r>
        <w:rPr>
          <w:spacing w:val="-4"/>
        </w:rPr>
        <w:t>0.05</w:t>
      </w:r>
    </w:p>
    <w:p>
      <w:pPr>
        <w:pStyle w:val="BodyText"/>
      </w:pPr>
    </w:p>
    <w:p>
      <w:pPr>
        <w:spacing w:before="0"/>
        <w:ind w:left="1080" w:right="0" w:firstLine="0"/>
        <w:jc w:val="both"/>
        <w:rPr>
          <w:b/>
          <w:sz w:val="24"/>
        </w:rPr>
      </w:pPr>
      <w:r>
        <w:rPr>
          <w:b/>
          <w:i/>
          <w:sz w:val="24"/>
        </w:rPr>
        <w:t>Fraud</w:t>
      </w:r>
      <w:r>
        <w:rPr>
          <w:b/>
          <w:i/>
          <w:spacing w:val="-2"/>
          <w:sz w:val="24"/>
        </w:rPr>
        <w:t> </w:t>
      </w:r>
      <w:r>
        <w:rPr>
          <w:b/>
          <w:i/>
          <w:sz w:val="24"/>
        </w:rPr>
        <w:t>Prevention </w:t>
      </w:r>
      <w:r>
        <w:rPr>
          <w:b/>
          <w:spacing w:val="-2"/>
          <w:sz w:val="24"/>
        </w:rPr>
        <w:t>Dimension</w:t>
      </w:r>
    </w:p>
    <w:p>
      <w:pPr>
        <w:pStyle w:val="BodyText"/>
        <w:ind w:left="1080" w:right="1077"/>
        <w:jc w:val="both"/>
      </w:pPr>
      <w:r>
        <w:rPr/>
        <w:t>Results in table 4.3.2 show that </w:t>
      </w:r>
      <w:r>
        <w:rPr>
          <w:i/>
        </w:rPr>
        <w:t>p</w:t>
      </w:r>
      <w:r>
        <w:rPr/>
        <w:t>-value of 0.567 is greater than the level of significance of 0.05. These results compel the rejection of null hypothesis of homogeneity of variance and the acceptance</w:t>
      </w:r>
      <w:r>
        <w:rPr>
          <w:spacing w:val="-1"/>
        </w:rPr>
        <w:t> </w:t>
      </w:r>
      <w:r>
        <w:rPr/>
        <w:t>of alternative hypothesis</w:t>
      </w:r>
      <w:r>
        <w:rPr>
          <w:spacing w:val="-1"/>
        </w:rPr>
        <w:t> </w:t>
      </w:r>
      <w:r>
        <w:rPr/>
        <w:t>of</w:t>
      </w:r>
      <w:r>
        <w:rPr>
          <w:spacing w:val="-2"/>
        </w:rPr>
        <w:t> </w:t>
      </w:r>
      <w:r>
        <w:rPr/>
        <w:t>heterogeneity</w:t>
      </w:r>
      <w:r>
        <w:rPr>
          <w:spacing w:val="-1"/>
        </w:rPr>
        <w:t> </w:t>
      </w:r>
      <w:r>
        <w:rPr/>
        <w:t>of</w:t>
      </w:r>
      <w:r>
        <w:rPr>
          <w:spacing w:val="-2"/>
        </w:rPr>
        <w:t> </w:t>
      </w:r>
      <w:r>
        <w:rPr/>
        <w:t>variance.</w:t>
      </w:r>
      <w:r>
        <w:rPr>
          <w:spacing w:val="-1"/>
        </w:rPr>
        <w:t> </w:t>
      </w:r>
      <w:r>
        <w:rPr/>
        <w:t>These</w:t>
      </w:r>
      <w:r>
        <w:rPr>
          <w:spacing w:val="-2"/>
        </w:rPr>
        <w:t> </w:t>
      </w:r>
      <w:r>
        <w:rPr/>
        <w:t>results</w:t>
      </w:r>
      <w:r>
        <w:rPr>
          <w:spacing w:val="-1"/>
        </w:rPr>
        <w:t> </w:t>
      </w:r>
      <w:r>
        <w:rPr/>
        <w:t>therefore</w:t>
      </w:r>
      <w:r>
        <w:rPr>
          <w:spacing w:val="-2"/>
        </w:rPr>
        <w:t> </w:t>
      </w:r>
      <w:r>
        <w:rPr/>
        <w:t>provide evidence that supports the appropriateness of the use of Analysis of Variance using </w:t>
      </w:r>
      <w:r>
        <w:rPr>
          <w:i/>
        </w:rPr>
        <w:t>Fraud Prevention </w:t>
      </w:r>
      <w:r>
        <w:rPr/>
        <w:t>as one of the independent variables.</w:t>
      </w:r>
    </w:p>
    <w:p>
      <w:pPr>
        <w:pStyle w:val="BodyText"/>
      </w:pPr>
    </w:p>
    <w:p>
      <w:pPr>
        <w:pStyle w:val="Heading1"/>
      </w:pPr>
      <w:r>
        <w:rPr/>
        <w:t>Table</w:t>
      </w:r>
      <w:r>
        <w:rPr>
          <w:spacing w:val="-3"/>
        </w:rPr>
        <w:t> </w:t>
      </w:r>
      <w:r>
        <w:rPr/>
        <w:t>4.3.2:</w:t>
      </w:r>
      <w:r>
        <w:rPr>
          <w:spacing w:val="-3"/>
        </w:rPr>
        <w:t> </w:t>
      </w:r>
      <w:r>
        <w:rPr/>
        <w:t>Results</w:t>
      </w:r>
      <w:r>
        <w:rPr>
          <w:spacing w:val="-1"/>
        </w:rPr>
        <w:t> </w:t>
      </w:r>
      <w:r>
        <w:rPr/>
        <w:t>of</w:t>
      </w:r>
      <w:r>
        <w:rPr>
          <w:spacing w:val="-1"/>
        </w:rPr>
        <w:t> </w:t>
      </w:r>
      <w:r>
        <w:rPr/>
        <w:t>Test</w:t>
      </w:r>
      <w:r>
        <w:rPr>
          <w:spacing w:val="-1"/>
        </w:rPr>
        <w:t> </w:t>
      </w:r>
      <w:r>
        <w:rPr/>
        <w:t>of</w:t>
      </w:r>
      <w:r>
        <w:rPr>
          <w:spacing w:val="-3"/>
        </w:rPr>
        <w:t> </w:t>
      </w:r>
      <w:r>
        <w:rPr/>
        <w:t>Homogeneity</w:t>
      </w:r>
      <w:r>
        <w:rPr>
          <w:spacing w:val="-1"/>
        </w:rPr>
        <w:t> </w:t>
      </w:r>
      <w:r>
        <w:rPr/>
        <w:t>of</w:t>
      </w:r>
      <w:r>
        <w:rPr>
          <w:spacing w:val="1"/>
        </w:rPr>
        <w:t> </w:t>
      </w:r>
      <w:r>
        <w:rPr/>
        <w:t>Variance</w:t>
      </w:r>
      <w:r>
        <w:rPr>
          <w:spacing w:val="-2"/>
        </w:rPr>
        <w:t> </w:t>
      </w:r>
      <w:r>
        <w:rPr/>
        <w:t>on</w:t>
      </w:r>
      <w:r>
        <w:rPr>
          <w:spacing w:val="2"/>
        </w:rPr>
        <w:t> </w:t>
      </w:r>
      <w:r>
        <w:rPr>
          <w:i/>
        </w:rPr>
        <w:t>Fraud</w:t>
      </w:r>
      <w:r>
        <w:rPr>
          <w:i/>
          <w:spacing w:val="-1"/>
        </w:rPr>
        <w:t> </w:t>
      </w:r>
      <w:r>
        <w:rPr>
          <w:i/>
        </w:rPr>
        <w:t>Prevention</w:t>
      </w:r>
      <w:r>
        <w:rPr>
          <w:i/>
          <w:spacing w:val="2"/>
        </w:rPr>
        <w:t> </w:t>
      </w:r>
      <w:r>
        <w:rPr>
          <w:spacing w:val="-2"/>
        </w:rPr>
        <w:t>Dimension</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994"/>
        <w:gridCol w:w="2466"/>
        <w:gridCol w:w="1487"/>
        <w:gridCol w:w="1034"/>
        <w:gridCol w:w="1034"/>
        <w:gridCol w:w="1047"/>
      </w:tblGrid>
      <w:tr>
        <w:trPr>
          <w:trHeight w:val="552" w:hRule="atLeast"/>
        </w:trPr>
        <w:tc>
          <w:tcPr>
            <w:tcW w:w="4947" w:type="dxa"/>
            <w:gridSpan w:val="3"/>
            <w:tcBorders>
              <w:top w:val="nil"/>
              <w:left w:val="nil"/>
              <w:right w:val="single" w:sz="8" w:space="0" w:color="DFDFDF"/>
            </w:tcBorders>
          </w:tcPr>
          <w:p>
            <w:pPr>
              <w:pStyle w:val="TableParagraph"/>
              <w:spacing w:line="267" w:lineRule="exact"/>
              <w:ind w:right="385"/>
              <w:jc w:val="right"/>
              <w:rPr>
                <w:sz w:val="24"/>
              </w:rPr>
            </w:pPr>
            <w:r>
              <w:rPr>
                <w:spacing w:val="-2"/>
                <w:sz w:val="24"/>
              </w:rPr>
              <w:t>Levene</w:t>
            </w:r>
          </w:p>
          <w:p>
            <w:pPr>
              <w:pStyle w:val="TableParagraph"/>
              <w:spacing w:line="265" w:lineRule="exact"/>
              <w:ind w:right="348"/>
              <w:jc w:val="right"/>
              <w:rPr>
                <w:sz w:val="24"/>
              </w:rPr>
            </w:pPr>
            <w:r>
              <w:rPr>
                <w:spacing w:val="-2"/>
                <w:sz w:val="24"/>
              </w:rPr>
              <w:t>Statistic</w:t>
            </w:r>
          </w:p>
        </w:tc>
        <w:tc>
          <w:tcPr>
            <w:tcW w:w="1034" w:type="dxa"/>
            <w:tcBorders>
              <w:top w:val="nil"/>
              <w:left w:val="single" w:sz="8" w:space="0" w:color="DFDFDF"/>
              <w:right w:val="single" w:sz="8" w:space="0" w:color="DFDFDF"/>
            </w:tcBorders>
          </w:tcPr>
          <w:p>
            <w:pPr>
              <w:pStyle w:val="TableParagraph"/>
              <w:spacing w:line="265" w:lineRule="exact" w:before="266"/>
              <w:ind w:right="5"/>
              <w:rPr>
                <w:sz w:val="24"/>
              </w:rPr>
            </w:pPr>
            <w:r>
              <w:rPr>
                <w:spacing w:val="-5"/>
                <w:sz w:val="24"/>
              </w:rPr>
              <w:t>df1</w:t>
            </w:r>
          </w:p>
        </w:tc>
        <w:tc>
          <w:tcPr>
            <w:tcW w:w="1034" w:type="dxa"/>
            <w:tcBorders>
              <w:top w:val="nil"/>
              <w:left w:val="single" w:sz="8" w:space="0" w:color="DFDFDF"/>
              <w:right w:val="single" w:sz="8" w:space="0" w:color="DFDFDF"/>
            </w:tcBorders>
          </w:tcPr>
          <w:p>
            <w:pPr>
              <w:pStyle w:val="TableParagraph"/>
              <w:spacing w:line="265" w:lineRule="exact" w:before="266"/>
              <w:ind w:left="15" w:right="24"/>
              <w:rPr>
                <w:sz w:val="24"/>
              </w:rPr>
            </w:pPr>
            <w:r>
              <w:rPr>
                <w:spacing w:val="-5"/>
                <w:sz w:val="24"/>
              </w:rPr>
              <w:t>df2</w:t>
            </w:r>
          </w:p>
        </w:tc>
        <w:tc>
          <w:tcPr>
            <w:tcW w:w="1047" w:type="dxa"/>
            <w:tcBorders>
              <w:top w:val="nil"/>
              <w:left w:val="single" w:sz="8" w:space="0" w:color="DFDFDF"/>
              <w:right w:val="nil"/>
            </w:tcBorders>
          </w:tcPr>
          <w:p>
            <w:pPr>
              <w:pStyle w:val="TableParagraph"/>
              <w:spacing w:line="265" w:lineRule="exact" w:before="266"/>
              <w:ind w:left="19" w:right="42"/>
              <w:rPr>
                <w:sz w:val="24"/>
              </w:rPr>
            </w:pPr>
            <w:r>
              <w:rPr>
                <w:spacing w:val="-4"/>
                <w:sz w:val="24"/>
              </w:rPr>
              <w:t>Sig.</w:t>
            </w:r>
          </w:p>
        </w:tc>
      </w:tr>
      <w:tr>
        <w:trPr>
          <w:trHeight w:val="277" w:hRule="atLeast"/>
        </w:trPr>
        <w:tc>
          <w:tcPr>
            <w:tcW w:w="994" w:type="dxa"/>
            <w:vMerge w:val="restart"/>
            <w:tcBorders>
              <w:left w:val="nil"/>
              <w:right w:val="nil"/>
            </w:tcBorders>
            <w:shd w:val="clear" w:color="auto" w:fill="DFDFDF"/>
          </w:tcPr>
          <w:p>
            <w:pPr>
              <w:pStyle w:val="TableParagraph"/>
              <w:spacing w:line="269" w:lineRule="exact"/>
              <w:jc w:val="left"/>
              <w:rPr>
                <w:sz w:val="24"/>
              </w:rPr>
            </w:pPr>
            <w:r>
              <w:rPr>
                <w:spacing w:val="-5"/>
                <w:sz w:val="24"/>
              </w:rPr>
              <w:t>FP</w:t>
            </w:r>
          </w:p>
        </w:tc>
        <w:tc>
          <w:tcPr>
            <w:tcW w:w="2466" w:type="dxa"/>
            <w:tcBorders>
              <w:left w:val="nil"/>
              <w:bottom w:val="single" w:sz="8" w:space="0" w:color="ADADAD"/>
              <w:right w:val="nil"/>
            </w:tcBorders>
            <w:shd w:val="clear" w:color="auto" w:fill="DFDFDF"/>
          </w:tcPr>
          <w:p>
            <w:pPr>
              <w:pStyle w:val="TableParagraph"/>
              <w:spacing w:line="258" w:lineRule="exact"/>
              <w:ind w:left="-1"/>
              <w:jc w:val="left"/>
              <w:rPr>
                <w:sz w:val="24"/>
              </w:rPr>
            </w:pPr>
            <w:r>
              <w:rPr>
                <w:sz w:val="24"/>
              </w:rPr>
              <w:t>Based</w:t>
            </w:r>
            <w:r>
              <w:rPr>
                <w:spacing w:val="-3"/>
                <w:sz w:val="24"/>
              </w:rPr>
              <w:t> </w:t>
            </w:r>
            <w:r>
              <w:rPr>
                <w:sz w:val="24"/>
              </w:rPr>
              <w:t>on</w:t>
            </w:r>
            <w:r>
              <w:rPr>
                <w:spacing w:val="-1"/>
                <w:sz w:val="24"/>
              </w:rPr>
              <w:t> </w:t>
            </w:r>
            <w:r>
              <w:rPr>
                <w:spacing w:val="-4"/>
                <w:sz w:val="24"/>
              </w:rPr>
              <w:t>Mean</w:t>
            </w:r>
          </w:p>
        </w:tc>
        <w:tc>
          <w:tcPr>
            <w:tcW w:w="1487" w:type="dxa"/>
            <w:tcBorders>
              <w:left w:val="nil"/>
              <w:bottom w:val="single" w:sz="8" w:space="0" w:color="ADADAD"/>
              <w:right w:val="single" w:sz="8" w:space="0" w:color="DFDFDF"/>
            </w:tcBorders>
          </w:tcPr>
          <w:p>
            <w:pPr>
              <w:pStyle w:val="TableParagraph"/>
              <w:spacing w:line="258" w:lineRule="exact"/>
              <w:ind w:right="10"/>
              <w:rPr>
                <w:sz w:val="24"/>
              </w:rPr>
            </w:pPr>
            <w:r>
              <w:rPr>
                <w:spacing w:val="-4"/>
                <w:sz w:val="24"/>
              </w:rPr>
              <w:t>.421</w:t>
            </w:r>
          </w:p>
        </w:tc>
        <w:tc>
          <w:tcPr>
            <w:tcW w:w="1034" w:type="dxa"/>
            <w:tcBorders>
              <w:left w:val="single" w:sz="8" w:space="0" w:color="DFDFDF"/>
              <w:bottom w:val="single" w:sz="8" w:space="0" w:color="ADADAD"/>
              <w:right w:val="single" w:sz="8" w:space="0" w:color="DFDFDF"/>
            </w:tcBorders>
          </w:tcPr>
          <w:p>
            <w:pPr>
              <w:pStyle w:val="TableParagraph"/>
              <w:spacing w:line="258" w:lineRule="exact"/>
              <w:ind w:left="6" w:right="24"/>
              <w:rPr>
                <w:sz w:val="24"/>
              </w:rPr>
            </w:pPr>
            <w:r>
              <w:rPr>
                <w:spacing w:val="-10"/>
                <w:sz w:val="24"/>
              </w:rPr>
              <w:t>4</w:t>
            </w:r>
          </w:p>
        </w:tc>
        <w:tc>
          <w:tcPr>
            <w:tcW w:w="1034" w:type="dxa"/>
            <w:tcBorders>
              <w:left w:val="single" w:sz="8" w:space="0" w:color="DFDFDF"/>
              <w:bottom w:val="single" w:sz="8" w:space="0" w:color="ADADAD"/>
              <w:right w:val="single" w:sz="8" w:space="0" w:color="DFDFDF"/>
            </w:tcBorders>
          </w:tcPr>
          <w:p>
            <w:pPr>
              <w:pStyle w:val="TableParagraph"/>
              <w:spacing w:line="258" w:lineRule="exact"/>
              <w:ind w:left="2" w:right="24"/>
              <w:rPr>
                <w:sz w:val="24"/>
              </w:rPr>
            </w:pPr>
            <w:r>
              <w:rPr>
                <w:spacing w:val="-5"/>
                <w:sz w:val="24"/>
              </w:rPr>
              <w:t>254</w:t>
            </w:r>
          </w:p>
        </w:tc>
        <w:tc>
          <w:tcPr>
            <w:tcW w:w="1047" w:type="dxa"/>
            <w:tcBorders>
              <w:left w:val="single" w:sz="8" w:space="0" w:color="DFDFDF"/>
              <w:bottom w:val="single" w:sz="8" w:space="0" w:color="ADADAD"/>
              <w:right w:val="nil"/>
            </w:tcBorders>
          </w:tcPr>
          <w:p>
            <w:pPr>
              <w:pStyle w:val="TableParagraph"/>
              <w:spacing w:line="258" w:lineRule="exact"/>
              <w:ind w:right="42"/>
              <w:rPr>
                <w:sz w:val="24"/>
              </w:rPr>
            </w:pPr>
            <w:r>
              <w:rPr>
                <w:spacing w:val="-4"/>
                <w:sz w:val="24"/>
              </w:rPr>
              <w:t>.567</w:t>
            </w:r>
          </w:p>
        </w:tc>
      </w:tr>
      <w:tr>
        <w:trPr>
          <w:trHeight w:val="275" w:hRule="atLeast"/>
        </w:trPr>
        <w:tc>
          <w:tcPr>
            <w:tcW w:w="994" w:type="dxa"/>
            <w:vMerge/>
            <w:tcBorders>
              <w:top w:val="nil"/>
              <w:left w:val="nil"/>
              <w:right w:val="nil"/>
            </w:tcBorders>
            <w:shd w:val="clear" w:color="auto" w:fill="DFDFDF"/>
          </w:tcPr>
          <w:p>
            <w:pPr>
              <w:rPr>
                <w:sz w:val="2"/>
                <w:szCs w:val="2"/>
              </w:rPr>
            </w:pPr>
          </w:p>
        </w:tc>
        <w:tc>
          <w:tcPr>
            <w:tcW w:w="2466" w:type="dxa"/>
            <w:tcBorders>
              <w:top w:val="single" w:sz="8" w:space="0" w:color="ADADAD"/>
              <w:left w:val="nil"/>
              <w:bottom w:val="single" w:sz="8" w:space="0" w:color="ADADAD"/>
              <w:right w:val="nil"/>
            </w:tcBorders>
            <w:shd w:val="clear" w:color="auto" w:fill="DFDFDF"/>
          </w:tcPr>
          <w:p>
            <w:pPr>
              <w:pStyle w:val="TableParagraph"/>
              <w:spacing w:line="255" w:lineRule="exact"/>
              <w:ind w:left="-1"/>
              <w:jc w:val="left"/>
              <w:rPr>
                <w:sz w:val="24"/>
              </w:rPr>
            </w:pPr>
            <w:r>
              <w:rPr>
                <w:sz w:val="24"/>
              </w:rPr>
              <w:t>Based</w:t>
            </w:r>
            <w:r>
              <w:rPr>
                <w:spacing w:val="-1"/>
                <w:sz w:val="24"/>
              </w:rPr>
              <w:t> </w:t>
            </w:r>
            <w:r>
              <w:rPr>
                <w:sz w:val="24"/>
              </w:rPr>
              <w:t>on</w:t>
            </w:r>
            <w:r>
              <w:rPr>
                <w:spacing w:val="-1"/>
                <w:sz w:val="24"/>
              </w:rPr>
              <w:t> </w:t>
            </w:r>
            <w:r>
              <w:rPr>
                <w:spacing w:val="-2"/>
                <w:sz w:val="24"/>
              </w:rPr>
              <w:t>Median</w:t>
            </w:r>
          </w:p>
        </w:tc>
        <w:tc>
          <w:tcPr>
            <w:tcW w:w="1487" w:type="dxa"/>
            <w:tcBorders>
              <w:top w:val="single" w:sz="8" w:space="0" w:color="ADADAD"/>
              <w:left w:val="nil"/>
              <w:bottom w:val="single" w:sz="8" w:space="0" w:color="ADADAD"/>
              <w:right w:val="single" w:sz="8" w:space="0" w:color="DFDFDF"/>
            </w:tcBorders>
          </w:tcPr>
          <w:p>
            <w:pPr>
              <w:pStyle w:val="TableParagraph"/>
              <w:spacing w:line="255" w:lineRule="exact"/>
              <w:ind w:right="10"/>
              <w:rPr>
                <w:sz w:val="24"/>
              </w:rPr>
            </w:pPr>
            <w:r>
              <w:rPr>
                <w:spacing w:val="-4"/>
                <w:sz w:val="24"/>
              </w:rPr>
              <w:t>.073</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24"/>
              <w:rPr>
                <w:sz w:val="24"/>
              </w:rPr>
            </w:pPr>
            <w:r>
              <w:rPr>
                <w:spacing w:val="-5"/>
                <w:sz w:val="24"/>
              </w:rPr>
              <w:t>254</w:t>
            </w:r>
          </w:p>
        </w:tc>
        <w:tc>
          <w:tcPr>
            <w:tcW w:w="1047" w:type="dxa"/>
            <w:tcBorders>
              <w:top w:val="single" w:sz="8" w:space="0" w:color="ADADAD"/>
              <w:left w:val="single" w:sz="8" w:space="0" w:color="DFDFDF"/>
              <w:bottom w:val="single" w:sz="8" w:space="0" w:color="ADADAD"/>
              <w:right w:val="nil"/>
            </w:tcBorders>
          </w:tcPr>
          <w:p>
            <w:pPr>
              <w:pStyle w:val="TableParagraph"/>
              <w:spacing w:line="255" w:lineRule="exact"/>
              <w:ind w:right="42"/>
              <w:rPr>
                <w:sz w:val="24"/>
              </w:rPr>
            </w:pPr>
            <w:r>
              <w:rPr>
                <w:spacing w:val="-4"/>
                <w:sz w:val="24"/>
              </w:rPr>
              <w:t>.830</w:t>
            </w:r>
          </w:p>
        </w:tc>
      </w:tr>
      <w:tr>
        <w:trPr>
          <w:trHeight w:val="551" w:hRule="atLeast"/>
        </w:trPr>
        <w:tc>
          <w:tcPr>
            <w:tcW w:w="994" w:type="dxa"/>
            <w:vMerge/>
            <w:tcBorders>
              <w:top w:val="nil"/>
              <w:left w:val="nil"/>
              <w:right w:val="nil"/>
            </w:tcBorders>
            <w:shd w:val="clear" w:color="auto" w:fill="DFDFDF"/>
          </w:tcPr>
          <w:p>
            <w:pPr>
              <w:rPr>
                <w:sz w:val="2"/>
                <w:szCs w:val="2"/>
              </w:rPr>
            </w:pPr>
          </w:p>
        </w:tc>
        <w:tc>
          <w:tcPr>
            <w:tcW w:w="2466" w:type="dxa"/>
            <w:tcBorders>
              <w:top w:val="single" w:sz="8" w:space="0" w:color="ADADAD"/>
              <w:left w:val="nil"/>
              <w:bottom w:val="single" w:sz="8" w:space="0" w:color="ADADAD"/>
              <w:right w:val="nil"/>
            </w:tcBorders>
            <w:shd w:val="clear" w:color="auto" w:fill="DFDFDF"/>
          </w:tcPr>
          <w:p>
            <w:pPr>
              <w:pStyle w:val="TableParagraph"/>
              <w:spacing w:line="266" w:lineRule="exact"/>
              <w:ind w:left="-1"/>
              <w:jc w:val="left"/>
              <w:rPr>
                <w:sz w:val="24"/>
              </w:rPr>
            </w:pPr>
            <w:r>
              <w:rPr>
                <w:sz w:val="24"/>
              </w:rPr>
              <w:t>Based</w:t>
            </w:r>
            <w:r>
              <w:rPr>
                <w:spacing w:val="32"/>
                <w:sz w:val="24"/>
              </w:rPr>
              <w:t>  </w:t>
            </w:r>
            <w:r>
              <w:rPr>
                <w:sz w:val="24"/>
              </w:rPr>
              <w:t>on</w:t>
            </w:r>
            <w:r>
              <w:rPr>
                <w:spacing w:val="33"/>
                <w:sz w:val="24"/>
              </w:rPr>
              <w:t>  </w:t>
            </w:r>
            <w:r>
              <w:rPr>
                <w:sz w:val="24"/>
              </w:rPr>
              <w:t>Median</w:t>
            </w:r>
            <w:r>
              <w:rPr>
                <w:spacing w:val="32"/>
                <w:sz w:val="24"/>
              </w:rPr>
              <w:t>  </w:t>
            </w:r>
            <w:r>
              <w:rPr>
                <w:spacing w:val="-5"/>
                <w:sz w:val="24"/>
              </w:rPr>
              <w:t>and</w:t>
            </w:r>
          </w:p>
          <w:p>
            <w:pPr>
              <w:pStyle w:val="TableParagraph"/>
              <w:spacing w:line="265" w:lineRule="exact"/>
              <w:ind w:left="-1"/>
              <w:jc w:val="left"/>
              <w:rPr>
                <w:sz w:val="24"/>
              </w:rPr>
            </w:pPr>
            <w:r>
              <w:rPr>
                <w:sz w:val="24"/>
              </w:rPr>
              <w:t>with</w:t>
            </w:r>
            <w:r>
              <w:rPr>
                <w:spacing w:val="-1"/>
                <w:sz w:val="24"/>
              </w:rPr>
              <w:t> </w:t>
            </w:r>
            <w:r>
              <w:rPr>
                <w:sz w:val="24"/>
              </w:rPr>
              <w:t>adjusted </w:t>
            </w:r>
            <w:r>
              <w:rPr>
                <w:spacing w:val="-5"/>
                <w:sz w:val="24"/>
              </w:rPr>
              <w:t>df</w:t>
            </w:r>
          </w:p>
        </w:tc>
        <w:tc>
          <w:tcPr>
            <w:tcW w:w="1487" w:type="dxa"/>
            <w:tcBorders>
              <w:top w:val="single" w:sz="8" w:space="0" w:color="ADADAD"/>
              <w:left w:val="nil"/>
              <w:bottom w:val="single" w:sz="8" w:space="0" w:color="ADADAD"/>
              <w:right w:val="single" w:sz="8" w:space="0" w:color="DFDFDF"/>
            </w:tcBorders>
          </w:tcPr>
          <w:p>
            <w:pPr>
              <w:pStyle w:val="TableParagraph"/>
              <w:spacing w:line="266" w:lineRule="exact"/>
              <w:ind w:right="10"/>
              <w:rPr>
                <w:sz w:val="24"/>
              </w:rPr>
            </w:pPr>
            <w:r>
              <w:rPr>
                <w:spacing w:val="-4"/>
                <w:sz w:val="24"/>
              </w:rPr>
              <w:t>.073</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66"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pPr>
              <w:pStyle w:val="TableParagraph"/>
              <w:spacing w:line="266" w:lineRule="exact"/>
              <w:ind w:right="24"/>
              <w:rPr>
                <w:sz w:val="24"/>
              </w:rPr>
            </w:pPr>
            <w:r>
              <w:rPr>
                <w:spacing w:val="-2"/>
                <w:sz w:val="24"/>
              </w:rPr>
              <w:t>252.492</w:t>
            </w:r>
          </w:p>
        </w:tc>
        <w:tc>
          <w:tcPr>
            <w:tcW w:w="1047" w:type="dxa"/>
            <w:tcBorders>
              <w:top w:val="single" w:sz="8" w:space="0" w:color="ADADAD"/>
              <w:left w:val="single" w:sz="8" w:space="0" w:color="DFDFDF"/>
              <w:bottom w:val="single" w:sz="8" w:space="0" w:color="ADADAD"/>
              <w:right w:val="nil"/>
            </w:tcBorders>
          </w:tcPr>
          <w:p>
            <w:pPr>
              <w:pStyle w:val="TableParagraph"/>
              <w:spacing w:line="266" w:lineRule="exact"/>
              <w:ind w:right="42"/>
              <w:rPr>
                <w:sz w:val="24"/>
              </w:rPr>
            </w:pPr>
            <w:r>
              <w:rPr>
                <w:spacing w:val="-4"/>
                <w:sz w:val="24"/>
              </w:rPr>
              <w:t>.830</w:t>
            </w:r>
          </w:p>
        </w:tc>
      </w:tr>
      <w:tr>
        <w:trPr>
          <w:trHeight w:val="277" w:hRule="atLeast"/>
        </w:trPr>
        <w:tc>
          <w:tcPr>
            <w:tcW w:w="994" w:type="dxa"/>
            <w:vMerge/>
            <w:tcBorders>
              <w:top w:val="nil"/>
              <w:left w:val="nil"/>
              <w:right w:val="nil"/>
            </w:tcBorders>
            <w:shd w:val="clear" w:color="auto" w:fill="DFDFDF"/>
          </w:tcPr>
          <w:p>
            <w:pPr>
              <w:rPr>
                <w:sz w:val="2"/>
                <w:szCs w:val="2"/>
              </w:rPr>
            </w:pPr>
          </w:p>
        </w:tc>
        <w:tc>
          <w:tcPr>
            <w:tcW w:w="2466" w:type="dxa"/>
            <w:tcBorders>
              <w:top w:val="single" w:sz="8" w:space="0" w:color="ADADAD"/>
              <w:left w:val="nil"/>
              <w:right w:val="nil"/>
            </w:tcBorders>
            <w:shd w:val="clear" w:color="auto" w:fill="DFDFDF"/>
          </w:tcPr>
          <w:p>
            <w:pPr>
              <w:pStyle w:val="TableParagraph"/>
              <w:spacing w:line="258" w:lineRule="exact"/>
              <w:ind w:left="-1"/>
              <w:jc w:val="left"/>
              <w:rPr>
                <w:sz w:val="24"/>
              </w:rPr>
            </w:pPr>
            <w:r>
              <w:rPr>
                <w:sz w:val="24"/>
              </w:rPr>
              <w:t>Based</w:t>
            </w:r>
            <w:r>
              <w:rPr>
                <w:spacing w:val="-3"/>
                <w:sz w:val="24"/>
              </w:rPr>
              <w:t> </w:t>
            </w:r>
            <w:r>
              <w:rPr>
                <w:sz w:val="24"/>
              </w:rPr>
              <w:t>on</w:t>
            </w:r>
            <w:r>
              <w:rPr>
                <w:spacing w:val="-1"/>
                <w:sz w:val="24"/>
              </w:rPr>
              <w:t> </w:t>
            </w:r>
            <w:r>
              <w:rPr>
                <w:sz w:val="24"/>
              </w:rPr>
              <w:t>trimmed </w:t>
            </w:r>
            <w:r>
              <w:rPr>
                <w:spacing w:val="-4"/>
                <w:sz w:val="24"/>
              </w:rPr>
              <w:t>mean</w:t>
            </w:r>
          </w:p>
        </w:tc>
        <w:tc>
          <w:tcPr>
            <w:tcW w:w="1487" w:type="dxa"/>
            <w:tcBorders>
              <w:top w:val="single" w:sz="8" w:space="0" w:color="ADADAD"/>
              <w:left w:val="nil"/>
              <w:right w:val="single" w:sz="8" w:space="0" w:color="DFDFDF"/>
            </w:tcBorders>
          </w:tcPr>
          <w:p>
            <w:pPr>
              <w:pStyle w:val="TableParagraph"/>
              <w:spacing w:line="258" w:lineRule="exact"/>
              <w:ind w:right="10"/>
              <w:rPr>
                <w:sz w:val="24"/>
              </w:rPr>
            </w:pPr>
            <w:r>
              <w:rPr>
                <w:spacing w:val="-4"/>
                <w:sz w:val="24"/>
              </w:rPr>
              <w:t>.176</w:t>
            </w:r>
          </w:p>
        </w:tc>
        <w:tc>
          <w:tcPr>
            <w:tcW w:w="1034" w:type="dxa"/>
            <w:tcBorders>
              <w:top w:val="single" w:sz="8" w:space="0" w:color="ADADAD"/>
              <w:left w:val="single" w:sz="8" w:space="0" w:color="DFDFDF"/>
              <w:right w:val="single" w:sz="8" w:space="0" w:color="DFDFDF"/>
            </w:tcBorders>
          </w:tcPr>
          <w:p>
            <w:pPr>
              <w:pStyle w:val="TableParagraph"/>
              <w:spacing w:line="258" w:lineRule="exact"/>
              <w:ind w:left="6" w:right="24"/>
              <w:rPr>
                <w:sz w:val="24"/>
              </w:rPr>
            </w:pPr>
            <w:r>
              <w:rPr>
                <w:spacing w:val="-10"/>
                <w:sz w:val="24"/>
              </w:rPr>
              <w:t>4</w:t>
            </w:r>
          </w:p>
        </w:tc>
        <w:tc>
          <w:tcPr>
            <w:tcW w:w="1034" w:type="dxa"/>
            <w:tcBorders>
              <w:top w:val="single" w:sz="8" w:space="0" w:color="ADADAD"/>
              <w:left w:val="single" w:sz="8" w:space="0" w:color="DFDFDF"/>
              <w:right w:val="single" w:sz="8" w:space="0" w:color="DFDFDF"/>
            </w:tcBorders>
          </w:tcPr>
          <w:p>
            <w:pPr>
              <w:pStyle w:val="TableParagraph"/>
              <w:spacing w:line="258" w:lineRule="exact"/>
              <w:ind w:left="2" w:right="24"/>
              <w:rPr>
                <w:sz w:val="24"/>
              </w:rPr>
            </w:pPr>
            <w:r>
              <w:rPr>
                <w:spacing w:val="-5"/>
                <w:sz w:val="24"/>
              </w:rPr>
              <w:t>254</w:t>
            </w:r>
          </w:p>
        </w:tc>
        <w:tc>
          <w:tcPr>
            <w:tcW w:w="1047" w:type="dxa"/>
            <w:tcBorders>
              <w:top w:val="single" w:sz="8" w:space="0" w:color="ADADAD"/>
              <w:left w:val="single" w:sz="8" w:space="0" w:color="DFDFDF"/>
              <w:right w:val="nil"/>
            </w:tcBorders>
          </w:tcPr>
          <w:p>
            <w:pPr>
              <w:pStyle w:val="TableParagraph"/>
              <w:spacing w:line="258" w:lineRule="exact"/>
              <w:ind w:right="42"/>
              <w:rPr>
                <w:sz w:val="24"/>
              </w:rPr>
            </w:pPr>
            <w:r>
              <w:rPr>
                <w:spacing w:val="-4"/>
                <w:sz w:val="24"/>
              </w:rPr>
              <w:t>.519</w:t>
            </w:r>
          </w:p>
        </w:tc>
      </w:tr>
    </w:tbl>
    <w:p>
      <w:pPr>
        <w:spacing w:before="1"/>
        <w:ind w:left="1140" w:right="0" w:firstLine="0"/>
        <w:jc w:val="left"/>
        <w:rPr>
          <w:i/>
          <w:sz w:val="24"/>
        </w:rPr>
      </w:pPr>
      <w:r>
        <w:rPr>
          <w:i/>
          <w:sz w:val="24"/>
        </w:rPr>
        <w:t>(</w:t>
      </w:r>
      <w:r>
        <w:rPr>
          <w:b/>
          <w:i/>
          <w:sz w:val="24"/>
        </w:rPr>
        <w:t>Source</w:t>
      </w:r>
      <w:r>
        <w:rPr>
          <w:i/>
          <w:sz w:val="24"/>
        </w:rPr>
        <w:t>:</w:t>
      </w:r>
      <w:r>
        <w:rPr>
          <w:i/>
          <w:spacing w:val="-1"/>
          <w:sz w:val="24"/>
        </w:rPr>
        <w:t> </w:t>
      </w:r>
      <w:r>
        <w:rPr>
          <w:i/>
          <w:sz w:val="24"/>
        </w:rPr>
        <w:t>Field</w:t>
      </w:r>
      <w:r>
        <w:rPr>
          <w:i/>
          <w:spacing w:val="-1"/>
          <w:sz w:val="24"/>
        </w:rPr>
        <w:t> </w:t>
      </w:r>
      <w:r>
        <w:rPr>
          <w:i/>
          <w:sz w:val="24"/>
        </w:rPr>
        <w:t>Survey,</w:t>
      </w:r>
      <w:r>
        <w:rPr>
          <w:i/>
          <w:spacing w:val="-1"/>
          <w:sz w:val="24"/>
        </w:rPr>
        <w:t> </w:t>
      </w:r>
      <w:r>
        <w:rPr>
          <w:i/>
          <w:sz w:val="24"/>
        </w:rPr>
        <w:t>2024</w:t>
      </w:r>
      <w:r>
        <w:rPr>
          <w:i/>
          <w:spacing w:val="-1"/>
          <w:sz w:val="24"/>
        </w:rPr>
        <w:t> </w:t>
      </w:r>
      <w:r>
        <w:rPr>
          <w:i/>
          <w:sz w:val="24"/>
        </w:rPr>
        <w:t>&amp; 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pStyle w:val="BodyText"/>
        <w:ind w:left="1080"/>
      </w:pPr>
      <w:r>
        <w:rPr/>
        <w:t>***</w:t>
      </w:r>
      <w:r>
        <w:rPr>
          <w:i/>
        </w:rPr>
        <w:t>p</w:t>
      </w:r>
      <w:r>
        <w:rPr/>
        <w:t>-value&lt;</w:t>
      </w:r>
      <w:r>
        <w:rPr>
          <w:spacing w:val="-3"/>
        </w:rPr>
        <w:t> </w:t>
      </w:r>
      <w:r>
        <w:rPr/>
        <w:t>0.01;</w:t>
      </w:r>
      <w:r>
        <w:rPr>
          <w:spacing w:val="-1"/>
        </w:rPr>
        <w:t> </w:t>
      </w:r>
      <w:r>
        <w:rPr/>
        <w:t>**</w:t>
      </w:r>
      <w:r>
        <w:rPr>
          <w:i/>
        </w:rPr>
        <w:t>p</w:t>
      </w:r>
      <w:r>
        <w:rPr/>
        <w:t>-value&lt;</w:t>
      </w:r>
      <w:r>
        <w:rPr>
          <w:spacing w:val="-2"/>
        </w:rPr>
        <w:t> </w:t>
      </w:r>
      <w:r>
        <w:rPr>
          <w:spacing w:val="-4"/>
        </w:rPr>
        <w:t>0.05</w:t>
      </w:r>
    </w:p>
    <w:p>
      <w:pPr>
        <w:pStyle w:val="BodyText"/>
        <w:spacing w:after="0"/>
        <w:sectPr>
          <w:pgSz w:w="12240" w:h="15840"/>
          <w:pgMar w:header="1250" w:footer="1459" w:top="1960" w:bottom="1660" w:left="360" w:right="360"/>
        </w:sectPr>
      </w:pPr>
    </w:p>
    <w:p>
      <w:pPr>
        <w:pStyle w:val="BodyText"/>
        <w:spacing w:before="6"/>
      </w:pPr>
    </w:p>
    <w:p>
      <w:pPr>
        <w:spacing w:before="0"/>
        <w:ind w:left="1080" w:right="0" w:firstLine="0"/>
        <w:jc w:val="both"/>
        <w:rPr>
          <w:b/>
          <w:sz w:val="24"/>
        </w:rPr>
      </w:pPr>
      <w:r>
        <w:rPr>
          <w:b/>
          <w:i/>
          <w:sz w:val="24"/>
        </w:rPr>
        <w:t>Fraud</w:t>
      </w:r>
      <w:r>
        <w:rPr>
          <w:b/>
          <w:i/>
          <w:spacing w:val="-2"/>
          <w:sz w:val="24"/>
        </w:rPr>
        <w:t> </w:t>
      </w:r>
      <w:r>
        <w:rPr>
          <w:b/>
          <w:i/>
          <w:sz w:val="24"/>
        </w:rPr>
        <w:t>Detection</w:t>
      </w:r>
      <w:r>
        <w:rPr>
          <w:b/>
          <w:i/>
          <w:spacing w:val="-1"/>
          <w:sz w:val="24"/>
        </w:rPr>
        <w:t> </w:t>
      </w:r>
      <w:r>
        <w:rPr>
          <w:b/>
          <w:spacing w:val="-2"/>
          <w:sz w:val="24"/>
        </w:rPr>
        <w:t>Dimension</w:t>
      </w:r>
    </w:p>
    <w:p>
      <w:pPr>
        <w:pStyle w:val="BodyText"/>
        <w:ind w:left="1080" w:right="1077"/>
        <w:jc w:val="both"/>
      </w:pPr>
      <w:r>
        <w:rPr/>
        <w:t>Results in table 4.3.3 show that </w:t>
      </w:r>
      <w:r>
        <w:rPr>
          <w:i/>
        </w:rPr>
        <w:t>p</w:t>
      </w:r>
      <w:r>
        <w:rPr/>
        <w:t>-value of 0.326 is greater than the level of significance of 0.05. These results compel the rejection of null hypothesis of homogeneity of variance and the acceptance</w:t>
      </w:r>
      <w:r>
        <w:rPr>
          <w:spacing w:val="-1"/>
        </w:rPr>
        <w:t> </w:t>
      </w:r>
      <w:r>
        <w:rPr/>
        <w:t>of alternative hypothesis</w:t>
      </w:r>
      <w:r>
        <w:rPr>
          <w:spacing w:val="-1"/>
        </w:rPr>
        <w:t> </w:t>
      </w:r>
      <w:r>
        <w:rPr/>
        <w:t>of</w:t>
      </w:r>
      <w:r>
        <w:rPr>
          <w:spacing w:val="-2"/>
        </w:rPr>
        <w:t> </w:t>
      </w:r>
      <w:r>
        <w:rPr/>
        <w:t>heterogeneity</w:t>
      </w:r>
      <w:r>
        <w:rPr>
          <w:spacing w:val="-1"/>
        </w:rPr>
        <w:t> </w:t>
      </w:r>
      <w:r>
        <w:rPr/>
        <w:t>of</w:t>
      </w:r>
      <w:r>
        <w:rPr>
          <w:spacing w:val="-2"/>
        </w:rPr>
        <w:t> </w:t>
      </w:r>
      <w:r>
        <w:rPr/>
        <w:t>variance.</w:t>
      </w:r>
      <w:r>
        <w:rPr>
          <w:spacing w:val="-1"/>
        </w:rPr>
        <w:t> </w:t>
      </w:r>
      <w:r>
        <w:rPr/>
        <w:t>These</w:t>
      </w:r>
      <w:r>
        <w:rPr>
          <w:spacing w:val="-2"/>
        </w:rPr>
        <w:t> </w:t>
      </w:r>
      <w:r>
        <w:rPr/>
        <w:t>results</w:t>
      </w:r>
      <w:r>
        <w:rPr>
          <w:spacing w:val="-1"/>
        </w:rPr>
        <w:t> </w:t>
      </w:r>
      <w:r>
        <w:rPr/>
        <w:t>therefore</w:t>
      </w:r>
      <w:r>
        <w:rPr>
          <w:spacing w:val="-2"/>
        </w:rPr>
        <w:t> </w:t>
      </w:r>
      <w:r>
        <w:rPr/>
        <w:t>provide evidence that supports the appropriateness of the use of Analysis of Variance using </w:t>
      </w:r>
      <w:r>
        <w:rPr>
          <w:i/>
        </w:rPr>
        <w:t>Fraud Detection </w:t>
      </w:r>
      <w:r>
        <w:rPr/>
        <w:t>as one of the independent variables.</w:t>
      </w:r>
    </w:p>
    <w:p>
      <w:pPr>
        <w:pStyle w:val="Heading1"/>
        <w:jc w:val="both"/>
        <w:rPr>
          <w:i/>
        </w:rPr>
      </w:pPr>
      <w:r>
        <w:rPr/>
        <w:t>Table</w:t>
      </w:r>
      <w:r>
        <w:rPr>
          <w:spacing w:val="29"/>
        </w:rPr>
        <w:t> </w:t>
      </w:r>
      <w:r>
        <w:rPr/>
        <w:t>4.3.3:</w:t>
      </w:r>
      <w:r>
        <w:rPr>
          <w:spacing w:val="31"/>
        </w:rPr>
        <w:t> </w:t>
      </w:r>
      <w:r>
        <w:rPr/>
        <w:t>Results</w:t>
      </w:r>
      <w:r>
        <w:rPr>
          <w:spacing w:val="33"/>
        </w:rPr>
        <w:t> </w:t>
      </w:r>
      <w:r>
        <w:rPr/>
        <w:t>of</w:t>
      </w:r>
      <w:r>
        <w:rPr>
          <w:spacing w:val="33"/>
        </w:rPr>
        <w:t> </w:t>
      </w:r>
      <w:r>
        <w:rPr/>
        <w:t>Test</w:t>
      </w:r>
      <w:r>
        <w:rPr>
          <w:spacing w:val="31"/>
        </w:rPr>
        <w:t> </w:t>
      </w:r>
      <w:r>
        <w:rPr/>
        <w:t>of</w:t>
      </w:r>
      <w:r>
        <w:rPr>
          <w:spacing w:val="32"/>
        </w:rPr>
        <w:t> </w:t>
      </w:r>
      <w:r>
        <w:rPr/>
        <w:t>Homogeneity</w:t>
      </w:r>
      <w:r>
        <w:rPr>
          <w:spacing w:val="34"/>
        </w:rPr>
        <w:t> </w:t>
      </w:r>
      <w:r>
        <w:rPr/>
        <w:t>of</w:t>
      </w:r>
      <w:r>
        <w:rPr>
          <w:spacing w:val="31"/>
        </w:rPr>
        <w:t> </w:t>
      </w:r>
      <w:r>
        <w:rPr/>
        <w:t>Variances</w:t>
      </w:r>
      <w:r>
        <w:rPr>
          <w:spacing w:val="33"/>
        </w:rPr>
        <w:t> </w:t>
      </w:r>
      <w:r>
        <w:rPr/>
        <w:t>on</w:t>
      </w:r>
      <w:r>
        <w:rPr>
          <w:spacing w:val="38"/>
        </w:rPr>
        <w:t> </w:t>
      </w:r>
      <w:r>
        <w:rPr>
          <w:i/>
        </w:rPr>
        <w:t>Fraud</w:t>
      </w:r>
      <w:r>
        <w:rPr>
          <w:i/>
          <w:spacing w:val="33"/>
        </w:rPr>
        <w:t> </w:t>
      </w:r>
      <w:r>
        <w:rPr>
          <w:i/>
          <w:spacing w:val="-2"/>
        </w:rPr>
        <w:t>Detection</w:t>
      </w:r>
    </w:p>
    <w:p>
      <w:pPr>
        <w:spacing w:before="0"/>
        <w:ind w:left="1080" w:right="0" w:firstLine="0"/>
        <w:jc w:val="left"/>
        <w:rPr>
          <w:b/>
          <w:sz w:val="24"/>
        </w:rPr>
      </w:pPr>
      <w:r>
        <w:rPr>
          <w:b/>
          <w:spacing w:val="-2"/>
          <w:sz w:val="24"/>
        </w:rPr>
        <w:t>Dimension</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1135"/>
        <w:gridCol w:w="2465"/>
        <w:gridCol w:w="1484"/>
        <w:gridCol w:w="1032"/>
        <w:gridCol w:w="1032"/>
        <w:gridCol w:w="1047"/>
      </w:tblGrid>
      <w:tr>
        <w:trPr>
          <w:trHeight w:val="551" w:hRule="atLeast"/>
        </w:trPr>
        <w:tc>
          <w:tcPr>
            <w:tcW w:w="5084" w:type="dxa"/>
            <w:gridSpan w:val="3"/>
            <w:tcBorders>
              <w:top w:val="nil"/>
              <w:left w:val="nil"/>
              <w:right w:val="single" w:sz="8" w:space="0" w:color="DFDFDF"/>
            </w:tcBorders>
          </w:tcPr>
          <w:p>
            <w:pPr>
              <w:pStyle w:val="TableParagraph"/>
              <w:spacing w:line="267" w:lineRule="exact"/>
              <w:ind w:right="381"/>
              <w:jc w:val="right"/>
              <w:rPr>
                <w:sz w:val="24"/>
              </w:rPr>
            </w:pPr>
            <w:r>
              <w:rPr>
                <w:spacing w:val="-2"/>
                <w:sz w:val="24"/>
              </w:rPr>
              <w:t>Levene</w:t>
            </w:r>
          </w:p>
          <w:p>
            <w:pPr>
              <w:pStyle w:val="TableParagraph"/>
              <w:spacing w:line="265" w:lineRule="exact"/>
              <w:ind w:right="343"/>
              <w:jc w:val="right"/>
              <w:rPr>
                <w:sz w:val="24"/>
              </w:rPr>
            </w:pPr>
            <w:r>
              <w:rPr>
                <w:spacing w:val="-2"/>
                <w:sz w:val="24"/>
              </w:rPr>
              <w:t>Statistic</w:t>
            </w:r>
          </w:p>
        </w:tc>
        <w:tc>
          <w:tcPr>
            <w:tcW w:w="1032" w:type="dxa"/>
            <w:tcBorders>
              <w:top w:val="nil"/>
              <w:left w:val="single" w:sz="8" w:space="0" w:color="DFDFDF"/>
              <w:right w:val="single" w:sz="8" w:space="0" w:color="DFDFDF"/>
            </w:tcBorders>
          </w:tcPr>
          <w:p>
            <w:pPr>
              <w:pStyle w:val="TableParagraph"/>
              <w:spacing w:line="265" w:lineRule="exact" w:before="267"/>
              <w:ind w:left="8" w:right="9"/>
              <w:rPr>
                <w:sz w:val="24"/>
              </w:rPr>
            </w:pPr>
            <w:r>
              <w:rPr>
                <w:spacing w:val="-5"/>
                <w:sz w:val="24"/>
              </w:rPr>
              <w:t>df1</w:t>
            </w:r>
          </w:p>
        </w:tc>
        <w:tc>
          <w:tcPr>
            <w:tcW w:w="1032" w:type="dxa"/>
            <w:tcBorders>
              <w:top w:val="nil"/>
              <w:left w:val="single" w:sz="8" w:space="0" w:color="DFDFDF"/>
              <w:right w:val="single" w:sz="8" w:space="0" w:color="DFDFDF"/>
            </w:tcBorders>
          </w:tcPr>
          <w:p>
            <w:pPr>
              <w:pStyle w:val="TableParagraph"/>
              <w:spacing w:line="265" w:lineRule="exact" w:before="267"/>
              <w:ind w:left="12" w:right="9"/>
              <w:rPr>
                <w:sz w:val="24"/>
              </w:rPr>
            </w:pPr>
            <w:r>
              <w:rPr>
                <w:spacing w:val="-5"/>
                <w:sz w:val="24"/>
              </w:rPr>
              <w:t>df2</w:t>
            </w:r>
          </w:p>
        </w:tc>
        <w:tc>
          <w:tcPr>
            <w:tcW w:w="1047" w:type="dxa"/>
            <w:tcBorders>
              <w:top w:val="nil"/>
              <w:left w:val="single" w:sz="8" w:space="0" w:color="DFDFDF"/>
              <w:right w:val="nil"/>
            </w:tcBorders>
          </w:tcPr>
          <w:p>
            <w:pPr>
              <w:pStyle w:val="TableParagraph"/>
              <w:spacing w:line="265" w:lineRule="exact" w:before="267"/>
              <w:ind w:left="31" w:right="42"/>
              <w:rPr>
                <w:sz w:val="24"/>
              </w:rPr>
            </w:pPr>
            <w:r>
              <w:rPr>
                <w:spacing w:val="-4"/>
                <w:sz w:val="24"/>
              </w:rPr>
              <w:t>Sig.</w:t>
            </w:r>
          </w:p>
        </w:tc>
      </w:tr>
      <w:tr>
        <w:trPr>
          <w:trHeight w:val="275" w:hRule="atLeast"/>
        </w:trPr>
        <w:tc>
          <w:tcPr>
            <w:tcW w:w="1135" w:type="dxa"/>
            <w:vMerge w:val="restart"/>
            <w:tcBorders>
              <w:left w:val="nil"/>
              <w:right w:val="nil"/>
            </w:tcBorders>
            <w:shd w:val="clear" w:color="auto" w:fill="DFDFDF"/>
          </w:tcPr>
          <w:p>
            <w:pPr>
              <w:pStyle w:val="TableParagraph"/>
              <w:spacing w:line="267" w:lineRule="exact"/>
              <w:jc w:val="left"/>
              <w:rPr>
                <w:sz w:val="24"/>
              </w:rPr>
            </w:pPr>
            <w:r>
              <w:rPr>
                <w:spacing w:val="-5"/>
                <w:sz w:val="24"/>
              </w:rPr>
              <w:t>FD</w:t>
            </w:r>
          </w:p>
        </w:tc>
        <w:tc>
          <w:tcPr>
            <w:tcW w:w="2465" w:type="dxa"/>
            <w:tcBorders>
              <w:left w:val="nil"/>
              <w:bottom w:val="single" w:sz="8" w:space="0" w:color="ADADAD"/>
              <w:right w:val="nil"/>
            </w:tcBorders>
            <w:shd w:val="clear" w:color="auto" w:fill="DFDFDF"/>
          </w:tcPr>
          <w:p>
            <w:pPr>
              <w:pStyle w:val="TableParagraph"/>
              <w:spacing w:line="256" w:lineRule="exact"/>
              <w:ind w:left="-3"/>
              <w:jc w:val="left"/>
              <w:rPr>
                <w:sz w:val="24"/>
              </w:rPr>
            </w:pPr>
            <w:r>
              <w:rPr>
                <w:sz w:val="24"/>
              </w:rPr>
              <w:t>Based</w:t>
            </w:r>
            <w:r>
              <w:rPr>
                <w:spacing w:val="-3"/>
                <w:sz w:val="24"/>
              </w:rPr>
              <w:t> </w:t>
            </w:r>
            <w:r>
              <w:rPr>
                <w:sz w:val="24"/>
              </w:rPr>
              <w:t>on</w:t>
            </w:r>
            <w:r>
              <w:rPr>
                <w:spacing w:val="-1"/>
                <w:sz w:val="24"/>
              </w:rPr>
              <w:t> </w:t>
            </w:r>
            <w:r>
              <w:rPr>
                <w:spacing w:val="-4"/>
                <w:sz w:val="24"/>
              </w:rPr>
              <w:t>Mean</w:t>
            </w:r>
          </w:p>
        </w:tc>
        <w:tc>
          <w:tcPr>
            <w:tcW w:w="1484" w:type="dxa"/>
            <w:tcBorders>
              <w:left w:val="nil"/>
              <w:bottom w:val="single" w:sz="8" w:space="0" w:color="ADADAD"/>
              <w:right w:val="single" w:sz="8" w:space="0" w:color="DFDFDF"/>
            </w:tcBorders>
          </w:tcPr>
          <w:p>
            <w:pPr>
              <w:pStyle w:val="TableParagraph"/>
              <w:spacing w:line="256" w:lineRule="exact"/>
              <w:ind w:right="4"/>
              <w:rPr>
                <w:sz w:val="24"/>
              </w:rPr>
            </w:pPr>
            <w:r>
              <w:rPr>
                <w:spacing w:val="-2"/>
                <w:sz w:val="24"/>
              </w:rPr>
              <w:t>2.584</w:t>
            </w:r>
          </w:p>
        </w:tc>
        <w:tc>
          <w:tcPr>
            <w:tcW w:w="1032" w:type="dxa"/>
            <w:tcBorders>
              <w:left w:val="single" w:sz="8" w:space="0" w:color="DFDFDF"/>
              <w:bottom w:val="single" w:sz="8" w:space="0" w:color="ADADAD"/>
              <w:right w:val="single" w:sz="8" w:space="0" w:color="DFDFDF"/>
            </w:tcBorders>
          </w:tcPr>
          <w:p>
            <w:pPr>
              <w:pStyle w:val="TableParagraph"/>
              <w:spacing w:line="256" w:lineRule="exact"/>
              <w:ind w:left="3" w:right="10"/>
              <w:rPr>
                <w:sz w:val="24"/>
              </w:rPr>
            </w:pPr>
            <w:r>
              <w:rPr>
                <w:spacing w:val="-10"/>
                <w:sz w:val="24"/>
              </w:rPr>
              <w:t>4</w:t>
            </w:r>
          </w:p>
        </w:tc>
        <w:tc>
          <w:tcPr>
            <w:tcW w:w="1032" w:type="dxa"/>
            <w:tcBorders>
              <w:left w:val="single" w:sz="8" w:space="0" w:color="DFDFDF"/>
              <w:bottom w:val="single" w:sz="8" w:space="0" w:color="ADADAD"/>
              <w:right w:val="single" w:sz="8" w:space="0" w:color="DFDFDF"/>
            </w:tcBorders>
          </w:tcPr>
          <w:p>
            <w:pPr>
              <w:pStyle w:val="TableParagraph"/>
              <w:spacing w:line="256" w:lineRule="exact"/>
              <w:ind w:left="3" w:right="10"/>
              <w:rPr>
                <w:sz w:val="24"/>
              </w:rPr>
            </w:pPr>
            <w:r>
              <w:rPr>
                <w:spacing w:val="-5"/>
                <w:sz w:val="24"/>
              </w:rPr>
              <w:t>254</w:t>
            </w:r>
          </w:p>
        </w:tc>
        <w:tc>
          <w:tcPr>
            <w:tcW w:w="1047" w:type="dxa"/>
            <w:tcBorders>
              <w:left w:val="single" w:sz="8" w:space="0" w:color="DFDFDF"/>
              <w:bottom w:val="single" w:sz="8" w:space="0" w:color="ADADAD"/>
              <w:right w:val="nil"/>
            </w:tcBorders>
          </w:tcPr>
          <w:p>
            <w:pPr>
              <w:pStyle w:val="TableParagraph"/>
              <w:spacing w:line="256" w:lineRule="exact"/>
              <w:ind w:left="17" w:right="42"/>
              <w:rPr>
                <w:sz w:val="24"/>
              </w:rPr>
            </w:pPr>
            <w:r>
              <w:rPr>
                <w:spacing w:val="-4"/>
                <w:sz w:val="24"/>
              </w:rPr>
              <w:t>.326</w:t>
            </w:r>
          </w:p>
        </w:tc>
      </w:tr>
      <w:tr>
        <w:trPr>
          <w:trHeight w:val="277" w:hRule="atLeast"/>
        </w:trPr>
        <w:tc>
          <w:tcPr>
            <w:tcW w:w="1135" w:type="dxa"/>
            <w:vMerge/>
            <w:tcBorders>
              <w:top w:val="nil"/>
              <w:left w:val="nil"/>
              <w:right w:val="nil"/>
            </w:tcBorders>
            <w:shd w:val="clear" w:color="auto" w:fill="DFDFDF"/>
          </w:tcPr>
          <w:p>
            <w:pPr>
              <w:rPr>
                <w:sz w:val="2"/>
                <w:szCs w:val="2"/>
              </w:rPr>
            </w:pPr>
          </w:p>
        </w:tc>
        <w:tc>
          <w:tcPr>
            <w:tcW w:w="2465" w:type="dxa"/>
            <w:tcBorders>
              <w:top w:val="single" w:sz="8" w:space="0" w:color="ADADAD"/>
              <w:left w:val="nil"/>
              <w:bottom w:val="single" w:sz="8" w:space="0" w:color="ADADAD"/>
              <w:right w:val="nil"/>
            </w:tcBorders>
            <w:shd w:val="clear" w:color="auto" w:fill="DFDFDF"/>
          </w:tcPr>
          <w:p>
            <w:pPr>
              <w:pStyle w:val="TableParagraph"/>
              <w:spacing w:line="258" w:lineRule="exact"/>
              <w:ind w:left="-3"/>
              <w:jc w:val="left"/>
              <w:rPr>
                <w:sz w:val="24"/>
              </w:rPr>
            </w:pPr>
            <w:r>
              <w:rPr>
                <w:sz w:val="24"/>
              </w:rPr>
              <w:t>Based</w:t>
            </w:r>
            <w:r>
              <w:rPr>
                <w:spacing w:val="-1"/>
                <w:sz w:val="24"/>
              </w:rPr>
              <w:t> </w:t>
            </w:r>
            <w:r>
              <w:rPr>
                <w:sz w:val="24"/>
              </w:rPr>
              <w:t>on</w:t>
            </w:r>
            <w:r>
              <w:rPr>
                <w:spacing w:val="-1"/>
                <w:sz w:val="24"/>
              </w:rPr>
              <w:t> </w:t>
            </w:r>
            <w:r>
              <w:rPr>
                <w:spacing w:val="-2"/>
                <w:sz w:val="24"/>
              </w:rPr>
              <w:t>Median</w:t>
            </w:r>
          </w:p>
        </w:tc>
        <w:tc>
          <w:tcPr>
            <w:tcW w:w="1484" w:type="dxa"/>
            <w:tcBorders>
              <w:top w:val="single" w:sz="8" w:space="0" w:color="ADADAD"/>
              <w:left w:val="nil"/>
              <w:bottom w:val="single" w:sz="8" w:space="0" w:color="ADADAD"/>
              <w:right w:val="single" w:sz="8" w:space="0" w:color="DFDFDF"/>
            </w:tcBorders>
          </w:tcPr>
          <w:p>
            <w:pPr>
              <w:pStyle w:val="TableParagraph"/>
              <w:spacing w:line="258" w:lineRule="exact"/>
              <w:ind w:right="4"/>
              <w:rPr>
                <w:sz w:val="24"/>
              </w:rPr>
            </w:pPr>
            <w:r>
              <w:rPr>
                <w:spacing w:val="-4"/>
                <w:sz w:val="24"/>
              </w:rPr>
              <w:t>.880</w:t>
            </w:r>
          </w:p>
        </w:tc>
        <w:tc>
          <w:tcPr>
            <w:tcW w:w="1032"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10"/>
              <w:rPr>
                <w:sz w:val="24"/>
              </w:rPr>
            </w:pPr>
            <w:r>
              <w:rPr>
                <w:spacing w:val="-10"/>
                <w:sz w:val="24"/>
              </w:rPr>
              <w:t>4</w:t>
            </w:r>
          </w:p>
        </w:tc>
        <w:tc>
          <w:tcPr>
            <w:tcW w:w="1032"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3" w:right="10"/>
              <w:rPr>
                <w:sz w:val="24"/>
              </w:rPr>
            </w:pPr>
            <w:r>
              <w:rPr>
                <w:spacing w:val="-5"/>
                <w:sz w:val="24"/>
              </w:rPr>
              <w:t>254</w:t>
            </w:r>
          </w:p>
        </w:tc>
        <w:tc>
          <w:tcPr>
            <w:tcW w:w="1047" w:type="dxa"/>
            <w:tcBorders>
              <w:top w:val="single" w:sz="8" w:space="0" w:color="ADADAD"/>
              <w:left w:val="single" w:sz="8" w:space="0" w:color="DFDFDF"/>
              <w:bottom w:val="single" w:sz="8" w:space="0" w:color="ADADAD"/>
              <w:right w:val="nil"/>
            </w:tcBorders>
          </w:tcPr>
          <w:p>
            <w:pPr>
              <w:pStyle w:val="TableParagraph"/>
              <w:spacing w:line="258" w:lineRule="exact"/>
              <w:ind w:left="17" w:right="42"/>
              <w:rPr>
                <w:sz w:val="24"/>
              </w:rPr>
            </w:pPr>
            <w:r>
              <w:rPr>
                <w:spacing w:val="-4"/>
                <w:sz w:val="24"/>
              </w:rPr>
              <w:t>.595</w:t>
            </w:r>
          </w:p>
        </w:tc>
      </w:tr>
      <w:tr>
        <w:trPr>
          <w:trHeight w:val="551" w:hRule="atLeast"/>
        </w:trPr>
        <w:tc>
          <w:tcPr>
            <w:tcW w:w="1135" w:type="dxa"/>
            <w:vMerge/>
            <w:tcBorders>
              <w:top w:val="nil"/>
              <w:left w:val="nil"/>
              <w:right w:val="nil"/>
            </w:tcBorders>
            <w:shd w:val="clear" w:color="auto" w:fill="DFDFDF"/>
          </w:tcPr>
          <w:p>
            <w:pPr>
              <w:rPr>
                <w:sz w:val="2"/>
                <w:szCs w:val="2"/>
              </w:rPr>
            </w:pPr>
          </w:p>
        </w:tc>
        <w:tc>
          <w:tcPr>
            <w:tcW w:w="2465" w:type="dxa"/>
            <w:tcBorders>
              <w:top w:val="single" w:sz="8" w:space="0" w:color="ADADAD"/>
              <w:left w:val="nil"/>
              <w:bottom w:val="single" w:sz="8" w:space="0" w:color="ADADAD"/>
              <w:right w:val="nil"/>
            </w:tcBorders>
            <w:shd w:val="clear" w:color="auto" w:fill="DFDFDF"/>
          </w:tcPr>
          <w:p>
            <w:pPr>
              <w:pStyle w:val="TableParagraph"/>
              <w:spacing w:line="267" w:lineRule="exact"/>
              <w:ind w:left="-3"/>
              <w:jc w:val="left"/>
              <w:rPr>
                <w:sz w:val="24"/>
              </w:rPr>
            </w:pPr>
            <w:r>
              <w:rPr>
                <w:sz w:val="24"/>
              </w:rPr>
              <w:t>Based</w:t>
            </w:r>
            <w:r>
              <w:rPr>
                <w:spacing w:val="32"/>
                <w:sz w:val="24"/>
              </w:rPr>
              <w:t>  </w:t>
            </w:r>
            <w:r>
              <w:rPr>
                <w:sz w:val="24"/>
              </w:rPr>
              <w:t>on</w:t>
            </w:r>
            <w:r>
              <w:rPr>
                <w:spacing w:val="33"/>
                <w:sz w:val="24"/>
              </w:rPr>
              <w:t>  </w:t>
            </w:r>
            <w:r>
              <w:rPr>
                <w:sz w:val="24"/>
              </w:rPr>
              <w:t>Median</w:t>
            </w:r>
            <w:r>
              <w:rPr>
                <w:spacing w:val="32"/>
                <w:sz w:val="24"/>
              </w:rPr>
              <w:t>  </w:t>
            </w:r>
            <w:r>
              <w:rPr>
                <w:spacing w:val="-5"/>
                <w:sz w:val="24"/>
              </w:rPr>
              <w:t>and</w:t>
            </w:r>
          </w:p>
          <w:p>
            <w:pPr>
              <w:pStyle w:val="TableParagraph"/>
              <w:spacing w:line="265" w:lineRule="exact"/>
              <w:ind w:left="-3"/>
              <w:jc w:val="left"/>
              <w:rPr>
                <w:sz w:val="24"/>
              </w:rPr>
            </w:pPr>
            <w:r>
              <w:rPr>
                <w:sz w:val="24"/>
              </w:rPr>
              <w:t>with</w:t>
            </w:r>
            <w:r>
              <w:rPr>
                <w:spacing w:val="-1"/>
                <w:sz w:val="24"/>
              </w:rPr>
              <w:t> </w:t>
            </w:r>
            <w:r>
              <w:rPr>
                <w:sz w:val="24"/>
              </w:rPr>
              <w:t>adjusted </w:t>
            </w:r>
            <w:r>
              <w:rPr>
                <w:spacing w:val="-5"/>
                <w:sz w:val="24"/>
              </w:rPr>
              <w:t>df</w:t>
            </w:r>
          </w:p>
        </w:tc>
        <w:tc>
          <w:tcPr>
            <w:tcW w:w="1484" w:type="dxa"/>
            <w:tcBorders>
              <w:top w:val="single" w:sz="8" w:space="0" w:color="ADADAD"/>
              <w:left w:val="nil"/>
              <w:bottom w:val="single" w:sz="8" w:space="0" w:color="ADADAD"/>
              <w:right w:val="single" w:sz="8" w:space="0" w:color="DFDFDF"/>
            </w:tcBorders>
          </w:tcPr>
          <w:p>
            <w:pPr>
              <w:pStyle w:val="TableParagraph"/>
              <w:spacing w:line="267" w:lineRule="exact"/>
              <w:ind w:right="4"/>
              <w:rPr>
                <w:sz w:val="24"/>
              </w:rPr>
            </w:pPr>
            <w:r>
              <w:rPr>
                <w:spacing w:val="-4"/>
                <w:sz w:val="24"/>
              </w:rPr>
              <w:t>.880</w:t>
            </w:r>
          </w:p>
        </w:tc>
        <w:tc>
          <w:tcPr>
            <w:tcW w:w="1032"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3" w:right="10"/>
              <w:rPr>
                <w:sz w:val="24"/>
              </w:rPr>
            </w:pPr>
            <w:r>
              <w:rPr>
                <w:spacing w:val="-10"/>
                <w:sz w:val="24"/>
              </w:rPr>
              <w:t>4</w:t>
            </w:r>
          </w:p>
        </w:tc>
        <w:tc>
          <w:tcPr>
            <w:tcW w:w="1032" w:type="dxa"/>
            <w:tcBorders>
              <w:top w:val="single" w:sz="8" w:space="0" w:color="ADADAD"/>
              <w:left w:val="single" w:sz="8" w:space="0" w:color="DFDFDF"/>
              <w:bottom w:val="single" w:sz="8" w:space="0" w:color="ADADAD"/>
              <w:right w:val="single" w:sz="8" w:space="0" w:color="DFDFDF"/>
            </w:tcBorders>
          </w:tcPr>
          <w:p>
            <w:pPr>
              <w:pStyle w:val="TableParagraph"/>
              <w:spacing w:line="267" w:lineRule="exact"/>
              <w:ind w:left="3" w:right="12"/>
              <w:rPr>
                <w:sz w:val="24"/>
              </w:rPr>
            </w:pPr>
            <w:r>
              <w:rPr>
                <w:spacing w:val="-2"/>
                <w:sz w:val="24"/>
              </w:rPr>
              <w:t>252.781</w:t>
            </w:r>
          </w:p>
        </w:tc>
        <w:tc>
          <w:tcPr>
            <w:tcW w:w="1047" w:type="dxa"/>
            <w:tcBorders>
              <w:top w:val="single" w:sz="8" w:space="0" w:color="ADADAD"/>
              <w:left w:val="single" w:sz="8" w:space="0" w:color="DFDFDF"/>
              <w:bottom w:val="single" w:sz="8" w:space="0" w:color="ADADAD"/>
              <w:right w:val="nil"/>
            </w:tcBorders>
          </w:tcPr>
          <w:p>
            <w:pPr>
              <w:pStyle w:val="TableParagraph"/>
              <w:spacing w:line="267" w:lineRule="exact"/>
              <w:ind w:left="17" w:right="42"/>
              <w:rPr>
                <w:sz w:val="24"/>
              </w:rPr>
            </w:pPr>
            <w:r>
              <w:rPr>
                <w:spacing w:val="-4"/>
                <w:sz w:val="24"/>
              </w:rPr>
              <w:t>.596</w:t>
            </w:r>
          </w:p>
        </w:tc>
      </w:tr>
      <w:tr>
        <w:trPr>
          <w:trHeight w:val="277" w:hRule="atLeast"/>
        </w:trPr>
        <w:tc>
          <w:tcPr>
            <w:tcW w:w="1135" w:type="dxa"/>
            <w:vMerge/>
            <w:tcBorders>
              <w:top w:val="nil"/>
              <w:left w:val="nil"/>
              <w:right w:val="nil"/>
            </w:tcBorders>
            <w:shd w:val="clear" w:color="auto" w:fill="DFDFDF"/>
          </w:tcPr>
          <w:p>
            <w:pPr>
              <w:rPr>
                <w:sz w:val="2"/>
                <w:szCs w:val="2"/>
              </w:rPr>
            </w:pPr>
          </w:p>
        </w:tc>
        <w:tc>
          <w:tcPr>
            <w:tcW w:w="2465" w:type="dxa"/>
            <w:tcBorders>
              <w:top w:val="single" w:sz="8" w:space="0" w:color="ADADAD"/>
              <w:left w:val="nil"/>
              <w:right w:val="nil"/>
            </w:tcBorders>
            <w:shd w:val="clear" w:color="auto" w:fill="DFDFDF"/>
          </w:tcPr>
          <w:p>
            <w:pPr>
              <w:pStyle w:val="TableParagraph"/>
              <w:spacing w:line="258" w:lineRule="exact"/>
              <w:ind w:left="-3"/>
              <w:jc w:val="left"/>
              <w:rPr>
                <w:sz w:val="24"/>
              </w:rPr>
            </w:pPr>
            <w:r>
              <w:rPr>
                <w:sz w:val="24"/>
              </w:rPr>
              <w:t>Based</w:t>
            </w:r>
            <w:r>
              <w:rPr>
                <w:spacing w:val="-3"/>
                <w:sz w:val="24"/>
              </w:rPr>
              <w:t> </w:t>
            </w:r>
            <w:r>
              <w:rPr>
                <w:sz w:val="24"/>
              </w:rPr>
              <w:t>on</w:t>
            </w:r>
            <w:r>
              <w:rPr>
                <w:spacing w:val="-1"/>
                <w:sz w:val="24"/>
              </w:rPr>
              <w:t> </w:t>
            </w:r>
            <w:r>
              <w:rPr>
                <w:sz w:val="24"/>
              </w:rPr>
              <w:t>trimmed </w:t>
            </w:r>
            <w:r>
              <w:rPr>
                <w:spacing w:val="-4"/>
                <w:sz w:val="24"/>
              </w:rPr>
              <w:t>mean</w:t>
            </w:r>
          </w:p>
        </w:tc>
        <w:tc>
          <w:tcPr>
            <w:tcW w:w="1484" w:type="dxa"/>
            <w:tcBorders>
              <w:top w:val="single" w:sz="8" w:space="0" w:color="ADADAD"/>
              <w:left w:val="nil"/>
              <w:right w:val="single" w:sz="8" w:space="0" w:color="DFDFDF"/>
            </w:tcBorders>
          </w:tcPr>
          <w:p>
            <w:pPr>
              <w:pStyle w:val="TableParagraph"/>
              <w:spacing w:line="258" w:lineRule="exact"/>
              <w:ind w:right="4"/>
              <w:rPr>
                <w:sz w:val="24"/>
              </w:rPr>
            </w:pPr>
            <w:r>
              <w:rPr>
                <w:spacing w:val="-2"/>
                <w:sz w:val="24"/>
              </w:rPr>
              <w:t>1.771</w:t>
            </w:r>
          </w:p>
        </w:tc>
        <w:tc>
          <w:tcPr>
            <w:tcW w:w="1032" w:type="dxa"/>
            <w:tcBorders>
              <w:top w:val="single" w:sz="8" w:space="0" w:color="ADADAD"/>
              <w:left w:val="single" w:sz="8" w:space="0" w:color="DFDFDF"/>
              <w:right w:val="single" w:sz="8" w:space="0" w:color="DFDFDF"/>
            </w:tcBorders>
          </w:tcPr>
          <w:p>
            <w:pPr>
              <w:pStyle w:val="TableParagraph"/>
              <w:spacing w:line="258" w:lineRule="exact"/>
              <w:ind w:left="3" w:right="10"/>
              <w:rPr>
                <w:sz w:val="24"/>
              </w:rPr>
            </w:pPr>
            <w:r>
              <w:rPr>
                <w:spacing w:val="-10"/>
                <w:sz w:val="24"/>
              </w:rPr>
              <w:t>4</w:t>
            </w:r>
          </w:p>
        </w:tc>
        <w:tc>
          <w:tcPr>
            <w:tcW w:w="1032" w:type="dxa"/>
            <w:tcBorders>
              <w:top w:val="single" w:sz="8" w:space="0" w:color="ADADAD"/>
              <w:left w:val="single" w:sz="8" w:space="0" w:color="DFDFDF"/>
              <w:right w:val="single" w:sz="8" w:space="0" w:color="DFDFDF"/>
            </w:tcBorders>
          </w:tcPr>
          <w:p>
            <w:pPr>
              <w:pStyle w:val="TableParagraph"/>
              <w:spacing w:line="258" w:lineRule="exact"/>
              <w:ind w:left="3" w:right="10"/>
              <w:rPr>
                <w:sz w:val="24"/>
              </w:rPr>
            </w:pPr>
            <w:r>
              <w:rPr>
                <w:spacing w:val="-5"/>
                <w:sz w:val="24"/>
              </w:rPr>
              <w:t>254</w:t>
            </w:r>
          </w:p>
        </w:tc>
        <w:tc>
          <w:tcPr>
            <w:tcW w:w="1047" w:type="dxa"/>
            <w:tcBorders>
              <w:top w:val="single" w:sz="8" w:space="0" w:color="ADADAD"/>
              <w:left w:val="single" w:sz="8" w:space="0" w:color="DFDFDF"/>
              <w:right w:val="nil"/>
            </w:tcBorders>
          </w:tcPr>
          <w:p>
            <w:pPr>
              <w:pStyle w:val="TableParagraph"/>
              <w:spacing w:line="258" w:lineRule="exact"/>
              <w:ind w:left="17" w:right="42"/>
              <w:rPr>
                <w:sz w:val="24"/>
              </w:rPr>
            </w:pPr>
            <w:r>
              <w:rPr>
                <w:spacing w:val="-4"/>
                <w:sz w:val="24"/>
              </w:rPr>
              <w:t>.258</w:t>
            </w:r>
          </w:p>
        </w:tc>
      </w:tr>
    </w:tbl>
    <w:p>
      <w:pPr>
        <w:spacing w:line="275" w:lineRule="exact" w:before="3"/>
        <w:ind w:left="1080" w:right="0" w:firstLine="0"/>
        <w:jc w:val="left"/>
        <w:rPr>
          <w:i/>
          <w:sz w:val="24"/>
        </w:rPr>
      </w:pPr>
      <w:r>
        <w:rPr>
          <w:b/>
          <w:i/>
          <w:sz w:val="24"/>
        </w:rPr>
        <w:t>(Source</w:t>
      </w:r>
      <w:r>
        <w:rPr>
          <w:i/>
          <w:sz w:val="24"/>
        </w:rPr>
        <w:t>:</w:t>
      </w:r>
      <w:r>
        <w:rPr>
          <w:i/>
          <w:spacing w:val="-1"/>
          <w:sz w:val="24"/>
        </w:rPr>
        <w:t> </w:t>
      </w:r>
      <w:r>
        <w:rPr>
          <w:i/>
          <w:sz w:val="24"/>
        </w:rPr>
        <w:t>Field</w:t>
      </w:r>
      <w:r>
        <w:rPr>
          <w:i/>
          <w:spacing w:val="-1"/>
          <w:sz w:val="24"/>
        </w:rPr>
        <w:t> </w:t>
      </w:r>
      <w:r>
        <w:rPr>
          <w:i/>
          <w:sz w:val="24"/>
        </w:rPr>
        <w:t>Survey,</w:t>
      </w:r>
      <w:r>
        <w:rPr>
          <w:i/>
          <w:spacing w:val="-1"/>
          <w:sz w:val="24"/>
        </w:rPr>
        <w:t> </w:t>
      </w:r>
      <w:r>
        <w:rPr>
          <w:i/>
          <w:sz w:val="24"/>
        </w:rPr>
        <w:t>2024 &amp;</w:t>
      </w:r>
      <w:r>
        <w:rPr>
          <w:i/>
          <w:spacing w:val="-1"/>
          <w:sz w:val="24"/>
        </w:rPr>
        <w:t> </w:t>
      </w:r>
      <w:r>
        <w:rPr>
          <w:i/>
          <w:sz w:val="24"/>
        </w:rPr>
        <w:t>Computations</w:t>
      </w:r>
      <w:r>
        <w:rPr>
          <w:i/>
          <w:spacing w:val="-1"/>
          <w:sz w:val="24"/>
        </w:rPr>
        <w:t> </w:t>
      </w:r>
      <w:r>
        <w:rPr>
          <w:i/>
          <w:sz w:val="24"/>
        </w:rPr>
        <w:t>Aided by</w:t>
      </w:r>
      <w:r>
        <w:rPr>
          <w:i/>
          <w:spacing w:val="-2"/>
          <w:sz w:val="24"/>
        </w:rPr>
        <w:t> </w:t>
      </w:r>
      <w:r>
        <w:rPr>
          <w:i/>
          <w:sz w:val="24"/>
        </w:rPr>
        <w:t>SPSS</w:t>
      </w:r>
      <w:r>
        <w:rPr>
          <w:i/>
          <w:spacing w:val="-1"/>
          <w:sz w:val="24"/>
        </w:rPr>
        <w:t> </w:t>
      </w:r>
      <w:r>
        <w:rPr>
          <w:i/>
          <w:sz w:val="24"/>
        </w:rPr>
        <w:t>Version </w:t>
      </w:r>
      <w:r>
        <w:rPr>
          <w:i/>
          <w:spacing w:val="-2"/>
          <w:sz w:val="24"/>
        </w:rPr>
        <w:t>25.0)</w:t>
      </w:r>
    </w:p>
    <w:p>
      <w:pPr>
        <w:pStyle w:val="BodyText"/>
        <w:spacing w:line="275" w:lineRule="exact"/>
        <w:ind w:left="1080"/>
      </w:pPr>
      <w:r>
        <w:rPr/>
        <w:t>***</w:t>
      </w:r>
      <w:r>
        <w:rPr>
          <w:i/>
        </w:rPr>
        <w:t>p</w:t>
      </w:r>
      <w:r>
        <w:rPr/>
        <w:t>-value&lt;</w:t>
      </w:r>
      <w:r>
        <w:rPr>
          <w:spacing w:val="-3"/>
        </w:rPr>
        <w:t> </w:t>
      </w:r>
      <w:r>
        <w:rPr/>
        <w:t>0.01;</w:t>
      </w:r>
      <w:r>
        <w:rPr>
          <w:spacing w:val="-1"/>
        </w:rPr>
        <w:t> </w:t>
      </w:r>
      <w:r>
        <w:rPr/>
        <w:t>**</w:t>
      </w:r>
      <w:r>
        <w:rPr>
          <w:i/>
        </w:rPr>
        <w:t>p</w:t>
      </w:r>
      <w:r>
        <w:rPr/>
        <w:t>-value&lt;</w:t>
      </w:r>
      <w:r>
        <w:rPr>
          <w:spacing w:val="-2"/>
        </w:rPr>
        <w:t> </w:t>
      </w:r>
      <w:r>
        <w:rPr>
          <w:spacing w:val="-4"/>
        </w:rPr>
        <w:t>0.05</w:t>
      </w:r>
    </w:p>
    <w:p>
      <w:pPr>
        <w:pStyle w:val="Heading1"/>
        <w:numPr>
          <w:ilvl w:val="1"/>
          <w:numId w:val="4"/>
        </w:numPr>
        <w:tabs>
          <w:tab w:pos="1079" w:val="left" w:leader="none"/>
        </w:tabs>
        <w:spacing w:line="240" w:lineRule="auto" w:before="276" w:after="0"/>
        <w:ind w:left="1079" w:right="0" w:hanging="566"/>
        <w:jc w:val="both"/>
      </w:pPr>
      <w:r>
        <w:rPr/>
        <w:t>Test</w:t>
      </w:r>
      <w:r>
        <w:rPr>
          <w:spacing w:val="-1"/>
        </w:rPr>
        <w:t> </w:t>
      </w:r>
      <w:r>
        <w:rPr/>
        <w:t>of</w:t>
      </w:r>
      <w:r>
        <w:rPr>
          <w:spacing w:val="-2"/>
        </w:rPr>
        <w:t> Reliability</w:t>
      </w:r>
    </w:p>
    <w:p>
      <w:pPr>
        <w:pStyle w:val="BodyText"/>
        <w:ind w:left="1080" w:right="1082"/>
        <w:jc w:val="both"/>
      </w:pPr>
      <w:r>
        <w:rPr/>
        <w:t>The</w:t>
      </w:r>
      <w:r>
        <w:rPr>
          <w:spacing w:val="-5"/>
        </w:rPr>
        <w:t> </w:t>
      </w:r>
      <w:r>
        <w:rPr/>
        <w:t>reliability</w:t>
      </w:r>
      <w:r>
        <w:rPr>
          <w:spacing w:val="-3"/>
        </w:rPr>
        <w:t> </w:t>
      </w:r>
      <w:r>
        <w:rPr/>
        <w:t>of</w:t>
      </w:r>
      <w:r>
        <w:rPr>
          <w:spacing w:val="-3"/>
        </w:rPr>
        <w:t> </w:t>
      </w:r>
      <w:r>
        <w:rPr/>
        <w:t>the</w:t>
      </w:r>
      <w:r>
        <w:rPr>
          <w:spacing w:val="-5"/>
        </w:rPr>
        <w:t> </w:t>
      </w:r>
      <w:r>
        <w:rPr/>
        <w:t>research</w:t>
      </w:r>
      <w:r>
        <w:rPr>
          <w:spacing w:val="-3"/>
        </w:rPr>
        <w:t> </w:t>
      </w:r>
      <w:r>
        <w:rPr/>
        <w:t>measures,</w:t>
      </w:r>
      <w:r>
        <w:rPr>
          <w:spacing w:val="-3"/>
        </w:rPr>
        <w:t> </w:t>
      </w:r>
      <w:r>
        <w:rPr/>
        <w:t>particularly</w:t>
      </w:r>
      <w:r>
        <w:rPr>
          <w:spacing w:val="-3"/>
        </w:rPr>
        <w:t> </w:t>
      </w:r>
      <w:r>
        <w:rPr/>
        <w:t>with</w:t>
      </w:r>
      <w:r>
        <w:rPr>
          <w:spacing w:val="-3"/>
        </w:rPr>
        <w:t> </w:t>
      </w:r>
      <w:r>
        <w:rPr/>
        <w:t>regard</w:t>
      </w:r>
      <w:r>
        <w:rPr>
          <w:spacing w:val="-3"/>
        </w:rPr>
        <w:t> </w:t>
      </w:r>
      <w:r>
        <w:rPr/>
        <w:t>to</w:t>
      </w:r>
      <w:r>
        <w:rPr>
          <w:spacing w:val="-3"/>
        </w:rPr>
        <w:t> </w:t>
      </w:r>
      <w:r>
        <w:rPr/>
        <w:t>the</w:t>
      </w:r>
      <w:r>
        <w:rPr>
          <w:spacing w:val="-3"/>
        </w:rPr>
        <w:t> </w:t>
      </w:r>
      <w:r>
        <w:rPr/>
        <w:t>internal</w:t>
      </w:r>
      <w:r>
        <w:rPr>
          <w:spacing w:val="-3"/>
        </w:rPr>
        <w:t> </w:t>
      </w:r>
      <w:r>
        <w:rPr/>
        <w:t>consistency</w:t>
      </w:r>
      <w:r>
        <w:rPr>
          <w:spacing w:val="-3"/>
        </w:rPr>
        <w:t> </w:t>
      </w:r>
      <w:r>
        <w:rPr/>
        <w:t>of</w:t>
      </w:r>
      <w:r>
        <w:rPr>
          <w:spacing w:val="-3"/>
        </w:rPr>
        <w:t> </w:t>
      </w:r>
      <w:r>
        <w:rPr/>
        <w:t>the scale employed and, consequently, its appropriateness, was assessed using Cronbach's Alpha</w:t>
      </w:r>
      <w:r>
        <w:rPr>
          <w:spacing w:val="-1"/>
        </w:rPr>
        <w:t> </w:t>
      </w:r>
      <w:r>
        <w:rPr/>
        <w:t>test of reliability. The test's results are displayed in table 4.4 below:</w:t>
      </w:r>
    </w:p>
    <w:p>
      <w:pPr>
        <w:pStyle w:val="BodyText"/>
      </w:pPr>
    </w:p>
    <w:p>
      <w:pPr>
        <w:spacing w:before="0"/>
        <w:ind w:left="1800" w:right="0" w:firstLine="0"/>
        <w:jc w:val="left"/>
        <w:rPr>
          <w:i/>
          <w:sz w:val="24"/>
        </w:rPr>
      </w:pPr>
      <w:r>
        <w:rPr>
          <w:b/>
          <w:sz w:val="24"/>
        </w:rPr>
        <w:t>Table</w:t>
      </w:r>
      <w:r>
        <w:rPr>
          <w:b/>
          <w:spacing w:val="-4"/>
          <w:sz w:val="24"/>
        </w:rPr>
        <w:t> </w:t>
      </w:r>
      <w:r>
        <w:rPr>
          <w:b/>
          <w:sz w:val="24"/>
        </w:rPr>
        <w:t>4.4:</w:t>
      </w:r>
      <w:r>
        <w:rPr>
          <w:b/>
          <w:spacing w:val="-2"/>
          <w:sz w:val="24"/>
        </w:rPr>
        <w:t> </w:t>
      </w:r>
      <w:r>
        <w:rPr>
          <w:i/>
          <w:sz w:val="24"/>
        </w:rPr>
        <w:t>Reliability</w:t>
      </w:r>
      <w:r>
        <w:rPr>
          <w:i/>
          <w:spacing w:val="-3"/>
          <w:sz w:val="24"/>
        </w:rPr>
        <w:t> </w:t>
      </w:r>
      <w:r>
        <w:rPr>
          <w:i/>
          <w:sz w:val="24"/>
        </w:rPr>
        <w:t>Coefficient</w:t>
      </w:r>
      <w:r>
        <w:rPr>
          <w:i/>
          <w:spacing w:val="-1"/>
          <w:sz w:val="24"/>
        </w:rPr>
        <w:t> </w:t>
      </w:r>
      <w:r>
        <w:rPr>
          <w:i/>
          <w:sz w:val="24"/>
        </w:rPr>
        <w:t>for</w:t>
      </w:r>
      <w:r>
        <w:rPr>
          <w:i/>
          <w:spacing w:val="-2"/>
          <w:sz w:val="24"/>
        </w:rPr>
        <w:t> </w:t>
      </w:r>
      <w:r>
        <w:rPr>
          <w:i/>
          <w:sz w:val="24"/>
        </w:rPr>
        <w:t>all</w:t>
      </w:r>
      <w:r>
        <w:rPr>
          <w:i/>
          <w:spacing w:val="-1"/>
          <w:sz w:val="24"/>
        </w:rPr>
        <w:t> </w:t>
      </w:r>
      <w:r>
        <w:rPr>
          <w:i/>
          <w:sz w:val="24"/>
        </w:rPr>
        <w:t>Research</w:t>
      </w:r>
      <w:r>
        <w:rPr>
          <w:i/>
          <w:spacing w:val="-1"/>
          <w:sz w:val="24"/>
        </w:rPr>
        <w:t> </w:t>
      </w:r>
      <w:r>
        <w:rPr>
          <w:i/>
          <w:spacing w:val="-2"/>
          <w:sz w:val="24"/>
        </w:rPr>
        <w:t>Statements</w:t>
      </w:r>
    </w:p>
    <w:p>
      <w:pPr>
        <w:pStyle w:val="BodyText"/>
        <w:spacing w:before="102"/>
        <w:rPr>
          <w:i/>
          <w:sz w:val="20"/>
        </w:rPr>
      </w:pPr>
    </w:p>
    <w:tbl>
      <w:tblPr>
        <w:tblW w:w="0" w:type="auto"/>
        <w:jc w:val="left"/>
        <w:tblInd w:w="1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3"/>
        <w:gridCol w:w="1573"/>
        <w:gridCol w:w="1150"/>
      </w:tblGrid>
      <w:tr>
        <w:trPr>
          <w:trHeight w:val="852" w:hRule="atLeast"/>
        </w:trPr>
        <w:tc>
          <w:tcPr>
            <w:tcW w:w="4123" w:type="dxa"/>
            <w:tcBorders>
              <w:top w:val="single" w:sz="8" w:space="0" w:color="000000"/>
            </w:tcBorders>
          </w:tcPr>
          <w:p>
            <w:pPr>
              <w:pStyle w:val="TableParagraph"/>
              <w:spacing w:before="274"/>
              <w:ind w:left="122"/>
              <w:jc w:val="left"/>
              <w:rPr>
                <w:b/>
                <w:sz w:val="24"/>
              </w:rPr>
            </w:pPr>
            <w:r>
              <w:rPr>
                <w:b/>
                <w:sz w:val="24"/>
              </w:rPr>
              <w:t>Dimensions of</w:t>
            </w:r>
            <w:r>
              <w:rPr>
                <w:b/>
                <w:spacing w:val="1"/>
                <w:sz w:val="24"/>
              </w:rPr>
              <w:t> </w:t>
            </w:r>
            <w:r>
              <w:rPr>
                <w:b/>
                <w:spacing w:val="-2"/>
                <w:sz w:val="24"/>
              </w:rPr>
              <w:t>Variables</w:t>
            </w:r>
          </w:p>
          <w:p>
            <w:pPr>
              <w:pStyle w:val="TableParagraph"/>
              <w:tabs>
                <w:tab w:pos="4039" w:val="left" w:leader="none"/>
              </w:tabs>
              <w:ind w:left="14"/>
              <w:jc w:val="left"/>
              <w:rPr>
                <w:sz w:val="24"/>
              </w:rPr>
            </w:pPr>
            <w:r>
              <w:rPr>
                <w:sz w:val="24"/>
                <w:u w:val="single"/>
              </w:rPr>
              <w:t> </w:t>
              <w:tab/>
            </w:r>
          </w:p>
        </w:tc>
        <w:tc>
          <w:tcPr>
            <w:tcW w:w="1573" w:type="dxa"/>
            <w:tcBorders>
              <w:top w:val="single" w:sz="8" w:space="0" w:color="000000"/>
            </w:tcBorders>
          </w:tcPr>
          <w:p>
            <w:pPr>
              <w:pStyle w:val="TableParagraph"/>
              <w:ind w:left="493" w:hanging="243"/>
              <w:jc w:val="left"/>
              <w:rPr>
                <w:sz w:val="24"/>
              </w:rPr>
            </w:pPr>
            <w:r>
              <w:rPr>
                <w:spacing w:val="-2"/>
                <w:sz w:val="24"/>
              </w:rPr>
              <w:t>Cronbach's Alpha</w:t>
            </w:r>
          </w:p>
          <w:p>
            <w:pPr>
              <w:pStyle w:val="TableParagraph"/>
              <w:ind w:left="137"/>
              <w:jc w:val="left"/>
              <w:rPr>
                <w:sz w:val="24"/>
              </w:rPr>
            </w:pPr>
            <w:r>
              <w:rPr>
                <w:spacing w:val="46"/>
                <w:sz w:val="24"/>
                <w:u w:val="single"/>
              </w:rPr>
              <w:t> </w:t>
            </w:r>
            <w:r>
              <w:rPr>
                <w:spacing w:val="-2"/>
                <w:sz w:val="24"/>
                <w:u w:val="single"/>
              </w:rPr>
              <w:t>Coefficient</w:t>
            </w:r>
            <w:r>
              <w:rPr>
                <w:spacing w:val="80"/>
                <w:sz w:val="24"/>
                <w:u w:val="single"/>
              </w:rPr>
              <w:t> </w:t>
            </w:r>
          </w:p>
        </w:tc>
        <w:tc>
          <w:tcPr>
            <w:tcW w:w="1150" w:type="dxa"/>
            <w:tcBorders>
              <w:top w:val="single" w:sz="8" w:space="0" w:color="000000"/>
            </w:tcBorders>
          </w:tcPr>
          <w:p>
            <w:pPr>
              <w:pStyle w:val="TableParagraph"/>
              <w:spacing w:before="138"/>
              <w:ind w:left="245" w:right="106" w:firstLine="4"/>
              <w:jc w:val="left"/>
              <w:rPr>
                <w:sz w:val="24"/>
              </w:rPr>
            </w:pPr>
            <w:r>
              <w:rPr>
                <w:spacing w:val="-2"/>
                <w:sz w:val="24"/>
              </w:rPr>
              <w:t>Number </w:t>
            </w:r>
            <w:r>
              <w:rPr>
                <w:sz w:val="24"/>
              </w:rPr>
              <w:t>of</w:t>
            </w:r>
            <w:r>
              <w:rPr>
                <w:spacing w:val="1"/>
                <w:sz w:val="24"/>
              </w:rPr>
              <w:t> </w:t>
            </w:r>
            <w:r>
              <w:rPr>
                <w:spacing w:val="-4"/>
                <w:sz w:val="24"/>
              </w:rPr>
              <w:t>Items</w:t>
            </w:r>
          </w:p>
          <w:p>
            <w:pPr>
              <w:pStyle w:val="TableParagraph"/>
              <w:tabs>
                <w:tab w:pos="1202" w:val="left" w:leader="none"/>
              </w:tabs>
              <w:spacing w:line="137" w:lineRule="exact"/>
              <w:ind w:left="137" w:right="-58"/>
              <w:jc w:val="left"/>
              <w:rPr>
                <w:sz w:val="24"/>
              </w:rPr>
            </w:pPr>
            <w:r>
              <w:rPr>
                <w:sz w:val="24"/>
                <w:u w:val="single"/>
              </w:rPr>
              <w:t> </w:t>
              <w:tab/>
            </w:r>
          </w:p>
        </w:tc>
      </w:tr>
      <w:tr>
        <w:trPr>
          <w:trHeight w:val="315" w:hRule="atLeast"/>
        </w:trPr>
        <w:tc>
          <w:tcPr>
            <w:tcW w:w="4123" w:type="dxa"/>
          </w:tcPr>
          <w:p>
            <w:pPr>
              <w:pStyle w:val="TableParagraph"/>
              <w:spacing w:before="5"/>
              <w:ind w:left="122"/>
              <w:jc w:val="left"/>
              <w:rPr>
                <w:b/>
                <w:sz w:val="24"/>
              </w:rPr>
            </w:pPr>
            <w:r>
              <w:rPr>
                <w:b/>
                <w:sz w:val="24"/>
              </w:rPr>
              <w:t>Dimensions</w:t>
            </w:r>
            <w:r>
              <w:rPr>
                <w:b/>
                <w:spacing w:val="-3"/>
                <w:sz w:val="24"/>
              </w:rPr>
              <w:t> </w:t>
            </w:r>
            <w:r>
              <w:rPr>
                <w:b/>
                <w:sz w:val="24"/>
              </w:rPr>
              <w:t>of</w:t>
            </w:r>
            <w:r>
              <w:rPr>
                <w:b/>
                <w:spacing w:val="-2"/>
                <w:sz w:val="24"/>
              </w:rPr>
              <w:t> </w:t>
            </w:r>
            <w:r>
              <w:rPr>
                <w:b/>
                <w:sz w:val="24"/>
              </w:rPr>
              <w:t>Independent</w:t>
            </w:r>
            <w:r>
              <w:rPr>
                <w:b/>
                <w:spacing w:val="-2"/>
                <w:sz w:val="24"/>
              </w:rPr>
              <w:t> Variable</w:t>
            </w:r>
          </w:p>
        </w:tc>
        <w:tc>
          <w:tcPr>
            <w:tcW w:w="1573" w:type="dxa"/>
          </w:tcPr>
          <w:p>
            <w:pPr>
              <w:pStyle w:val="TableParagraph"/>
              <w:jc w:val="left"/>
              <w:rPr>
                <w:sz w:val="22"/>
              </w:rPr>
            </w:pPr>
          </w:p>
        </w:tc>
        <w:tc>
          <w:tcPr>
            <w:tcW w:w="1150" w:type="dxa"/>
          </w:tcPr>
          <w:p>
            <w:pPr>
              <w:pStyle w:val="TableParagraph"/>
              <w:jc w:val="left"/>
              <w:rPr>
                <w:sz w:val="22"/>
              </w:rPr>
            </w:pPr>
          </w:p>
        </w:tc>
      </w:tr>
      <w:tr>
        <w:trPr>
          <w:trHeight w:val="323" w:hRule="atLeast"/>
        </w:trPr>
        <w:tc>
          <w:tcPr>
            <w:tcW w:w="4123" w:type="dxa"/>
          </w:tcPr>
          <w:p>
            <w:pPr>
              <w:pStyle w:val="TableParagraph"/>
              <w:spacing w:before="23"/>
              <w:ind w:left="122"/>
              <w:jc w:val="left"/>
              <w:rPr>
                <w:sz w:val="24"/>
              </w:rPr>
            </w:pPr>
            <w:r>
              <w:rPr>
                <w:sz w:val="24"/>
              </w:rPr>
              <w:t>Forensic</w:t>
            </w:r>
            <w:r>
              <w:rPr>
                <w:spacing w:val="-3"/>
                <w:sz w:val="24"/>
              </w:rPr>
              <w:t> </w:t>
            </w:r>
            <w:r>
              <w:rPr>
                <w:sz w:val="24"/>
              </w:rPr>
              <w:t>Accounting</w:t>
            </w:r>
            <w:r>
              <w:rPr>
                <w:spacing w:val="-3"/>
                <w:sz w:val="24"/>
              </w:rPr>
              <w:t> </w:t>
            </w:r>
            <w:r>
              <w:rPr>
                <w:spacing w:val="-2"/>
                <w:sz w:val="24"/>
              </w:rPr>
              <w:t>Practices</w:t>
            </w:r>
          </w:p>
        </w:tc>
        <w:tc>
          <w:tcPr>
            <w:tcW w:w="1573" w:type="dxa"/>
          </w:tcPr>
          <w:p>
            <w:pPr>
              <w:pStyle w:val="TableParagraph"/>
              <w:spacing w:before="23"/>
              <w:ind w:right="1"/>
              <w:rPr>
                <w:sz w:val="24"/>
              </w:rPr>
            </w:pPr>
            <w:r>
              <w:rPr>
                <w:spacing w:val="-2"/>
                <w:sz w:val="24"/>
              </w:rPr>
              <w:t>0.763</w:t>
            </w:r>
          </w:p>
        </w:tc>
        <w:tc>
          <w:tcPr>
            <w:tcW w:w="1150" w:type="dxa"/>
          </w:tcPr>
          <w:p>
            <w:pPr>
              <w:pStyle w:val="TableParagraph"/>
              <w:spacing w:before="23"/>
              <w:ind w:right="448"/>
              <w:jc w:val="right"/>
              <w:rPr>
                <w:sz w:val="24"/>
              </w:rPr>
            </w:pPr>
            <w:r>
              <w:rPr>
                <w:spacing w:val="-10"/>
                <w:sz w:val="24"/>
              </w:rPr>
              <w:t>6</w:t>
            </w:r>
          </w:p>
        </w:tc>
      </w:tr>
      <w:tr>
        <w:trPr>
          <w:trHeight w:val="322" w:hRule="atLeast"/>
        </w:trPr>
        <w:tc>
          <w:tcPr>
            <w:tcW w:w="4123" w:type="dxa"/>
          </w:tcPr>
          <w:p>
            <w:pPr>
              <w:pStyle w:val="TableParagraph"/>
              <w:spacing w:before="14"/>
              <w:ind w:left="122"/>
              <w:jc w:val="left"/>
              <w:rPr>
                <w:b/>
                <w:sz w:val="24"/>
              </w:rPr>
            </w:pPr>
            <w:r>
              <w:rPr>
                <w:b/>
                <w:sz w:val="24"/>
              </w:rPr>
              <w:t>Dimensions</w:t>
            </w:r>
            <w:r>
              <w:rPr>
                <w:b/>
                <w:spacing w:val="-2"/>
                <w:sz w:val="24"/>
              </w:rPr>
              <w:t> </w:t>
            </w:r>
            <w:r>
              <w:rPr>
                <w:b/>
                <w:sz w:val="24"/>
              </w:rPr>
              <w:t>of</w:t>
            </w:r>
            <w:r>
              <w:rPr>
                <w:b/>
                <w:spacing w:val="-2"/>
                <w:sz w:val="24"/>
              </w:rPr>
              <w:t> </w:t>
            </w:r>
            <w:r>
              <w:rPr>
                <w:b/>
                <w:sz w:val="24"/>
              </w:rPr>
              <w:t>Dependent</w:t>
            </w:r>
            <w:r>
              <w:rPr>
                <w:b/>
                <w:spacing w:val="-2"/>
                <w:sz w:val="24"/>
              </w:rPr>
              <w:t> Variables</w:t>
            </w:r>
          </w:p>
        </w:tc>
        <w:tc>
          <w:tcPr>
            <w:tcW w:w="1573" w:type="dxa"/>
          </w:tcPr>
          <w:p>
            <w:pPr>
              <w:pStyle w:val="TableParagraph"/>
              <w:jc w:val="left"/>
              <w:rPr>
                <w:sz w:val="22"/>
              </w:rPr>
            </w:pPr>
          </w:p>
        </w:tc>
        <w:tc>
          <w:tcPr>
            <w:tcW w:w="1150" w:type="dxa"/>
          </w:tcPr>
          <w:p>
            <w:pPr>
              <w:pStyle w:val="TableParagraph"/>
              <w:jc w:val="left"/>
              <w:rPr>
                <w:sz w:val="22"/>
              </w:rPr>
            </w:pPr>
          </w:p>
        </w:tc>
      </w:tr>
      <w:tr>
        <w:trPr>
          <w:trHeight w:val="330" w:hRule="atLeast"/>
        </w:trPr>
        <w:tc>
          <w:tcPr>
            <w:tcW w:w="4123" w:type="dxa"/>
          </w:tcPr>
          <w:p>
            <w:pPr>
              <w:pStyle w:val="TableParagraph"/>
              <w:spacing w:before="22"/>
              <w:ind w:left="122"/>
              <w:jc w:val="left"/>
              <w:rPr>
                <w:sz w:val="24"/>
              </w:rPr>
            </w:pPr>
            <w:r>
              <w:rPr>
                <w:sz w:val="24"/>
              </w:rPr>
              <w:t>Fraud</w:t>
            </w:r>
            <w:r>
              <w:rPr>
                <w:spacing w:val="-2"/>
                <w:sz w:val="24"/>
              </w:rPr>
              <w:t> Detection</w:t>
            </w:r>
          </w:p>
        </w:tc>
        <w:tc>
          <w:tcPr>
            <w:tcW w:w="1573" w:type="dxa"/>
          </w:tcPr>
          <w:p>
            <w:pPr>
              <w:pStyle w:val="TableParagraph"/>
              <w:spacing w:before="22"/>
              <w:ind w:right="1"/>
              <w:rPr>
                <w:sz w:val="24"/>
              </w:rPr>
            </w:pPr>
            <w:r>
              <w:rPr>
                <w:spacing w:val="-2"/>
                <w:sz w:val="24"/>
              </w:rPr>
              <w:t>0.759</w:t>
            </w:r>
          </w:p>
        </w:tc>
        <w:tc>
          <w:tcPr>
            <w:tcW w:w="1150" w:type="dxa"/>
          </w:tcPr>
          <w:p>
            <w:pPr>
              <w:pStyle w:val="TableParagraph"/>
              <w:spacing w:before="22"/>
              <w:ind w:right="448"/>
              <w:jc w:val="right"/>
              <w:rPr>
                <w:sz w:val="24"/>
              </w:rPr>
            </w:pPr>
            <w:r>
              <w:rPr>
                <w:spacing w:val="-10"/>
                <w:sz w:val="24"/>
              </w:rPr>
              <w:t>7</w:t>
            </w:r>
          </w:p>
        </w:tc>
      </w:tr>
      <w:tr>
        <w:trPr>
          <w:trHeight w:val="297" w:hRule="atLeast"/>
        </w:trPr>
        <w:tc>
          <w:tcPr>
            <w:tcW w:w="4123" w:type="dxa"/>
            <w:tcBorders>
              <w:bottom w:val="single" w:sz="8" w:space="0" w:color="000000"/>
            </w:tcBorders>
          </w:tcPr>
          <w:p>
            <w:pPr>
              <w:pStyle w:val="TableParagraph"/>
              <w:spacing w:line="256" w:lineRule="exact" w:before="21"/>
              <w:ind w:left="122"/>
              <w:jc w:val="left"/>
              <w:rPr>
                <w:sz w:val="24"/>
              </w:rPr>
            </w:pPr>
            <w:r>
              <w:rPr>
                <w:sz w:val="24"/>
              </w:rPr>
              <w:t>Fraud</w:t>
            </w:r>
            <w:r>
              <w:rPr>
                <w:spacing w:val="-4"/>
                <w:sz w:val="24"/>
              </w:rPr>
              <w:t> </w:t>
            </w:r>
            <w:r>
              <w:rPr>
                <w:spacing w:val="-2"/>
                <w:sz w:val="24"/>
              </w:rPr>
              <w:t>Prevention</w:t>
            </w:r>
          </w:p>
        </w:tc>
        <w:tc>
          <w:tcPr>
            <w:tcW w:w="1573" w:type="dxa"/>
            <w:tcBorders>
              <w:bottom w:val="single" w:sz="8" w:space="0" w:color="000000"/>
            </w:tcBorders>
          </w:tcPr>
          <w:p>
            <w:pPr>
              <w:pStyle w:val="TableParagraph"/>
              <w:spacing w:line="256" w:lineRule="exact" w:before="21"/>
              <w:ind w:right="1"/>
              <w:rPr>
                <w:sz w:val="24"/>
              </w:rPr>
            </w:pPr>
            <w:r>
              <w:rPr>
                <w:spacing w:val="-2"/>
                <w:sz w:val="24"/>
              </w:rPr>
              <w:t>0.735</w:t>
            </w:r>
          </w:p>
        </w:tc>
        <w:tc>
          <w:tcPr>
            <w:tcW w:w="1150" w:type="dxa"/>
            <w:tcBorders>
              <w:bottom w:val="single" w:sz="8" w:space="0" w:color="000000"/>
            </w:tcBorders>
          </w:tcPr>
          <w:p>
            <w:pPr>
              <w:pStyle w:val="TableParagraph"/>
              <w:spacing w:line="256" w:lineRule="exact" w:before="21"/>
              <w:ind w:right="448"/>
              <w:jc w:val="right"/>
              <w:rPr>
                <w:sz w:val="24"/>
              </w:rPr>
            </w:pPr>
            <w:r>
              <w:rPr>
                <w:spacing w:val="-10"/>
                <w:sz w:val="24"/>
              </w:rPr>
              <w:t>8</w:t>
            </w:r>
          </w:p>
        </w:tc>
      </w:tr>
    </w:tbl>
    <w:p>
      <w:pPr>
        <w:spacing w:before="2"/>
        <w:ind w:left="1080" w:right="0" w:firstLine="0"/>
        <w:jc w:val="left"/>
        <w:rPr>
          <w:i/>
          <w:sz w:val="24"/>
        </w:rPr>
      </w:pPr>
      <w:r>
        <w:rPr>
          <w:i/>
          <w:sz w:val="24"/>
        </w:rPr>
        <w:t>(</w:t>
      </w:r>
      <w:r>
        <w:rPr>
          <w:b/>
          <w:i/>
          <w:sz w:val="24"/>
        </w:rPr>
        <w:t>Source</w:t>
      </w:r>
      <w:r>
        <w:rPr>
          <w:i/>
          <w:sz w:val="24"/>
        </w:rPr>
        <w:t>:</w:t>
      </w:r>
      <w:r>
        <w:rPr>
          <w:i/>
          <w:spacing w:val="-1"/>
          <w:sz w:val="24"/>
        </w:rPr>
        <w:t> </w:t>
      </w:r>
      <w:r>
        <w:rPr>
          <w:i/>
          <w:sz w:val="24"/>
        </w:rPr>
        <w:t>Field</w:t>
      </w:r>
      <w:r>
        <w:rPr>
          <w:i/>
          <w:spacing w:val="-1"/>
          <w:sz w:val="24"/>
        </w:rPr>
        <w:t> </w:t>
      </w:r>
      <w:r>
        <w:rPr>
          <w:i/>
          <w:sz w:val="24"/>
        </w:rPr>
        <w:t>Survey,2024</w:t>
      </w:r>
      <w:r>
        <w:rPr>
          <w:i/>
          <w:spacing w:val="-1"/>
          <w:sz w:val="24"/>
        </w:rPr>
        <w:t> </w:t>
      </w:r>
      <w:r>
        <w:rPr>
          <w:i/>
          <w:sz w:val="24"/>
        </w:rPr>
        <w:t>&amp;</w:t>
      </w:r>
      <w:r>
        <w:rPr>
          <w:i/>
          <w:spacing w:val="-1"/>
          <w:sz w:val="24"/>
        </w:rPr>
        <w:t> </w:t>
      </w:r>
      <w:r>
        <w:rPr>
          <w:i/>
          <w:sz w:val="24"/>
        </w:rPr>
        <w:t>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pStyle w:val="BodyText"/>
        <w:rPr>
          <w:i/>
        </w:rPr>
      </w:pPr>
    </w:p>
    <w:p>
      <w:pPr>
        <w:pStyle w:val="BodyText"/>
        <w:ind w:left="1080" w:right="1073"/>
      </w:pPr>
      <w:r>
        <w:rPr/>
        <w:t>Table</w:t>
      </w:r>
      <w:r>
        <w:rPr>
          <w:spacing w:val="40"/>
        </w:rPr>
        <w:t> </w:t>
      </w:r>
      <w:r>
        <w:rPr/>
        <w:t>4.4's</w:t>
      </w:r>
      <w:r>
        <w:rPr>
          <w:spacing w:val="40"/>
        </w:rPr>
        <w:t> </w:t>
      </w:r>
      <w:r>
        <w:rPr/>
        <w:t>data</w:t>
      </w:r>
      <w:r>
        <w:rPr>
          <w:spacing w:val="40"/>
        </w:rPr>
        <w:t> </w:t>
      </w:r>
      <w:r>
        <w:rPr/>
        <w:t>suggest</w:t>
      </w:r>
      <w:r>
        <w:rPr>
          <w:spacing w:val="40"/>
        </w:rPr>
        <w:t> </w:t>
      </w:r>
      <w:r>
        <w:rPr/>
        <w:t>that</w:t>
      </w:r>
      <w:r>
        <w:rPr>
          <w:spacing w:val="40"/>
        </w:rPr>
        <w:t> </w:t>
      </w:r>
      <w:r>
        <w:rPr/>
        <w:t>the</w:t>
      </w:r>
      <w:r>
        <w:rPr>
          <w:spacing w:val="40"/>
        </w:rPr>
        <w:t> </w:t>
      </w:r>
      <w:r>
        <w:rPr/>
        <w:t>study's</w:t>
      </w:r>
      <w:r>
        <w:rPr>
          <w:spacing w:val="40"/>
        </w:rPr>
        <w:t> </w:t>
      </w:r>
      <w:r>
        <w:rPr/>
        <w:t>scale</w:t>
      </w:r>
      <w:r>
        <w:rPr>
          <w:spacing w:val="40"/>
        </w:rPr>
        <w:t> </w:t>
      </w:r>
      <w:r>
        <w:rPr/>
        <w:t>is</w:t>
      </w:r>
      <w:r>
        <w:rPr>
          <w:spacing w:val="40"/>
        </w:rPr>
        <w:t> </w:t>
      </w:r>
      <w:r>
        <w:rPr/>
        <w:t>internally</w:t>
      </w:r>
      <w:r>
        <w:rPr>
          <w:spacing w:val="40"/>
        </w:rPr>
        <w:t> </w:t>
      </w:r>
      <w:r>
        <w:rPr/>
        <w:t>consistent</w:t>
      </w:r>
      <w:r>
        <w:rPr>
          <w:spacing w:val="40"/>
        </w:rPr>
        <w:t> </w:t>
      </w:r>
      <w:r>
        <w:rPr/>
        <w:t>because</w:t>
      </w:r>
      <w:r>
        <w:rPr>
          <w:spacing w:val="40"/>
        </w:rPr>
        <w:t> </w:t>
      </w:r>
      <w:r>
        <w:rPr/>
        <w:t>it</w:t>
      </w:r>
      <w:r>
        <w:rPr>
          <w:spacing w:val="40"/>
        </w:rPr>
        <w:t> </w:t>
      </w:r>
      <w:r>
        <w:rPr/>
        <w:t>displays</w:t>
      </w:r>
      <w:r>
        <w:rPr>
          <w:spacing w:val="40"/>
        </w:rPr>
        <w:t> </w:t>
      </w:r>
      <w:r>
        <w:rPr/>
        <w:t>a</w:t>
      </w:r>
      <w:r>
        <w:rPr>
          <w:spacing w:val="40"/>
        </w:rPr>
        <w:t> </w:t>
      </w:r>
      <w:r>
        <w:rPr/>
        <w:t>coefficient</w:t>
      </w:r>
      <w:r>
        <w:rPr>
          <w:spacing w:val="-1"/>
        </w:rPr>
        <w:t> </w:t>
      </w:r>
      <w:r>
        <w:rPr/>
        <w:t>that</w:t>
      </w:r>
      <w:r>
        <w:rPr>
          <w:spacing w:val="-1"/>
        </w:rPr>
        <w:t> </w:t>
      </w:r>
      <w:r>
        <w:rPr/>
        <w:t>is</w:t>
      </w:r>
      <w:r>
        <w:rPr>
          <w:spacing w:val="1"/>
        </w:rPr>
        <w:t> </w:t>
      </w:r>
      <w:r>
        <w:rPr/>
        <w:t>above 0.60,</w:t>
      </w:r>
      <w:r>
        <w:rPr>
          <w:spacing w:val="-1"/>
        </w:rPr>
        <w:t> </w:t>
      </w:r>
      <w:r>
        <w:rPr/>
        <w:t>a</w:t>
      </w:r>
      <w:r>
        <w:rPr>
          <w:spacing w:val="-1"/>
        </w:rPr>
        <w:t> </w:t>
      </w:r>
      <w:r>
        <w:rPr/>
        <w:t>benchmark</w:t>
      </w:r>
      <w:r>
        <w:rPr>
          <w:spacing w:val="-1"/>
        </w:rPr>
        <w:t> </w:t>
      </w:r>
      <w:r>
        <w:rPr/>
        <w:t>set by</w:t>
      </w:r>
      <w:r>
        <w:rPr>
          <w:spacing w:val="1"/>
        </w:rPr>
        <w:t> </w:t>
      </w:r>
      <w:r>
        <w:rPr/>
        <w:t>Heliyon</w:t>
      </w:r>
      <w:r>
        <w:rPr>
          <w:spacing w:val="-1"/>
        </w:rPr>
        <w:t> </w:t>
      </w:r>
      <w:r>
        <w:rPr/>
        <w:t>(2022)</w:t>
      </w:r>
      <w:r>
        <w:rPr>
          <w:spacing w:val="1"/>
        </w:rPr>
        <w:t> </w:t>
      </w:r>
      <w:r>
        <w:rPr/>
        <w:t>avail</w:t>
      </w:r>
      <w:r>
        <w:rPr>
          <w:spacing w:val="-1"/>
        </w:rPr>
        <w:t> </w:t>
      </w:r>
      <w:r>
        <w:rPr/>
        <w:t>that</w:t>
      </w:r>
      <w:r>
        <w:rPr>
          <w:spacing w:val="-1"/>
        </w:rPr>
        <w:t> </w:t>
      </w:r>
      <w:r>
        <w:rPr/>
        <w:t>result between</w:t>
      </w:r>
      <w:r>
        <w:rPr>
          <w:spacing w:val="-1"/>
        </w:rPr>
        <w:t> </w:t>
      </w:r>
      <w:r>
        <w:rPr/>
        <w:t>0.60</w:t>
      </w:r>
      <w:r>
        <w:rPr>
          <w:spacing w:val="5"/>
        </w:rPr>
        <w:t> </w:t>
      </w:r>
      <w:r>
        <w:rPr>
          <w:spacing w:val="-10"/>
        </w:rPr>
        <w:t>–</w:t>
      </w:r>
    </w:p>
    <w:p>
      <w:pPr>
        <w:pStyle w:val="BodyText"/>
        <w:ind w:left="1080"/>
      </w:pPr>
      <w:r>
        <w:rPr/>
        <w:t>0.80</w:t>
      </w:r>
      <w:r>
        <w:rPr>
          <w:spacing w:val="-3"/>
        </w:rPr>
        <w:t> </w:t>
      </w:r>
      <w:r>
        <w:rPr/>
        <w:t>is</w:t>
      </w:r>
      <w:r>
        <w:rPr>
          <w:spacing w:val="-1"/>
        </w:rPr>
        <w:t> </w:t>
      </w:r>
      <w:r>
        <w:rPr/>
        <w:t>good.</w:t>
      </w:r>
      <w:r>
        <w:rPr>
          <w:spacing w:val="-1"/>
        </w:rPr>
        <w:t> </w:t>
      </w:r>
      <w:r>
        <w:rPr/>
        <w:t>This</w:t>
      </w:r>
      <w:r>
        <w:rPr>
          <w:spacing w:val="-1"/>
        </w:rPr>
        <w:t> </w:t>
      </w:r>
      <w:r>
        <w:rPr/>
        <w:t>implies</w:t>
      </w:r>
      <w:r>
        <w:rPr>
          <w:spacing w:val="-1"/>
        </w:rPr>
        <w:t> </w:t>
      </w:r>
      <w:r>
        <w:rPr/>
        <w:t>that the</w:t>
      </w:r>
      <w:r>
        <w:rPr>
          <w:spacing w:val="-2"/>
        </w:rPr>
        <w:t> </w:t>
      </w:r>
      <w:r>
        <w:rPr/>
        <w:t>research</w:t>
      </w:r>
      <w:r>
        <w:rPr>
          <w:spacing w:val="-1"/>
        </w:rPr>
        <w:t> </w:t>
      </w:r>
      <w:r>
        <w:rPr/>
        <w:t>measures</w:t>
      </w:r>
      <w:r>
        <w:rPr>
          <w:spacing w:val="-1"/>
        </w:rPr>
        <w:t> </w:t>
      </w:r>
      <w:r>
        <w:rPr/>
        <w:t>are</w:t>
      </w:r>
      <w:r>
        <w:rPr>
          <w:spacing w:val="-2"/>
        </w:rPr>
        <w:t> </w:t>
      </w:r>
      <w:r>
        <w:rPr/>
        <w:t>considerably </w:t>
      </w:r>
      <w:r>
        <w:rPr>
          <w:spacing w:val="-2"/>
        </w:rPr>
        <w:t>reliable.</w:t>
      </w:r>
    </w:p>
    <w:p>
      <w:pPr>
        <w:pStyle w:val="BodyText"/>
      </w:pPr>
    </w:p>
    <w:p>
      <w:pPr>
        <w:pStyle w:val="Heading1"/>
        <w:numPr>
          <w:ilvl w:val="1"/>
          <w:numId w:val="4"/>
        </w:numPr>
        <w:tabs>
          <w:tab w:pos="1080" w:val="left" w:leader="none"/>
        </w:tabs>
        <w:spacing w:line="240" w:lineRule="auto" w:before="0" w:after="0"/>
        <w:ind w:left="1080" w:right="8506" w:hanging="567"/>
        <w:jc w:val="left"/>
      </w:pPr>
      <w:r>
        <w:rPr/>
        <w:t>Test</w:t>
      </w:r>
      <w:r>
        <w:rPr>
          <w:spacing w:val="-15"/>
        </w:rPr>
        <w:t> </w:t>
      </w:r>
      <w:r>
        <w:rPr/>
        <w:t>of</w:t>
      </w:r>
      <w:r>
        <w:rPr>
          <w:spacing w:val="-15"/>
        </w:rPr>
        <w:t> </w:t>
      </w:r>
      <w:r>
        <w:rPr/>
        <w:t>Hypotheses </w:t>
      </w:r>
      <w:r>
        <w:rPr>
          <w:u w:val="single"/>
        </w:rPr>
        <w:t>Hypothesis 1</w:t>
      </w:r>
    </w:p>
    <w:p>
      <w:pPr>
        <w:pStyle w:val="Heading1"/>
        <w:spacing w:after="0" w:line="240" w:lineRule="auto"/>
        <w:jc w:val="left"/>
        <w:sectPr>
          <w:pgSz w:w="12240" w:h="15840"/>
          <w:pgMar w:header="1250" w:footer="1459" w:top="1960" w:bottom="1660" w:left="360" w:right="360"/>
        </w:sectPr>
      </w:pPr>
    </w:p>
    <w:p>
      <w:pPr>
        <w:pStyle w:val="BodyText"/>
        <w:spacing w:before="5"/>
        <w:rPr>
          <w:b/>
        </w:rPr>
      </w:pPr>
    </w:p>
    <w:p>
      <w:pPr>
        <w:pStyle w:val="BodyText"/>
        <w:ind w:left="1080" w:right="1081"/>
        <w:jc w:val="both"/>
      </w:pPr>
      <w:r>
        <w:rPr>
          <w:position w:val="2"/>
        </w:rPr>
        <w:t>Ho</w:t>
      </w:r>
      <w:r>
        <w:rPr>
          <w:sz w:val="16"/>
        </w:rPr>
        <w:t>1</w:t>
      </w:r>
      <w:r>
        <w:rPr>
          <w:position w:val="2"/>
        </w:rPr>
        <w:t>:</w:t>
      </w:r>
      <w:r>
        <w:rPr>
          <w:spacing w:val="-4"/>
          <w:position w:val="2"/>
        </w:rPr>
        <w:t> </w:t>
      </w:r>
      <w:r>
        <w:rPr>
          <w:position w:val="2"/>
        </w:rPr>
        <w:t>The</w:t>
      </w:r>
      <w:r>
        <w:rPr>
          <w:spacing w:val="-5"/>
          <w:position w:val="2"/>
        </w:rPr>
        <w:t> </w:t>
      </w:r>
      <w:r>
        <w:rPr>
          <w:position w:val="2"/>
        </w:rPr>
        <w:t>application</w:t>
      </w:r>
      <w:r>
        <w:rPr>
          <w:spacing w:val="-4"/>
          <w:position w:val="2"/>
        </w:rPr>
        <w:t> </w:t>
      </w:r>
      <w:r>
        <w:rPr>
          <w:position w:val="2"/>
        </w:rPr>
        <w:t>of</w:t>
      </w:r>
      <w:r>
        <w:rPr>
          <w:spacing w:val="-5"/>
          <w:position w:val="2"/>
        </w:rPr>
        <w:t> </w:t>
      </w:r>
      <w:r>
        <w:rPr>
          <w:position w:val="2"/>
        </w:rPr>
        <w:t>forensic</w:t>
      </w:r>
      <w:r>
        <w:rPr>
          <w:spacing w:val="-4"/>
          <w:position w:val="2"/>
        </w:rPr>
        <w:t> </w:t>
      </w:r>
      <w:r>
        <w:rPr>
          <w:position w:val="2"/>
        </w:rPr>
        <w:t>accounting</w:t>
      </w:r>
      <w:r>
        <w:rPr>
          <w:spacing w:val="-2"/>
          <w:position w:val="2"/>
        </w:rPr>
        <w:t> </w:t>
      </w:r>
      <w:r>
        <w:rPr>
          <w:position w:val="2"/>
        </w:rPr>
        <w:t>practices</w:t>
      </w:r>
      <w:r>
        <w:rPr>
          <w:spacing w:val="-3"/>
          <w:position w:val="2"/>
        </w:rPr>
        <w:t> </w:t>
      </w:r>
      <w:r>
        <w:rPr>
          <w:position w:val="2"/>
        </w:rPr>
        <w:t>established</w:t>
      </w:r>
      <w:r>
        <w:rPr>
          <w:spacing w:val="-4"/>
          <w:position w:val="2"/>
        </w:rPr>
        <w:t> </w:t>
      </w:r>
      <w:r>
        <w:rPr>
          <w:position w:val="2"/>
        </w:rPr>
        <w:t>does</w:t>
      </w:r>
      <w:r>
        <w:rPr>
          <w:spacing w:val="-4"/>
          <w:position w:val="2"/>
        </w:rPr>
        <w:t> </w:t>
      </w:r>
      <w:r>
        <w:rPr>
          <w:position w:val="2"/>
        </w:rPr>
        <w:t>not</w:t>
      </w:r>
      <w:r>
        <w:rPr>
          <w:spacing w:val="-2"/>
          <w:position w:val="2"/>
        </w:rPr>
        <w:t> </w:t>
      </w:r>
      <w:r>
        <w:rPr>
          <w:position w:val="2"/>
        </w:rPr>
        <w:t>prevent</w:t>
      </w:r>
      <w:r>
        <w:rPr>
          <w:spacing w:val="-4"/>
          <w:position w:val="2"/>
        </w:rPr>
        <w:t> </w:t>
      </w:r>
      <w:r>
        <w:rPr>
          <w:position w:val="2"/>
        </w:rPr>
        <w:t>financial</w:t>
      </w:r>
      <w:r>
        <w:rPr>
          <w:spacing w:val="-4"/>
          <w:position w:val="2"/>
        </w:rPr>
        <w:t> </w:t>
      </w:r>
      <w:r>
        <w:rPr>
          <w:position w:val="2"/>
        </w:rPr>
        <w:t>fraud </w:t>
      </w:r>
      <w:r>
        <w:rPr/>
        <w:t>in selected listed consumers’ goods firms in Nigeria.</w:t>
      </w:r>
    </w:p>
    <w:p>
      <w:pPr>
        <w:pStyle w:val="BodyText"/>
        <w:spacing w:before="197"/>
      </w:pPr>
    </w:p>
    <w:p>
      <w:pPr>
        <w:pStyle w:val="Heading1"/>
        <w:spacing w:before="1"/>
        <w:jc w:val="both"/>
      </w:pPr>
      <w:r>
        <w:rPr/>
        <w:t>Table</w:t>
      </w:r>
      <w:r>
        <w:rPr>
          <w:spacing w:val="-1"/>
        </w:rPr>
        <w:t> </w:t>
      </w:r>
      <w:r>
        <w:rPr/>
        <w:t>4.5.1:</w:t>
      </w:r>
      <w:r>
        <w:rPr>
          <w:spacing w:val="-1"/>
        </w:rPr>
        <w:t> </w:t>
      </w:r>
      <w:r>
        <w:rPr/>
        <w:t>Model Summary for</w:t>
      </w:r>
      <w:r>
        <w:rPr>
          <w:spacing w:val="-1"/>
        </w:rPr>
        <w:t> </w:t>
      </w:r>
      <w:r>
        <w:rPr/>
        <w:t>Hypothesis </w:t>
      </w:r>
      <w:r>
        <w:rPr>
          <w:spacing w:val="-5"/>
        </w:rPr>
        <w:t>One</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900"/>
        <w:gridCol w:w="1159"/>
        <w:gridCol w:w="1229"/>
        <w:gridCol w:w="1389"/>
        <w:gridCol w:w="993"/>
        <w:gridCol w:w="1415"/>
      </w:tblGrid>
      <w:tr>
        <w:trPr>
          <w:trHeight w:val="827" w:hRule="atLeast"/>
        </w:trPr>
        <w:tc>
          <w:tcPr>
            <w:tcW w:w="900" w:type="dxa"/>
            <w:tcBorders>
              <w:top w:val="nil"/>
              <w:left w:val="nil"/>
              <w:right w:val="nil"/>
            </w:tcBorders>
          </w:tcPr>
          <w:p>
            <w:pPr>
              <w:pStyle w:val="TableParagraph"/>
              <w:spacing w:before="266"/>
              <w:jc w:val="left"/>
              <w:rPr>
                <w:b/>
                <w:sz w:val="24"/>
              </w:rPr>
            </w:pPr>
          </w:p>
          <w:p>
            <w:pPr>
              <w:pStyle w:val="TableParagraph"/>
              <w:spacing w:line="265" w:lineRule="exact"/>
              <w:jc w:val="left"/>
              <w:rPr>
                <w:sz w:val="24"/>
              </w:rPr>
            </w:pPr>
            <w:r>
              <w:rPr>
                <w:spacing w:val="-2"/>
                <w:sz w:val="24"/>
              </w:rPr>
              <w:t>Model</w:t>
            </w:r>
          </w:p>
        </w:tc>
        <w:tc>
          <w:tcPr>
            <w:tcW w:w="1159" w:type="dxa"/>
            <w:tcBorders>
              <w:top w:val="nil"/>
              <w:left w:val="nil"/>
              <w:right w:val="single" w:sz="8" w:space="0" w:color="DFDFDF"/>
            </w:tcBorders>
          </w:tcPr>
          <w:p>
            <w:pPr>
              <w:pStyle w:val="TableParagraph"/>
              <w:spacing w:before="266"/>
              <w:jc w:val="left"/>
              <w:rPr>
                <w:b/>
                <w:sz w:val="24"/>
              </w:rPr>
            </w:pPr>
          </w:p>
          <w:p>
            <w:pPr>
              <w:pStyle w:val="TableParagraph"/>
              <w:spacing w:line="265" w:lineRule="exact"/>
              <w:rPr>
                <w:sz w:val="24"/>
              </w:rPr>
            </w:pPr>
            <w:r>
              <w:rPr>
                <w:spacing w:val="-10"/>
                <w:sz w:val="24"/>
              </w:rPr>
              <w:t>R</w:t>
            </w:r>
          </w:p>
        </w:tc>
        <w:tc>
          <w:tcPr>
            <w:tcW w:w="1229" w:type="dxa"/>
            <w:tcBorders>
              <w:top w:val="nil"/>
              <w:left w:val="single" w:sz="8" w:space="0" w:color="DFDFDF"/>
              <w:right w:val="single" w:sz="8" w:space="0" w:color="DFDFDF"/>
            </w:tcBorders>
          </w:tcPr>
          <w:p>
            <w:pPr>
              <w:pStyle w:val="TableParagraph"/>
              <w:spacing w:before="266"/>
              <w:jc w:val="left"/>
              <w:rPr>
                <w:b/>
                <w:sz w:val="24"/>
              </w:rPr>
            </w:pPr>
          </w:p>
          <w:p>
            <w:pPr>
              <w:pStyle w:val="TableParagraph"/>
              <w:spacing w:line="265" w:lineRule="exact"/>
              <w:ind w:left="4" w:right="1"/>
              <w:rPr>
                <w:sz w:val="24"/>
              </w:rPr>
            </w:pPr>
            <w:r>
              <w:rPr>
                <w:sz w:val="24"/>
              </w:rPr>
              <w:t>R </w:t>
            </w:r>
            <w:r>
              <w:rPr>
                <w:spacing w:val="-2"/>
                <w:sz w:val="24"/>
              </w:rPr>
              <w:t>Square</w:t>
            </w:r>
          </w:p>
        </w:tc>
        <w:tc>
          <w:tcPr>
            <w:tcW w:w="1389" w:type="dxa"/>
            <w:tcBorders>
              <w:top w:val="nil"/>
              <w:left w:val="single" w:sz="8" w:space="0" w:color="DFDFDF"/>
              <w:right w:val="single" w:sz="8" w:space="0" w:color="DFDFDF"/>
            </w:tcBorders>
          </w:tcPr>
          <w:p>
            <w:pPr>
              <w:pStyle w:val="TableParagraph"/>
              <w:spacing w:line="270" w:lineRule="atLeast" w:before="255"/>
              <w:ind w:left="352" w:right="137" w:hanging="212"/>
              <w:jc w:val="left"/>
              <w:rPr>
                <w:sz w:val="24"/>
              </w:rPr>
            </w:pPr>
            <w:r>
              <w:rPr>
                <w:sz w:val="24"/>
              </w:rPr>
              <w:t>Adjusted</w:t>
            </w:r>
            <w:r>
              <w:rPr>
                <w:spacing w:val="-15"/>
                <w:sz w:val="24"/>
              </w:rPr>
              <w:t> </w:t>
            </w:r>
            <w:r>
              <w:rPr>
                <w:sz w:val="24"/>
              </w:rPr>
              <w:t>R </w:t>
            </w:r>
            <w:r>
              <w:rPr>
                <w:spacing w:val="-2"/>
                <w:sz w:val="24"/>
              </w:rPr>
              <w:t>Square</w:t>
            </w:r>
          </w:p>
        </w:tc>
        <w:tc>
          <w:tcPr>
            <w:tcW w:w="993" w:type="dxa"/>
            <w:tcBorders>
              <w:top w:val="nil"/>
              <w:left w:val="single" w:sz="8" w:space="0" w:color="DFDFDF"/>
              <w:right w:val="single" w:sz="8" w:space="0" w:color="DFDFDF"/>
            </w:tcBorders>
          </w:tcPr>
          <w:p>
            <w:pPr>
              <w:pStyle w:val="TableParagraph"/>
              <w:ind w:left="209" w:right="12" w:hanging="197"/>
              <w:jc w:val="left"/>
              <w:rPr>
                <w:sz w:val="24"/>
              </w:rPr>
            </w:pPr>
            <w:r>
              <w:rPr>
                <w:sz w:val="24"/>
              </w:rPr>
              <w:t>Std.</w:t>
            </w:r>
            <w:r>
              <w:rPr>
                <w:spacing w:val="-15"/>
                <w:sz w:val="24"/>
              </w:rPr>
              <w:t> </w:t>
            </w:r>
            <w:r>
              <w:rPr>
                <w:sz w:val="24"/>
              </w:rPr>
              <w:t>Error of the</w:t>
            </w:r>
          </w:p>
          <w:p>
            <w:pPr>
              <w:pStyle w:val="TableParagraph"/>
              <w:spacing w:line="265" w:lineRule="exact"/>
              <w:ind w:left="65"/>
              <w:jc w:val="left"/>
              <w:rPr>
                <w:sz w:val="24"/>
              </w:rPr>
            </w:pPr>
            <w:r>
              <w:rPr>
                <w:spacing w:val="-2"/>
                <w:sz w:val="24"/>
              </w:rPr>
              <w:t>Estimate</w:t>
            </w:r>
          </w:p>
        </w:tc>
        <w:tc>
          <w:tcPr>
            <w:tcW w:w="1415" w:type="dxa"/>
            <w:tcBorders>
              <w:top w:val="nil"/>
              <w:left w:val="single" w:sz="8" w:space="0" w:color="DFDFDF"/>
              <w:right w:val="nil"/>
            </w:tcBorders>
          </w:tcPr>
          <w:p>
            <w:pPr>
              <w:pStyle w:val="TableParagraph"/>
              <w:spacing w:line="270" w:lineRule="atLeast" w:before="255"/>
              <w:ind w:left="340" w:right="314" w:hanging="15"/>
              <w:jc w:val="left"/>
              <w:rPr>
                <w:sz w:val="24"/>
              </w:rPr>
            </w:pPr>
            <w:r>
              <w:rPr>
                <w:spacing w:val="-2"/>
                <w:sz w:val="24"/>
              </w:rPr>
              <w:t>Durbin- Watson</w:t>
            </w:r>
          </w:p>
        </w:tc>
      </w:tr>
      <w:tr>
        <w:trPr>
          <w:trHeight w:val="277" w:hRule="atLeast"/>
        </w:trPr>
        <w:tc>
          <w:tcPr>
            <w:tcW w:w="900" w:type="dxa"/>
            <w:tcBorders>
              <w:left w:val="nil"/>
              <w:right w:val="nil"/>
            </w:tcBorders>
            <w:shd w:val="clear" w:color="auto" w:fill="DFDFDF"/>
          </w:tcPr>
          <w:p>
            <w:pPr>
              <w:pStyle w:val="TableParagraph"/>
              <w:spacing w:line="258" w:lineRule="exact"/>
              <w:jc w:val="left"/>
              <w:rPr>
                <w:sz w:val="24"/>
              </w:rPr>
            </w:pPr>
            <w:r>
              <w:rPr>
                <w:spacing w:val="-10"/>
                <w:sz w:val="24"/>
              </w:rPr>
              <w:t>1</w:t>
            </w:r>
          </w:p>
        </w:tc>
        <w:tc>
          <w:tcPr>
            <w:tcW w:w="1159" w:type="dxa"/>
            <w:tcBorders>
              <w:left w:val="nil"/>
              <w:right w:val="single" w:sz="8" w:space="0" w:color="DFDFDF"/>
            </w:tcBorders>
          </w:tcPr>
          <w:p>
            <w:pPr>
              <w:pStyle w:val="TableParagraph"/>
              <w:spacing w:line="258" w:lineRule="exact"/>
              <w:rPr>
                <w:sz w:val="24"/>
              </w:rPr>
            </w:pPr>
            <w:r>
              <w:rPr>
                <w:spacing w:val="-2"/>
                <w:sz w:val="24"/>
              </w:rPr>
              <w:t>.325</w:t>
            </w:r>
            <w:r>
              <w:rPr>
                <w:spacing w:val="-2"/>
                <w:sz w:val="24"/>
                <w:vertAlign w:val="superscript"/>
              </w:rPr>
              <w:t>a</w:t>
            </w:r>
          </w:p>
        </w:tc>
        <w:tc>
          <w:tcPr>
            <w:tcW w:w="1229" w:type="dxa"/>
            <w:tcBorders>
              <w:left w:val="single" w:sz="8" w:space="0" w:color="DFDFDF"/>
              <w:right w:val="single" w:sz="8" w:space="0" w:color="DFDFDF"/>
            </w:tcBorders>
          </w:tcPr>
          <w:p>
            <w:pPr>
              <w:pStyle w:val="TableParagraph"/>
              <w:spacing w:line="258" w:lineRule="exact"/>
              <w:ind w:left="4" w:right="1"/>
              <w:rPr>
                <w:sz w:val="24"/>
              </w:rPr>
            </w:pPr>
            <w:r>
              <w:rPr>
                <w:spacing w:val="-4"/>
                <w:sz w:val="24"/>
              </w:rPr>
              <w:t>.105</w:t>
            </w:r>
          </w:p>
        </w:tc>
        <w:tc>
          <w:tcPr>
            <w:tcW w:w="1389" w:type="dxa"/>
            <w:tcBorders>
              <w:left w:val="single" w:sz="8" w:space="0" w:color="DFDFDF"/>
              <w:right w:val="single" w:sz="8" w:space="0" w:color="DFDFDF"/>
            </w:tcBorders>
          </w:tcPr>
          <w:p>
            <w:pPr>
              <w:pStyle w:val="TableParagraph"/>
              <w:spacing w:line="258" w:lineRule="exact"/>
              <w:ind w:left="1"/>
              <w:rPr>
                <w:sz w:val="24"/>
              </w:rPr>
            </w:pPr>
            <w:r>
              <w:rPr>
                <w:spacing w:val="-4"/>
                <w:sz w:val="24"/>
              </w:rPr>
              <w:t>.055</w:t>
            </w:r>
          </w:p>
        </w:tc>
        <w:tc>
          <w:tcPr>
            <w:tcW w:w="993" w:type="dxa"/>
            <w:tcBorders>
              <w:left w:val="single" w:sz="8" w:space="0" w:color="DFDFDF"/>
              <w:right w:val="single" w:sz="8" w:space="0" w:color="DFDFDF"/>
            </w:tcBorders>
          </w:tcPr>
          <w:p>
            <w:pPr>
              <w:pStyle w:val="TableParagraph"/>
              <w:spacing w:line="258" w:lineRule="exact"/>
              <w:ind w:left="156"/>
              <w:jc w:val="left"/>
              <w:rPr>
                <w:sz w:val="24"/>
              </w:rPr>
            </w:pPr>
            <w:r>
              <w:rPr>
                <w:spacing w:val="-2"/>
                <w:sz w:val="24"/>
              </w:rPr>
              <w:t>.97434</w:t>
            </w:r>
          </w:p>
        </w:tc>
        <w:tc>
          <w:tcPr>
            <w:tcW w:w="1415" w:type="dxa"/>
            <w:tcBorders>
              <w:left w:val="single" w:sz="8" w:space="0" w:color="DFDFDF"/>
              <w:right w:val="nil"/>
            </w:tcBorders>
          </w:tcPr>
          <w:p>
            <w:pPr>
              <w:pStyle w:val="TableParagraph"/>
              <w:spacing w:line="258" w:lineRule="exact"/>
              <w:ind w:left="436"/>
              <w:jc w:val="left"/>
              <w:rPr>
                <w:sz w:val="24"/>
              </w:rPr>
            </w:pPr>
            <w:r>
              <w:rPr>
                <w:spacing w:val="-2"/>
                <w:sz w:val="24"/>
              </w:rPr>
              <w:t>1.133</w:t>
            </w:r>
          </w:p>
        </w:tc>
      </w:tr>
    </w:tbl>
    <w:p>
      <w:pPr>
        <w:pStyle w:val="ListParagraph"/>
        <w:numPr>
          <w:ilvl w:val="0"/>
          <w:numId w:val="5"/>
        </w:numPr>
        <w:tabs>
          <w:tab w:pos="1305" w:val="left" w:leader="none"/>
        </w:tabs>
        <w:spacing w:line="240" w:lineRule="auto" w:before="0" w:after="0"/>
        <w:ind w:left="1305" w:right="0" w:hanging="225"/>
        <w:jc w:val="both"/>
        <w:rPr>
          <w:sz w:val="24"/>
        </w:rPr>
      </w:pPr>
      <w:r>
        <w:rPr>
          <w:sz w:val="24"/>
        </w:rPr>
        <w:t>Predictors:</w:t>
      </w:r>
      <w:r>
        <w:rPr>
          <w:spacing w:val="-4"/>
          <w:sz w:val="24"/>
        </w:rPr>
        <w:t> </w:t>
      </w:r>
      <w:r>
        <w:rPr>
          <w:sz w:val="24"/>
        </w:rPr>
        <w:t>(Constant),</w:t>
      </w:r>
      <w:r>
        <w:rPr>
          <w:spacing w:val="-1"/>
          <w:sz w:val="24"/>
        </w:rPr>
        <w:t> </w:t>
      </w:r>
      <w:r>
        <w:rPr>
          <w:spacing w:val="-5"/>
          <w:sz w:val="24"/>
        </w:rPr>
        <w:t>FAP</w:t>
      </w:r>
    </w:p>
    <w:p>
      <w:pPr>
        <w:pStyle w:val="BodyText"/>
        <w:spacing w:before="1"/>
        <w:ind w:left="1080" w:right="1081"/>
        <w:jc w:val="both"/>
      </w:pPr>
      <w:r>
        <w:rPr/>
        <w:t>As noted in table 4.5.1, the R Square of 10.50% suggests a very strong model. The 10.50% R Square revealed that total variation in the fraud prevention in FMCGs is attributed to forensic accounting practices while 89.50% of the total variation in the forensic accounting practices is accounted for by other variables captured in the model.</w:t>
      </w:r>
    </w:p>
    <w:p>
      <w:pPr>
        <w:pStyle w:val="Heading1"/>
        <w:spacing w:line="475" w:lineRule="auto" w:before="271"/>
        <w:ind w:right="5186"/>
        <w:jc w:val="both"/>
        <w:rPr>
          <w:position w:val="8"/>
          <w:sz w:val="16"/>
        </w:rPr>
      </w:pPr>
      <w:r>
        <w:rPr>
          <w:position w:val="8"/>
          <w:sz w:val="16"/>
        </w:rPr>
        <mc:AlternateContent>
          <mc:Choice Requires="wps">
            <w:drawing>
              <wp:anchor distT="0" distB="0" distL="0" distR="0" allowOverlap="1" layoutInCell="1" locked="0" behindDoc="0" simplePos="0" relativeHeight="15731712">
                <wp:simplePos x="0" y="0"/>
                <wp:positionH relativeFrom="page">
                  <wp:posOffset>876604</wp:posOffset>
                </wp:positionH>
                <wp:positionV relativeFrom="paragraph">
                  <wp:posOffset>695794</wp:posOffset>
                </wp:positionV>
                <wp:extent cx="4957445" cy="9264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957445" cy="926465"/>
                        </a:xfrm>
                        <a:prstGeom prst="rect">
                          <a:avLst/>
                        </a:prstGeom>
                      </wps:spPr>
                      <wps:txbx>
                        <w:txbxContent>
                          <w:tbl>
                            <w:tblPr>
                              <w:tblW w:w="0" w:type="auto"/>
                              <w:jc w:val="left"/>
                              <w:tblInd w:w="6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833"/>
                              <w:gridCol w:w="1455"/>
                              <w:gridCol w:w="1259"/>
                              <w:gridCol w:w="850"/>
                              <w:gridCol w:w="1251"/>
                              <w:gridCol w:w="876"/>
                              <w:gridCol w:w="1164"/>
                            </w:tblGrid>
                            <w:tr>
                              <w:trPr>
                                <w:trHeight w:val="551" w:hRule="atLeast"/>
                              </w:trPr>
                              <w:tc>
                                <w:tcPr>
                                  <w:tcW w:w="833" w:type="dxa"/>
                                  <w:tcBorders>
                                    <w:top w:val="nil"/>
                                    <w:left w:val="nil"/>
                                    <w:right w:val="nil"/>
                                  </w:tcBorders>
                                </w:tcPr>
                                <w:p>
                                  <w:pPr>
                                    <w:pStyle w:val="TableParagraph"/>
                                    <w:spacing w:line="256" w:lineRule="exact" w:before="275"/>
                                    <w:jc w:val="left"/>
                                    <w:rPr>
                                      <w:sz w:val="24"/>
                                    </w:rPr>
                                  </w:pPr>
                                  <w:r>
                                    <w:rPr>
                                      <w:spacing w:val="-2"/>
                                      <w:sz w:val="24"/>
                                    </w:rPr>
                                    <w:t>Model</w:t>
                                  </w:r>
                                </w:p>
                              </w:tc>
                              <w:tc>
                                <w:tcPr>
                                  <w:tcW w:w="1455" w:type="dxa"/>
                                  <w:tcBorders>
                                    <w:top w:val="nil"/>
                                    <w:left w:val="nil"/>
                                    <w:right w:val="nil"/>
                                  </w:tcBorders>
                                </w:tcPr>
                                <w:p>
                                  <w:pPr>
                                    <w:pStyle w:val="TableParagraph"/>
                                    <w:jc w:val="left"/>
                                    <w:rPr>
                                      <w:sz w:val="22"/>
                                    </w:rPr>
                                  </w:pPr>
                                </w:p>
                              </w:tc>
                              <w:tc>
                                <w:tcPr>
                                  <w:tcW w:w="1259" w:type="dxa"/>
                                  <w:tcBorders>
                                    <w:top w:val="nil"/>
                                    <w:left w:val="nil"/>
                                    <w:right w:val="single" w:sz="8" w:space="0" w:color="DFDFDF"/>
                                  </w:tcBorders>
                                </w:tcPr>
                                <w:p>
                                  <w:pPr>
                                    <w:pStyle w:val="TableParagraph"/>
                                    <w:spacing w:line="276" w:lineRule="exact"/>
                                    <w:ind w:left="242" w:right="241" w:firstLine="31"/>
                                    <w:jc w:val="left"/>
                                    <w:rPr>
                                      <w:sz w:val="24"/>
                                    </w:rPr>
                                  </w:pPr>
                                  <w:r>
                                    <w:rPr>
                                      <w:sz w:val="24"/>
                                    </w:rPr>
                                    <w:t>Sum</w:t>
                                  </w:r>
                                  <w:r>
                                    <w:rPr>
                                      <w:spacing w:val="-11"/>
                                      <w:sz w:val="24"/>
                                    </w:rPr>
                                    <w:t> </w:t>
                                  </w:r>
                                  <w:r>
                                    <w:rPr>
                                      <w:sz w:val="24"/>
                                    </w:rPr>
                                    <w:t>of </w:t>
                                  </w:r>
                                  <w:r>
                                    <w:rPr>
                                      <w:spacing w:val="-2"/>
                                      <w:sz w:val="24"/>
                                    </w:rPr>
                                    <w:t>Squares</w:t>
                                  </w:r>
                                </w:p>
                              </w:tc>
                              <w:tc>
                                <w:tcPr>
                                  <w:tcW w:w="850" w:type="dxa"/>
                                  <w:tcBorders>
                                    <w:top w:val="nil"/>
                                    <w:left w:val="single" w:sz="8" w:space="0" w:color="DFDFDF"/>
                                    <w:right w:val="single" w:sz="8" w:space="0" w:color="DFDFDF"/>
                                  </w:tcBorders>
                                </w:tcPr>
                                <w:p>
                                  <w:pPr>
                                    <w:pStyle w:val="TableParagraph"/>
                                    <w:spacing w:line="256" w:lineRule="exact" w:before="275"/>
                                    <w:ind w:right="3"/>
                                    <w:rPr>
                                      <w:sz w:val="24"/>
                                    </w:rPr>
                                  </w:pPr>
                                  <w:r>
                                    <w:rPr>
                                      <w:spacing w:val="-5"/>
                                      <w:sz w:val="24"/>
                                    </w:rPr>
                                    <w:t>Df</w:t>
                                  </w:r>
                                </w:p>
                              </w:tc>
                              <w:tc>
                                <w:tcPr>
                                  <w:tcW w:w="1251" w:type="dxa"/>
                                  <w:tcBorders>
                                    <w:top w:val="nil"/>
                                    <w:left w:val="single" w:sz="8" w:space="0" w:color="DFDFDF"/>
                                    <w:right w:val="single" w:sz="8" w:space="0" w:color="DFDFDF"/>
                                  </w:tcBorders>
                                </w:tcPr>
                                <w:p>
                                  <w:pPr>
                                    <w:pStyle w:val="TableParagraph"/>
                                    <w:spacing w:line="276" w:lineRule="exact"/>
                                    <w:ind w:left="278" w:right="278" w:firstLine="62"/>
                                    <w:jc w:val="left"/>
                                    <w:rPr>
                                      <w:sz w:val="24"/>
                                    </w:rPr>
                                  </w:pPr>
                                  <w:r>
                                    <w:rPr>
                                      <w:spacing w:val="-4"/>
                                      <w:sz w:val="24"/>
                                    </w:rPr>
                                    <w:t>Mean </w:t>
                                  </w:r>
                                  <w:r>
                                    <w:rPr>
                                      <w:spacing w:val="-2"/>
                                      <w:sz w:val="24"/>
                                    </w:rPr>
                                    <w:t>Square</w:t>
                                  </w:r>
                                </w:p>
                              </w:tc>
                              <w:tc>
                                <w:tcPr>
                                  <w:tcW w:w="876" w:type="dxa"/>
                                  <w:tcBorders>
                                    <w:top w:val="nil"/>
                                    <w:left w:val="single" w:sz="8" w:space="0" w:color="DFDFDF"/>
                                    <w:right w:val="single" w:sz="8" w:space="0" w:color="DFDFDF"/>
                                  </w:tcBorders>
                                </w:tcPr>
                                <w:p>
                                  <w:pPr>
                                    <w:pStyle w:val="TableParagraph"/>
                                    <w:spacing w:line="256" w:lineRule="exact" w:before="275"/>
                                    <w:ind w:right="5"/>
                                    <w:rPr>
                                      <w:sz w:val="24"/>
                                    </w:rPr>
                                  </w:pPr>
                                  <w:r>
                                    <w:rPr>
                                      <w:spacing w:val="-10"/>
                                      <w:sz w:val="24"/>
                                    </w:rPr>
                                    <w:t>F</w:t>
                                  </w:r>
                                </w:p>
                              </w:tc>
                              <w:tc>
                                <w:tcPr>
                                  <w:tcW w:w="1164" w:type="dxa"/>
                                  <w:tcBorders>
                                    <w:top w:val="nil"/>
                                    <w:left w:val="single" w:sz="8" w:space="0" w:color="DFDFDF"/>
                                    <w:right w:val="nil"/>
                                  </w:tcBorders>
                                </w:tcPr>
                                <w:p>
                                  <w:pPr>
                                    <w:pStyle w:val="TableParagraph"/>
                                    <w:spacing w:line="256" w:lineRule="exact" w:before="275"/>
                                    <w:ind w:left="1" w:right="4"/>
                                    <w:rPr>
                                      <w:sz w:val="24"/>
                                    </w:rPr>
                                  </w:pPr>
                                  <w:r>
                                    <w:rPr>
                                      <w:spacing w:val="-4"/>
                                      <w:sz w:val="24"/>
                                    </w:rPr>
                                    <w:t>Sig.</w:t>
                                  </w:r>
                                </w:p>
                              </w:tc>
                            </w:tr>
                            <w:tr>
                              <w:trPr>
                                <w:trHeight w:val="275" w:hRule="atLeast"/>
                              </w:trPr>
                              <w:tc>
                                <w:tcPr>
                                  <w:tcW w:w="833" w:type="dxa"/>
                                  <w:vMerge w:val="restart"/>
                                  <w:tcBorders>
                                    <w:left w:val="nil"/>
                                    <w:right w:val="nil"/>
                                  </w:tcBorders>
                                  <w:shd w:val="clear" w:color="auto" w:fill="DFDFDF"/>
                                </w:tcPr>
                                <w:p>
                                  <w:pPr>
                                    <w:pStyle w:val="TableParagraph"/>
                                    <w:spacing w:line="274" w:lineRule="exact"/>
                                    <w:jc w:val="left"/>
                                    <w:rPr>
                                      <w:sz w:val="24"/>
                                    </w:rPr>
                                  </w:pPr>
                                  <w:r>
                                    <w:rPr>
                                      <w:spacing w:val="-10"/>
                                      <w:sz w:val="24"/>
                                    </w:rPr>
                                    <w:t>1</w:t>
                                  </w:r>
                                </w:p>
                              </w:tc>
                              <w:tc>
                                <w:tcPr>
                                  <w:tcW w:w="1455" w:type="dxa"/>
                                  <w:tcBorders>
                                    <w:left w:val="nil"/>
                                    <w:bottom w:val="single" w:sz="8" w:space="0" w:color="ADADAD"/>
                                    <w:right w:val="nil"/>
                                  </w:tcBorders>
                                  <w:shd w:val="clear" w:color="auto" w:fill="DFDFDF"/>
                                </w:tcPr>
                                <w:p>
                                  <w:pPr>
                                    <w:pStyle w:val="TableParagraph"/>
                                    <w:spacing w:line="255" w:lineRule="exact"/>
                                    <w:ind w:left="-1"/>
                                    <w:jc w:val="left"/>
                                    <w:rPr>
                                      <w:sz w:val="24"/>
                                    </w:rPr>
                                  </w:pPr>
                                  <w:r>
                                    <w:rPr>
                                      <w:spacing w:val="-2"/>
                                      <w:sz w:val="24"/>
                                    </w:rPr>
                                    <w:t>Regression</w:t>
                                  </w:r>
                                </w:p>
                              </w:tc>
                              <w:tc>
                                <w:tcPr>
                                  <w:tcW w:w="1259" w:type="dxa"/>
                                  <w:tcBorders>
                                    <w:left w:val="nil"/>
                                    <w:bottom w:val="single" w:sz="8" w:space="0" w:color="ADADAD"/>
                                    <w:right w:val="single" w:sz="8" w:space="0" w:color="DFDFDF"/>
                                  </w:tcBorders>
                                </w:tcPr>
                                <w:p>
                                  <w:pPr>
                                    <w:pStyle w:val="TableParagraph"/>
                                    <w:spacing w:line="255" w:lineRule="exact"/>
                                    <w:ind w:right="1"/>
                                    <w:rPr>
                                      <w:sz w:val="24"/>
                                    </w:rPr>
                                  </w:pPr>
                                  <w:r>
                                    <w:rPr>
                                      <w:spacing w:val="-2"/>
                                      <w:sz w:val="24"/>
                                    </w:rPr>
                                    <w:t>13.765</w:t>
                                  </w:r>
                                </w:p>
                              </w:tc>
                              <w:tc>
                                <w:tcPr>
                                  <w:tcW w:w="850" w:type="dxa"/>
                                  <w:tcBorders>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10"/>
                                      <w:sz w:val="24"/>
                                    </w:rPr>
                                    <w:t>7</w:t>
                                  </w:r>
                                </w:p>
                              </w:tc>
                              <w:tc>
                                <w:tcPr>
                                  <w:tcW w:w="1251" w:type="dxa"/>
                                  <w:tcBorders>
                                    <w:left w:val="single" w:sz="8" w:space="0" w:color="DFDFDF"/>
                                    <w:bottom w:val="single" w:sz="8" w:space="0" w:color="ADADAD"/>
                                    <w:right w:val="single" w:sz="8" w:space="0" w:color="DFDFDF"/>
                                  </w:tcBorders>
                                </w:tcPr>
                                <w:p>
                                  <w:pPr>
                                    <w:pStyle w:val="TableParagraph"/>
                                    <w:spacing w:line="255" w:lineRule="exact"/>
                                    <w:ind w:right="2"/>
                                    <w:rPr>
                                      <w:sz w:val="24"/>
                                    </w:rPr>
                                  </w:pPr>
                                  <w:r>
                                    <w:rPr>
                                      <w:spacing w:val="-2"/>
                                      <w:sz w:val="24"/>
                                    </w:rPr>
                                    <w:t>1.966</w:t>
                                  </w:r>
                                </w:p>
                              </w:tc>
                              <w:tc>
                                <w:tcPr>
                                  <w:tcW w:w="876" w:type="dxa"/>
                                  <w:tcBorders>
                                    <w:left w:val="single" w:sz="8" w:space="0" w:color="DFDFDF"/>
                                    <w:bottom w:val="single" w:sz="8" w:space="0" w:color="ADADAD"/>
                                    <w:right w:val="single" w:sz="8" w:space="0" w:color="DFDFDF"/>
                                  </w:tcBorders>
                                </w:tcPr>
                                <w:p>
                                  <w:pPr>
                                    <w:pStyle w:val="TableParagraph"/>
                                    <w:spacing w:line="255" w:lineRule="exact"/>
                                    <w:ind w:left="3" w:right="5"/>
                                    <w:rPr>
                                      <w:sz w:val="24"/>
                                    </w:rPr>
                                  </w:pPr>
                                  <w:r>
                                    <w:rPr>
                                      <w:spacing w:val="-2"/>
                                      <w:sz w:val="24"/>
                                    </w:rPr>
                                    <w:t>2.071</w:t>
                                  </w:r>
                                </w:p>
                              </w:tc>
                              <w:tc>
                                <w:tcPr>
                                  <w:tcW w:w="1164" w:type="dxa"/>
                                  <w:tcBorders>
                                    <w:left w:val="single" w:sz="8" w:space="0" w:color="DFDFDF"/>
                                    <w:bottom w:val="single" w:sz="8" w:space="0" w:color="ADADAD"/>
                                    <w:right w:val="nil"/>
                                  </w:tcBorders>
                                </w:tcPr>
                                <w:p>
                                  <w:pPr>
                                    <w:pStyle w:val="TableParagraph"/>
                                    <w:spacing w:line="255" w:lineRule="exact"/>
                                    <w:ind w:right="4"/>
                                    <w:rPr>
                                      <w:sz w:val="24"/>
                                    </w:rPr>
                                  </w:pPr>
                                  <w:r>
                                    <w:rPr>
                                      <w:spacing w:val="-2"/>
                                      <w:sz w:val="24"/>
                                    </w:rPr>
                                    <w:t>.052</w:t>
                                  </w:r>
                                  <w:r>
                                    <w:rPr>
                                      <w:spacing w:val="-2"/>
                                      <w:sz w:val="24"/>
                                      <w:vertAlign w:val="superscript"/>
                                    </w:rPr>
                                    <w:t>b</w:t>
                                  </w:r>
                                </w:p>
                              </w:tc>
                            </w:tr>
                            <w:tr>
                              <w:trPr>
                                <w:trHeight w:val="275" w:hRule="atLeast"/>
                              </w:trPr>
                              <w:tc>
                                <w:tcPr>
                                  <w:tcW w:w="833" w:type="dxa"/>
                                  <w:vMerge/>
                                  <w:tcBorders>
                                    <w:top w:val="nil"/>
                                    <w:left w:val="nil"/>
                                    <w:right w:val="nil"/>
                                  </w:tcBorders>
                                  <w:shd w:val="clear" w:color="auto" w:fill="DFDFDF"/>
                                </w:tcPr>
                                <w:p>
                                  <w:pPr>
                                    <w:rPr>
                                      <w:sz w:val="2"/>
                                      <w:szCs w:val="2"/>
                                    </w:rPr>
                                  </w:pPr>
                                </w:p>
                              </w:tc>
                              <w:tc>
                                <w:tcPr>
                                  <w:tcW w:w="1455" w:type="dxa"/>
                                  <w:tcBorders>
                                    <w:top w:val="single" w:sz="8" w:space="0" w:color="ADADAD"/>
                                    <w:left w:val="nil"/>
                                    <w:bottom w:val="single" w:sz="8" w:space="0" w:color="ADADAD"/>
                                    <w:right w:val="nil"/>
                                  </w:tcBorders>
                                  <w:shd w:val="clear" w:color="auto" w:fill="DFDFDF"/>
                                </w:tcPr>
                                <w:p>
                                  <w:pPr>
                                    <w:pStyle w:val="TableParagraph"/>
                                    <w:spacing w:line="255" w:lineRule="exact"/>
                                    <w:ind w:left="-1"/>
                                    <w:jc w:val="left"/>
                                    <w:rPr>
                                      <w:sz w:val="24"/>
                                    </w:rPr>
                                  </w:pPr>
                                  <w:r>
                                    <w:rPr>
                                      <w:spacing w:val="-2"/>
                                      <w:sz w:val="24"/>
                                    </w:rPr>
                                    <w:t>Residual</w:t>
                                  </w:r>
                                </w:p>
                              </w:tc>
                              <w:tc>
                                <w:tcPr>
                                  <w:tcW w:w="1259" w:type="dxa"/>
                                  <w:tcBorders>
                                    <w:top w:val="single" w:sz="8" w:space="0" w:color="ADADAD"/>
                                    <w:left w:val="nil"/>
                                    <w:bottom w:val="single" w:sz="8" w:space="0" w:color="ADADAD"/>
                                    <w:right w:val="single" w:sz="8" w:space="0" w:color="DFDFDF"/>
                                  </w:tcBorders>
                                </w:tcPr>
                                <w:p>
                                  <w:pPr>
                                    <w:pStyle w:val="TableParagraph"/>
                                    <w:spacing w:line="255" w:lineRule="exact"/>
                                    <w:ind w:right="1"/>
                                    <w:rPr>
                                      <w:sz w:val="24"/>
                                    </w:rPr>
                                  </w:pPr>
                                  <w:r>
                                    <w:rPr>
                                      <w:spacing w:val="-2"/>
                                      <w:sz w:val="24"/>
                                    </w:rPr>
                                    <w:t>116.769</w:t>
                                  </w:r>
                                </w:p>
                              </w:tc>
                              <w:tc>
                                <w:tcPr>
                                  <w:tcW w:w="85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5"/>
                                      <w:sz w:val="24"/>
                                    </w:rPr>
                                    <w:t>251</w:t>
                                  </w:r>
                                </w:p>
                              </w:tc>
                              <w:tc>
                                <w:tcPr>
                                  <w:tcW w:w="1251"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2"/>
                                    <w:rPr>
                                      <w:sz w:val="24"/>
                                    </w:rPr>
                                  </w:pPr>
                                  <w:r>
                                    <w:rPr>
                                      <w:spacing w:val="-4"/>
                                      <w:sz w:val="24"/>
                                    </w:rPr>
                                    <w:t>.949</w:t>
                                  </w:r>
                                </w:p>
                              </w:tc>
                              <w:tc>
                                <w:tcPr>
                                  <w:tcW w:w="876" w:type="dxa"/>
                                  <w:tcBorders>
                                    <w:top w:val="single" w:sz="8" w:space="0" w:color="ADADAD"/>
                                    <w:left w:val="single" w:sz="8" w:space="0" w:color="DFDFDF"/>
                                    <w:bottom w:val="single" w:sz="8" w:space="0" w:color="ADADAD"/>
                                    <w:right w:val="single" w:sz="8" w:space="0" w:color="DFDFDF"/>
                                  </w:tcBorders>
                                </w:tcPr>
                                <w:p>
                                  <w:pPr>
                                    <w:pStyle w:val="TableParagraph"/>
                                    <w:jc w:val="left"/>
                                    <w:rPr>
                                      <w:sz w:val="20"/>
                                    </w:rPr>
                                  </w:pPr>
                                </w:p>
                              </w:tc>
                              <w:tc>
                                <w:tcPr>
                                  <w:tcW w:w="1164" w:type="dxa"/>
                                  <w:tcBorders>
                                    <w:top w:val="single" w:sz="8" w:space="0" w:color="ADADAD"/>
                                    <w:left w:val="single" w:sz="8" w:space="0" w:color="DFDFDF"/>
                                    <w:bottom w:val="single" w:sz="8" w:space="0" w:color="ADADAD"/>
                                    <w:right w:val="nil"/>
                                  </w:tcBorders>
                                </w:tcPr>
                                <w:p>
                                  <w:pPr>
                                    <w:pStyle w:val="TableParagraph"/>
                                    <w:jc w:val="left"/>
                                    <w:rPr>
                                      <w:sz w:val="20"/>
                                    </w:rPr>
                                  </w:pPr>
                                </w:p>
                              </w:tc>
                            </w:tr>
                            <w:tr>
                              <w:trPr>
                                <w:trHeight w:val="278" w:hRule="atLeast"/>
                              </w:trPr>
                              <w:tc>
                                <w:tcPr>
                                  <w:tcW w:w="833" w:type="dxa"/>
                                  <w:vMerge/>
                                  <w:tcBorders>
                                    <w:top w:val="nil"/>
                                    <w:left w:val="nil"/>
                                    <w:right w:val="nil"/>
                                  </w:tcBorders>
                                  <w:shd w:val="clear" w:color="auto" w:fill="DFDFDF"/>
                                </w:tcPr>
                                <w:p>
                                  <w:pPr>
                                    <w:rPr>
                                      <w:sz w:val="2"/>
                                      <w:szCs w:val="2"/>
                                    </w:rPr>
                                  </w:pPr>
                                </w:p>
                              </w:tc>
                              <w:tc>
                                <w:tcPr>
                                  <w:tcW w:w="1455" w:type="dxa"/>
                                  <w:tcBorders>
                                    <w:top w:val="single" w:sz="8" w:space="0" w:color="ADADAD"/>
                                    <w:left w:val="nil"/>
                                    <w:right w:val="nil"/>
                                  </w:tcBorders>
                                  <w:shd w:val="clear" w:color="auto" w:fill="DFDFDF"/>
                                </w:tcPr>
                                <w:p>
                                  <w:pPr>
                                    <w:pStyle w:val="TableParagraph"/>
                                    <w:spacing w:line="256" w:lineRule="exact" w:before="1"/>
                                    <w:ind w:left="-1"/>
                                    <w:jc w:val="left"/>
                                    <w:rPr>
                                      <w:sz w:val="24"/>
                                    </w:rPr>
                                  </w:pPr>
                                  <w:r>
                                    <w:rPr>
                                      <w:spacing w:val="-2"/>
                                      <w:sz w:val="24"/>
                                    </w:rPr>
                                    <w:t>Total</w:t>
                                  </w:r>
                                </w:p>
                              </w:tc>
                              <w:tc>
                                <w:tcPr>
                                  <w:tcW w:w="1259" w:type="dxa"/>
                                  <w:tcBorders>
                                    <w:top w:val="single" w:sz="8" w:space="0" w:color="ADADAD"/>
                                    <w:left w:val="nil"/>
                                    <w:right w:val="single" w:sz="8" w:space="0" w:color="DFDFDF"/>
                                  </w:tcBorders>
                                </w:tcPr>
                                <w:p>
                                  <w:pPr>
                                    <w:pStyle w:val="TableParagraph"/>
                                    <w:spacing w:line="256" w:lineRule="exact" w:before="1"/>
                                    <w:ind w:right="1"/>
                                    <w:rPr>
                                      <w:sz w:val="24"/>
                                    </w:rPr>
                                  </w:pPr>
                                  <w:r>
                                    <w:rPr>
                                      <w:spacing w:val="-2"/>
                                      <w:sz w:val="24"/>
                                    </w:rPr>
                                    <w:t>130.534</w:t>
                                  </w:r>
                                </w:p>
                              </w:tc>
                              <w:tc>
                                <w:tcPr>
                                  <w:tcW w:w="850" w:type="dxa"/>
                                  <w:tcBorders>
                                    <w:top w:val="single" w:sz="8" w:space="0" w:color="ADADAD"/>
                                    <w:left w:val="single" w:sz="8" w:space="0" w:color="DFDFDF"/>
                                    <w:right w:val="single" w:sz="8" w:space="0" w:color="DFDFDF"/>
                                  </w:tcBorders>
                                </w:tcPr>
                                <w:p>
                                  <w:pPr>
                                    <w:pStyle w:val="TableParagraph"/>
                                    <w:spacing w:line="256" w:lineRule="exact" w:before="1"/>
                                    <w:ind w:left="2" w:right="3"/>
                                    <w:rPr>
                                      <w:sz w:val="24"/>
                                    </w:rPr>
                                  </w:pPr>
                                  <w:r>
                                    <w:rPr>
                                      <w:spacing w:val="-5"/>
                                      <w:sz w:val="24"/>
                                    </w:rPr>
                                    <w:t>258</w:t>
                                  </w:r>
                                </w:p>
                              </w:tc>
                              <w:tc>
                                <w:tcPr>
                                  <w:tcW w:w="1251" w:type="dxa"/>
                                  <w:tcBorders>
                                    <w:top w:val="single" w:sz="8" w:space="0" w:color="ADADAD"/>
                                    <w:left w:val="single" w:sz="8" w:space="0" w:color="DFDFDF"/>
                                    <w:right w:val="single" w:sz="8" w:space="0" w:color="DFDFDF"/>
                                  </w:tcBorders>
                                </w:tcPr>
                                <w:p>
                                  <w:pPr>
                                    <w:pStyle w:val="TableParagraph"/>
                                    <w:jc w:val="left"/>
                                    <w:rPr>
                                      <w:sz w:val="20"/>
                                    </w:rPr>
                                  </w:pPr>
                                </w:p>
                              </w:tc>
                              <w:tc>
                                <w:tcPr>
                                  <w:tcW w:w="876" w:type="dxa"/>
                                  <w:tcBorders>
                                    <w:top w:val="single" w:sz="8" w:space="0" w:color="ADADAD"/>
                                    <w:left w:val="single" w:sz="8" w:space="0" w:color="DFDFDF"/>
                                    <w:right w:val="single" w:sz="8" w:space="0" w:color="DFDFDF"/>
                                  </w:tcBorders>
                                </w:tcPr>
                                <w:p>
                                  <w:pPr>
                                    <w:pStyle w:val="TableParagraph"/>
                                    <w:jc w:val="left"/>
                                    <w:rPr>
                                      <w:sz w:val="20"/>
                                    </w:rPr>
                                  </w:pPr>
                                </w:p>
                              </w:tc>
                              <w:tc>
                                <w:tcPr>
                                  <w:tcW w:w="1164" w:type="dxa"/>
                                  <w:tcBorders>
                                    <w:top w:val="single" w:sz="8" w:space="0" w:color="ADADAD"/>
                                    <w:left w:val="single" w:sz="8" w:space="0" w:color="DFDFDF"/>
                                    <w:right w:val="nil"/>
                                  </w:tcBorders>
                                </w:tcPr>
                                <w:p>
                                  <w:pPr>
                                    <w:pStyle w:val="TableParagraph"/>
                                    <w:jc w:val="left"/>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9.024002pt;margin-top:54.786957pt;width:390.35pt;height:72.95pt;mso-position-horizontal-relative:page;mso-position-vertical-relative:paragraph;z-index:15731712" type="#_x0000_t202" id="docshape28" filled="false" stroked="false">
                <v:textbox inset="0,0,0,0">
                  <w:txbxContent>
                    <w:tbl>
                      <w:tblPr>
                        <w:tblW w:w="0" w:type="auto"/>
                        <w:jc w:val="left"/>
                        <w:tblInd w:w="6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833"/>
                        <w:gridCol w:w="1455"/>
                        <w:gridCol w:w="1259"/>
                        <w:gridCol w:w="850"/>
                        <w:gridCol w:w="1251"/>
                        <w:gridCol w:w="876"/>
                        <w:gridCol w:w="1164"/>
                      </w:tblGrid>
                      <w:tr>
                        <w:trPr>
                          <w:trHeight w:val="551" w:hRule="atLeast"/>
                        </w:trPr>
                        <w:tc>
                          <w:tcPr>
                            <w:tcW w:w="833" w:type="dxa"/>
                            <w:tcBorders>
                              <w:top w:val="nil"/>
                              <w:left w:val="nil"/>
                              <w:right w:val="nil"/>
                            </w:tcBorders>
                          </w:tcPr>
                          <w:p>
                            <w:pPr>
                              <w:pStyle w:val="TableParagraph"/>
                              <w:spacing w:line="256" w:lineRule="exact" w:before="275"/>
                              <w:jc w:val="left"/>
                              <w:rPr>
                                <w:sz w:val="24"/>
                              </w:rPr>
                            </w:pPr>
                            <w:r>
                              <w:rPr>
                                <w:spacing w:val="-2"/>
                                <w:sz w:val="24"/>
                              </w:rPr>
                              <w:t>Model</w:t>
                            </w:r>
                          </w:p>
                        </w:tc>
                        <w:tc>
                          <w:tcPr>
                            <w:tcW w:w="1455" w:type="dxa"/>
                            <w:tcBorders>
                              <w:top w:val="nil"/>
                              <w:left w:val="nil"/>
                              <w:right w:val="nil"/>
                            </w:tcBorders>
                          </w:tcPr>
                          <w:p>
                            <w:pPr>
                              <w:pStyle w:val="TableParagraph"/>
                              <w:jc w:val="left"/>
                              <w:rPr>
                                <w:sz w:val="22"/>
                              </w:rPr>
                            </w:pPr>
                          </w:p>
                        </w:tc>
                        <w:tc>
                          <w:tcPr>
                            <w:tcW w:w="1259" w:type="dxa"/>
                            <w:tcBorders>
                              <w:top w:val="nil"/>
                              <w:left w:val="nil"/>
                              <w:right w:val="single" w:sz="8" w:space="0" w:color="DFDFDF"/>
                            </w:tcBorders>
                          </w:tcPr>
                          <w:p>
                            <w:pPr>
                              <w:pStyle w:val="TableParagraph"/>
                              <w:spacing w:line="276" w:lineRule="exact"/>
                              <w:ind w:left="242" w:right="241" w:firstLine="31"/>
                              <w:jc w:val="left"/>
                              <w:rPr>
                                <w:sz w:val="24"/>
                              </w:rPr>
                            </w:pPr>
                            <w:r>
                              <w:rPr>
                                <w:sz w:val="24"/>
                              </w:rPr>
                              <w:t>Sum</w:t>
                            </w:r>
                            <w:r>
                              <w:rPr>
                                <w:spacing w:val="-11"/>
                                <w:sz w:val="24"/>
                              </w:rPr>
                              <w:t> </w:t>
                            </w:r>
                            <w:r>
                              <w:rPr>
                                <w:sz w:val="24"/>
                              </w:rPr>
                              <w:t>of </w:t>
                            </w:r>
                            <w:r>
                              <w:rPr>
                                <w:spacing w:val="-2"/>
                                <w:sz w:val="24"/>
                              </w:rPr>
                              <w:t>Squares</w:t>
                            </w:r>
                          </w:p>
                        </w:tc>
                        <w:tc>
                          <w:tcPr>
                            <w:tcW w:w="850" w:type="dxa"/>
                            <w:tcBorders>
                              <w:top w:val="nil"/>
                              <w:left w:val="single" w:sz="8" w:space="0" w:color="DFDFDF"/>
                              <w:right w:val="single" w:sz="8" w:space="0" w:color="DFDFDF"/>
                            </w:tcBorders>
                          </w:tcPr>
                          <w:p>
                            <w:pPr>
                              <w:pStyle w:val="TableParagraph"/>
                              <w:spacing w:line="256" w:lineRule="exact" w:before="275"/>
                              <w:ind w:right="3"/>
                              <w:rPr>
                                <w:sz w:val="24"/>
                              </w:rPr>
                            </w:pPr>
                            <w:r>
                              <w:rPr>
                                <w:spacing w:val="-5"/>
                                <w:sz w:val="24"/>
                              </w:rPr>
                              <w:t>Df</w:t>
                            </w:r>
                          </w:p>
                        </w:tc>
                        <w:tc>
                          <w:tcPr>
                            <w:tcW w:w="1251" w:type="dxa"/>
                            <w:tcBorders>
                              <w:top w:val="nil"/>
                              <w:left w:val="single" w:sz="8" w:space="0" w:color="DFDFDF"/>
                              <w:right w:val="single" w:sz="8" w:space="0" w:color="DFDFDF"/>
                            </w:tcBorders>
                          </w:tcPr>
                          <w:p>
                            <w:pPr>
                              <w:pStyle w:val="TableParagraph"/>
                              <w:spacing w:line="276" w:lineRule="exact"/>
                              <w:ind w:left="278" w:right="278" w:firstLine="62"/>
                              <w:jc w:val="left"/>
                              <w:rPr>
                                <w:sz w:val="24"/>
                              </w:rPr>
                            </w:pPr>
                            <w:r>
                              <w:rPr>
                                <w:spacing w:val="-4"/>
                                <w:sz w:val="24"/>
                              </w:rPr>
                              <w:t>Mean </w:t>
                            </w:r>
                            <w:r>
                              <w:rPr>
                                <w:spacing w:val="-2"/>
                                <w:sz w:val="24"/>
                              </w:rPr>
                              <w:t>Square</w:t>
                            </w:r>
                          </w:p>
                        </w:tc>
                        <w:tc>
                          <w:tcPr>
                            <w:tcW w:w="876" w:type="dxa"/>
                            <w:tcBorders>
                              <w:top w:val="nil"/>
                              <w:left w:val="single" w:sz="8" w:space="0" w:color="DFDFDF"/>
                              <w:right w:val="single" w:sz="8" w:space="0" w:color="DFDFDF"/>
                            </w:tcBorders>
                          </w:tcPr>
                          <w:p>
                            <w:pPr>
                              <w:pStyle w:val="TableParagraph"/>
                              <w:spacing w:line="256" w:lineRule="exact" w:before="275"/>
                              <w:ind w:right="5"/>
                              <w:rPr>
                                <w:sz w:val="24"/>
                              </w:rPr>
                            </w:pPr>
                            <w:r>
                              <w:rPr>
                                <w:spacing w:val="-10"/>
                                <w:sz w:val="24"/>
                              </w:rPr>
                              <w:t>F</w:t>
                            </w:r>
                          </w:p>
                        </w:tc>
                        <w:tc>
                          <w:tcPr>
                            <w:tcW w:w="1164" w:type="dxa"/>
                            <w:tcBorders>
                              <w:top w:val="nil"/>
                              <w:left w:val="single" w:sz="8" w:space="0" w:color="DFDFDF"/>
                              <w:right w:val="nil"/>
                            </w:tcBorders>
                          </w:tcPr>
                          <w:p>
                            <w:pPr>
                              <w:pStyle w:val="TableParagraph"/>
                              <w:spacing w:line="256" w:lineRule="exact" w:before="275"/>
                              <w:ind w:left="1" w:right="4"/>
                              <w:rPr>
                                <w:sz w:val="24"/>
                              </w:rPr>
                            </w:pPr>
                            <w:r>
                              <w:rPr>
                                <w:spacing w:val="-4"/>
                                <w:sz w:val="24"/>
                              </w:rPr>
                              <w:t>Sig.</w:t>
                            </w:r>
                          </w:p>
                        </w:tc>
                      </w:tr>
                      <w:tr>
                        <w:trPr>
                          <w:trHeight w:val="275" w:hRule="atLeast"/>
                        </w:trPr>
                        <w:tc>
                          <w:tcPr>
                            <w:tcW w:w="833" w:type="dxa"/>
                            <w:vMerge w:val="restart"/>
                            <w:tcBorders>
                              <w:left w:val="nil"/>
                              <w:right w:val="nil"/>
                            </w:tcBorders>
                            <w:shd w:val="clear" w:color="auto" w:fill="DFDFDF"/>
                          </w:tcPr>
                          <w:p>
                            <w:pPr>
                              <w:pStyle w:val="TableParagraph"/>
                              <w:spacing w:line="274" w:lineRule="exact"/>
                              <w:jc w:val="left"/>
                              <w:rPr>
                                <w:sz w:val="24"/>
                              </w:rPr>
                            </w:pPr>
                            <w:r>
                              <w:rPr>
                                <w:spacing w:val="-10"/>
                                <w:sz w:val="24"/>
                              </w:rPr>
                              <w:t>1</w:t>
                            </w:r>
                          </w:p>
                        </w:tc>
                        <w:tc>
                          <w:tcPr>
                            <w:tcW w:w="1455" w:type="dxa"/>
                            <w:tcBorders>
                              <w:left w:val="nil"/>
                              <w:bottom w:val="single" w:sz="8" w:space="0" w:color="ADADAD"/>
                              <w:right w:val="nil"/>
                            </w:tcBorders>
                            <w:shd w:val="clear" w:color="auto" w:fill="DFDFDF"/>
                          </w:tcPr>
                          <w:p>
                            <w:pPr>
                              <w:pStyle w:val="TableParagraph"/>
                              <w:spacing w:line="255" w:lineRule="exact"/>
                              <w:ind w:left="-1"/>
                              <w:jc w:val="left"/>
                              <w:rPr>
                                <w:sz w:val="24"/>
                              </w:rPr>
                            </w:pPr>
                            <w:r>
                              <w:rPr>
                                <w:spacing w:val="-2"/>
                                <w:sz w:val="24"/>
                              </w:rPr>
                              <w:t>Regression</w:t>
                            </w:r>
                          </w:p>
                        </w:tc>
                        <w:tc>
                          <w:tcPr>
                            <w:tcW w:w="1259" w:type="dxa"/>
                            <w:tcBorders>
                              <w:left w:val="nil"/>
                              <w:bottom w:val="single" w:sz="8" w:space="0" w:color="ADADAD"/>
                              <w:right w:val="single" w:sz="8" w:space="0" w:color="DFDFDF"/>
                            </w:tcBorders>
                          </w:tcPr>
                          <w:p>
                            <w:pPr>
                              <w:pStyle w:val="TableParagraph"/>
                              <w:spacing w:line="255" w:lineRule="exact"/>
                              <w:ind w:right="1"/>
                              <w:rPr>
                                <w:sz w:val="24"/>
                              </w:rPr>
                            </w:pPr>
                            <w:r>
                              <w:rPr>
                                <w:spacing w:val="-2"/>
                                <w:sz w:val="24"/>
                              </w:rPr>
                              <w:t>13.765</w:t>
                            </w:r>
                          </w:p>
                        </w:tc>
                        <w:tc>
                          <w:tcPr>
                            <w:tcW w:w="850" w:type="dxa"/>
                            <w:tcBorders>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10"/>
                                <w:sz w:val="24"/>
                              </w:rPr>
                              <w:t>7</w:t>
                            </w:r>
                          </w:p>
                        </w:tc>
                        <w:tc>
                          <w:tcPr>
                            <w:tcW w:w="1251" w:type="dxa"/>
                            <w:tcBorders>
                              <w:left w:val="single" w:sz="8" w:space="0" w:color="DFDFDF"/>
                              <w:bottom w:val="single" w:sz="8" w:space="0" w:color="ADADAD"/>
                              <w:right w:val="single" w:sz="8" w:space="0" w:color="DFDFDF"/>
                            </w:tcBorders>
                          </w:tcPr>
                          <w:p>
                            <w:pPr>
                              <w:pStyle w:val="TableParagraph"/>
                              <w:spacing w:line="255" w:lineRule="exact"/>
                              <w:ind w:right="2"/>
                              <w:rPr>
                                <w:sz w:val="24"/>
                              </w:rPr>
                            </w:pPr>
                            <w:r>
                              <w:rPr>
                                <w:spacing w:val="-2"/>
                                <w:sz w:val="24"/>
                              </w:rPr>
                              <w:t>1.966</w:t>
                            </w:r>
                          </w:p>
                        </w:tc>
                        <w:tc>
                          <w:tcPr>
                            <w:tcW w:w="876" w:type="dxa"/>
                            <w:tcBorders>
                              <w:left w:val="single" w:sz="8" w:space="0" w:color="DFDFDF"/>
                              <w:bottom w:val="single" w:sz="8" w:space="0" w:color="ADADAD"/>
                              <w:right w:val="single" w:sz="8" w:space="0" w:color="DFDFDF"/>
                            </w:tcBorders>
                          </w:tcPr>
                          <w:p>
                            <w:pPr>
                              <w:pStyle w:val="TableParagraph"/>
                              <w:spacing w:line="255" w:lineRule="exact"/>
                              <w:ind w:left="3" w:right="5"/>
                              <w:rPr>
                                <w:sz w:val="24"/>
                              </w:rPr>
                            </w:pPr>
                            <w:r>
                              <w:rPr>
                                <w:spacing w:val="-2"/>
                                <w:sz w:val="24"/>
                              </w:rPr>
                              <w:t>2.071</w:t>
                            </w:r>
                          </w:p>
                        </w:tc>
                        <w:tc>
                          <w:tcPr>
                            <w:tcW w:w="1164" w:type="dxa"/>
                            <w:tcBorders>
                              <w:left w:val="single" w:sz="8" w:space="0" w:color="DFDFDF"/>
                              <w:bottom w:val="single" w:sz="8" w:space="0" w:color="ADADAD"/>
                              <w:right w:val="nil"/>
                            </w:tcBorders>
                          </w:tcPr>
                          <w:p>
                            <w:pPr>
                              <w:pStyle w:val="TableParagraph"/>
                              <w:spacing w:line="255" w:lineRule="exact"/>
                              <w:ind w:right="4"/>
                              <w:rPr>
                                <w:sz w:val="24"/>
                              </w:rPr>
                            </w:pPr>
                            <w:r>
                              <w:rPr>
                                <w:spacing w:val="-2"/>
                                <w:sz w:val="24"/>
                              </w:rPr>
                              <w:t>.052</w:t>
                            </w:r>
                            <w:r>
                              <w:rPr>
                                <w:spacing w:val="-2"/>
                                <w:sz w:val="24"/>
                                <w:vertAlign w:val="superscript"/>
                              </w:rPr>
                              <w:t>b</w:t>
                            </w:r>
                          </w:p>
                        </w:tc>
                      </w:tr>
                      <w:tr>
                        <w:trPr>
                          <w:trHeight w:val="275" w:hRule="atLeast"/>
                        </w:trPr>
                        <w:tc>
                          <w:tcPr>
                            <w:tcW w:w="833" w:type="dxa"/>
                            <w:vMerge/>
                            <w:tcBorders>
                              <w:top w:val="nil"/>
                              <w:left w:val="nil"/>
                              <w:right w:val="nil"/>
                            </w:tcBorders>
                            <w:shd w:val="clear" w:color="auto" w:fill="DFDFDF"/>
                          </w:tcPr>
                          <w:p>
                            <w:pPr>
                              <w:rPr>
                                <w:sz w:val="2"/>
                                <w:szCs w:val="2"/>
                              </w:rPr>
                            </w:pPr>
                          </w:p>
                        </w:tc>
                        <w:tc>
                          <w:tcPr>
                            <w:tcW w:w="1455" w:type="dxa"/>
                            <w:tcBorders>
                              <w:top w:val="single" w:sz="8" w:space="0" w:color="ADADAD"/>
                              <w:left w:val="nil"/>
                              <w:bottom w:val="single" w:sz="8" w:space="0" w:color="ADADAD"/>
                              <w:right w:val="nil"/>
                            </w:tcBorders>
                            <w:shd w:val="clear" w:color="auto" w:fill="DFDFDF"/>
                          </w:tcPr>
                          <w:p>
                            <w:pPr>
                              <w:pStyle w:val="TableParagraph"/>
                              <w:spacing w:line="255" w:lineRule="exact"/>
                              <w:ind w:left="-1"/>
                              <w:jc w:val="left"/>
                              <w:rPr>
                                <w:sz w:val="24"/>
                              </w:rPr>
                            </w:pPr>
                            <w:r>
                              <w:rPr>
                                <w:spacing w:val="-2"/>
                                <w:sz w:val="24"/>
                              </w:rPr>
                              <w:t>Residual</w:t>
                            </w:r>
                          </w:p>
                        </w:tc>
                        <w:tc>
                          <w:tcPr>
                            <w:tcW w:w="1259" w:type="dxa"/>
                            <w:tcBorders>
                              <w:top w:val="single" w:sz="8" w:space="0" w:color="ADADAD"/>
                              <w:left w:val="nil"/>
                              <w:bottom w:val="single" w:sz="8" w:space="0" w:color="ADADAD"/>
                              <w:right w:val="single" w:sz="8" w:space="0" w:color="DFDFDF"/>
                            </w:tcBorders>
                          </w:tcPr>
                          <w:p>
                            <w:pPr>
                              <w:pStyle w:val="TableParagraph"/>
                              <w:spacing w:line="255" w:lineRule="exact"/>
                              <w:ind w:right="1"/>
                              <w:rPr>
                                <w:sz w:val="24"/>
                              </w:rPr>
                            </w:pPr>
                            <w:r>
                              <w:rPr>
                                <w:spacing w:val="-2"/>
                                <w:sz w:val="24"/>
                              </w:rPr>
                              <w:t>116.769</w:t>
                            </w:r>
                          </w:p>
                        </w:tc>
                        <w:tc>
                          <w:tcPr>
                            <w:tcW w:w="85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3"/>
                              <w:rPr>
                                <w:sz w:val="24"/>
                              </w:rPr>
                            </w:pPr>
                            <w:r>
                              <w:rPr>
                                <w:spacing w:val="-5"/>
                                <w:sz w:val="24"/>
                              </w:rPr>
                              <w:t>251</w:t>
                            </w:r>
                          </w:p>
                        </w:tc>
                        <w:tc>
                          <w:tcPr>
                            <w:tcW w:w="1251"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2"/>
                              <w:rPr>
                                <w:sz w:val="24"/>
                              </w:rPr>
                            </w:pPr>
                            <w:r>
                              <w:rPr>
                                <w:spacing w:val="-4"/>
                                <w:sz w:val="24"/>
                              </w:rPr>
                              <w:t>.949</w:t>
                            </w:r>
                          </w:p>
                        </w:tc>
                        <w:tc>
                          <w:tcPr>
                            <w:tcW w:w="876" w:type="dxa"/>
                            <w:tcBorders>
                              <w:top w:val="single" w:sz="8" w:space="0" w:color="ADADAD"/>
                              <w:left w:val="single" w:sz="8" w:space="0" w:color="DFDFDF"/>
                              <w:bottom w:val="single" w:sz="8" w:space="0" w:color="ADADAD"/>
                              <w:right w:val="single" w:sz="8" w:space="0" w:color="DFDFDF"/>
                            </w:tcBorders>
                          </w:tcPr>
                          <w:p>
                            <w:pPr>
                              <w:pStyle w:val="TableParagraph"/>
                              <w:jc w:val="left"/>
                              <w:rPr>
                                <w:sz w:val="20"/>
                              </w:rPr>
                            </w:pPr>
                          </w:p>
                        </w:tc>
                        <w:tc>
                          <w:tcPr>
                            <w:tcW w:w="1164" w:type="dxa"/>
                            <w:tcBorders>
                              <w:top w:val="single" w:sz="8" w:space="0" w:color="ADADAD"/>
                              <w:left w:val="single" w:sz="8" w:space="0" w:color="DFDFDF"/>
                              <w:bottom w:val="single" w:sz="8" w:space="0" w:color="ADADAD"/>
                              <w:right w:val="nil"/>
                            </w:tcBorders>
                          </w:tcPr>
                          <w:p>
                            <w:pPr>
                              <w:pStyle w:val="TableParagraph"/>
                              <w:jc w:val="left"/>
                              <w:rPr>
                                <w:sz w:val="20"/>
                              </w:rPr>
                            </w:pPr>
                          </w:p>
                        </w:tc>
                      </w:tr>
                      <w:tr>
                        <w:trPr>
                          <w:trHeight w:val="278" w:hRule="atLeast"/>
                        </w:trPr>
                        <w:tc>
                          <w:tcPr>
                            <w:tcW w:w="833" w:type="dxa"/>
                            <w:vMerge/>
                            <w:tcBorders>
                              <w:top w:val="nil"/>
                              <w:left w:val="nil"/>
                              <w:right w:val="nil"/>
                            </w:tcBorders>
                            <w:shd w:val="clear" w:color="auto" w:fill="DFDFDF"/>
                          </w:tcPr>
                          <w:p>
                            <w:pPr>
                              <w:rPr>
                                <w:sz w:val="2"/>
                                <w:szCs w:val="2"/>
                              </w:rPr>
                            </w:pPr>
                          </w:p>
                        </w:tc>
                        <w:tc>
                          <w:tcPr>
                            <w:tcW w:w="1455" w:type="dxa"/>
                            <w:tcBorders>
                              <w:top w:val="single" w:sz="8" w:space="0" w:color="ADADAD"/>
                              <w:left w:val="nil"/>
                              <w:right w:val="nil"/>
                            </w:tcBorders>
                            <w:shd w:val="clear" w:color="auto" w:fill="DFDFDF"/>
                          </w:tcPr>
                          <w:p>
                            <w:pPr>
                              <w:pStyle w:val="TableParagraph"/>
                              <w:spacing w:line="256" w:lineRule="exact" w:before="1"/>
                              <w:ind w:left="-1"/>
                              <w:jc w:val="left"/>
                              <w:rPr>
                                <w:sz w:val="24"/>
                              </w:rPr>
                            </w:pPr>
                            <w:r>
                              <w:rPr>
                                <w:spacing w:val="-2"/>
                                <w:sz w:val="24"/>
                              </w:rPr>
                              <w:t>Total</w:t>
                            </w:r>
                          </w:p>
                        </w:tc>
                        <w:tc>
                          <w:tcPr>
                            <w:tcW w:w="1259" w:type="dxa"/>
                            <w:tcBorders>
                              <w:top w:val="single" w:sz="8" w:space="0" w:color="ADADAD"/>
                              <w:left w:val="nil"/>
                              <w:right w:val="single" w:sz="8" w:space="0" w:color="DFDFDF"/>
                            </w:tcBorders>
                          </w:tcPr>
                          <w:p>
                            <w:pPr>
                              <w:pStyle w:val="TableParagraph"/>
                              <w:spacing w:line="256" w:lineRule="exact" w:before="1"/>
                              <w:ind w:right="1"/>
                              <w:rPr>
                                <w:sz w:val="24"/>
                              </w:rPr>
                            </w:pPr>
                            <w:r>
                              <w:rPr>
                                <w:spacing w:val="-2"/>
                                <w:sz w:val="24"/>
                              </w:rPr>
                              <w:t>130.534</w:t>
                            </w:r>
                          </w:p>
                        </w:tc>
                        <w:tc>
                          <w:tcPr>
                            <w:tcW w:w="850" w:type="dxa"/>
                            <w:tcBorders>
                              <w:top w:val="single" w:sz="8" w:space="0" w:color="ADADAD"/>
                              <w:left w:val="single" w:sz="8" w:space="0" w:color="DFDFDF"/>
                              <w:right w:val="single" w:sz="8" w:space="0" w:color="DFDFDF"/>
                            </w:tcBorders>
                          </w:tcPr>
                          <w:p>
                            <w:pPr>
                              <w:pStyle w:val="TableParagraph"/>
                              <w:spacing w:line="256" w:lineRule="exact" w:before="1"/>
                              <w:ind w:left="2" w:right="3"/>
                              <w:rPr>
                                <w:sz w:val="24"/>
                              </w:rPr>
                            </w:pPr>
                            <w:r>
                              <w:rPr>
                                <w:spacing w:val="-5"/>
                                <w:sz w:val="24"/>
                              </w:rPr>
                              <w:t>258</w:t>
                            </w:r>
                          </w:p>
                        </w:tc>
                        <w:tc>
                          <w:tcPr>
                            <w:tcW w:w="1251" w:type="dxa"/>
                            <w:tcBorders>
                              <w:top w:val="single" w:sz="8" w:space="0" w:color="ADADAD"/>
                              <w:left w:val="single" w:sz="8" w:space="0" w:color="DFDFDF"/>
                              <w:right w:val="single" w:sz="8" w:space="0" w:color="DFDFDF"/>
                            </w:tcBorders>
                          </w:tcPr>
                          <w:p>
                            <w:pPr>
                              <w:pStyle w:val="TableParagraph"/>
                              <w:jc w:val="left"/>
                              <w:rPr>
                                <w:sz w:val="20"/>
                              </w:rPr>
                            </w:pPr>
                          </w:p>
                        </w:tc>
                        <w:tc>
                          <w:tcPr>
                            <w:tcW w:w="876" w:type="dxa"/>
                            <w:tcBorders>
                              <w:top w:val="single" w:sz="8" w:space="0" w:color="ADADAD"/>
                              <w:left w:val="single" w:sz="8" w:space="0" w:color="DFDFDF"/>
                              <w:right w:val="single" w:sz="8" w:space="0" w:color="DFDFDF"/>
                            </w:tcBorders>
                          </w:tcPr>
                          <w:p>
                            <w:pPr>
                              <w:pStyle w:val="TableParagraph"/>
                              <w:jc w:val="left"/>
                              <w:rPr>
                                <w:sz w:val="20"/>
                              </w:rPr>
                            </w:pPr>
                          </w:p>
                        </w:tc>
                        <w:tc>
                          <w:tcPr>
                            <w:tcW w:w="1164" w:type="dxa"/>
                            <w:tcBorders>
                              <w:top w:val="single" w:sz="8" w:space="0" w:color="ADADAD"/>
                              <w:left w:val="single" w:sz="8" w:space="0" w:color="DFDFDF"/>
                              <w:right w:val="nil"/>
                            </w:tcBorders>
                          </w:tcPr>
                          <w:p>
                            <w:pPr>
                              <w:pStyle w:val="TableParagraph"/>
                              <w:jc w:val="left"/>
                              <w:rPr>
                                <w:sz w:val="20"/>
                              </w:rPr>
                            </w:pPr>
                          </w:p>
                        </w:tc>
                      </w:tr>
                    </w:tbl>
                    <w:p>
                      <w:pPr>
                        <w:pStyle w:val="BodyText"/>
                      </w:pPr>
                    </w:p>
                  </w:txbxContent>
                </v:textbox>
                <w10:wrap type="none"/>
              </v:shape>
            </w:pict>
          </mc:Fallback>
        </mc:AlternateContent>
      </w:r>
      <w:r>
        <w:rPr/>
        <w:t>Table</w:t>
      </w:r>
      <w:r>
        <w:rPr>
          <w:spacing w:val="-5"/>
        </w:rPr>
        <w:t> </w:t>
      </w:r>
      <w:r>
        <w:rPr/>
        <w:t>4.5.2:</w:t>
      </w:r>
      <w:r>
        <w:rPr>
          <w:spacing w:val="-7"/>
        </w:rPr>
        <w:t> </w:t>
      </w:r>
      <w:r>
        <w:rPr/>
        <w:t>Result</w:t>
      </w:r>
      <w:r>
        <w:rPr>
          <w:spacing w:val="-5"/>
        </w:rPr>
        <w:t> </w:t>
      </w:r>
      <w:r>
        <w:rPr/>
        <w:t>of</w:t>
      </w:r>
      <w:r>
        <w:rPr>
          <w:spacing w:val="-6"/>
        </w:rPr>
        <w:t> </w:t>
      </w:r>
      <w:r>
        <w:rPr/>
        <w:t>ANOVA</w:t>
      </w:r>
      <w:r>
        <w:rPr>
          <w:spacing w:val="-6"/>
        </w:rPr>
        <w:t> </w:t>
      </w:r>
      <w:r>
        <w:rPr/>
        <w:t>for</w:t>
      </w:r>
      <w:r>
        <w:rPr>
          <w:spacing w:val="-7"/>
        </w:rPr>
        <w:t> </w:t>
      </w:r>
      <w:r>
        <w:rPr/>
        <w:t>Hypothesis</w:t>
      </w:r>
      <w:r>
        <w:rPr>
          <w:spacing w:val="-3"/>
        </w:rPr>
        <w:t> </w:t>
      </w:r>
      <w:r>
        <w:rPr/>
        <w:t>One</w:t>
      </w:r>
      <w:r>
        <w:rPr>
          <w:position w:val="8"/>
          <w:sz w:val="16"/>
        </w:rPr>
        <w:t>a</w:t>
      </w:r>
      <w:r>
        <w:rPr>
          <w:spacing w:val="40"/>
          <w:position w:val="8"/>
          <w:sz w:val="16"/>
        </w:rPr>
        <w:t> </w:t>
      </w:r>
      <w:r>
        <w:rPr>
          <w:spacing w:val="-2"/>
        </w:rPr>
        <w:t>ANOVA</w:t>
      </w:r>
      <w:r>
        <w:rPr>
          <w:spacing w:val="-2"/>
          <w:position w:val="8"/>
          <w:sz w:val="16"/>
        </w:rPr>
        <w:t>a</w:t>
      </w:r>
    </w:p>
    <w:p>
      <w:pPr>
        <w:pStyle w:val="BodyText"/>
        <w:rPr>
          <w:b/>
        </w:rPr>
      </w:pPr>
    </w:p>
    <w:p>
      <w:pPr>
        <w:pStyle w:val="BodyText"/>
        <w:rPr>
          <w:b/>
        </w:rPr>
      </w:pPr>
    </w:p>
    <w:p>
      <w:pPr>
        <w:pStyle w:val="BodyText"/>
        <w:rPr>
          <w:b/>
        </w:rPr>
      </w:pPr>
    </w:p>
    <w:p>
      <w:pPr>
        <w:pStyle w:val="BodyText"/>
        <w:spacing w:before="85"/>
        <w:rPr>
          <w:b/>
        </w:rPr>
      </w:pPr>
    </w:p>
    <w:p>
      <w:pPr>
        <w:pStyle w:val="ListParagraph"/>
        <w:numPr>
          <w:ilvl w:val="0"/>
          <w:numId w:val="6"/>
        </w:numPr>
        <w:tabs>
          <w:tab w:pos="1305" w:val="left" w:leader="none"/>
        </w:tabs>
        <w:spacing w:line="240" w:lineRule="auto" w:before="0" w:after="0"/>
        <w:ind w:left="1305" w:right="0" w:hanging="225"/>
        <w:jc w:val="both"/>
        <w:rPr>
          <w:sz w:val="24"/>
        </w:rPr>
      </w:pPr>
      <w:r>
        <w:rPr>
          <w:sz w:val="24"/>
        </w:rPr>
        <w:t>Dependent</w:t>
      </w:r>
      <w:r>
        <w:rPr>
          <w:spacing w:val="-4"/>
          <w:sz w:val="24"/>
        </w:rPr>
        <w:t> </w:t>
      </w:r>
      <w:r>
        <w:rPr>
          <w:sz w:val="24"/>
        </w:rPr>
        <w:t>Variable:</w:t>
      </w:r>
      <w:r>
        <w:rPr>
          <w:spacing w:val="-1"/>
          <w:sz w:val="24"/>
        </w:rPr>
        <w:t> </w:t>
      </w:r>
      <w:r>
        <w:rPr>
          <w:spacing w:val="-5"/>
          <w:sz w:val="24"/>
        </w:rPr>
        <w:t>FP</w:t>
      </w:r>
    </w:p>
    <w:p>
      <w:pPr>
        <w:pStyle w:val="ListParagraph"/>
        <w:numPr>
          <w:ilvl w:val="0"/>
          <w:numId w:val="6"/>
        </w:numPr>
        <w:tabs>
          <w:tab w:pos="1320" w:val="left" w:leader="none"/>
        </w:tabs>
        <w:spacing w:line="240" w:lineRule="auto" w:before="0" w:after="0"/>
        <w:ind w:left="1320" w:right="0" w:hanging="240"/>
        <w:jc w:val="both"/>
        <w:rPr>
          <w:sz w:val="24"/>
        </w:rPr>
      </w:pPr>
      <w:r>
        <w:rPr>
          <w:sz w:val="24"/>
        </w:rPr>
        <w:t>Predictors:</w:t>
      </w:r>
      <w:r>
        <w:rPr>
          <w:spacing w:val="-2"/>
          <w:sz w:val="24"/>
        </w:rPr>
        <w:t> </w:t>
      </w:r>
      <w:r>
        <w:rPr>
          <w:sz w:val="24"/>
        </w:rPr>
        <w:t>(Constant),</w:t>
      </w:r>
      <w:r>
        <w:rPr>
          <w:spacing w:val="-2"/>
          <w:sz w:val="24"/>
        </w:rPr>
        <w:t> </w:t>
      </w:r>
      <w:r>
        <w:rPr>
          <w:spacing w:val="-5"/>
          <w:sz w:val="24"/>
        </w:rPr>
        <w:t>FAP</w:t>
      </w:r>
    </w:p>
    <w:p>
      <w:pPr>
        <w:pStyle w:val="BodyText"/>
        <w:ind w:left="1080" w:right="1083"/>
        <w:jc w:val="both"/>
      </w:pPr>
      <w:r>
        <w:rPr/>
        <w:t>The</w:t>
      </w:r>
      <w:r>
        <w:rPr>
          <w:spacing w:val="-11"/>
        </w:rPr>
        <w:t> </w:t>
      </w:r>
      <w:r>
        <w:rPr/>
        <w:t>overall</w:t>
      </w:r>
      <w:r>
        <w:rPr>
          <w:spacing w:val="-9"/>
        </w:rPr>
        <w:t> </w:t>
      </w:r>
      <w:r>
        <w:rPr/>
        <w:t>fitness</w:t>
      </w:r>
      <w:r>
        <w:rPr>
          <w:spacing w:val="-9"/>
        </w:rPr>
        <w:t> </w:t>
      </w:r>
      <w:r>
        <w:rPr/>
        <w:t>of</w:t>
      </w:r>
      <w:r>
        <w:rPr>
          <w:spacing w:val="-10"/>
        </w:rPr>
        <w:t> </w:t>
      </w:r>
      <w:r>
        <w:rPr/>
        <w:t>the</w:t>
      </w:r>
      <w:r>
        <w:rPr>
          <w:spacing w:val="-8"/>
        </w:rPr>
        <w:t> </w:t>
      </w:r>
      <w:r>
        <w:rPr/>
        <w:t>model</w:t>
      </w:r>
      <w:r>
        <w:rPr>
          <w:spacing w:val="-10"/>
        </w:rPr>
        <w:t> </w:t>
      </w:r>
      <w:r>
        <w:rPr/>
        <w:t>is</w:t>
      </w:r>
      <w:r>
        <w:rPr>
          <w:spacing w:val="-9"/>
        </w:rPr>
        <w:t> </w:t>
      </w:r>
      <w:r>
        <w:rPr/>
        <w:t>established</w:t>
      </w:r>
      <w:r>
        <w:rPr>
          <w:spacing w:val="-10"/>
        </w:rPr>
        <w:t> </w:t>
      </w:r>
      <w:r>
        <w:rPr/>
        <w:t>based</w:t>
      </w:r>
      <w:r>
        <w:rPr>
          <w:spacing w:val="-10"/>
        </w:rPr>
        <w:t> </w:t>
      </w:r>
      <w:r>
        <w:rPr/>
        <w:t>on</w:t>
      </w:r>
      <w:r>
        <w:rPr>
          <w:spacing w:val="-10"/>
        </w:rPr>
        <w:t> </w:t>
      </w:r>
      <w:r>
        <w:rPr/>
        <w:t>the</w:t>
      </w:r>
      <w:r>
        <w:rPr>
          <w:spacing w:val="-10"/>
        </w:rPr>
        <w:t> </w:t>
      </w:r>
      <w:r>
        <w:rPr/>
        <w:t>results</w:t>
      </w:r>
      <w:r>
        <w:rPr>
          <w:spacing w:val="-9"/>
        </w:rPr>
        <w:t> </w:t>
      </w:r>
      <w:r>
        <w:rPr/>
        <w:t>in</w:t>
      </w:r>
      <w:r>
        <w:rPr>
          <w:spacing w:val="-9"/>
        </w:rPr>
        <w:t> </w:t>
      </w:r>
      <w:r>
        <w:rPr/>
        <w:t>table</w:t>
      </w:r>
      <w:r>
        <w:rPr>
          <w:spacing w:val="-11"/>
        </w:rPr>
        <w:t> </w:t>
      </w:r>
      <w:r>
        <w:rPr/>
        <w:t>4.5.2,</w:t>
      </w:r>
      <w:r>
        <w:rPr>
          <w:spacing w:val="-10"/>
        </w:rPr>
        <w:t> </w:t>
      </w:r>
      <w:r>
        <w:rPr/>
        <w:t>from</w:t>
      </w:r>
      <w:r>
        <w:rPr>
          <w:spacing w:val="-9"/>
        </w:rPr>
        <w:t> </w:t>
      </w:r>
      <w:r>
        <w:rPr/>
        <w:t>which</w:t>
      </w:r>
      <w:r>
        <w:rPr>
          <w:spacing w:val="-10"/>
        </w:rPr>
        <w:t> </w:t>
      </w:r>
      <w:r>
        <w:rPr/>
        <w:t>it</w:t>
      </w:r>
      <w:r>
        <w:rPr>
          <w:spacing w:val="-9"/>
        </w:rPr>
        <w:t> </w:t>
      </w:r>
      <w:r>
        <w:rPr/>
        <w:t>can be inferred that Forensic Accounting Practices have significant influence on fraud prevention of FMCGs in Nigeria (F= 2.071, </w:t>
      </w:r>
      <w:r>
        <w:rPr>
          <w:i/>
        </w:rPr>
        <w:t>p</w:t>
      </w:r>
      <w:r>
        <w:rPr/>
        <w:t>-value =0.000).</w:t>
      </w:r>
    </w:p>
    <w:p>
      <w:pPr>
        <w:pStyle w:val="Heading1"/>
        <w:spacing w:line="235" w:lineRule="auto" w:before="276"/>
        <w:ind w:right="3146"/>
        <w:rPr>
          <w:position w:val="8"/>
          <w:sz w:val="16"/>
        </w:rPr>
      </w:pPr>
      <w:r>
        <w:rPr/>
        <w:t>Table</w:t>
      </w:r>
      <w:r>
        <w:rPr>
          <w:spacing w:val="-4"/>
        </w:rPr>
        <w:t> </w:t>
      </w:r>
      <w:r>
        <w:rPr/>
        <w:t>4.5.3:</w:t>
      </w:r>
      <w:r>
        <w:rPr>
          <w:spacing w:val="-6"/>
        </w:rPr>
        <w:t> </w:t>
      </w:r>
      <w:r>
        <w:rPr/>
        <w:t>Result</w:t>
      </w:r>
      <w:r>
        <w:rPr>
          <w:spacing w:val="-4"/>
        </w:rPr>
        <w:t> </w:t>
      </w:r>
      <w:r>
        <w:rPr/>
        <w:t>of</w:t>
      </w:r>
      <w:r>
        <w:rPr>
          <w:spacing w:val="-5"/>
        </w:rPr>
        <w:t> </w:t>
      </w:r>
      <w:r>
        <w:rPr/>
        <w:t>Ordinary</w:t>
      </w:r>
      <w:r>
        <w:rPr>
          <w:spacing w:val="-4"/>
        </w:rPr>
        <w:t> </w:t>
      </w:r>
      <w:r>
        <w:rPr/>
        <w:t>Least</w:t>
      </w:r>
      <w:r>
        <w:rPr>
          <w:spacing w:val="-4"/>
        </w:rPr>
        <w:t> </w:t>
      </w:r>
      <w:r>
        <w:rPr/>
        <w:t>Square</w:t>
      </w:r>
      <w:r>
        <w:rPr>
          <w:spacing w:val="-5"/>
        </w:rPr>
        <w:t> </w:t>
      </w:r>
      <w:r>
        <w:rPr/>
        <w:t>for</w:t>
      </w:r>
      <w:r>
        <w:rPr>
          <w:spacing w:val="-6"/>
        </w:rPr>
        <w:t> </w:t>
      </w:r>
      <w:r>
        <w:rPr/>
        <w:t>Hypothesis</w:t>
      </w:r>
      <w:r>
        <w:rPr>
          <w:spacing w:val="-1"/>
        </w:rPr>
        <w:t> </w:t>
      </w:r>
      <w:r>
        <w:rPr/>
        <w:t>One</w:t>
      </w:r>
      <w:r>
        <w:rPr>
          <w:position w:val="8"/>
          <w:sz w:val="16"/>
        </w:rPr>
        <w:t>a</w:t>
      </w:r>
      <w:r>
        <w:rPr>
          <w:spacing w:val="40"/>
          <w:position w:val="8"/>
          <w:sz w:val="16"/>
        </w:rPr>
        <w:t> </w:t>
      </w:r>
      <w:r>
        <w:rPr>
          <w:spacing w:val="-2"/>
        </w:rPr>
        <w:t>Coefficients</w:t>
      </w:r>
      <w:r>
        <w:rPr>
          <w:spacing w:val="-2"/>
          <w:position w:val="8"/>
          <w:sz w:val="16"/>
        </w:rPr>
        <w:t>a</w:t>
      </w:r>
    </w:p>
    <w:tbl>
      <w:tblPr>
        <w:tblW w:w="0" w:type="auto"/>
        <w:jc w:val="left"/>
        <w:tblInd w:w="1087" w:type="dxa"/>
        <w:tblBorders>
          <w:top w:val="single" w:sz="8" w:space="0" w:color="DFDFDF"/>
          <w:left w:val="single" w:sz="8" w:space="0" w:color="DFDFDF"/>
          <w:bottom w:val="single" w:sz="8" w:space="0" w:color="DFDFDF"/>
          <w:right w:val="single" w:sz="8" w:space="0" w:color="DFDFDF"/>
          <w:insideH w:val="single" w:sz="8" w:space="0" w:color="DFDFDF"/>
          <w:insideV w:val="single" w:sz="8" w:space="0" w:color="DFDFDF"/>
        </w:tblBorders>
        <w:tblLayout w:type="fixed"/>
        <w:tblCellMar>
          <w:top w:w="0" w:type="dxa"/>
          <w:left w:w="0" w:type="dxa"/>
          <w:bottom w:w="0" w:type="dxa"/>
          <w:right w:w="0" w:type="dxa"/>
        </w:tblCellMar>
        <w:tblLook w:val="01E0"/>
      </w:tblPr>
      <w:tblGrid>
        <w:gridCol w:w="370"/>
        <w:gridCol w:w="1241"/>
        <w:gridCol w:w="1104"/>
        <w:gridCol w:w="1034"/>
        <w:gridCol w:w="1273"/>
        <w:gridCol w:w="797"/>
        <w:gridCol w:w="773"/>
        <w:gridCol w:w="982"/>
        <w:gridCol w:w="795"/>
      </w:tblGrid>
      <w:tr>
        <w:trPr>
          <w:trHeight w:val="541" w:hRule="atLeast"/>
        </w:trPr>
        <w:tc>
          <w:tcPr>
            <w:tcW w:w="3749" w:type="dxa"/>
            <w:gridSpan w:val="4"/>
            <w:tcBorders>
              <w:top w:val="nil"/>
              <w:left w:val="nil"/>
              <w:bottom w:val="nil"/>
            </w:tcBorders>
          </w:tcPr>
          <w:p>
            <w:pPr>
              <w:pStyle w:val="TableParagraph"/>
              <w:spacing w:line="268" w:lineRule="exact"/>
              <w:ind w:left="1614"/>
              <w:rPr>
                <w:sz w:val="24"/>
              </w:rPr>
            </w:pPr>
            <w:r>
              <w:rPr>
                <w:spacing w:val="-2"/>
                <w:sz w:val="24"/>
              </w:rPr>
              <w:t>Unstandardized</w:t>
            </w:r>
          </w:p>
          <w:p>
            <w:pPr>
              <w:pStyle w:val="TableParagraph"/>
              <w:spacing w:line="254" w:lineRule="exact"/>
              <w:ind w:left="1614" w:right="3"/>
              <w:rPr>
                <w:sz w:val="24"/>
              </w:rPr>
            </w:pPr>
            <w:r>
              <w:rPr>
                <w:spacing w:val="-2"/>
                <w:sz w:val="24"/>
              </w:rPr>
              <w:t>Coefficients</w:t>
            </w:r>
          </w:p>
        </w:tc>
        <w:tc>
          <w:tcPr>
            <w:tcW w:w="1273" w:type="dxa"/>
            <w:tcBorders>
              <w:top w:val="nil"/>
              <w:bottom w:val="nil"/>
            </w:tcBorders>
          </w:tcPr>
          <w:p>
            <w:pPr>
              <w:pStyle w:val="TableParagraph"/>
              <w:spacing w:line="268" w:lineRule="exact"/>
              <w:ind w:left="-3"/>
              <w:jc w:val="left"/>
              <w:rPr>
                <w:sz w:val="24"/>
              </w:rPr>
            </w:pPr>
            <w:r>
              <w:rPr>
                <w:spacing w:val="-2"/>
                <w:sz w:val="24"/>
              </w:rPr>
              <w:t>Standardized</w:t>
            </w:r>
          </w:p>
          <w:p>
            <w:pPr>
              <w:pStyle w:val="TableParagraph"/>
              <w:spacing w:line="254" w:lineRule="exact"/>
              <w:ind w:left="35"/>
              <w:jc w:val="left"/>
              <w:rPr>
                <w:sz w:val="24"/>
              </w:rPr>
            </w:pPr>
            <w:r>
              <w:rPr>
                <w:spacing w:val="-2"/>
                <w:sz w:val="24"/>
              </w:rPr>
              <w:t>Coefficients</w:t>
            </w:r>
          </w:p>
        </w:tc>
        <w:tc>
          <w:tcPr>
            <w:tcW w:w="797" w:type="dxa"/>
            <w:vMerge w:val="restart"/>
            <w:tcBorders>
              <w:top w:val="nil"/>
              <w:bottom w:val="single" w:sz="8" w:space="0" w:color="152935"/>
            </w:tcBorders>
          </w:tcPr>
          <w:p>
            <w:pPr>
              <w:pStyle w:val="TableParagraph"/>
              <w:spacing w:before="267"/>
              <w:jc w:val="left"/>
              <w:rPr>
                <w:b/>
                <w:sz w:val="24"/>
              </w:rPr>
            </w:pPr>
          </w:p>
          <w:p>
            <w:pPr>
              <w:pStyle w:val="TableParagraph"/>
              <w:spacing w:line="264" w:lineRule="exact"/>
              <w:ind w:right="5"/>
              <w:rPr>
                <w:sz w:val="24"/>
              </w:rPr>
            </w:pPr>
            <w:r>
              <w:rPr>
                <w:spacing w:val="-10"/>
                <w:sz w:val="24"/>
              </w:rPr>
              <w:t>T</w:t>
            </w:r>
          </w:p>
        </w:tc>
        <w:tc>
          <w:tcPr>
            <w:tcW w:w="773" w:type="dxa"/>
            <w:vMerge w:val="restart"/>
            <w:tcBorders>
              <w:top w:val="nil"/>
              <w:bottom w:val="single" w:sz="8" w:space="0" w:color="152935"/>
            </w:tcBorders>
          </w:tcPr>
          <w:p>
            <w:pPr>
              <w:pStyle w:val="TableParagraph"/>
              <w:spacing w:before="267"/>
              <w:jc w:val="left"/>
              <w:rPr>
                <w:b/>
                <w:sz w:val="24"/>
              </w:rPr>
            </w:pPr>
          </w:p>
          <w:p>
            <w:pPr>
              <w:pStyle w:val="TableParagraph"/>
              <w:spacing w:line="264" w:lineRule="exact"/>
              <w:ind w:left="183"/>
              <w:jc w:val="left"/>
              <w:rPr>
                <w:sz w:val="24"/>
              </w:rPr>
            </w:pPr>
            <w:r>
              <w:rPr>
                <w:spacing w:val="-4"/>
                <w:sz w:val="24"/>
              </w:rPr>
              <w:t>Sig.</w:t>
            </w:r>
          </w:p>
        </w:tc>
        <w:tc>
          <w:tcPr>
            <w:tcW w:w="1777" w:type="dxa"/>
            <w:gridSpan w:val="2"/>
            <w:tcBorders>
              <w:top w:val="nil"/>
              <w:bottom w:val="nil"/>
              <w:right w:val="nil"/>
            </w:tcBorders>
          </w:tcPr>
          <w:p>
            <w:pPr>
              <w:pStyle w:val="TableParagraph"/>
              <w:spacing w:line="268" w:lineRule="exact"/>
              <w:ind w:right="6"/>
              <w:rPr>
                <w:sz w:val="24"/>
              </w:rPr>
            </w:pPr>
            <w:r>
              <w:rPr>
                <w:spacing w:val="-2"/>
                <w:sz w:val="24"/>
              </w:rPr>
              <w:t>Collinearity</w:t>
            </w:r>
          </w:p>
          <w:p>
            <w:pPr>
              <w:pStyle w:val="TableParagraph"/>
              <w:spacing w:line="254" w:lineRule="exact"/>
              <w:ind w:left="5" w:right="6"/>
              <w:rPr>
                <w:sz w:val="24"/>
              </w:rPr>
            </w:pPr>
            <w:r>
              <w:rPr>
                <w:spacing w:val="-2"/>
                <w:sz w:val="24"/>
              </w:rPr>
              <w:t>Statistics</w:t>
            </w:r>
          </w:p>
        </w:tc>
      </w:tr>
      <w:tr>
        <w:trPr>
          <w:trHeight w:val="265" w:hRule="atLeast"/>
        </w:trPr>
        <w:tc>
          <w:tcPr>
            <w:tcW w:w="1611" w:type="dxa"/>
            <w:gridSpan w:val="2"/>
            <w:tcBorders>
              <w:top w:val="nil"/>
              <w:left w:val="nil"/>
              <w:bottom w:val="single" w:sz="8" w:space="0" w:color="152935"/>
              <w:right w:val="nil"/>
            </w:tcBorders>
          </w:tcPr>
          <w:p>
            <w:pPr>
              <w:pStyle w:val="TableParagraph"/>
              <w:spacing w:line="246" w:lineRule="exact"/>
              <w:jc w:val="left"/>
              <w:rPr>
                <w:sz w:val="24"/>
              </w:rPr>
            </w:pPr>
            <w:r>
              <w:rPr>
                <w:spacing w:val="-2"/>
                <w:sz w:val="24"/>
              </w:rPr>
              <w:t>Model</w:t>
            </w:r>
          </w:p>
        </w:tc>
        <w:tc>
          <w:tcPr>
            <w:tcW w:w="1104" w:type="dxa"/>
            <w:tcBorders>
              <w:top w:val="nil"/>
              <w:left w:val="nil"/>
              <w:bottom w:val="single" w:sz="8" w:space="0" w:color="152935"/>
            </w:tcBorders>
          </w:tcPr>
          <w:p>
            <w:pPr>
              <w:pStyle w:val="TableParagraph"/>
              <w:spacing w:line="246" w:lineRule="exact"/>
              <w:ind w:left="11" w:right="6"/>
              <w:rPr>
                <w:sz w:val="24"/>
              </w:rPr>
            </w:pPr>
            <w:r>
              <w:rPr>
                <w:spacing w:val="-10"/>
                <w:sz w:val="24"/>
              </w:rPr>
              <w:t>B</w:t>
            </w:r>
          </w:p>
        </w:tc>
        <w:tc>
          <w:tcPr>
            <w:tcW w:w="1034" w:type="dxa"/>
            <w:tcBorders>
              <w:top w:val="nil"/>
              <w:bottom w:val="single" w:sz="8" w:space="0" w:color="152935"/>
            </w:tcBorders>
          </w:tcPr>
          <w:p>
            <w:pPr>
              <w:pStyle w:val="TableParagraph"/>
              <w:spacing w:line="246" w:lineRule="exact"/>
              <w:ind w:right="1"/>
              <w:rPr>
                <w:sz w:val="24"/>
              </w:rPr>
            </w:pPr>
            <w:r>
              <w:rPr>
                <w:sz w:val="24"/>
              </w:rPr>
              <w:t>Std. </w:t>
            </w:r>
            <w:r>
              <w:rPr>
                <w:spacing w:val="-2"/>
                <w:sz w:val="24"/>
              </w:rPr>
              <w:t>Error</w:t>
            </w:r>
          </w:p>
        </w:tc>
        <w:tc>
          <w:tcPr>
            <w:tcW w:w="1273" w:type="dxa"/>
            <w:tcBorders>
              <w:top w:val="nil"/>
              <w:bottom w:val="single" w:sz="8" w:space="0" w:color="152935"/>
            </w:tcBorders>
          </w:tcPr>
          <w:p>
            <w:pPr>
              <w:pStyle w:val="TableParagraph"/>
              <w:spacing w:line="246" w:lineRule="exact"/>
              <w:ind w:right="5"/>
              <w:rPr>
                <w:sz w:val="24"/>
              </w:rPr>
            </w:pPr>
            <w:r>
              <w:rPr>
                <w:spacing w:val="-4"/>
                <w:sz w:val="24"/>
              </w:rPr>
              <w:t>Beta</w:t>
            </w:r>
          </w:p>
        </w:tc>
        <w:tc>
          <w:tcPr>
            <w:tcW w:w="797" w:type="dxa"/>
            <w:vMerge/>
            <w:tcBorders>
              <w:top w:val="nil"/>
              <w:bottom w:val="single" w:sz="8" w:space="0" w:color="152935"/>
            </w:tcBorders>
          </w:tcPr>
          <w:p>
            <w:pPr>
              <w:rPr>
                <w:sz w:val="2"/>
                <w:szCs w:val="2"/>
              </w:rPr>
            </w:pPr>
          </w:p>
        </w:tc>
        <w:tc>
          <w:tcPr>
            <w:tcW w:w="773" w:type="dxa"/>
            <w:vMerge/>
            <w:tcBorders>
              <w:top w:val="nil"/>
              <w:bottom w:val="single" w:sz="8" w:space="0" w:color="152935"/>
            </w:tcBorders>
          </w:tcPr>
          <w:p>
            <w:pPr>
              <w:rPr>
                <w:sz w:val="2"/>
                <w:szCs w:val="2"/>
              </w:rPr>
            </w:pPr>
          </w:p>
        </w:tc>
        <w:tc>
          <w:tcPr>
            <w:tcW w:w="982" w:type="dxa"/>
            <w:tcBorders>
              <w:top w:val="nil"/>
              <w:bottom w:val="single" w:sz="8" w:space="0" w:color="152935"/>
            </w:tcBorders>
          </w:tcPr>
          <w:p>
            <w:pPr>
              <w:pStyle w:val="TableParagraph"/>
              <w:spacing w:line="246" w:lineRule="exact"/>
              <w:ind w:left="-2" w:right="2"/>
              <w:rPr>
                <w:sz w:val="24"/>
              </w:rPr>
            </w:pPr>
            <w:r>
              <w:rPr>
                <w:spacing w:val="-2"/>
                <w:sz w:val="24"/>
              </w:rPr>
              <w:t>Tolerance</w:t>
            </w:r>
          </w:p>
        </w:tc>
        <w:tc>
          <w:tcPr>
            <w:tcW w:w="795" w:type="dxa"/>
            <w:tcBorders>
              <w:top w:val="nil"/>
              <w:bottom w:val="single" w:sz="8" w:space="0" w:color="152935"/>
              <w:right w:val="nil"/>
            </w:tcBorders>
          </w:tcPr>
          <w:p>
            <w:pPr>
              <w:pStyle w:val="TableParagraph"/>
              <w:spacing w:line="246" w:lineRule="exact"/>
              <w:ind w:right="5"/>
              <w:rPr>
                <w:sz w:val="24"/>
              </w:rPr>
            </w:pPr>
            <w:r>
              <w:rPr>
                <w:spacing w:val="-5"/>
                <w:sz w:val="24"/>
              </w:rPr>
              <w:t>VIF</w:t>
            </w:r>
          </w:p>
        </w:tc>
      </w:tr>
      <w:tr>
        <w:trPr>
          <w:trHeight w:val="275" w:hRule="atLeast"/>
        </w:trPr>
        <w:tc>
          <w:tcPr>
            <w:tcW w:w="370" w:type="dxa"/>
            <w:vMerge w:val="restart"/>
            <w:tcBorders>
              <w:top w:val="single" w:sz="8" w:space="0" w:color="152935"/>
              <w:left w:val="nil"/>
              <w:bottom w:val="single" w:sz="8" w:space="0" w:color="152935"/>
              <w:right w:val="nil"/>
            </w:tcBorders>
            <w:shd w:val="clear" w:color="auto" w:fill="DFDFDF"/>
          </w:tcPr>
          <w:p>
            <w:pPr>
              <w:pStyle w:val="TableParagraph"/>
              <w:spacing w:line="267" w:lineRule="exact"/>
              <w:jc w:val="left"/>
              <w:rPr>
                <w:sz w:val="24"/>
              </w:rPr>
            </w:pPr>
            <w:r>
              <w:rPr>
                <w:spacing w:val="-10"/>
                <w:sz w:val="24"/>
              </w:rPr>
              <w:t>1</w:t>
            </w:r>
          </w:p>
        </w:tc>
        <w:tc>
          <w:tcPr>
            <w:tcW w:w="1241" w:type="dxa"/>
            <w:tcBorders>
              <w:top w:val="single" w:sz="8" w:space="0" w:color="152935"/>
              <w:left w:val="nil"/>
              <w:bottom w:val="single" w:sz="8" w:space="0" w:color="ADADAD"/>
              <w:right w:val="nil"/>
            </w:tcBorders>
            <w:shd w:val="clear" w:color="auto" w:fill="DFDFDF"/>
          </w:tcPr>
          <w:p>
            <w:pPr>
              <w:pStyle w:val="TableParagraph"/>
              <w:spacing w:line="255" w:lineRule="exact"/>
              <w:ind w:left="-1"/>
              <w:jc w:val="left"/>
              <w:rPr>
                <w:sz w:val="24"/>
              </w:rPr>
            </w:pPr>
            <w:r>
              <w:rPr>
                <w:spacing w:val="-2"/>
                <w:sz w:val="24"/>
              </w:rPr>
              <w:t>(Constant)</w:t>
            </w:r>
          </w:p>
        </w:tc>
        <w:tc>
          <w:tcPr>
            <w:tcW w:w="1104" w:type="dxa"/>
            <w:tcBorders>
              <w:top w:val="single" w:sz="8" w:space="0" w:color="152935"/>
              <w:left w:val="nil"/>
              <w:bottom w:val="single" w:sz="8" w:space="0" w:color="ADADAD"/>
            </w:tcBorders>
          </w:tcPr>
          <w:p>
            <w:pPr>
              <w:pStyle w:val="TableParagraph"/>
              <w:spacing w:line="255" w:lineRule="exact"/>
              <w:ind w:left="5" w:right="11"/>
              <w:rPr>
                <w:sz w:val="24"/>
              </w:rPr>
            </w:pPr>
            <w:r>
              <w:rPr>
                <w:spacing w:val="-2"/>
                <w:sz w:val="24"/>
              </w:rPr>
              <w:t>1.970</w:t>
            </w:r>
          </w:p>
        </w:tc>
        <w:tc>
          <w:tcPr>
            <w:tcW w:w="1034" w:type="dxa"/>
            <w:tcBorders>
              <w:top w:val="single" w:sz="8" w:space="0" w:color="152935"/>
              <w:bottom w:val="single" w:sz="8" w:space="0" w:color="ADADAD"/>
            </w:tcBorders>
          </w:tcPr>
          <w:p>
            <w:pPr>
              <w:pStyle w:val="TableParagraph"/>
              <w:spacing w:line="255" w:lineRule="exact"/>
              <w:ind w:left="12" w:right="24"/>
              <w:rPr>
                <w:sz w:val="24"/>
              </w:rPr>
            </w:pPr>
            <w:r>
              <w:rPr>
                <w:spacing w:val="-2"/>
                <w:sz w:val="24"/>
              </w:rPr>
              <w:t>1.159</w:t>
            </w:r>
          </w:p>
        </w:tc>
        <w:tc>
          <w:tcPr>
            <w:tcW w:w="1273" w:type="dxa"/>
            <w:tcBorders>
              <w:top w:val="single" w:sz="8" w:space="0" w:color="152935"/>
              <w:bottom w:val="single" w:sz="8" w:space="0" w:color="ADADAD"/>
            </w:tcBorders>
          </w:tcPr>
          <w:p>
            <w:pPr>
              <w:pStyle w:val="TableParagraph"/>
              <w:jc w:val="left"/>
              <w:rPr>
                <w:sz w:val="20"/>
              </w:rPr>
            </w:pPr>
          </w:p>
        </w:tc>
        <w:tc>
          <w:tcPr>
            <w:tcW w:w="797" w:type="dxa"/>
            <w:tcBorders>
              <w:top w:val="single" w:sz="8" w:space="0" w:color="152935"/>
              <w:bottom w:val="single" w:sz="8" w:space="0" w:color="ADADAD"/>
            </w:tcBorders>
          </w:tcPr>
          <w:p>
            <w:pPr>
              <w:pStyle w:val="TableParagraph"/>
              <w:spacing w:line="255" w:lineRule="exact"/>
              <w:ind w:right="5"/>
              <w:rPr>
                <w:sz w:val="24"/>
              </w:rPr>
            </w:pPr>
            <w:r>
              <w:rPr>
                <w:spacing w:val="-2"/>
                <w:sz w:val="24"/>
              </w:rPr>
              <w:t>1.699</w:t>
            </w:r>
          </w:p>
        </w:tc>
        <w:tc>
          <w:tcPr>
            <w:tcW w:w="773" w:type="dxa"/>
            <w:tcBorders>
              <w:top w:val="single" w:sz="8" w:space="0" w:color="152935"/>
              <w:bottom w:val="single" w:sz="8" w:space="0" w:color="ADADAD"/>
            </w:tcBorders>
          </w:tcPr>
          <w:p>
            <w:pPr>
              <w:pStyle w:val="TableParagraph"/>
              <w:spacing w:line="255" w:lineRule="exact"/>
              <w:ind w:right="6"/>
              <w:rPr>
                <w:sz w:val="24"/>
              </w:rPr>
            </w:pPr>
            <w:r>
              <w:rPr>
                <w:spacing w:val="-4"/>
                <w:sz w:val="24"/>
              </w:rPr>
              <w:t>.092</w:t>
            </w:r>
          </w:p>
        </w:tc>
        <w:tc>
          <w:tcPr>
            <w:tcW w:w="982" w:type="dxa"/>
            <w:tcBorders>
              <w:top w:val="single" w:sz="8" w:space="0" w:color="152935"/>
              <w:bottom w:val="single" w:sz="8" w:space="0" w:color="ADADAD"/>
            </w:tcBorders>
          </w:tcPr>
          <w:p>
            <w:pPr>
              <w:pStyle w:val="TableParagraph"/>
              <w:jc w:val="left"/>
              <w:rPr>
                <w:sz w:val="20"/>
              </w:rPr>
            </w:pPr>
          </w:p>
        </w:tc>
        <w:tc>
          <w:tcPr>
            <w:tcW w:w="795" w:type="dxa"/>
            <w:tcBorders>
              <w:top w:val="single" w:sz="8" w:space="0" w:color="152935"/>
              <w:bottom w:val="single" w:sz="8" w:space="0" w:color="ADADAD"/>
              <w:right w:val="nil"/>
            </w:tcBorders>
          </w:tcPr>
          <w:p>
            <w:pPr>
              <w:pStyle w:val="TableParagraph"/>
              <w:jc w:val="left"/>
              <w:rPr>
                <w:sz w:val="20"/>
              </w:rPr>
            </w:pPr>
          </w:p>
        </w:tc>
      </w:tr>
      <w:tr>
        <w:trPr>
          <w:trHeight w:val="278" w:hRule="atLeast"/>
        </w:trPr>
        <w:tc>
          <w:tcPr>
            <w:tcW w:w="370" w:type="dxa"/>
            <w:vMerge/>
            <w:tcBorders>
              <w:top w:val="nil"/>
              <w:left w:val="nil"/>
              <w:bottom w:val="single" w:sz="8" w:space="0" w:color="152935"/>
              <w:right w:val="nil"/>
            </w:tcBorders>
            <w:shd w:val="clear" w:color="auto" w:fill="DFDFDF"/>
          </w:tcPr>
          <w:p>
            <w:pPr>
              <w:rPr>
                <w:sz w:val="2"/>
                <w:szCs w:val="2"/>
              </w:rPr>
            </w:pPr>
          </w:p>
        </w:tc>
        <w:tc>
          <w:tcPr>
            <w:tcW w:w="1241" w:type="dxa"/>
            <w:tcBorders>
              <w:top w:val="single" w:sz="8" w:space="0" w:color="ADADAD"/>
              <w:left w:val="nil"/>
              <w:bottom w:val="single" w:sz="8" w:space="0" w:color="ADADAD"/>
              <w:right w:val="nil"/>
            </w:tcBorders>
            <w:shd w:val="clear" w:color="auto" w:fill="DFDFDF"/>
          </w:tcPr>
          <w:p>
            <w:pPr>
              <w:pStyle w:val="TableParagraph"/>
              <w:spacing w:line="258" w:lineRule="exact"/>
              <w:ind w:left="-1"/>
              <w:jc w:val="left"/>
              <w:rPr>
                <w:sz w:val="24"/>
              </w:rPr>
            </w:pPr>
            <w:r>
              <w:rPr>
                <w:spacing w:val="-4"/>
                <w:sz w:val="24"/>
              </w:rPr>
              <w:t>FP_1</w:t>
            </w:r>
          </w:p>
        </w:tc>
        <w:tc>
          <w:tcPr>
            <w:tcW w:w="1104" w:type="dxa"/>
            <w:tcBorders>
              <w:top w:val="single" w:sz="8" w:space="0" w:color="ADADAD"/>
              <w:left w:val="nil"/>
              <w:bottom w:val="single" w:sz="8" w:space="0" w:color="ADADAD"/>
            </w:tcBorders>
          </w:tcPr>
          <w:p>
            <w:pPr>
              <w:pStyle w:val="TableParagraph"/>
              <w:spacing w:line="258" w:lineRule="exact"/>
              <w:ind w:left="5" w:right="11"/>
              <w:rPr>
                <w:sz w:val="24"/>
              </w:rPr>
            </w:pPr>
            <w:r>
              <w:rPr>
                <w:spacing w:val="-4"/>
                <w:sz w:val="24"/>
              </w:rPr>
              <w:t>.237</w:t>
            </w:r>
          </w:p>
        </w:tc>
        <w:tc>
          <w:tcPr>
            <w:tcW w:w="1034" w:type="dxa"/>
            <w:tcBorders>
              <w:top w:val="single" w:sz="8" w:space="0" w:color="ADADAD"/>
              <w:bottom w:val="single" w:sz="8" w:space="0" w:color="ADADAD"/>
            </w:tcBorders>
          </w:tcPr>
          <w:p>
            <w:pPr>
              <w:pStyle w:val="TableParagraph"/>
              <w:spacing w:line="258" w:lineRule="exact"/>
              <w:ind w:left="12" w:right="24"/>
              <w:rPr>
                <w:sz w:val="24"/>
              </w:rPr>
            </w:pPr>
            <w:r>
              <w:rPr>
                <w:spacing w:val="-4"/>
                <w:sz w:val="24"/>
              </w:rPr>
              <w:t>.108</w:t>
            </w:r>
          </w:p>
        </w:tc>
        <w:tc>
          <w:tcPr>
            <w:tcW w:w="1273" w:type="dxa"/>
            <w:tcBorders>
              <w:top w:val="single" w:sz="8" w:space="0" w:color="ADADAD"/>
              <w:bottom w:val="single" w:sz="8" w:space="0" w:color="ADADAD"/>
            </w:tcBorders>
          </w:tcPr>
          <w:p>
            <w:pPr>
              <w:pStyle w:val="TableParagraph"/>
              <w:spacing w:line="258" w:lineRule="exact"/>
              <w:ind w:right="5"/>
              <w:rPr>
                <w:sz w:val="24"/>
              </w:rPr>
            </w:pPr>
            <w:r>
              <w:rPr>
                <w:spacing w:val="-4"/>
                <w:sz w:val="24"/>
              </w:rPr>
              <w:t>.188</w:t>
            </w:r>
          </w:p>
        </w:tc>
        <w:tc>
          <w:tcPr>
            <w:tcW w:w="797" w:type="dxa"/>
            <w:tcBorders>
              <w:top w:val="single" w:sz="8" w:space="0" w:color="ADADAD"/>
              <w:bottom w:val="single" w:sz="8" w:space="0" w:color="ADADAD"/>
            </w:tcBorders>
          </w:tcPr>
          <w:p>
            <w:pPr>
              <w:pStyle w:val="TableParagraph"/>
              <w:spacing w:line="258" w:lineRule="exact"/>
              <w:ind w:right="5"/>
              <w:rPr>
                <w:sz w:val="24"/>
              </w:rPr>
            </w:pPr>
            <w:r>
              <w:rPr>
                <w:spacing w:val="-2"/>
                <w:sz w:val="24"/>
              </w:rPr>
              <w:t>2.199</w:t>
            </w:r>
          </w:p>
        </w:tc>
        <w:tc>
          <w:tcPr>
            <w:tcW w:w="773" w:type="dxa"/>
            <w:tcBorders>
              <w:top w:val="single" w:sz="8" w:space="0" w:color="ADADAD"/>
              <w:bottom w:val="single" w:sz="8" w:space="0" w:color="ADADAD"/>
            </w:tcBorders>
          </w:tcPr>
          <w:p>
            <w:pPr>
              <w:pStyle w:val="TableParagraph"/>
              <w:spacing w:line="258" w:lineRule="exact"/>
              <w:ind w:right="6"/>
              <w:rPr>
                <w:sz w:val="24"/>
              </w:rPr>
            </w:pPr>
            <w:r>
              <w:rPr>
                <w:spacing w:val="-4"/>
                <w:sz w:val="24"/>
              </w:rPr>
              <w:t>.030</w:t>
            </w:r>
          </w:p>
        </w:tc>
        <w:tc>
          <w:tcPr>
            <w:tcW w:w="982" w:type="dxa"/>
            <w:tcBorders>
              <w:top w:val="single" w:sz="8" w:space="0" w:color="ADADAD"/>
              <w:bottom w:val="single" w:sz="8" w:space="0" w:color="ADADAD"/>
            </w:tcBorders>
          </w:tcPr>
          <w:p>
            <w:pPr>
              <w:pStyle w:val="TableParagraph"/>
              <w:spacing w:line="258" w:lineRule="exact"/>
              <w:ind w:right="4"/>
              <w:rPr>
                <w:sz w:val="24"/>
              </w:rPr>
            </w:pPr>
            <w:r>
              <w:rPr>
                <w:spacing w:val="-4"/>
                <w:sz w:val="24"/>
              </w:rPr>
              <w:t>.997</w:t>
            </w:r>
          </w:p>
        </w:tc>
        <w:tc>
          <w:tcPr>
            <w:tcW w:w="795" w:type="dxa"/>
            <w:tcBorders>
              <w:top w:val="single" w:sz="8" w:space="0" w:color="ADADAD"/>
              <w:bottom w:val="single" w:sz="8" w:space="0" w:color="ADADAD"/>
              <w:right w:val="nil"/>
            </w:tcBorders>
          </w:tcPr>
          <w:p>
            <w:pPr>
              <w:pStyle w:val="TableParagraph"/>
              <w:spacing w:line="258" w:lineRule="exact"/>
              <w:ind w:left="1" w:right="5"/>
              <w:rPr>
                <w:sz w:val="24"/>
              </w:rPr>
            </w:pPr>
            <w:r>
              <w:rPr>
                <w:spacing w:val="-2"/>
                <w:sz w:val="24"/>
              </w:rPr>
              <w:t>1.003</w:t>
            </w:r>
          </w:p>
        </w:tc>
      </w:tr>
    </w:tbl>
    <w:p>
      <w:pPr>
        <w:pStyle w:val="ListParagraph"/>
        <w:numPr>
          <w:ilvl w:val="0"/>
          <w:numId w:val="7"/>
        </w:numPr>
        <w:tabs>
          <w:tab w:pos="1305" w:val="left" w:leader="none"/>
        </w:tabs>
        <w:spacing w:line="240" w:lineRule="auto" w:before="3" w:after="0"/>
        <w:ind w:left="1305" w:right="0" w:hanging="225"/>
        <w:jc w:val="both"/>
        <w:rPr>
          <w:sz w:val="24"/>
        </w:rPr>
      </w:pPr>
      <w:r>
        <w:rPr>
          <w:sz w:val="24"/>
        </w:rPr>
        <w:t>Dependent</w:t>
      </w:r>
      <w:r>
        <w:rPr>
          <w:spacing w:val="-4"/>
          <w:sz w:val="24"/>
        </w:rPr>
        <w:t> </w:t>
      </w:r>
      <w:r>
        <w:rPr>
          <w:sz w:val="24"/>
        </w:rPr>
        <w:t>Variable:</w:t>
      </w:r>
      <w:r>
        <w:rPr>
          <w:spacing w:val="-1"/>
          <w:sz w:val="24"/>
        </w:rPr>
        <w:t> </w:t>
      </w:r>
      <w:r>
        <w:rPr>
          <w:spacing w:val="-4"/>
          <w:sz w:val="24"/>
        </w:rPr>
        <w:t>FAP.</w:t>
      </w:r>
    </w:p>
    <w:p>
      <w:pPr>
        <w:pStyle w:val="BodyText"/>
        <w:ind w:left="1080" w:right="1080"/>
        <w:jc w:val="both"/>
      </w:pPr>
      <w:r>
        <w:rPr/>
        <w:t>Results</w:t>
      </w:r>
      <w:r>
        <w:rPr>
          <w:spacing w:val="-12"/>
        </w:rPr>
        <w:t> </w:t>
      </w:r>
      <w:r>
        <w:rPr/>
        <w:t>in</w:t>
      </w:r>
      <w:r>
        <w:rPr>
          <w:spacing w:val="-12"/>
        </w:rPr>
        <w:t> </w:t>
      </w:r>
      <w:r>
        <w:rPr/>
        <w:t>table</w:t>
      </w:r>
      <w:r>
        <w:rPr>
          <w:spacing w:val="-13"/>
        </w:rPr>
        <w:t> </w:t>
      </w:r>
      <w:r>
        <w:rPr/>
        <w:t>4.5.3</w:t>
      </w:r>
      <w:r>
        <w:rPr>
          <w:spacing w:val="-10"/>
        </w:rPr>
        <w:t> </w:t>
      </w:r>
      <w:r>
        <w:rPr/>
        <w:t>revealed</w:t>
      </w:r>
      <w:r>
        <w:rPr>
          <w:spacing w:val="-13"/>
        </w:rPr>
        <w:t> </w:t>
      </w:r>
      <w:r>
        <w:rPr/>
        <w:t>that</w:t>
      </w:r>
      <w:r>
        <w:rPr>
          <w:spacing w:val="-12"/>
        </w:rPr>
        <w:t> </w:t>
      </w:r>
      <w:r>
        <w:rPr/>
        <w:t>the</w:t>
      </w:r>
      <w:r>
        <w:rPr>
          <w:spacing w:val="-10"/>
        </w:rPr>
        <w:t> </w:t>
      </w:r>
      <w:r>
        <w:rPr/>
        <w:t>partial</w:t>
      </w:r>
      <w:r>
        <w:rPr>
          <w:spacing w:val="-9"/>
        </w:rPr>
        <w:t> </w:t>
      </w:r>
      <w:r>
        <w:rPr/>
        <w:t>elasticity</w:t>
      </w:r>
      <w:r>
        <w:rPr>
          <w:spacing w:val="-12"/>
        </w:rPr>
        <w:t> </w:t>
      </w:r>
      <w:r>
        <w:rPr/>
        <w:t>coefficient</w:t>
      </w:r>
      <w:r>
        <w:rPr>
          <w:spacing w:val="-12"/>
        </w:rPr>
        <w:t> </w:t>
      </w:r>
      <w:r>
        <w:rPr/>
        <w:t>of</w:t>
      </w:r>
      <w:r>
        <w:rPr>
          <w:spacing w:val="-13"/>
        </w:rPr>
        <w:t> </w:t>
      </w:r>
      <w:r>
        <w:rPr/>
        <w:t>forensic</w:t>
      </w:r>
      <w:r>
        <w:rPr>
          <w:spacing w:val="-13"/>
        </w:rPr>
        <w:t> </w:t>
      </w:r>
      <w:r>
        <w:rPr/>
        <w:t>accounting</w:t>
      </w:r>
      <w:r>
        <w:rPr>
          <w:spacing w:val="-12"/>
        </w:rPr>
        <w:t> </w:t>
      </w:r>
      <w:r>
        <w:rPr/>
        <w:t>practices with</w:t>
      </w:r>
      <w:r>
        <w:rPr>
          <w:spacing w:val="-9"/>
        </w:rPr>
        <w:t> </w:t>
      </w:r>
      <w:r>
        <w:rPr/>
        <w:t>respect</w:t>
      </w:r>
      <w:r>
        <w:rPr>
          <w:spacing w:val="-9"/>
        </w:rPr>
        <w:t> </w:t>
      </w:r>
      <w:r>
        <w:rPr/>
        <w:t>to</w:t>
      </w:r>
      <w:r>
        <w:rPr>
          <w:spacing w:val="-9"/>
        </w:rPr>
        <w:t> </w:t>
      </w:r>
      <w:r>
        <w:rPr/>
        <w:t>fraud</w:t>
      </w:r>
      <w:r>
        <w:rPr>
          <w:spacing w:val="-9"/>
        </w:rPr>
        <w:t> </w:t>
      </w:r>
      <w:r>
        <w:rPr/>
        <w:t>prevention</w:t>
      </w:r>
      <w:r>
        <w:rPr>
          <w:spacing w:val="-9"/>
        </w:rPr>
        <w:t> </w:t>
      </w:r>
      <w:r>
        <w:rPr/>
        <w:t>in</w:t>
      </w:r>
      <w:r>
        <w:rPr>
          <w:spacing w:val="-9"/>
        </w:rPr>
        <w:t> </w:t>
      </w:r>
      <w:r>
        <w:rPr/>
        <w:t>FMCGs</w:t>
      </w:r>
      <w:r>
        <w:rPr>
          <w:spacing w:val="-10"/>
        </w:rPr>
        <w:t> </w:t>
      </w:r>
      <w:r>
        <w:rPr/>
        <w:t>in</w:t>
      </w:r>
      <w:r>
        <w:rPr>
          <w:spacing w:val="-9"/>
        </w:rPr>
        <w:t> </w:t>
      </w:r>
      <w:r>
        <w:rPr/>
        <w:t>Nigeria</w:t>
      </w:r>
      <w:r>
        <w:rPr>
          <w:spacing w:val="-10"/>
        </w:rPr>
        <w:t> </w:t>
      </w:r>
      <w:r>
        <w:rPr/>
        <w:t>is</w:t>
      </w:r>
      <w:r>
        <w:rPr>
          <w:spacing w:val="-9"/>
        </w:rPr>
        <w:t> </w:t>
      </w:r>
      <w:r>
        <w:rPr/>
        <w:t>0.092,</w:t>
      </w:r>
      <w:r>
        <w:rPr>
          <w:spacing w:val="-9"/>
        </w:rPr>
        <w:t> </w:t>
      </w:r>
      <w:r>
        <w:rPr/>
        <w:t>indicating</w:t>
      </w:r>
      <w:r>
        <w:rPr>
          <w:spacing w:val="-9"/>
        </w:rPr>
        <w:t> </w:t>
      </w:r>
      <w:r>
        <w:rPr/>
        <w:t>that</w:t>
      </w:r>
      <w:r>
        <w:rPr>
          <w:spacing w:val="-9"/>
        </w:rPr>
        <w:t> </w:t>
      </w:r>
      <w:r>
        <w:rPr/>
        <w:t>forensic</w:t>
      </w:r>
      <w:r>
        <w:rPr>
          <w:spacing w:val="-10"/>
        </w:rPr>
        <w:t> </w:t>
      </w:r>
      <w:r>
        <w:rPr/>
        <w:t>accounting practices affect fraud prevention in FMCGs in Nigeria. This coefficient is however significant (t=1.699, </w:t>
      </w:r>
      <w:r>
        <w:rPr>
          <w:i/>
        </w:rPr>
        <w:t>p</w:t>
      </w:r>
      <w:r>
        <w:rPr/>
        <w:t>-value&gt;0.05) to individually forensic accounting practices influence slightly affects r fraud</w:t>
      </w:r>
      <w:r>
        <w:rPr>
          <w:spacing w:val="10"/>
        </w:rPr>
        <w:t> </w:t>
      </w:r>
      <w:r>
        <w:rPr/>
        <w:t>prevention</w:t>
      </w:r>
      <w:r>
        <w:rPr>
          <w:spacing w:val="13"/>
        </w:rPr>
        <w:t> </w:t>
      </w:r>
      <w:r>
        <w:rPr/>
        <w:t>in</w:t>
      </w:r>
      <w:r>
        <w:rPr>
          <w:spacing w:val="12"/>
        </w:rPr>
        <w:t> </w:t>
      </w:r>
      <w:r>
        <w:rPr/>
        <w:t>FMCGs</w:t>
      </w:r>
      <w:r>
        <w:rPr>
          <w:spacing w:val="12"/>
        </w:rPr>
        <w:t> </w:t>
      </w:r>
      <w:r>
        <w:rPr/>
        <w:t>in</w:t>
      </w:r>
      <w:r>
        <w:rPr>
          <w:spacing w:val="13"/>
        </w:rPr>
        <w:t> </w:t>
      </w:r>
      <w:r>
        <w:rPr/>
        <w:t>Nigeria.</w:t>
      </w:r>
      <w:r>
        <w:rPr>
          <w:spacing w:val="12"/>
        </w:rPr>
        <w:t> </w:t>
      </w:r>
      <w:r>
        <w:rPr/>
        <w:t>With</w:t>
      </w:r>
      <w:r>
        <w:rPr>
          <w:spacing w:val="13"/>
        </w:rPr>
        <w:t> </w:t>
      </w:r>
      <w:r>
        <w:rPr/>
        <w:t>these</w:t>
      </w:r>
      <w:r>
        <w:rPr>
          <w:spacing w:val="11"/>
        </w:rPr>
        <w:t> </w:t>
      </w:r>
      <w:r>
        <w:rPr/>
        <w:t>results,</w:t>
      </w:r>
      <w:r>
        <w:rPr>
          <w:spacing w:val="12"/>
        </w:rPr>
        <w:t> </w:t>
      </w:r>
      <w:r>
        <w:rPr/>
        <w:t>the</w:t>
      </w:r>
      <w:r>
        <w:rPr>
          <w:spacing w:val="12"/>
        </w:rPr>
        <w:t> </w:t>
      </w:r>
      <w:r>
        <w:rPr/>
        <w:t>null</w:t>
      </w:r>
      <w:r>
        <w:rPr>
          <w:spacing w:val="13"/>
        </w:rPr>
        <w:t> </w:t>
      </w:r>
      <w:r>
        <w:rPr/>
        <w:t>hypothesis</w:t>
      </w:r>
      <w:r>
        <w:rPr>
          <w:spacing w:val="12"/>
        </w:rPr>
        <w:t> </w:t>
      </w:r>
      <w:r>
        <w:rPr/>
        <w:t>is</w:t>
      </w:r>
      <w:r>
        <w:rPr>
          <w:spacing w:val="13"/>
        </w:rPr>
        <w:t> </w:t>
      </w:r>
      <w:r>
        <w:rPr/>
        <w:t>rejected,</w:t>
      </w:r>
      <w:r>
        <w:rPr>
          <w:spacing w:val="12"/>
        </w:rPr>
        <w:t> </w:t>
      </w:r>
      <w:r>
        <w:rPr>
          <w:spacing w:val="-4"/>
        </w:rPr>
        <w:t>while</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3"/>
      </w:pPr>
      <w:r>
        <w:rPr/>
        <w:t>the alternative hypothesis is accepted. The inference there from is that the application of forensic accounting prevents financial fraud in selected listed consumers’ goods firms in Nigeria.</w:t>
      </w:r>
    </w:p>
    <w:p>
      <w:pPr>
        <w:spacing w:line="276" w:lineRule="exact" w:before="0"/>
        <w:ind w:left="1080" w:right="0" w:firstLine="0"/>
        <w:jc w:val="left"/>
        <w:rPr>
          <w:b/>
          <w:sz w:val="24"/>
        </w:rPr>
      </w:pPr>
      <w:r>
        <w:rPr>
          <w:b/>
          <w:sz w:val="24"/>
          <w:u w:val="single"/>
        </w:rPr>
        <w:t>Hypothesis</w:t>
      </w:r>
      <w:r>
        <w:rPr>
          <w:b/>
          <w:spacing w:val="1"/>
          <w:sz w:val="24"/>
          <w:u w:val="single"/>
        </w:rPr>
        <w:t> </w:t>
      </w:r>
      <w:r>
        <w:rPr>
          <w:b/>
          <w:spacing w:val="-10"/>
          <w:sz w:val="24"/>
          <w:u w:val="single"/>
        </w:rPr>
        <w:t>2</w:t>
      </w:r>
    </w:p>
    <w:p>
      <w:pPr>
        <w:pStyle w:val="BodyText"/>
        <w:ind w:left="1080" w:right="1073"/>
      </w:pPr>
      <w:r>
        <w:rPr>
          <w:position w:val="2"/>
        </w:rPr>
        <w:t>Ho</w:t>
      </w:r>
      <w:r>
        <w:rPr>
          <w:sz w:val="16"/>
        </w:rPr>
        <w:t>2</w:t>
      </w:r>
      <w:r>
        <w:rPr>
          <w:position w:val="2"/>
        </w:rPr>
        <w:t>: The application of forensic accounting practices accessed does not detect financial fraud in </w:t>
      </w:r>
      <w:r>
        <w:rPr/>
        <w:t>selected listed consumers’ goods firms in Nigeria.</w:t>
      </w:r>
    </w:p>
    <w:p>
      <w:pPr>
        <w:pStyle w:val="Heading1"/>
        <w:spacing w:before="274"/>
        <w:ind w:right="4739"/>
      </w:pPr>
      <w:r>
        <w:rPr/>
        <w:t>Table</w:t>
      </w:r>
      <w:r>
        <w:rPr>
          <w:spacing w:val="-6"/>
        </w:rPr>
        <w:t> </w:t>
      </w:r>
      <w:r>
        <w:rPr/>
        <w:t>4.5.4:</w:t>
      </w:r>
      <w:r>
        <w:rPr>
          <w:spacing w:val="-7"/>
        </w:rPr>
        <w:t> </w:t>
      </w:r>
      <w:r>
        <w:rPr/>
        <w:t>Model</w:t>
      </w:r>
      <w:r>
        <w:rPr>
          <w:spacing w:val="-6"/>
        </w:rPr>
        <w:t> </w:t>
      </w:r>
      <w:r>
        <w:rPr/>
        <w:t>Summary</w:t>
      </w:r>
      <w:r>
        <w:rPr>
          <w:spacing w:val="-6"/>
        </w:rPr>
        <w:t> </w:t>
      </w:r>
      <w:r>
        <w:rPr/>
        <w:t>for</w:t>
      </w:r>
      <w:r>
        <w:rPr>
          <w:spacing w:val="-8"/>
        </w:rPr>
        <w:t> </w:t>
      </w:r>
      <w:r>
        <w:rPr/>
        <w:t>Hypotheses</w:t>
      </w:r>
      <w:r>
        <w:rPr>
          <w:spacing w:val="-6"/>
        </w:rPr>
        <w:t> </w:t>
      </w:r>
      <w:r>
        <w:rPr/>
        <w:t>Two Model Summary</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900"/>
        <w:gridCol w:w="1159"/>
        <w:gridCol w:w="1229"/>
        <w:gridCol w:w="1663"/>
        <w:gridCol w:w="1663"/>
        <w:gridCol w:w="1663"/>
      </w:tblGrid>
      <w:tr>
        <w:trPr>
          <w:trHeight w:val="551" w:hRule="atLeast"/>
        </w:trPr>
        <w:tc>
          <w:tcPr>
            <w:tcW w:w="900" w:type="dxa"/>
            <w:tcBorders>
              <w:top w:val="nil"/>
              <w:left w:val="nil"/>
              <w:right w:val="nil"/>
            </w:tcBorders>
          </w:tcPr>
          <w:p>
            <w:pPr>
              <w:pStyle w:val="TableParagraph"/>
              <w:spacing w:line="265" w:lineRule="exact" w:before="266"/>
              <w:jc w:val="left"/>
              <w:rPr>
                <w:sz w:val="24"/>
              </w:rPr>
            </w:pPr>
            <w:r>
              <w:rPr>
                <w:spacing w:val="-2"/>
                <w:sz w:val="24"/>
              </w:rPr>
              <w:t>Model</w:t>
            </w:r>
          </w:p>
        </w:tc>
        <w:tc>
          <w:tcPr>
            <w:tcW w:w="1159" w:type="dxa"/>
            <w:tcBorders>
              <w:top w:val="nil"/>
              <w:left w:val="nil"/>
              <w:right w:val="single" w:sz="8" w:space="0" w:color="DFDFDF"/>
            </w:tcBorders>
          </w:tcPr>
          <w:p>
            <w:pPr>
              <w:pStyle w:val="TableParagraph"/>
              <w:spacing w:line="265" w:lineRule="exact" w:before="266"/>
              <w:rPr>
                <w:sz w:val="24"/>
              </w:rPr>
            </w:pPr>
            <w:r>
              <w:rPr>
                <w:spacing w:val="-10"/>
                <w:sz w:val="24"/>
              </w:rPr>
              <w:t>R</w:t>
            </w:r>
          </w:p>
        </w:tc>
        <w:tc>
          <w:tcPr>
            <w:tcW w:w="1229" w:type="dxa"/>
            <w:tcBorders>
              <w:top w:val="nil"/>
              <w:left w:val="single" w:sz="8" w:space="0" w:color="DFDFDF"/>
              <w:right w:val="single" w:sz="8" w:space="0" w:color="DFDFDF"/>
            </w:tcBorders>
          </w:tcPr>
          <w:p>
            <w:pPr>
              <w:pStyle w:val="TableParagraph"/>
              <w:spacing w:line="265" w:lineRule="exact" w:before="266"/>
              <w:ind w:left="4" w:right="1"/>
              <w:rPr>
                <w:sz w:val="24"/>
              </w:rPr>
            </w:pPr>
            <w:r>
              <w:rPr>
                <w:sz w:val="24"/>
              </w:rPr>
              <w:t>R </w:t>
            </w:r>
            <w:r>
              <w:rPr>
                <w:spacing w:val="-2"/>
                <w:sz w:val="24"/>
              </w:rPr>
              <w:t>Square</w:t>
            </w:r>
          </w:p>
        </w:tc>
        <w:tc>
          <w:tcPr>
            <w:tcW w:w="1663" w:type="dxa"/>
            <w:tcBorders>
              <w:top w:val="nil"/>
              <w:left w:val="single" w:sz="8" w:space="0" w:color="DFDFDF"/>
              <w:right w:val="single" w:sz="8" w:space="0" w:color="DFDFDF"/>
            </w:tcBorders>
          </w:tcPr>
          <w:p>
            <w:pPr>
              <w:pStyle w:val="TableParagraph"/>
              <w:spacing w:line="267" w:lineRule="exact"/>
              <w:ind w:left="7" w:right="2"/>
              <w:rPr>
                <w:sz w:val="24"/>
              </w:rPr>
            </w:pPr>
            <w:r>
              <w:rPr>
                <w:sz w:val="24"/>
              </w:rPr>
              <w:t>Adjusted</w:t>
            </w:r>
            <w:r>
              <w:rPr>
                <w:spacing w:val="-1"/>
                <w:sz w:val="24"/>
              </w:rPr>
              <w:t> </w:t>
            </w:r>
            <w:r>
              <w:rPr>
                <w:spacing w:val="-10"/>
                <w:sz w:val="24"/>
              </w:rPr>
              <w:t>R</w:t>
            </w:r>
          </w:p>
          <w:p>
            <w:pPr>
              <w:pStyle w:val="TableParagraph"/>
              <w:spacing w:line="265" w:lineRule="exact"/>
              <w:ind w:left="7" w:right="5"/>
              <w:rPr>
                <w:sz w:val="24"/>
              </w:rPr>
            </w:pPr>
            <w:r>
              <w:rPr>
                <w:spacing w:val="-2"/>
                <w:sz w:val="24"/>
              </w:rPr>
              <w:t>Square</w:t>
            </w:r>
          </w:p>
        </w:tc>
        <w:tc>
          <w:tcPr>
            <w:tcW w:w="1663" w:type="dxa"/>
            <w:tcBorders>
              <w:top w:val="nil"/>
              <w:left w:val="single" w:sz="8" w:space="0" w:color="DFDFDF"/>
              <w:right w:val="single" w:sz="8" w:space="0" w:color="DFDFDF"/>
            </w:tcBorders>
          </w:tcPr>
          <w:p>
            <w:pPr>
              <w:pStyle w:val="TableParagraph"/>
              <w:spacing w:line="267" w:lineRule="exact"/>
              <w:ind w:left="7"/>
              <w:rPr>
                <w:sz w:val="24"/>
              </w:rPr>
            </w:pPr>
            <w:r>
              <w:rPr>
                <w:sz w:val="24"/>
              </w:rPr>
              <w:t>Std.</w:t>
            </w:r>
            <w:r>
              <w:rPr>
                <w:spacing w:val="-3"/>
                <w:sz w:val="24"/>
              </w:rPr>
              <w:t> </w:t>
            </w:r>
            <w:r>
              <w:rPr>
                <w:sz w:val="24"/>
              </w:rPr>
              <w:t>Error</w:t>
            </w:r>
            <w:r>
              <w:rPr>
                <w:spacing w:val="-1"/>
                <w:sz w:val="24"/>
              </w:rPr>
              <w:t> </w:t>
            </w:r>
            <w:r>
              <w:rPr>
                <w:sz w:val="24"/>
              </w:rPr>
              <w:t>of</w:t>
            </w:r>
            <w:r>
              <w:rPr>
                <w:spacing w:val="-2"/>
                <w:sz w:val="24"/>
              </w:rPr>
              <w:t> </w:t>
            </w:r>
            <w:r>
              <w:rPr>
                <w:spacing w:val="-5"/>
                <w:sz w:val="24"/>
              </w:rPr>
              <w:t>the</w:t>
            </w:r>
          </w:p>
          <w:p>
            <w:pPr>
              <w:pStyle w:val="TableParagraph"/>
              <w:spacing w:line="265" w:lineRule="exact"/>
              <w:ind w:left="7" w:right="2"/>
              <w:rPr>
                <w:sz w:val="24"/>
              </w:rPr>
            </w:pPr>
            <w:r>
              <w:rPr>
                <w:spacing w:val="-2"/>
                <w:sz w:val="24"/>
              </w:rPr>
              <w:t>Estimate</w:t>
            </w:r>
          </w:p>
        </w:tc>
        <w:tc>
          <w:tcPr>
            <w:tcW w:w="1663" w:type="dxa"/>
            <w:tcBorders>
              <w:top w:val="nil"/>
              <w:left w:val="single" w:sz="8" w:space="0" w:color="DFDFDF"/>
              <w:right w:val="nil"/>
            </w:tcBorders>
          </w:tcPr>
          <w:p>
            <w:pPr>
              <w:pStyle w:val="TableParagraph"/>
              <w:spacing w:line="265" w:lineRule="exact" w:before="266"/>
              <w:ind w:left="2" w:right="3"/>
              <w:rPr>
                <w:sz w:val="24"/>
              </w:rPr>
            </w:pPr>
            <w:r>
              <w:rPr>
                <w:spacing w:val="-2"/>
                <w:sz w:val="24"/>
              </w:rPr>
              <w:t>Durbin-Watson</w:t>
            </w:r>
          </w:p>
        </w:tc>
      </w:tr>
      <w:tr>
        <w:trPr>
          <w:trHeight w:val="278" w:hRule="atLeast"/>
        </w:trPr>
        <w:tc>
          <w:tcPr>
            <w:tcW w:w="900" w:type="dxa"/>
            <w:tcBorders>
              <w:left w:val="nil"/>
              <w:right w:val="nil"/>
            </w:tcBorders>
            <w:shd w:val="clear" w:color="auto" w:fill="DFDFDF"/>
          </w:tcPr>
          <w:p>
            <w:pPr>
              <w:pStyle w:val="TableParagraph"/>
              <w:spacing w:line="258" w:lineRule="exact"/>
              <w:jc w:val="left"/>
              <w:rPr>
                <w:sz w:val="24"/>
              </w:rPr>
            </w:pPr>
            <w:r>
              <w:rPr>
                <w:spacing w:val="-10"/>
                <w:sz w:val="24"/>
              </w:rPr>
              <w:t>1</w:t>
            </w:r>
          </w:p>
        </w:tc>
        <w:tc>
          <w:tcPr>
            <w:tcW w:w="1159" w:type="dxa"/>
            <w:tcBorders>
              <w:left w:val="nil"/>
              <w:right w:val="single" w:sz="8" w:space="0" w:color="DFDFDF"/>
            </w:tcBorders>
          </w:tcPr>
          <w:p>
            <w:pPr>
              <w:pStyle w:val="TableParagraph"/>
              <w:spacing w:line="258" w:lineRule="exact"/>
              <w:rPr>
                <w:sz w:val="24"/>
              </w:rPr>
            </w:pPr>
            <w:r>
              <w:rPr>
                <w:spacing w:val="-2"/>
                <w:sz w:val="24"/>
              </w:rPr>
              <w:t>.316</w:t>
            </w:r>
            <w:r>
              <w:rPr>
                <w:spacing w:val="-2"/>
                <w:sz w:val="24"/>
                <w:vertAlign w:val="superscript"/>
              </w:rPr>
              <w:t>a</w:t>
            </w:r>
          </w:p>
        </w:tc>
        <w:tc>
          <w:tcPr>
            <w:tcW w:w="1229" w:type="dxa"/>
            <w:tcBorders>
              <w:left w:val="single" w:sz="8" w:space="0" w:color="DFDFDF"/>
              <w:right w:val="single" w:sz="8" w:space="0" w:color="DFDFDF"/>
            </w:tcBorders>
          </w:tcPr>
          <w:p>
            <w:pPr>
              <w:pStyle w:val="TableParagraph"/>
              <w:spacing w:line="258" w:lineRule="exact"/>
              <w:ind w:left="4" w:right="1"/>
              <w:rPr>
                <w:sz w:val="24"/>
              </w:rPr>
            </w:pPr>
            <w:r>
              <w:rPr>
                <w:spacing w:val="-4"/>
                <w:sz w:val="24"/>
              </w:rPr>
              <w:t>.100</w:t>
            </w:r>
          </w:p>
        </w:tc>
        <w:tc>
          <w:tcPr>
            <w:tcW w:w="1663" w:type="dxa"/>
            <w:tcBorders>
              <w:left w:val="single" w:sz="8" w:space="0" w:color="DFDFDF"/>
              <w:right w:val="single" w:sz="8" w:space="0" w:color="DFDFDF"/>
            </w:tcBorders>
          </w:tcPr>
          <w:p>
            <w:pPr>
              <w:pStyle w:val="TableParagraph"/>
              <w:spacing w:line="258" w:lineRule="exact"/>
              <w:ind w:left="7" w:right="1"/>
              <w:rPr>
                <w:sz w:val="24"/>
              </w:rPr>
            </w:pPr>
            <w:r>
              <w:rPr>
                <w:spacing w:val="-4"/>
                <w:sz w:val="24"/>
              </w:rPr>
              <w:t>.041</w:t>
            </w:r>
          </w:p>
        </w:tc>
        <w:tc>
          <w:tcPr>
            <w:tcW w:w="1663" w:type="dxa"/>
            <w:tcBorders>
              <w:left w:val="single" w:sz="8" w:space="0" w:color="DFDFDF"/>
              <w:right w:val="single" w:sz="8" w:space="0" w:color="DFDFDF"/>
            </w:tcBorders>
          </w:tcPr>
          <w:p>
            <w:pPr>
              <w:pStyle w:val="TableParagraph"/>
              <w:spacing w:line="258" w:lineRule="exact"/>
              <w:ind w:left="495"/>
              <w:jc w:val="left"/>
              <w:rPr>
                <w:sz w:val="24"/>
              </w:rPr>
            </w:pPr>
            <w:r>
              <w:rPr>
                <w:spacing w:val="-2"/>
                <w:sz w:val="24"/>
              </w:rPr>
              <w:t>.98121</w:t>
            </w:r>
          </w:p>
        </w:tc>
        <w:tc>
          <w:tcPr>
            <w:tcW w:w="1663" w:type="dxa"/>
            <w:tcBorders>
              <w:left w:val="single" w:sz="8" w:space="0" w:color="DFDFDF"/>
              <w:right w:val="nil"/>
            </w:tcBorders>
          </w:tcPr>
          <w:p>
            <w:pPr>
              <w:pStyle w:val="TableParagraph"/>
              <w:spacing w:line="258" w:lineRule="exact"/>
              <w:ind w:left="3" w:right="1"/>
              <w:rPr>
                <w:sz w:val="24"/>
              </w:rPr>
            </w:pPr>
            <w:r>
              <w:rPr>
                <w:spacing w:val="-2"/>
                <w:sz w:val="24"/>
              </w:rPr>
              <w:t>1.208</w:t>
            </w:r>
          </w:p>
        </w:tc>
      </w:tr>
    </w:tbl>
    <w:p>
      <w:pPr>
        <w:pStyle w:val="BodyText"/>
        <w:rPr>
          <w:b/>
        </w:rPr>
      </w:pPr>
    </w:p>
    <w:p>
      <w:pPr>
        <w:pStyle w:val="BodyText"/>
        <w:ind w:left="1080" w:right="1077"/>
        <w:jc w:val="both"/>
      </w:pPr>
      <w:r>
        <w:rPr/>
        <w:t>As noted in table 4.5.4, the R Square of 10.0% suggests a strong model. The 10.0% R Square revealed</w:t>
      </w:r>
      <w:r>
        <w:rPr>
          <w:spacing w:val="-15"/>
        </w:rPr>
        <w:t> </w:t>
      </w:r>
      <w:r>
        <w:rPr/>
        <w:t>that</w:t>
      </w:r>
      <w:r>
        <w:rPr>
          <w:spacing w:val="-15"/>
        </w:rPr>
        <w:t> </w:t>
      </w:r>
      <w:r>
        <w:rPr/>
        <w:t>the</w:t>
      </w:r>
      <w:r>
        <w:rPr>
          <w:spacing w:val="-15"/>
        </w:rPr>
        <w:t> </w:t>
      </w:r>
      <w:r>
        <w:rPr/>
        <w:t>total</w:t>
      </w:r>
      <w:r>
        <w:rPr>
          <w:spacing w:val="-15"/>
        </w:rPr>
        <w:t> </w:t>
      </w:r>
      <w:r>
        <w:rPr/>
        <w:t>variation</w:t>
      </w:r>
      <w:r>
        <w:rPr>
          <w:spacing w:val="-15"/>
        </w:rPr>
        <w:t> </w:t>
      </w:r>
      <w:r>
        <w:rPr/>
        <w:t>in</w:t>
      </w:r>
      <w:r>
        <w:rPr>
          <w:spacing w:val="-15"/>
        </w:rPr>
        <w:t> </w:t>
      </w:r>
      <w:r>
        <w:rPr/>
        <w:t>the</w:t>
      </w:r>
      <w:r>
        <w:rPr>
          <w:spacing w:val="-15"/>
        </w:rPr>
        <w:t> </w:t>
      </w:r>
      <w:r>
        <w:rPr/>
        <w:t>fraud</w:t>
      </w:r>
      <w:r>
        <w:rPr>
          <w:spacing w:val="-15"/>
        </w:rPr>
        <w:t> </w:t>
      </w:r>
      <w:r>
        <w:rPr/>
        <w:t>detection</w:t>
      </w:r>
      <w:r>
        <w:rPr>
          <w:spacing w:val="-15"/>
        </w:rPr>
        <w:t> </w:t>
      </w:r>
      <w:r>
        <w:rPr/>
        <w:t>of</w:t>
      </w:r>
      <w:r>
        <w:rPr>
          <w:spacing w:val="-15"/>
        </w:rPr>
        <w:t> </w:t>
      </w:r>
      <w:r>
        <w:rPr/>
        <w:t>FMCGs</w:t>
      </w:r>
      <w:r>
        <w:rPr>
          <w:spacing w:val="-15"/>
        </w:rPr>
        <w:t> </w:t>
      </w:r>
      <w:r>
        <w:rPr/>
        <w:t>is</w:t>
      </w:r>
      <w:r>
        <w:rPr>
          <w:spacing w:val="-15"/>
        </w:rPr>
        <w:t> </w:t>
      </w:r>
      <w:r>
        <w:rPr/>
        <w:t>attributed</w:t>
      </w:r>
      <w:r>
        <w:rPr>
          <w:spacing w:val="-15"/>
        </w:rPr>
        <w:t> </w:t>
      </w:r>
      <w:r>
        <w:rPr/>
        <w:t>to</w:t>
      </w:r>
      <w:r>
        <w:rPr>
          <w:spacing w:val="-15"/>
        </w:rPr>
        <w:t> </w:t>
      </w:r>
      <w:r>
        <w:rPr/>
        <w:t>forensic</w:t>
      </w:r>
      <w:r>
        <w:rPr>
          <w:spacing w:val="-15"/>
        </w:rPr>
        <w:t> </w:t>
      </w:r>
      <w:r>
        <w:rPr/>
        <w:t>accounting practices, while 90.0% of the total variation in the fraud detection is accounted for by other variables not captured in the model.</w:t>
      </w:r>
    </w:p>
    <w:p>
      <w:pPr>
        <w:pStyle w:val="BodyText"/>
        <w:spacing w:before="2"/>
      </w:pPr>
    </w:p>
    <w:p>
      <w:pPr>
        <w:pStyle w:val="Heading1"/>
        <w:spacing w:line="235" w:lineRule="auto" w:before="1"/>
        <w:ind w:right="4739"/>
        <w:rPr>
          <w:position w:val="8"/>
          <w:sz w:val="16"/>
        </w:rPr>
      </w:pPr>
      <w:r>
        <w:rPr/>
        <w:t>Table</w:t>
      </w:r>
      <w:r>
        <w:rPr>
          <w:spacing w:val="-5"/>
        </w:rPr>
        <w:t> </w:t>
      </w:r>
      <w:r>
        <w:rPr/>
        <w:t>4.5.5:</w:t>
      </w:r>
      <w:r>
        <w:rPr>
          <w:spacing w:val="-7"/>
        </w:rPr>
        <w:t> </w:t>
      </w:r>
      <w:r>
        <w:rPr/>
        <w:t>Result</w:t>
      </w:r>
      <w:r>
        <w:rPr>
          <w:spacing w:val="-5"/>
        </w:rPr>
        <w:t> </w:t>
      </w:r>
      <w:r>
        <w:rPr/>
        <w:t>of</w:t>
      </w:r>
      <w:r>
        <w:rPr>
          <w:spacing w:val="-6"/>
        </w:rPr>
        <w:t> </w:t>
      </w:r>
      <w:r>
        <w:rPr/>
        <w:t>ANOVA</w:t>
      </w:r>
      <w:r>
        <w:rPr>
          <w:spacing w:val="-6"/>
        </w:rPr>
        <w:t> </w:t>
      </w:r>
      <w:r>
        <w:rPr/>
        <w:t>for</w:t>
      </w:r>
      <w:r>
        <w:rPr>
          <w:spacing w:val="-7"/>
        </w:rPr>
        <w:t> </w:t>
      </w:r>
      <w:r>
        <w:rPr/>
        <w:t>Hypothesis</w:t>
      </w:r>
      <w:r>
        <w:rPr>
          <w:spacing w:val="-3"/>
        </w:rPr>
        <w:t> </w:t>
      </w:r>
      <w:r>
        <w:rPr/>
        <w:t>Two </w:t>
      </w:r>
      <w:r>
        <w:rPr>
          <w:spacing w:val="-2"/>
        </w:rPr>
        <w:t>ANOVA</w:t>
      </w:r>
      <w:r>
        <w:rPr>
          <w:spacing w:val="-2"/>
          <w:position w:val="8"/>
          <w:sz w:val="16"/>
        </w:rPr>
        <w:t>a</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566"/>
        <w:gridCol w:w="1276"/>
        <w:gridCol w:w="1701"/>
        <w:gridCol w:w="848"/>
        <w:gridCol w:w="1417"/>
        <w:gridCol w:w="989"/>
        <w:gridCol w:w="992"/>
      </w:tblGrid>
      <w:tr>
        <w:trPr>
          <w:trHeight w:val="275" w:hRule="atLeast"/>
        </w:trPr>
        <w:tc>
          <w:tcPr>
            <w:tcW w:w="1842" w:type="dxa"/>
            <w:gridSpan w:val="2"/>
            <w:tcBorders>
              <w:top w:val="nil"/>
              <w:left w:val="nil"/>
              <w:right w:val="nil"/>
            </w:tcBorders>
          </w:tcPr>
          <w:p>
            <w:pPr>
              <w:pStyle w:val="TableParagraph"/>
              <w:spacing w:line="256" w:lineRule="exact"/>
              <w:jc w:val="left"/>
              <w:rPr>
                <w:sz w:val="24"/>
              </w:rPr>
            </w:pPr>
            <w:r>
              <w:rPr>
                <w:spacing w:val="-2"/>
                <w:sz w:val="24"/>
              </w:rPr>
              <w:t>Model</w:t>
            </w:r>
          </w:p>
        </w:tc>
        <w:tc>
          <w:tcPr>
            <w:tcW w:w="1701" w:type="dxa"/>
            <w:tcBorders>
              <w:top w:val="nil"/>
              <w:left w:val="nil"/>
              <w:right w:val="single" w:sz="8" w:space="0" w:color="DFDFDF"/>
            </w:tcBorders>
          </w:tcPr>
          <w:p>
            <w:pPr>
              <w:pStyle w:val="TableParagraph"/>
              <w:spacing w:line="256" w:lineRule="exact"/>
              <w:ind w:left="3" w:right="1"/>
              <w:rPr>
                <w:sz w:val="24"/>
              </w:rPr>
            </w:pPr>
            <w:r>
              <w:rPr>
                <w:sz w:val="24"/>
              </w:rPr>
              <w:t>Sum of </w:t>
            </w:r>
            <w:r>
              <w:rPr>
                <w:spacing w:val="-2"/>
                <w:sz w:val="24"/>
              </w:rPr>
              <w:t>Squares</w:t>
            </w:r>
          </w:p>
        </w:tc>
        <w:tc>
          <w:tcPr>
            <w:tcW w:w="848" w:type="dxa"/>
            <w:tcBorders>
              <w:top w:val="nil"/>
              <w:left w:val="single" w:sz="8" w:space="0" w:color="DFDFDF"/>
              <w:right w:val="single" w:sz="8" w:space="0" w:color="DFDFDF"/>
            </w:tcBorders>
          </w:tcPr>
          <w:p>
            <w:pPr>
              <w:pStyle w:val="TableParagraph"/>
              <w:spacing w:line="256" w:lineRule="exact"/>
              <w:ind w:left="6" w:right="2"/>
              <w:rPr>
                <w:sz w:val="24"/>
              </w:rPr>
            </w:pPr>
            <w:r>
              <w:rPr>
                <w:spacing w:val="-5"/>
                <w:sz w:val="24"/>
              </w:rPr>
              <w:t>Df</w:t>
            </w:r>
          </w:p>
        </w:tc>
        <w:tc>
          <w:tcPr>
            <w:tcW w:w="1417" w:type="dxa"/>
            <w:tcBorders>
              <w:top w:val="nil"/>
              <w:left w:val="single" w:sz="8" w:space="0" w:color="DFDFDF"/>
              <w:right w:val="single" w:sz="8" w:space="0" w:color="DFDFDF"/>
            </w:tcBorders>
          </w:tcPr>
          <w:p>
            <w:pPr>
              <w:pStyle w:val="TableParagraph"/>
              <w:spacing w:line="256" w:lineRule="exact"/>
              <w:ind w:left="5"/>
              <w:rPr>
                <w:sz w:val="24"/>
              </w:rPr>
            </w:pPr>
            <w:r>
              <w:rPr>
                <w:sz w:val="24"/>
              </w:rPr>
              <w:t>Mean</w:t>
            </w:r>
            <w:r>
              <w:rPr>
                <w:spacing w:val="-2"/>
                <w:sz w:val="24"/>
              </w:rPr>
              <w:t> Square</w:t>
            </w:r>
          </w:p>
        </w:tc>
        <w:tc>
          <w:tcPr>
            <w:tcW w:w="989" w:type="dxa"/>
            <w:tcBorders>
              <w:top w:val="nil"/>
              <w:left w:val="single" w:sz="8" w:space="0" w:color="DFDFDF"/>
              <w:right w:val="single" w:sz="8" w:space="0" w:color="DFDFDF"/>
            </w:tcBorders>
          </w:tcPr>
          <w:p>
            <w:pPr>
              <w:pStyle w:val="TableParagraph"/>
              <w:spacing w:line="256" w:lineRule="exact"/>
              <w:ind w:left="13" w:right="3"/>
              <w:rPr>
                <w:sz w:val="24"/>
              </w:rPr>
            </w:pPr>
            <w:r>
              <w:rPr>
                <w:spacing w:val="-10"/>
                <w:sz w:val="24"/>
              </w:rPr>
              <w:t>F</w:t>
            </w:r>
          </w:p>
        </w:tc>
        <w:tc>
          <w:tcPr>
            <w:tcW w:w="992" w:type="dxa"/>
            <w:tcBorders>
              <w:top w:val="nil"/>
              <w:left w:val="single" w:sz="8" w:space="0" w:color="DFDFDF"/>
              <w:right w:val="nil"/>
            </w:tcBorders>
          </w:tcPr>
          <w:p>
            <w:pPr>
              <w:pStyle w:val="TableParagraph"/>
              <w:spacing w:line="256" w:lineRule="exact"/>
              <w:ind w:left="18"/>
              <w:rPr>
                <w:sz w:val="24"/>
              </w:rPr>
            </w:pPr>
            <w:r>
              <w:rPr>
                <w:spacing w:val="-4"/>
                <w:sz w:val="24"/>
              </w:rPr>
              <w:t>Sig.</w:t>
            </w:r>
          </w:p>
        </w:tc>
      </w:tr>
      <w:tr>
        <w:trPr>
          <w:trHeight w:val="277" w:hRule="atLeast"/>
        </w:trPr>
        <w:tc>
          <w:tcPr>
            <w:tcW w:w="566" w:type="dxa"/>
            <w:vMerge w:val="restart"/>
            <w:tcBorders>
              <w:left w:val="nil"/>
              <w:right w:val="nil"/>
            </w:tcBorders>
            <w:shd w:val="clear" w:color="auto" w:fill="DFDFDF"/>
          </w:tcPr>
          <w:p>
            <w:pPr>
              <w:pStyle w:val="TableParagraph"/>
              <w:spacing w:line="270" w:lineRule="exact"/>
              <w:jc w:val="left"/>
              <w:rPr>
                <w:sz w:val="24"/>
              </w:rPr>
            </w:pPr>
            <w:r>
              <w:rPr>
                <w:spacing w:val="-10"/>
                <w:sz w:val="24"/>
              </w:rPr>
              <w:t>1</w:t>
            </w:r>
          </w:p>
        </w:tc>
        <w:tc>
          <w:tcPr>
            <w:tcW w:w="1276" w:type="dxa"/>
            <w:tcBorders>
              <w:left w:val="nil"/>
              <w:bottom w:val="single" w:sz="8" w:space="0" w:color="ADADAD"/>
              <w:right w:val="nil"/>
            </w:tcBorders>
            <w:shd w:val="clear" w:color="auto" w:fill="DFDFDF"/>
          </w:tcPr>
          <w:p>
            <w:pPr>
              <w:pStyle w:val="TableParagraph"/>
              <w:spacing w:line="258" w:lineRule="exact"/>
              <w:jc w:val="left"/>
              <w:rPr>
                <w:sz w:val="24"/>
              </w:rPr>
            </w:pPr>
            <w:r>
              <w:rPr>
                <w:spacing w:val="-2"/>
                <w:sz w:val="24"/>
              </w:rPr>
              <w:t>Regression</w:t>
            </w:r>
          </w:p>
        </w:tc>
        <w:tc>
          <w:tcPr>
            <w:tcW w:w="1701" w:type="dxa"/>
            <w:tcBorders>
              <w:left w:val="nil"/>
              <w:bottom w:val="single" w:sz="8" w:space="0" w:color="ADADAD"/>
              <w:right w:val="single" w:sz="8" w:space="0" w:color="DFDFDF"/>
            </w:tcBorders>
          </w:tcPr>
          <w:p>
            <w:pPr>
              <w:pStyle w:val="TableParagraph"/>
              <w:spacing w:line="258" w:lineRule="exact"/>
              <w:ind w:left="3"/>
              <w:rPr>
                <w:sz w:val="24"/>
              </w:rPr>
            </w:pPr>
            <w:r>
              <w:rPr>
                <w:spacing w:val="-2"/>
                <w:sz w:val="24"/>
              </w:rPr>
              <w:t>13.075</w:t>
            </w:r>
          </w:p>
        </w:tc>
        <w:tc>
          <w:tcPr>
            <w:tcW w:w="848" w:type="dxa"/>
            <w:tcBorders>
              <w:left w:val="single" w:sz="8" w:space="0" w:color="DFDFDF"/>
              <w:bottom w:val="single" w:sz="8" w:space="0" w:color="ADADAD"/>
              <w:right w:val="single" w:sz="8" w:space="0" w:color="DFDFDF"/>
            </w:tcBorders>
          </w:tcPr>
          <w:p>
            <w:pPr>
              <w:pStyle w:val="TableParagraph"/>
              <w:spacing w:line="258" w:lineRule="exact"/>
              <w:ind w:left="6"/>
              <w:rPr>
                <w:sz w:val="24"/>
              </w:rPr>
            </w:pPr>
            <w:r>
              <w:rPr>
                <w:spacing w:val="-10"/>
                <w:sz w:val="24"/>
              </w:rPr>
              <w:t>8</w:t>
            </w:r>
          </w:p>
        </w:tc>
        <w:tc>
          <w:tcPr>
            <w:tcW w:w="1417" w:type="dxa"/>
            <w:tcBorders>
              <w:left w:val="single" w:sz="8" w:space="0" w:color="DFDFDF"/>
              <w:bottom w:val="single" w:sz="8" w:space="0" w:color="ADADAD"/>
              <w:right w:val="single" w:sz="8" w:space="0" w:color="DFDFDF"/>
            </w:tcBorders>
          </w:tcPr>
          <w:p>
            <w:pPr>
              <w:pStyle w:val="TableParagraph"/>
              <w:spacing w:line="258" w:lineRule="exact"/>
              <w:ind w:left="5" w:right="1"/>
              <w:rPr>
                <w:sz w:val="24"/>
              </w:rPr>
            </w:pPr>
            <w:r>
              <w:rPr>
                <w:spacing w:val="-2"/>
                <w:sz w:val="24"/>
              </w:rPr>
              <w:t>1.634</w:t>
            </w:r>
          </w:p>
        </w:tc>
        <w:tc>
          <w:tcPr>
            <w:tcW w:w="989" w:type="dxa"/>
            <w:tcBorders>
              <w:left w:val="single" w:sz="8" w:space="0" w:color="DFDFDF"/>
              <w:bottom w:val="single" w:sz="8" w:space="0" w:color="ADADAD"/>
              <w:right w:val="single" w:sz="8" w:space="0" w:color="DFDFDF"/>
            </w:tcBorders>
          </w:tcPr>
          <w:p>
            <w:pPr>
              <w:pStyle w:val="TableParagraph"/>
              <w:spacing w:line="258" w:lineRule="exact"/>
              <w:ind w:left="13"/>
              <w:rPr>
                <w:sz w:val="24"/>
              </w:rPr>
            </w:pPr>
            <w:r>
              <w:rPr>
                <w:spacing w:val="-2"/>
                <w:sz w:val="24"/>
              </w:rPr>
              <w:t>1.698</w:t>
            </w:r>
          </w:p>
        </w:tc>
        <w:tc>
          <w:tcPr>
            <w:tcW w:w="992" w:type="dxa"/>
            <w:tcBorders>
              <w:left w:val="single" w:sz="8" w:space="0" w:color="DFDFDF"/>
              <w:bottom w:val="single" w:sz="8" w:space="0" w:color="ADADAD"/>
              <w:right w:val="nil"/>
            </w:tcBorders>
          </w:tcPr>
          <w:p>
            <w:pPr>
              <w:pStyle w:val="TableParagraph"/>
              <w:spacing w:line="258" w:lineRule="exact"/>
              <w:ind w:left="18"/>
              <w:rPr>
                <w:sz w:val="24"/>
              </w:rPr>
            </w:pPr>
            <w:r>
              <w:rPr>
                <w:spacing w:val="-2"/>
                <w:sz w:val="24"/>
              </w:rPr>
              <w:t>.106</w:t>
            </w:r>
            <w:r>
              <w:rPr>
                <w:spacing w:val="-2"/>
                <w:sz w:val="24"/>
                <w:vertAlign w:val="superscript"/>
              </w:rPr>
              <w:t>b</w:t>
            </w:r>
          </w:p>
        </w:tc>
      </w:tr>
      <w:tr>
        <w:trPr>
          <w:trHeight w:val="275" w:hRule="atLeast"/>
        </w:trPr>
        <w:tc>
          <w:tcPr>
            <w:tcW w:w="566" w:type="dxa"/>
            <w:vMerge/>
            <w:tcBorders>
              <w:top w:val="nil"/>
              <w:left w:val="nil"/>
              <w:right w:val="nil"/>
            </w:tcBorders>
            <w:shd w:val="clear" w:color="auto" w:fill="DFDFDF"/>
          </w:tcPr>
          <w:p>
            <w:pPr>
              <w:rPr>
                <w:sz w:val="2"/>
                <w:szCs w:val="2"/>
              </w:rPr>
            </w:pPr>
          </w:p>
        </w:tc>
        <w:tc>
          <w:tcPr>
            <w:tcW w:w="1276"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2"/>
                <w:sz w:val="24"/>
              </w:rPr>
              <w:t>Residual</w:t>
            </w:r>
          </w:p>
        </w:tc>
        <w:tc>
          <w:tcPr>
            <w:tcW w:w="1701" w:type="dxa"/>
            <w:tcBorders>
              <w:top w:val="single" w:sz="8" w:space="0" w:color="ADADAD"/>
              <w:left w:val="nil"/>
              <w:bottom w:val="single" w:sz="8" w:space="0" w:color="ADADAD"/>
              <w:right w:val="single" w:sz="8" w:space="0" w:color="DFDFDF"/>
            </w:tcBorders>
          </w:tcPr>
          <w:p>
            <w:pPr>
              <w:pStyle w:val="TableParagraph"/>
              <w:spacing w:line="255" w:lineRule="exact"/>
              <w:ind w:left="3"/>
              <w:rPr>
                <w:sz w:val="24"/>
              </w:rPr>
            </w:pPr>
            <w:r>
              <w:rPr>
                <w:spacing w:val="-2"/>
                <w:sz w:val="24"/>
              </w:rPr>
              <w:t>117.459</w:t>
            </w:r>
          </w:p>
        </w:tc>
        <w:tc>
          <w:tcPr>
            <w:tcW w:w="848"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6"/>
              <w:rPr>
                <w:sz w:val="24"/>
              </w:rPr>
            </w:pPr>
            <w:r>
              <w:rPr>
                <w:spacing w:val="-5"/>
                <w:sz w:val="24"/>
              </w:rPr>
              <w:t>252</w:t>
            </w:r>
          </w:p>
        </w:tc>
        <w:tc>
          <w:tcPr>
            <w:tcW w:w="1417"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5" w:right="1"/>
              <w:rPr>
                <w:sz w:val="24"/>
              </w:rPr>
            </w:pPr>
            <w:r>
              <w:rPr>
                <w:spacing w:val="-4"/>
                <w:sz w:val="24"/>
              </w:rPr>
              <w:t>.963</w:t>
            </w:r>
          </w:p>
        </w:tc>
        <w:tc>
          <w:tcPr>
            <w:tcW w:w="989" w:type="dxa"/>
            <w:tcBorders>
              <w:top w:val="single" w:sz="8" w:space="0" w:color="ADADAD"/>
              <w:left w:val="single" w:sz="8" w:space="0" w:color="DFDFDF"/>
              <w:bottom w:val="single" w:sz="8" w:space="0" w:color="ADADAD"/>
              <w:right w:val="single" w:sz="8" w:space="0" w:color="DFDFDF"/>
            </w:tcBorders>
          </w:tcPr>
          <w:p>
            <w:pPr>
              <w:pStyle w:val="TableParagraph"/>
              <w:jc w:val="left"/>
              <w:rPr>
                <w:sz w:val="20"/>
              </w:rPr>
            </w:pPr>
          </w:p>
        </w:tc>
        <w:tc>
          <w:tcPr>
            <w:tcW w:w="992" w:type="dxa"/>
            <w:tcBorders>
              <w:top w:val="single" w:sz="8" w:space="0" w:color="ADADAD"/>
              <w:left w:val="single" w:sz="8" w:space="0" w:color="DFDFDF"/>
              <w:bottom w:val="single" w:sz="8" w:space="0" w:color="ADADAD"/>
              <w:right w:val="nil"/>
            </w:tcBorders>
          </w:tcPr>
          <w:p>
            <w:pPr>
              <w:pStyle w:val="TableParagraph"/>
              <w:jc w:val="left"/>
              <w:rPr>
                <w:sz w:val="20"/>
              </w:rPr>
            </w:pPr>
          </w:p>
        </w:tc>
      </w:tr>
      <w:tr>
        <w:trPr>
          <w:trHeight w:val="277" w:hRule="atLeast"/>
        </w:trPr>
        <w:tc>
          <w:tcPr>
            <w:tcW w:w="566" w:type="dxa"/>
            <w:vMerge/>
            <w:tcBorders>
              <w:top w:val="nil"/>
              <w:left w:val="nil"/>
              <w:right w:val="nil"/>
            </w:tcBorders>
            <w:shd w:val="clear" w:color="auto" w:fill="DFDFDF"/>
          </w:tcPr>
          <w:p>
            <w:pPr>
              <w:rPr>
                <w:sz w:val="2"/>
                <w:szCs w:val="2"/>
              </w:rPr>
            </w:pPr>
          </w:p>
        </w:tc>
        <w:tc>
          <w:tcPr>
            <w:tcW w:w="1276" w:type="dxa"/>
            <w:tcBorders>
              <w:top w:val="single" w:sz="8" w:space="0" w:color="ADADAD"/>
              <w:left w:val="nil"/>
              <w:right w:val="nil"/>
            </w:tcBorders>
            <w:shd w:val="clear" w:color="auto" w:fill="DFDFDF"/>
          </w:tcPr>
          <w:p>
            <w:pPr>
              <w:pStyle w:val="TableParagraph"/>
              <w:spacing w:line="258" w:lineRule="exact"/>
              <w:jc w:val="left"/>
              <w:rPr>
                <w:sz w:val="24"/>
              </w:rPr>
            </w:pPr>
            <w:r>
              <w:rPr>
                <w:spacing w:val="-2"/>
                <w:sz w:val="24"/>
              </w:rPr>
              <w:t>Total</w:t>
            </w:r>
          </w:p>
        </w:tc>
        <w:tc>
          <w:tcPr>
            <w:tcW w:w="1701" w:type="dxa"/>
            <w:tcBorders>
              <w:top w:val="single" w:sz="8" w:space="0" w:color="ADADAD"/>
              <w:left w:val="nil"/>
              <w:right w:val="single" w:sz="8" w:space="0" w:color="DFDFDF"/>
            </w:tcBorders>
          </w:tcPr>
          <w:p>
            <w:pPr>
              <w:pStyle w:val="TableParagraph"/>
              <w:spacing w:line="258" w:lineRule="exact"/>
              <w:ind w:left="3"/>
              <w:rPr>
                <w:sz w:val="24"/>
              </w:rPr>
            </w:pPr>
            <w:r>
              <w:rPr>
                <w:spacing w:val="-2"/>
                <w:sz w:val="24"/>
              </w:rPr>
              <w:t>130.534</w:t>
            </w:r>
          </w:p>
        </w:tc>
        <w:tc>
          <w:tcPr>
            <w:tcW w:w="848" w:type="dxa"/>
            <w:tcBorders>
              <w:top w:val="single" w:sz="8" w:space="0" w:color="ADADAD"/>
              <w:left w:val="single" w:sz="8" w:space="0" w:color="DFDFDF"/>
              <w:right w:val="single" w:sz="8" w:space="0" w:color="DFDFDF"/>
            </w:tcBorders>
          </w:tcPr>
          <w:p>
            <w:pPr>
              <w:pStyle w:val="TableParagraph"/>
              <w:spacing w:line="258" w:lineRule="exact"/>
              <w:ind w:left="6"/>
              <w:rPr>
                <w:sz w:val="24"/>
              </w:rPr>
            </w:pPr>
            <w:r>
              <w:rPr>
                <w:spacing w:val="-5"/>
                <w:sz w:val="24"/>
              </w:rPr>
              <w:t>260</w:t>
            </w:r>
          </w:p>
        </w:tc>
        <w:tc>
          <w:tcPr>
            <w:tcW w:w="1417" w:type="dxa"/>
            <w:tcBorders>
              <w:top w:val="single" w:sz="8" w:space="0" w:color="ADADAD"/>
              <w:left w:val="single" w:sz="8" w:space="0" w:color="DFDFDF"/>
              <w:right w:val="single" w:sz="8" w:space="0" w:color="DFDFDF"/>
            </w:tcBorders>
          </w:tcPr>
          <w:p>
            <w:pPr>
              <w:pStyle w:val="TableParagraph"/>
              <w:jc w:val="left"/>
              <w:rPr>
                <w:sz w:val="20"/>
              </w:rPr>
            </w:pPr>
          </w:p>
        </w:tc>
        <w:tc>
          <w:tcPr>
            <w:tcW w:w="989" w:type="dxa"/>
            <w:tcBorders>
              <w:top w:val="single" w:sz="8" w:space="0" w:color="ADADAD"/>
              <w:left w:val="single" w:sz="8" w:space="0" w:color="DFDFDF"/>
              <w:right w:val="single" w:sz="8" w:space="0" w:color="DFDFDF"/>
            </w:tcBorders>
          </w:tcPr>
          <w:p>
            <w:pPr>
              <w:pStyle w:val="TableParagraph"/>
              <w:jc w:val="left"/>
              <w:rPr>
                <w:sz w:val="20"/>
              </w:rPr>
            </w:pPr>
          </w:p>
        </w:tc>
        <w:tc>
          <w:tcPr>
            <w:tcW w:w="992" w:type="dxa"/>
            <w:tcBorders>
              <w:top w:val="single" w:sz="8" w:space="0" w:color="ADADAD"/>
              <w:left w:val="single" w:sz="8" w:space="0" w:color="DFDFDF"/>
              <w:right w:val="nil"/>
            </w:tcBorders>
          </w:tcPr>
          <w:p>
            <w:pPr>
              <w:pStyle w:val="TableParagraph"/>
              <w:jc w:val="left"/>
              <w:rPr>
                <w:sz w:val="20"/>
              </w:rPr>
            </w:pPr>
          </w:p>
        </w:tc>
      </w:tr>
    </w:tbl>
    <w:p>
      <w:pPr>
        <w:pStyle w:val="ListParagraph"/>
        <w:numPr>
          <w:ilvl w:val="0"/>
          <w:numId w:val="8"/>
        </w:numPr>
        <w:tabs>
          <w:tab w:pos="1305" w:val="left" w:leader="none"/>
        </w:tabs>
        <w:spacing w:line="240" w:lineRule="auto" w:before="3" w:after="0"/>
        <w:ind w:left="1305" w:right="0" w:hanging="225"/>
        <w:jc w:val="both"/>
        <w:rPr>
          <w:sz w:val="24"/>
        </w:rPr>
      </w:pPr>
      <w:r>
        <w:rPr>
          <w:sz w:val="24"/>
        </w:rPr>
        <w:t>Dependent</w:t>
      </w:r>
      <w:r>
        <w:rPr>
          <w:spacing w:val="-4"/>
          <w:sz w:val="24"/>
        </w:rPr>
        <w:t> </w:t>
      </w:r>
      <w:r>
        <w:rPr>
          <w:sz w:val="24"/>
        </w:rPr>
        <w:t>Variable:</w:t>
      </w:r>
      <w:r>
        <w:rPr>
          <w:spacing w:val="-1"/>
          <w:sz w:val="24"/>
        </w:rPr>
        <w:t> </w:t>
      </w:r>
      <w:r>
        <w:rPr>
          <w:spacing w:val="-5"/>
          <w:sz w:val="24"/>
        </w:rPr>
        <w:t>FD</w:t>
      </w:r>
    </w:p>
    <w:p>
      <w:pPr>
        <w:pStyle w:val="ListParagraph"/>
        <w:numPr>
          <w:ilvl w:val="0"/>
          <w:numId w:val="8"/>
        </w:numPr>
        <w:tabs>
          <w:tab w:pos="1320" w:val="left" w:leader="none"/>
        </w:tabs>
        <w:spacing w:line="240" w:lineRule="auto" w:before="0" w:after="0"/>
        <w:ind w:left="1320" w:right="0" w:hanging="240"/>
        <w:jc w:val="both"/>
        <w:rPr>
          <w:sz w:val="24"/>
        </w:rPr>
      </w:pPr>
      <w:r>
        <w:rPr>
          <w:sz w:val="24"/>
        </w:rPr>
        <w:t>Predictors:</w:t>
      </w:r>
      <w:r>
        <w:rPr>
          <w:spacing w:val="-2"/>
          <w:sz w:val="24"/>
        </w:rPr>
        <w:t> </w:t>
      </w:r>
      <w:r>
        <w:rPr>
          <w:sz w:val="24"/>
        </w:rPr>
        <w:t>(Constant),</w:t>
      </w:r>
      <w:r>
        <w:rPr>
          <w:spacing w:val="-2"/>
          <w:sz w:val="24"/>
        </w:rPr>
        <w:t> </w:t>
      </w:r>
      <w:r>
        <w:rPr>
          <w:spacing w:val="-5"/>
          <w:sz w:val="24"/>
        </w:rPr>
        <w:t>FAP</w:t>
      </w:r>
    </w:p>
    <w:p>
      <w:pPr>
        <w:pStyle w:val="BodyText"/>
        <w:ind w:left="1080" w:right="1083"/>
        <w:jc w:val="both"/>
      </w:pPr>
      <w:r>
        <w:rPr/>
        <w:t>The</w:t>
      </w:r>
      <w:r>
        <w:rPr>
          <w:spacing w:val="-11"/>
        </w:rPr>
        <w:t> </w:t>
      </w:r>
      <w:r>
        <w:rPr/>
        <w:t>overall</w:t>
      </w:r>
      <w:r>
        <w:rPr>
          <w:spacing w:val="-9"/>
        </w:rPr>
        <w:t> </w:t>
      </w:r>
      <w:r>
        <w:rPr/>
        <w:t>fitness</w:t>
      </w:r>
      <w:r>
        <w:rPr>
          <w:spacing w:val="-9"/>
        </w:rPr>
        <w:t> </w:t>
      </w:r>
      <w:r>
        <w:rPr/>
        <w:t>of</w:t>
      </w:r>
      <w:r>
        <w:rPr>
          <w:spacing w:val="-10"/>
        </w:rPr>
        <w:t> </w:t>
      </w:r>
      <w:r>
        <w:rPr/>
        <w:t>the</w:t>
      </w:r>
      <w:r>
        <w:rPr>
          <w:spacing w:val="-8"/>
        </w:rPr>
        <w:t> </w:t>
      </w:r>
      <w:r>
        <w:rPr/>
        <w:t>model</w:t>
      </w:r>
      <w:r>
        <w:rPr>
          <w:spacing w:val="-10"/>
        </w:rPr>
        <w:t> </w:t>
      </w:r>
      <w:r>
        <w:rPr/>
        <w:t>is</w:t>
      </w:r>
      <w:r>
        <w:rPr>
          <w:spacing w:val="-9"/>
        </w:rPr>
        <w:t> </w:t>
      </w:r>
      <w:r>
        <w:rPr/>
        <w:t>established</w:t>
      </w:r>
      <w:r>
        <w:rPr>
          <w:spacing w:val="-10"/>
        </w:rPr>
        <w:t> </w:t>
      </w:r>
      <w:r>
        <w:rPr/>
        <w:t>based</w:t>
      </w:r>
      <w:r>
        <w:rPr>
          <w:spacing w:val="-10"/>
        </w:rPr>
        <w:t> </w:t>
      </w:r>
      <w:r>
        <w:rPr/>
        <w:t>on</w:t>
      </w:r>
      <w:r>
        <w:rPr>
          <w:spacing w:val="-10"/>
        </w:rPr>
        <w:t> </w:t>
      </w:r>
      <w:r>
        <w:rPr/>
        <w:t>the</w:t>
      </w:r>
      <w:r>
        <w:rPr>
          <w:spacing w:val="-10"/>
        </w:rPr>
        <w:t> </w:t>
      </w:r>
      <w:r>
        <w:rPr/>
        <w:t>results</w:t>
      </w:r>
      <w:r>
        <w:rPr>
          <w:spacing w:val="-9"/>
        </w:rPr>
        <w:t> </w:t>
      </w:r>
      <w:r>
        <w:rPr/>
        <w:t>in</w:t>
      </w:r>
      <w:r>
        <w:rPr>
          <w:spacing w:val="-9"/>
        </w:rPr>
        <w:t> </w:t>
      </w:r>
      <w:r>
        <w:rPr/>
        <w:t>table</w:t>
      </w:r>
      <w:r>
        <w:rPr>
          <w:spacing w:val="-11"/>
        </w:rPr>
        <w:t> </w:t>
      </w:r>
      <w:r>
        <w:rPr/>
        <w:t>4.5.5,</w:t>
      </w:r>
      <w:r>
        <w:rPr>
          <w:spacing w:val="-10"/>
        </w:rPr>
        <w:t> </w:t>
      </w:r>
      <w:r>
        <w:rPr/>
        <w:t>from</w:t>
      </w:r>
      <w:r>
        <w:rPr>
          <w:spacing w:val="-9"/>
        </w:rPr>
        <w:t> </w:t>
      </w:r>
      <w:r>
        <w:rPr/>
        <w:t>which</w:t>
      </w:r>
      <w:r>
        <w:rPr>
          <w:spacing w:val="-10"/>
        </w:rPr>
        <w:t> </w:t>
      </w:r>
      <w:r>
        <w:rPr/>
        <w:t>it</w:t>
      </w:r>
      <w:r>
        <w:rPr>
          <w:spacing w:val="-9"/>
        </w:rPr>
        <w:t> </w:t>
      </w:r>
      <w:r>
        <w:rPr/>
        <w:t>can be inferred that forensic accounting practices have significant influence on fraud detection in FMCGs (F= 1.698, </w:t>
      </w:r>
      <w:r>
        <w:rPr>
          <w:i/>
        </w:rPr>
        <w:t>p</w:t>
      </w:r>
      <w:r>
        <w:rPr/>
        <w:t>-value =0.000).</w:t>
      </w:r>
    </w:p>
    <w:p>
      <w:pPr>
        <w:pStyle w:val="BodyText"/>
      </w:pPr>
    </w:p>
    <w:p>
      <w:pPr>
        <w:pStyle w:val="BodyText"/>
      </w:pPr>
    </w:p>
    <w:p>
      <w:pPr>
        <w:pStyle w:val="BodyText"/>
      </w:pPr>
    </w:p>
    <w:p>
      <w:pPr>
        <w:pStyle w:val="BodyText"/>
      </w:pPr>
    </w:p>
    <w:p>
      <w:pPr>
        <w:pStyle w:val="BodyText"/>
      </w:pPr>
    </w:p>
    <w:p>
      <w:pPr>
        <w:pStyle w:val="BodyText"/>
        <w:spacing w:before="4"/>
      </w:pPr>
    </w:p>
    <w:p>
      <w:pPr>
        <w:pStyle w:val="Heading1"/>
        <w:spacing w:line="235" w:lineRule="auto" w:before="1"/>
        <w:ind w:right="4739"/>
        <w:rPr>
          <w:position w:val="8"/>
          <w:sz w:val="16"/>
        </w:rPr>
      </w:pPr>
      <w:r>
        <w:rPr/>
        <w:t>Table</w:t>
      </w:r>
      <w:r>
        <w:rPr>
          <w:spacing w:val="80"/>
        </w:rPr>
        <w:t> </w:t>
      </w:r>
      <w:r>
        <w:rPr/>
        <w:t>4.5.6:</w:t>
      </w:r>
      <w:r>
        <w:rPr>
          <w:spacing w:val="80"/>
        </w:rPr>
        <w:t> </w:t>
      </w:r>
      <w:r>
        <w:rPr/>
        <w:t>Result</w:t>
      </w:r>
      <w:r>
        <w:rPr>
          <w:spacing w:val="80"/>
        </w:rPr>
        <w:t> </w:t>
      </w:r>
      <w:r>
        <w:rPr/>
        <w:t>of</w:t>
      </w:r>
      <w:r>
        <w:rPr>
          <w:spacing w:val="40"/>
        </w:rPr>
        <w:t> </w:t>
      </w:r>
      <w:r>
        <w:rPr/>
        <w:t>Ordinary</w:t>
      </w:r>
      <w:r>
        <w:rPr>
          <w:spacing w:val="80"/>
        </w:rPr>
        <w:t> </w:t>
      </w:r>
      <w:r>
        <w:rPr/>
        <w:t>Least</w:t>
      </w:r>
      <w:r>
        <w:rPr>
          <w:spacing w:val="40"/>
        </w:rPr>
        <w:t> </w:t>
      </w:r>
      <w:r>
        <w:rPr/>
        <w:t>Square</w:t>
      </w:r>
      <w:r>
        <w:rPr>
          <w:spacing w:val="80"/>
        </w:rPr>
        <w:t> </w:t>
      </w:r>
      <w:r>
        <w:rPr/>
        <w:t>for Hypothesis Two </w:t>
      </w:r>
      <w:r>
        <w:rPr>
          <w:position w:val="8"/>
          <w:sz w:val="16"/>
        </w:rPr>
        <w:t>a</w:t>
      </w:r>
    </w:p>
    <w:tbl>
      <w:tblPr>
        <w:tblW w:w="0" w:type="auto"/>
        <w:jc w:val="left"/>
        <w:tblInd w:w="1087" w:type="dxa"/>
        <w:tblBorders>
          <w:top w:val="single" w:sz="8" w:space="0" w:color="DFDFDF"/>
          <w:left w:val="single" w:sz="8" w:space="0" w:color="DFDFDF"/>
          <w:bottom w:val="single" w:sz="8" w:space="0" w:color="DFDFDF"/>
          <w:right w:val="single" w:sz="8" w:space="0" w:color="DFDFDF"/>
          <w:insideH w:val="single" w:sz="8" w:space="0" w:color="DFDFDF"/>
          <w:insideV w:val="single" w:sz="8" w:space="0" w:color="DFDFDF"/>
        </w:tblBorders>
        <w:tblLayout w:type="fixed"/>
        <w:tblCellMar>
          <w:top w:w="0" w:type="dxa"/>
          <w:left w:w="0" w:type="dxa"/>
          <w:bottom w:w="0" w:type="dxa"/>
          <w:right w:w="0" w:type="dxa"/>
        </w:tblCellMar>
        <w:tblLook w:val="01E0"/>
      </w:tblPr>
      <w:tblGrid>
        <w:gridCol w:w="566"/>
        <w:gridCol w:w="1135"/>
        <w:gridCol w:w="1133"/>
        <w:gridCol w:w="1135"/>
        <w:gridCol w:w="1419"/>
        <w:gridCol w:w="850"/>
        <w:gridCol w:w="850"/>
        <w:gridCol w:w="995"/>
        <w:gridCol w:w="1160"/>
      </w:tblGrid>
      <w:tr>
        <w:trPr>
          <w:trHeight w:val="541" w:hRule="atLeast"/>
        </w:trPr>
        <w:tc>
          <w:tcPr>
            <w:tcW w:w="3969" w:type="dxa"/>
            <w:gridSpan w:val="4"/>
            <w:tcBorders>
              <w:top w:val="nil"/>
              <w:left w:val="nil"/>
              <w:bottom w:val="nil"/>
            </w:tcBorders>
          </w:tcPr>
          <w:p>
            <w:pPr>
              <w:pStyle w:val="TableParagraph"/>
              <w:spacing w:line="268" w:lineRule="exact"/>
              <w:ind w:left="1702"/>
              <w:rPr>
                <w:sz w:val="24"/>
              </w:rPr>
            </w:pPr>
            <w:r>
              <w:rPr>
                <w:spacing w:val="-2"/>
                <w:sz w:val="24"/>
              </w:rPr>
              <w:t>Unstandardized</w:t>
            </w:r>
          </w:p>
          <w:p>
            <w:pPr>
              <w:pStyle w:val="TableParagraph"/>
              <w:spacing w:line="254" w:lineRule="exact"/>
              <w:ind w:left="1702" w:right="4"/>
              <w:rPr>
                <w:sz w:val="24"/>
              </w:rPr>
            </w:pPr>
            <w:r>
              <w:rPr>
                <w:spacing w:val="-2"/>
                <w:sz w:val="24"/>
              </w:rPr>
              <w:t>Coefficients</w:t>
            </w:r>
          </w:p>
        </w:tc>
        <w:tc>
          <w:tcPr>
            <w:tcW w:w="1419" w:type="dxa"/>
            <w:tcBorders>
              <w:top w:val="nil"/>
              <w:bottom w:val="nil"/>
            </w:tcBorders>
          </w:tcPr>
          <w:p>
            <w:pPr>
              <w:pStyle w:val="TableParagraph"/>
              <w:spacing w:line="268" w:lineRule="exact"/>
              <w:ind w:left="72"/>
              <w:jc w:val="left"/>
              <w:rPr>
                <w:sz w:val="24"/>
              </w:rPr>
            </w:pPr>
            <w:r>
              <w:rPr>
                <w:spacing w:val="-2"/>
                <w:sz w:val="24"/>
              </w:rPr>
              <w:t>Standardized</w:t>
            </w:r>
          </w:p>
          <w:p>
            <w:pPr>
              <w:pStyle w:val="TableParagraph"/>
              <w:spacing w:line="254" w:lineRule="exact"/>
              <w:ind w:left="111"/>
              <w:jc w:val="left"/>
              <w:rPr>
                <w:sz w:val="24"/>
              </w:rPr>
            </w:pPr>
            <w:r>
              <w:rPr>
                <w:spacing w:val="-2"/>
                <w:sz w:val="24"/>
              </w:rPr>
              <w:t>Coefficients</w:t>
            </w:r>
          </w:p>
        </w:tc>
        <w:tc>
          <w:tcPr>
            <w:tcW w:w="850" w:type="dxa"/>
            <w:vMerge w:val="restart"/>
            <w:tcBorders>
              <w:top w:val="nil"/>
              <w:bottom w:val="single" w:sz="8" w:space="0" w:color="152935"/>
            </w:tcBorders>
          </w:tcPr>
          <w:p>
            <w:pPr>
              <w:pStyle w:val="TableParagraph"/>
              <w:spacing w:before="268"/>
              <w:ind w:left="3" w:right="3"/>
              <w:rPr>
                <w:sz w:val="24"/>
              </w:rPr>
            </w:pPr>
            <w:r>
              <w:rPr>
                <w:spacing w:val="-10"/>
                <w:sz w:val="24"/>
              </w:rPr>
              <w:t>T</w:t>
            </w:r>
          </w:p>
        </w:tc>
        <w:tc>
          <w:tcPr>
            <w:tcW w:w="850" w:type="dxa"/>
            <w:vMerge w:val="restart"/>
            <w:tcBorders>
              <w:top w:val="nil"/>
              <w:bottom w:val="single" w:sz="8" w:space="0" w:color="152935"/>
            </w:tcBorders>
          </w:tcPr>
          <w:p>
            <w:pPr>
              <w:pStyle w:val="TableParagraph"/>
              <w:spacing w:before="268"/>
              <w:ind w:left="225"/>
              <w:jc w:val="left"/>
              <w:rPr>
                <w:sz w:val="24"/>
              </w:rPr>
            </w:pPr>
            <w:r>
              <w:rPr>
                <w:spacing w:val="-4"/>
                <w:sz w:val="24"/>
              </w:rPr>
              <w:t>Sig.</w:t>
            </w:r>
          </w:p>
        </w:tc>
        <w:tc>
          <w:tcPr>
            <w:tcW w:w="2155" w:type="dxa"/>
            <w:gridSpan w:val="2"/>
            <w:tcBorders>
              <w:top w:val="nil"/>
              <w:bottom w:val="nil"/>
              <w:right w:val="nil"/>
            </w:tcBorders>
          </w:tcPr>
          <w:p>
            <w:pPr>
              <w:pStyle w:val="TableParagraph"/>
              <w:spacing w:line="254" w:lineRule="exact" w:before="268"/>
              <w:ind w:left="35"/>
              <w:jc w:val="left"/>
              <w:rPr>
                <w:sz w:val="24"/>
              </w:rPr>
            </w:pPr>
            <w:r>
              <w:rPr>
                <w:sz w:val="24"/>
              </w:rPr>
              <w:t>Collinearity</w:t>
            </w:r>
            <w:r>
              <w:rPr>
                <w:spacing w:val="-2"/>
                <w:sz w:val="24"/>
              </w:rPr>
              <w:t> Statistics</w:t>
            </w:r>
          </w:p>
        </w:tc>
      </w:tr>
      <w:tr>
        <w:trPr>
          <w:trHeight w:val="265" w:hRule="atLeast"/>
        </w:trPr>
        <w:tc>
          <w:tcPr>
            <w:tcW w:w="1701" w:type="dxa"/>
            <w:gridSpan w:val="2"/>
            <w:tcBorders>
              <w:top w:val="nil"/>
              <w:left w:val="nil"/>
              <w:bottom w:val="single" w:sz="8" w:space="0" w:color="152935"/>
              <w:right w:val="nil"/>
            </w:tcBorders>
          </w:tcPr>
          <w:p>
            <w:pPr>
              <w:pStyle w:val="TableParagraph"/>
              <w:spacing w:line="246" w:lineRule="exact"/>
              <w:jc w:val="left"/>
              <w:rPr>
                <w:sz w:val="24"/>
              </w:rPr>
            </w:pPr>
            <w:r>
              <w:rPr>
                <w:spacing w:val="-2"/>
                <w:sz w:val="24"/>
              </w:rPr>
              <w:t>Model</w:t>
            </w:r>
          </w:p>
        </w:tc>
        <w:tc>
          <w:tcPr>
            <w:tcW w:w="1133" w:type="dxa"/>
            <w:tcBorders>
              <w:top w:val="nil"/>
              <w:left w:val="nil"/>
              <w:bottom w:val="single" w:sz="8" w:space="0" w:color="152935"/>
            </w:tcBorders>
          </w:tcPr>
          <w:p>
            <w:pPr>
              <w:pStyle w:val="TableParagraph"/>
              <w:spacing w:line="246" w:lineRule="exact"/>
              <w:ind w:right="1"/>
              <w:rPr>
                <w:sz w:val="24"/>
              </w:rPr>
            </w:pPr>
            <w:r>
              <w:rPr>
                <w:spacing w:val="-10"/>
                <w:sz w:val="24"/>
              </w:rPr>
              <w:t>B</w:t>
            </w:r>
          </w:p>
        </w:tc>
        <w:tc>
          <w:tcPr>
            <w:tcW w:w="1135" w:type="dxa"/>
            <w:tcBorders>
              <w:top w:val="nil"/>
              <w:bottom w:val="single" w:sz="8" w:space="0" w:color="152935"/>
            </w:tcBorders>
          </w:tcPr>
          <w:p>
            <w:pPr>
              <w:pStyle w:val="TableParagraph"/>
              <w:spacing w:line="246" w:lineRule="exact"/>
              <w:rPr>
                <w:sz w:val="24"/>
              </w:rPr>
            </w:pPr>
            <w:r>
              <w:rPr>
                <w:sz w:val="24"/>
              </w:rPr>
              <w:t>Std. </w:t>
            </w:r>
            <w:r>
              <w:rPr>
                <w:spacing w:val="-2"/>
                <w:sz w:val="24"/>
              </w:rPr>
              <w:t>Error</w:t>
            </w:r>
          </w:p>
        </w:tc>
        <w:tc>
          <w:tcPr>
            <w:tcW w:w="1419" w:type="dxa"/>
            <w:tcBorders>
              <w:top w:val="nil"/>
              <w:bottom w:val="single" w:sz="8" w:space="0" w:color="152935"/>
            </w:tcBorders>
          </w:tcPr>
          <w:p>
            <w:pPr>
              <w:pStyle w:val="TableParagraph"/>
              <w:spacing w:line="246" w:lineRule="exact"/>
              <w:ind w:right="1"/>
              <w:rPr>
                <w:sz w:val="24"/>
              </w:rPr>
            </w:pPr>
            <w:r>
              <w:rPr>
                <w:spacing w:val="-4"/>
                <w:sz w:val="24"/>
              </w:rPr>
              <w:t>Beta</w:t>
            </w:r>
          </w:p>
        </w:tc>
        <w:tc>
          <w:tcPr>
            <w:tcW w:w="850" w:type="dxa"/>
            <w:vMerge/>
            <w:tcBorders>
              <w:top w:val="nil"/>
              <w:bottom w:val="single" w:sz="8" w:space="0" w:color="152935"/>
            </w:tcBorders>
          </w:tcPr>
          <w:p>
            <w:pPr>
              <w:rPr>
                <w:sz w:val="2"/>
                <w:szCs w:val="2"/>
              </w:rPr>
            </w:pPr>
          </w:p>
        </w:tc>
        <w:tc>
          <w:tcPr>
            <w:tcW w:w="850" w:type="dxa"/>
            <w:vMerge/>
            <w:tcBorders>
              <w:top w:val="nil"/>
              <w:bottom w:val="single" w:sz="8" w:space="0" w:color="152935"/>
            </w:tcBorders>
          </w:tcPr>
          <w:p>
            <w:pPr>
              <w:rPr>
                <w:sz w:val="2"/>
                <w:szCs w:val="2"/>
              </w:rPr>
            </w:pPr>
          </w:p>
        </w:tc>
        <w:tc>
          <w:tcPr>
            <w:tcW w:w="995" w:type="dxa"/>
            <w:tcBorders>
              <w:top w:val="nil"/>
              <w:bottom w:val="single" w:sz="8" w:space="0" w:color="152935"/>
            </w:tcBorders>
          </w:tcPr>
          <w:p>
            <w:pPr>
              <w:pStyle w:val="TableParagraph"/>
              <w:spacing w:line="246" w:lineRule="exact"/>
              <w:ind w:right="5"/>
              <w:rPr>
                <w:sz w:val="24"/>
              </w:rPr>
            </w:pPr>
            <w:r>
              <w:rPr>
                <w:spacing w:val="-2"/>
                <w:sz w:val="24"/>
              </w:rPr>
              <w:t>Tolerance</w:t>
            </w:r>
          </w:p>
        </w:tc>
        <w:tc>
          <w:tcPr>
            <w:tcW w:w="1160" w:type="dxa"/>
            <w:tcBorders>
              <w:top w:val="nil"/>
              <w:bottom w:val="single" w:sz="8" w:space="0" w:color="152935"/>
              <w:right w:val="nil"/>
            </w:tcBorders>
          </w:tcPr>
          <w:p>
            <w:pPr>
              <w:pStyle w:val="TableParagraph"/>
              <w:spacing w:line="246" w:lineRule="exact"/>
              <w:ind w:left="3" w:right="4"/>
              <w:rPr>
                <w:sz w:val="24"/>
              </w:rPr>
            </w:pPr>
            <w:r>
              <w:rPr>
                <w:spacing w:val="-5"/>
                <w:sz w:val="24"/>
              </w:rPr>
              <w:t>VIF</w:t>
            </w:r>
          </w:p>
        </w:tc>
      </w:tr>
      <w:tr>
        <w:trPr>
          <w:trHeight w:val="275" w:hRule="atLeast"/>
        </w:trPr>
        <w:tc>
          <w:tcPr>
            <w:tcW w:w="566" w:type="dxa"/>
            <w:vMerge w:val="restart"/>
            <w:tcBorders>
              <w:top w:val="single" w:sz="8" w:space="0" w:color="152935"/>
              <w:left w:val="nil"/>
              <w:bottom w:val="single" w:sz="8" w:space="0" w:color="152935"/>
              <w:right w:val="nil"/>
            </w:tcBorders>
            <w:shd w:val="clear" w:color="auto" w:fill="DFDFDF"/>
          </w:tcPr>
          <w:p>
            <w:pPr>
              <w:pStyle w:val="TableParagraph"/>
              <w:spacing w:line="268" w:lineRule="exact"/>
              <w:jc w:val="left"/>
              <w:rPr>
                <w:sz w:val="24"/>
              </w:rPr>
            </w:pPr>
            <w:r>
              <w:rPr>
                <w:spacing w:val="-10"/>
                <w:sz w:val="24"/>
              </w:rPr>
              <w:t>1</w:t>
            </w:r>
          </w:p>
        </w:tc>
        <w:tc>
          <w:tcPr>
            <w:tcW w:w="1135" w:type="dxa"/>
            <w:tcBorders>
              <w:top w:val="single" w:sz="8" w:space="0" w:color="152935"/>
              <w:left w:val="nil"/>
              <w:bottom w:val="single" w:sz="8" w:space="0" w:color="ADADAD"/>
              <w:right w:val="nil"/>
            </w:tcBorders>
            <w:shd w:val="clear" w:color="auto" w:fill="DFDFDF"/>
          </w:tcPr>
          <w:p>
            <w:pPr>
              <w:pStyle w:val="TableParagraph"/>
              <w:spacing w:line="255" w:lineRule="exact"/>
              <w:jc w:val="left"/>
              <w:rPr>
                <w:sz w:val="24"/>
              </w:rPr>
            </w:pPr>
            <w:r>
              <w:rPr>
                <w:spacing w:val="-2"/>
                <w:sz w:val="24"/>
              </w:rPr>
              <w:t>(Constant)</w:t>
            </w:r>
          </w:p>
        </w:tc>
        <w:tc>
          <w:tcPr>
            <w:tcW w:w="1133" w:type="dxa"/>
            <w:tcBorders>
              <w:top w:val="single" w:sz="8" w:space="0" w:color="152935"/>
              <w:left w:val="nil"/>
              <w:bottom w:val="single" w:sz="8" w:space="0" w:color="ADADAD"/>
            </w:tcBorders>
          </w:tcPr>
          <w:p>
            <w:pPr>
              <w:pStyle w:val="TableParagraph"/>
              <w:spacing w:line="255" w:lineRule="exact"/>
              <w:ind w:right="1"/>
              <w:rPr>
                <w:sz w:val="24"/>
              </w:rPr>
            </w:pPr>
            <w:r>
              <w:rPr>
                <w:spacing w:val="-2"/>
                <w:sz w:val="24"/>
              </w:rPr>
              <w:t>1.025</w:t>
            </w:r>
          </w:p>
        </w:tc>
        <w:tc>
          <w:tcPr>
            <w:tcW w:w="1135" w:type="dxa"/>
            <w:tcBorders>
              <w:top w:val="single" w:sz="8" w:space="0" w:color="152935"/>
              <w:bottom w:val="single" w:sz="8" w:space="0" w:color="ADADAD"/>
            </w:tcBorders>
          </w:tcPr>
          <w:p>
            <w:pPr>
              <w:pStyle w:val="TableParagraph"/>
              <w:spacing w:line="255" w:lineRule="exact"/>
              <w:rPr>
                <w:sz w:val="24"/>
              </w:rPr>
            </w:pPr>
            <w:r>
              <w:rPr>
                <w:spacing w:val="-2"/>
                <w:sz w:val="24"/>
              </w:rPr>
              <w:t>1.313</w:t>
            </w:r>
          </w:p>
        </w:tc>
        <w:tc>
          <w:tcPr>
            <w:tcW w:w="1419" w:type="dxa"/>
            <w:tcBorders>
              <w:top w:val="single" w:sz="8" w:space="0" w:color="152935"/>
              <w:bottom w:val="single" w:sz="8" w:space="0" w:color="ADADAD"/>
            </w:tcBorders>
          </w:tcPr>
          <w:p>
            <w:pPr>
              <w:pStyle w:val="TableParagraph"/>
              <w:jc w:val="left"/>
              <w:rPr>
                <w:sz w:val="20"/>
              </w:rPr>
            </w:pPr>
          </w:p>
        </w:tc>
        <w:tc>
          <w:tcPr>
            <w:tcW w:w="850" w:type="dxa"/>
            <w:tcBorders>
              <w:top w:val="single" w:sz="8" w:space="0" w:color="152935"/>
              <w:bottom w:val="single" w:sz="8" w:space="0" w:color="ADADAD"/>
            </w:tcBorders>
          </w:tcPr>
          <w:p>
            <w:pPr>
              <w:pStyle w:val="TableParagraph"/>
              <w:spacing w:line="255" w:lineRule="exact"/>
              <w:ind w:left="3" w:right="3"/>
              <w:rPr>
                <w:sz w:val="24"/>
              </w:rPr>
            </w:pPr>
            <w:r>
              <w:rPr>
                <w:spacing w:val="-4"/>
                <w:sz w:val="24"/>
              </w:rPr>
              <w:t>.781</w:t>
            </w:r>
          </w:p>
        </w:tc>
        <w:tc>
          <w:tcPr>
            <w:tcW w:w="850" w:type="dxa"/>
            <w:tcBorders>
              <w:top w:val="single" w:sz="8" w:space="0" w:color="152935"/>
              <w:bottom w:val="single" w:sz="8" w:space="0" w:color="ADADAD"/>
            </w:tcBorders>
          </w:tcPr>
          <w:p>
            <w:pPr>
              <w:pStyle w:val="TableParagraph"/>
              <w:spacing w:line="255" w:lineRule="exact"/>
              <w:ind w:left="2" w:right="3"/>
              <w:rPr>
                <w:sz w:val="24"/>
              </w:rPr>
            </w:pPr>
            <w:r>
              <w:rPr>
                <w:spacing w:val="-4"/>
                <w:sz w:val="24"/>
              </w:rPr>
              <w:t>.436</w:t>
            </w:r>
          </w:p>
        </w:tc>
        <w:tc>
          <w:tcPr>
            <w:tcW w:w="995" w:type="dxa"/>
            <w:tcBorders>
              <w:top w:val="single" w:sz="8" w:space="0" w:color="152935"/>
              <w:bottom w:val="single" w:sz="8" w:space="0" w:color="ADADAD"/>
            </w:tcBorders>
          </w:tcPr>
          <w:p>
            <w:pPr>
              <w:pStyle w:val="TableParagraph"/>
              <w:jc w:val="left"/>
              <w:rPr>
                <w:sz w:val="20"/>
              </w:rPr>
            </w:pPr>
          </w:p>
        </w:tc>
        <w:tc>
          <w:tcPr>
            <w:tcW w:w="1160" w:type="dxa"/>
            <w:tcBorders>
              <w:top w:val="single" w:sz="8" w:space="0" w:color="152935"/>
              <w:bottom w:val="single" w:sz="8" w:space="0" w:color="ADADAD"/>
              <w:right w:val="nil"/>
            </w:tcBorders>
          </w:tcPr>
          <w:p>
            <w:pPr>
              <w:pStyle w:val="TableParagraph"/>
              <w:jc w:val="left"/>
              <w:rPr>
                <w:sz w:val="20"/>
              </w:rPr>
            </w:pPr>
          </w:p>
        </w:tc>
      </w:tr>
      <w:tr>
        <w:trPr>
          <w:trHeight w:val="275" w:hRule="atLeast"/>
        </w:trPr>
        <w:tc>
          <w:tcPr>
            <w:tcW w:w="566" w:type="dxa"/>
            <w:vMerge/>
            <w:tcBorders>
              <w:top w:val="nil"/>
              <w:left w:val="nil"/>
              <w:bottom w:val="single" w:sz="8" w:space="0" w:color="152935"/>
              <w:right w:val="nil"/>
            </w:tcBorders>
            <w:shd w:val="clear" w:color="auto" w:fill="DFDFDF"/>
          </w:tcPr>
          <w:p>
            <w:pPr>
              <w:rPr>
                <w:sz w:val="2"/>
                <w:szCs w:val="2"/>
              </w:rPr>
            </w:pPr>
          </w:p>
        </w:tc>
        <w:tc>
          <w:tcPr>
            <w:tcW w:w="1135" w:type="dxa"/>
            <w:tcBorders>
              <w:top w:val="single" w:sz="8" w:space="0" w:color="ADADAD"/>
              <w:left w:val="nil"/>
              <w:bottom w:val="single" w:sz="8" w:space="0" w:color="152935"/>
              <w:right w:val="nil"/>
            </w:tcBorders>
            <w:shd w:val="clear" w:color="auto" w:fill="DFDFDF"/>
          </w:tcPr>
          <w:p>
            <w:pPr>
              <w:pStyle w:val="TableParagraph"/>
              <w:spacing w:line="255" w:lineRule="exact"/>
              <w:jc w:val="left"/>
              <w:rPr>
                <w:sz w:val="24"/>
              </w:rPr>
            </w:pPr>
            <w:r>
              <w:rPr>
                <w:spacing w:val="-4"/>
                <w:sz w:val="24"/>
              </w:rPr>
              <w:t>FD_8</w:t>
            </w:r>
          </w:p>
        </w:tc>
        <w:tc>
          <w:tcPr>
            <w:tcW w:w="1133" w:type="dxa"/>
            <w:tcBorders>
              <w:top w:val="single" w:sz="8" w:space="0" w:color="ADADAD"/>
              <w:left w:val="nil"/>
              <w:bottom w:val="single" w:sz="8" w:space="0" w:color="152935"/>
            </w:tcBorders>
          </w:tcPr>
          <w:p>
            <w:pPr>
              <w:pStyle w:val="TableParagraph"/>
              <w:spacing w:line="255" w:lineRule="exact"/>
              <w:ind w:right="1"/>
              <w:rPr>
                <w:sz w:val="24"/>
              </w:rPr>
            </w:pPr>
            <w:r>
              <w:rPr>
                <w:spacing w:val="-4"/>
                <w:sz w:val="24"/>
              </w:rPr>
              <w:t>.231</w:t>
            </w:r>
          </w:p>
        </w:tc>
        <w:tc>
          <w:tcPr>
            <w:tcW w:w="1135" w:type="dxa"/>
            <w:tcBorders>
              <w:top w:val="single" w:sz="8" w:space="0" w:color="ADADAD"/>
              <w:bottom w:val="single" w:sz="8" w:space="0" w:color="152935"/>
            </w:tcBorders>
          </w:tcPr>
          <w:p>
            <w:pPr>
              <w:pStyle w:val="TableParagraph"/>
              <w:spacing w:line="255" w:lineRule="exact"/>
              <w:rPr>
                <w:sz w:val="24"/>
              </w:rPr>
            </w:pPr>
            <w:r>
              <w:rPr>
                <w:spacing w:val="-4"/>
                <w:sz w:val="24"/>
              </w:rPr>
              <w:t>.106</w:t>
            </w:r>
          </w:p>
        </w:tc>
        <w:tc>
          <w:tcPr>
            <w:tcW w:w="1419" w:type="dxa"/>
            <w:tcBorders>
              <w:top w:val="single" w:sz="8" w:space="0" w:color="ADADAD"/>
              <w:bottom w:val="single" w:sz="8" w:space="0" w:color="152935"/>
            </w:tcBorders>
          </w:tcPr>
          <w:p>
            <w:pPr>
              <w:pStyle w:val="TableParagraph"/>
              <w:spacing w:line="255" w:lineRule="exact"/>
              <w:ind w:right="1"/>
              <w:rPr>
                <w:sz w:val="24"/>
              </w:rPr>
            </w:pPr>
            <w:r>
              <w:rPr>
                <w:spacing w:val="-4"/>
                <w:sz w:val="24"/>
              </w:rPr>
              <w:t>.196</w:t>
            </w:r>
          </w:p>
        </w:tc>
        <w:tc>
          <w:tcPr>
            <w:tcW w:w="850" w:type="dxa"/>
            <w:tcBorders>
              <w:top w:val="single" w:sz="8" w:space="0" w:color="ADADAD"/>
              <w:bottom w:val="single" w:sz="8" w:space="0" w:color="152935"/>
            </w:tcBorders>
          </w:tcPr>
          <w:p>
            <w:pPr>
              <w:pStyle w:val="TableParagraph"/>
              <w:spacing w:line="255" w:lineRule="exact"/>
              <w:ind w:left="3" w:right="3"/>
              <w:rPr>
                <w:sz w:val="24"/>
              </w:rPr>
            </w:pPr>
            <w:r>
              <w:rPr>
                <w:spacing w:val="-2"/>
                <w:sz w:val="24"/>
              </w:rPr>
              <w:t>2.177</w:t>
            </w:r>
          </w:p>
        </w:tc>
        <w:tc>
          <w:tcPr>
            <w:tcW w:w="850" w:type="dxa"/>
            <w:tcBorders>
              <w:top w:val="single" w:sz="8" w:space="0" w:color="ADADAD"/>
              <w:bottom w:val="single" w:sz="8" w:space="0" w:color="152935"/>
            </w:tcBorders>
          </w:tcPr>
          <w:p>
            <w:pPr>
              <w:pStyle w:val="TableParagraph"/>
              <w:spacing w:line="255" w:lineRule="exact"/>
              <w:ind w:left="2" w:right="3"/>
              <w:rPr>
                <w:sz w:val="24"/>
              </w:rPr>
            </w:pPr>
            <w:r>
              <w:rPr>
                <w:spacing w:val="-4"/>
                <w:sz w:val="24"/>
              </w:rPr>
              <w:t>.031</w:t>
            </w:r>
          </w:p>
        </w:tc>
        <w:tc>
          <w:tcPr>
            <w:tcW w:w="995" w:type="dxa"/>
            <w:tcBorders>
              <w:top w:val="single" w:sz="8" w:space="0" w:color="ADADAD"/>
              <w:bottom w:val="single" w:sz="8" w:space="0" w:color="152935"/>
            </w:tcBorders>
          </w:tcPr>
          <w:p>
            <w:pPr>
              <w:pStyle w:val="TableParagraph"/>
              <w:spacing w:line="255" w:lineRule="exact"/>
              <w:ind w:right="1"/>
              <w:rPr>
                <w:sz w:val="24"/>
              </w:rPr>
            </w:pPr>
            <w:r>
              <w:rPr>
                <w:spacing w:val="-4"/>
                <w:sz w:val="24"/>
              </w:rPr>
              <w:t>.907</w:t>
            </w:r>
          </w:p>
        </w:tc>
        <w:tc>
          <w:tcPr>
            <w:tcW w:w="1160" w:type="dxa"/>
            <w:tcBorders>
              <w:top w:val="single" w:sz="8" w:space="0" w:color="ADADAD"/>
              <w:bottom w:val="single" w:sz="8" w:space="0" w:color="152935"/>
              <w:right w:val="nil"/>
            </w:tcBorders>
          </w:tcPr>
          <w:p>
            <w:pPr>
              <w:pStyle w:val="TableParagraph"/>
              <w:spacing w:line="255" w:lineRule="exact"/>
              <w:ind w:left="4" w:right="4"/>
              <w:rPr>
                <w:sz w:val="24"/>
              </w:rPr>
            </w:pPr>
            <w:r>
              <w:rPr>
                <w:spacing w:val="-2"/>
                <w:sz w:val="24"/>
              </w:rPr>
              <w:t>1.102</w:t>
            </w:r>
          </w:p>
        </w:tc>
      </w:tr>
    </w:tbl>
    <w:p>
      <w:pPr>
        <w:pStyle w:val="ListParagraph"/>
        <w:numPr>
          <w:ilvl w:val="0"/>
          <w:numId w:val="9"/>
        </w:numPr>
        <w:tabs>
          <w:tab w:pos="1305" w:val="left" w:leader="none"/>
        </w:tabs>
        <w:spacing w:line="240" w:lineRule="auto" w:before="5" w:after="0"/>
        <w:ind w:left="1305" w:right="0" w:hanging="225"/>
        <w:jc w:val="both"/>
        <w:rPr>
          <w:sz w:val="24"/>
        </w:rPr>
      </w:pPr>
      <w:r>
        <w:rPr>
          <w:sz w:val="24"/>
        </w:rPr>
        <w:t>Dependent</w:t>
      </w:r>
      <w:r>
        <w:rPr>
          <w:spacing w:val="-4"/>
          <w:sz w:val="24"/>
        </w:rPr>
        <w:t> </w:t>
      </w:r>
      <w:r>
        <w:rPr>
          <w:sz w:val="24"/>
        </w:rPr>
        <w:t>Variable:</w:t>
      </w:r>
      <w:r>
        <w:rPr>
          <w:spacing w:val="-1"/>
          <w:sz w:val="24"/>
        </w:rPr>
        <w:t> </w:t>
      </w:r>
      <w:r>
        <w:rPr>
          <w:spacing w:val="-4"/>
          <w:sz w:val="24"/>
        </w:rPr>
        <w:t>FAP.</w:t>
      </w:r>
    </w:p>
    <w:p>
      <w:pPr>
        <w:pStyle w:val="ListParagraph"/>
        <w:spacing w:after="0" w:line="240" w:lineRule="auto"/>
        <w:jc w:val="both"/>
        <w:rPr>
          <w:sz w:val="24"/>
        </w:rPr>
        <w:sectPr>
          <w:pgSz w:w="12240" w:h="15840"/>
          <w:pgMar w:header="1250" w:footer="1459" w:top="1960" w:bottom="1660" w:left="360" w:right="360"/>
        </w:sectPr>
      </w:pPr>
    </w:p>
    <w:p>
      <w:pPr>
        <w:pStyle w:val="BodyText"/>
      </w:pPr>
    </w:p>
    <w:p>
      <w:pPr>
        <w:pStyle w:val="BodyText"/>
        <w:spacing w:before="6"/>
      </w:pPr>
    </w:p>
    <w:p>
      <w:pPr>
        <w:pStyle w:val="BodyText"/>
        <w:ind w:left="1080" w:right="1075"/>
        <w:jc w:val="both"/>
      </w:pPr>
      <w:r>
        <w:rPr/>
        <w:t>Results</w:t>
      </w:r>
      <w:r>
        <w:rPr>
          <w:spacing w:val="-12"/>
        </w:rPr>
        <w:t> </w:t>
      </w:r>
      <w:r>
        <w:rPr/>
        <w:t>in</w:t>
      </w:r>
      <w:r>
        <w:rPr>
          <w:spacing w:val="-12"/>
        </w:rPr>
        <w:t> </w:t>
      </w:r>
      <w:r>
        <w:rPr/>
        <w:t>table</w:t>
      </w:r>
      <w:r>
        <w:rPr>
          <w:spacing w:val="-13"/>
        </w:rPr>
        <w:t> </w:t>
      </w:r>
      <w:r>
        <w:rPr/>
        <w:t>4.5.6</w:t>
      </w:r>
      <w:r>
        <w:rPr>
          <w:spacing w:val="-10"/>
        </w:rPr>
        <w:t> </w:t>
      </w:r>
      <w:r>
        <w:rPr/>
        <w:t>revealed</w:t>
      </w:r>
      <w:r>
        <w:rPr>
          <w:spacing w:val="-13"/>
        </w:rPr>
        <w:t> </w:t>
      </w:r>
      <w:r>
        <w:rPr/>
        <w:t>that</w:t>
      </w:r>
      <w:r>
        <w:rPr>
          <w:spacing w:val="-12"/>
        </w:rPr>
        <w:t> </w:t>
      </w:r>
      <w:r>
        <w:rPr/>
        <w:t>the</w:t>
      </w:r>
      <w:r>
        <w:rPr>
          <w:spacing w:val="-10"/>
        </w:rPr>
        <w:t> </w:t>
      </w:r>
      <w:r>
        <w:rPr/>
        <w:t>partial</w:t>
      </w:r>
      <w:r>
        <w:rPr>
          <w:spacing w:val="-9"/>
        </w:rPr>
        <w:t> </w:t>
      </w:r>
      <w:r>
        <w:rPr/>
        <w:t>elasticity</w:t>
      </w:r>
      <w:r>
        <w:rPr>
          <w:spacing w:val="-12"/>
        </w:rPr>
        <w:t> </w:t>
      </w:r>
      <w:r>
        <w:rPr/>
        <w:t>coefficient</w:t>
      </w:r>
      <w:r>
        <w:rPr>
          <w:spacing w:val="-12"/>
        </w:rPr>
        <w:t> </w:t>
      </w:r>
      <w:r>
        <w:rPr/>
        <w:t>of</w:t>
      </w:r>
      <w:r>
        <w:rPr>
          <w:spacing w:val="-13"/>
        </w:rPr>
        <w:t> </w:t>
      </w:r>
      <w:r>
        <w:rPr/>
        <w:t>forensic</w:t>
      </w:r>
      <w:r>
        <w:rPr>
          <w:spacing w:val="-13"/>
        </w:rPr>
        <w:t> </w:t>
      </w:r>
      <w:r>
        <w:rPr/>
        <w:t>accounting</w:t>
      </w:r>
      <w:r>
        <w:rPr>
          <w:spacing w:val="-12"/>
        </w:rPr>
        <w:t> </w:t>
      </w:r>
      <w:r>
        <w:rPr/>
        <w:t>practices with</w:t>
      </w:r>
      <w:r>
        <w:rPr>
          <w:spacing w:val="-10"/>
        </w:rPr>
        <w:t> </w:t>
      </w:r>
      <w:r>
        <w:rPr/>
        <w:t>respect</w:t>
      </w:r>
      <w:r>
        <w:rPr>
          <w:spacing w:val="-10"/>
        </w:rPr>
        <w:t> </w:t>
      </w:r>
      <w:r>
        <w:rPr/>
        <w:t>to</w:t>
      </w:r>
      <w:r>
        <w:rPr>
          <w:spacing w:val="-10"/>
        </w:rPr>
        <w:t> </w:t>
      </w:r>
      <w:r>
        <w:rPr/>
        <w:t>fraud</w:t>
      </w:r>
      <w:r>
        <w:rPr>
          <w:spacing w:val="-11"/>
        </w:rPr>
        <w:t> </w:t>
      </w:r>
      <w:r>
        <w:rPr/>
        <w:t>detection</w:t>
      </w:r>
      <w:r>
        <w:rPr>
          <w:spacing w:val="-11"/>
        </w:rPr>
        <w:t> </w:t>
      </w:r>
      <w:r>
        <w:rPr/>
        <w:t>of</w:t>
      </w:r>
      <w:r>
        <w:rPr>
          <w:spacing w:val="-11"/>
        </w:rPr>
        <w:t> </w:t>
      </w:r>
      <w:r>
        <w:rPr/>
        <w:t>FMCGs</w:t>
      </w:r>
      <w:r>
        <w:rPr>
          <w:spacing w:val="-11"/>
        </w:rPr>
        <w:t> </w:t>
      </w:r>
      <w:r>
        <w:rPr/>
        <w:t>.436,</w:t>
      </w:r>
      <w:r>
        <w:rPr>
          <w:spacing w:val="-11"/>
        </w:rPr>
        <w:t> </w:t>
      </w:r>
      <w:r>
        <w:rPr/>
        <w:t>indicating</w:t>
      </w:r>
      <w:r>
        <w:rPr>
          <w:spacing w:val="-11"/>
        </w:rPr>
        <w:t> </w:t>
      </w:r>
      <w:r>
        <w:rPr/>
        <w:t>that</w:t>
      </w:r>
      <w:r>
        <w:rPr>
          <w:spacing w:val="-11"/>
        </w:rPr>
        <w:t> </w:t>
      </w:r>
      <w:r>
        <w:rPr/>
        <w:t>forensic</w:t>
      </w:r>
      <w:r>
        <w:rPr>
          <w:spacing w:val="-11"/>
        </w:rPr>
        <w:t> </w:t>
      </w:r>
      <w:r>
        <w:rPr/>
        <w:t>accounting</w:t>
      </w:r>
      <w:r>
        <w:rPr>
          <w:spacing w:val="-11"/>
        </w:rPr>
        <w:t> </w:t>
      </w:r>
      <w:r>
        <w:rPr/>
        <w:t>practices</w:t>
      </w:r>
      <w:r>
        <w:rPr>
          <w:spacing w:val="-10"/>
        </w:rPr>
        <w:t> </w:t>
      </w:r>
      <w:r>
        <w:rPr/>
        <w:t>affect fraud detection of FMCGs in Nigeria. This coefficient is also statistically significant (t=2.177, </w:t>
      </w:r>
      <w:r>
        <w:rPr>
          <w:i/>
        </w:rPr>
        <w:t>p</w:t>
      </w:r>
      <w:r>
        <w:rPr/>
        <w:t>- value&lt;0.05) to individually forensic accounting practices influence affects fraud detection of FMCGs. With these results, the null hypothesis is rejected, while the alternative hypothesis is accepted. The inference there from is that forensic accounting practices significantly detect fraudulent activities in Nigerian fast moving consumer goods.</w:t>
      </w:r>
    </w:p>
    <w:p>
      <w:pPr>
        <w:pStyle w:val="Heading1"/>
        <w:numPr>
          <w:ilvl w:val="1"/>
          <w:numId w:val="4"/>
        </w:numPr>
        <w:tabs>
          <w:tab w:pos="1079" w:val="left" w:leader="none"/>
        </w:tabs>
        <w:spacing w:line="240" w:lineRule="auto" w:before="0" w:after="0"/>
        <w:ind w:left="1079" w:right="0" w:hanging="566"/>
        <w:jc w:val="both"/>
      </w:pPr>
      <w:r>
        <w:rPr/>
        <w:t>Post</w:t>
      </w:r>
      <w:r>
        <w:rPr>
          <w:spacing w:val="-1"/>
        </w:rPr>
        <w:t> </w:t>
      </w:r>
      <w:r>
        <w:rPr/>
        <w:t>Estimation</w:t>
      </w:r>
      <w:r>
        <w:rPr>
          <w:spacing w:val="1"/>
        </w:rPr>
        <w:t> </w:t>
      </w:r>
      <w:r>
        <w:rPr>
          <w:spacing w:val="-4"/>
        </w:rPr>
        <w:t>Tests</w:t>
      </w:r>
    </w:p>
    <w:p>
      <w:pPr>
        <w:pStyle w:val="ListParagraph"/>
        <w:numPr>
          <w:ilvl w:val="2"/>
          <w:numId w:val="4"/>
        </w:numPr>
        <w:tabs>
          <w:tab w:pos="1079" w:val="left" w:leader="none"/>
        </w:tabs>
        <w:spacing w:line="240" w:lineRule="auto" w:before="0" w:after="0"/>
        <w:ind w:left="1079" w:right="0" w:hanging="566"/>
        <w:jc w:val="both"/>
        <w:rPr>
          <w:b/>
          <w:sz w:val="24"/>
        </w:rPr>
      </w:pPr>
      <w:r>
        <w:rPr>
          <w:b/>
          <w:sz w:val="24"/>
        </w:rPr>
        <w:t>Normality</w:t>
      </w:r>
      <w:r>
        <w:rPr>
          <w:b/>
          <w:spacing w:val="-1"/>
          <w:sz w:val="24"/>
        </w:rPr>
        <w:t> </w:t>
      </w:r>
      <w:r>
        <w:rPr>
          <w:b/>
          <w:sz w:val="24"/>
        </w:rPr>
        <w:t>of</w:t>
      </w:r>
      <w:r>
        <w:rPr>
          <w:b/>
          <w:spacing w:val="-2"/>
          <w:sz w:val="24"/>
        </w:rPr>
        <w:t> Residuals</w:t>
      </w:r>
    </w:p>
    <w:p>
      <w:pPr>
        <w:pStyle w:val="BodyText"/>
        <w:spacing w:before="1"/>
        <w:ind w:left="1080" w:right="1078"/>
        <w:jc w:val="both"/>
      </w:pPr>
      <w:r>
        <w:rPr/>
        <w:t>As shown in table 4.6.1, the mean residual of is 0.0000, indicating that the residuals</w:t>
      </w:r>
      <w:r>
        <w:rPr>
          <w:spacing w:val="-2"/>
        </w:rPr>
        <w:t> </w:t>
      </w:r>
      <w:r>
        <w:rPr/>
        <w:t>from the estimated</w:t>
      </w:r>
      <w:r>
        <w:rPr>
          <w:spacing w:val="80"/>
        </w:rPr>
        <w:t> </w:t>
      </w:r>
      <w:r>
        <w:rPr/>
        <w:t>ordinary</w:t>
      </w:r>
      <w:r>
        <w:rPr>
          <w:spacing w:val="80"/>
        </w:rPr>
        <w:t> </w:t>
      </w:r>
      <w:r>
        <w:rPr/>
        <w:t>least</w:t>
      </w:r>
      <w:r>
        <w:rPr>
          <w:spacing w:val="80"/>
        </w:rPr>
        <w:t> </w:t>
      </w:r>
      <w:r>
        <w:rPr/>
        <w:t>square</w:t>
      </w:r>
      <w:r>
        <w:rPr>
          <w:spacing w:val="80"/>
        </w:rPr>
        <w:t> </w:t>
      </w:r>
      <w:r>
        <w:rPr/>
        <w:t>regression</w:t>
      </w:r>
      <w:r>
        <w:rPr>
          <w:spacing w:val="80"/>
        </w:rPr>
        <w:t> </w:t>
      </w:r>
      <w:r>
        <w:rPr/>
        <w:t>are normally</w:t>
      </w:r>
      <w:r>
        <w:rPr>
          <w:spacing w:val="80"/>
        </w:rPr>
        <w:t> </w:t>
      </w:r>
      <w:r>
        <w:rPr/>
        <w:t>distributed</w:t>
      </w:r>
      <w:r>
        <w:rPr>
          <w:spacing w:val="80"/>
        </w:rPr>
        <w:t> </w:t>
      </w:r>
      <w:r>
        <w:rPr/>
        <w:t>and</w:t>
      </w:r>
      <w:r>
        <w:rPr>
          <w:spacing w:val="80"/>
        </w:rPr>
        <w:t> </w:t>
      </w:r>
      <w:r>
        <w:rPr/>
        <w:t>the</w:t>
      </w:r>
      <w:r>
        <w:rPr>
          <w:spacing w:val="80"/>
        </w:rPr>
        <w:t> </w:t>
      </w:r>
      <w:r>
        <w:rPr/>
        <w:t>variance</w:t>
      </w:r>
      <w:r>
        <w:rPr>
          <w:spacing w:val="80"/>
        </w:rPr>
        <w:t> </w:t>
      </w:r>
      <w:r>
        <w:rPr/>
        <w:t>of the residuals is the same for all values of the independent variable.</w:t>
      </w:r>
    </w:p>
    <w:p>
      <w:pPr>
        <w:pStyle w:val="BodyText"/>
        <w:spacing w:before="4"/>
      </w:pPr>
    </w:p>
    <w:p>
      <w:pPr>
        <w:pStyle w:val="Heading1"/>
        <w:spacing w:line="235" w:lineRule="auto"/>
        <w:ind w:right="5308"/>
        <w:rPr>
          <w:position w:val="8"/>
          <w:sz w:val="16"/>
        </w:rPr>
      </w:pPr>
      <w:r>
        <w:rPr/>
        <w:t>Table</w:t>
      </w:r>
      <w:r>
        <w:rPr>
          <w:spacing w:val="-8"/>
        </w:rPr>
        <w:t> </w:t>
      </w:r>
      <w:r>
        <w:rPr/>
        <w:t>4.6.1:</w:t>
      </w:r>
      <w:r>
        <w:rPr>
          <w:spacing w:val="-9"/>
        </w:rPr>
        <w:t> </w:t>
      </w:r>
      <w:r>
        <w:rPr/>
        <w:t>Results</w:t>
      </w:r>
      <w:r>
        <w:rPr>
          <w:spacing w:val="-8"/>
        </w:rPr>
        <w:t> </w:t>
      </w:r>
      <w:r>
        <w:rPr/>
        <w:t>of</w:t>
      </w:r>
      <w:r>
        <w:rPr>
          <w:spacing w:val="-9"/>
        </w:rPr>
        <w:t> </w:t>
      </w:r>
      <w:r>
        <w:rPr/>
        <w:t>Residual</w:t>
      </w:r>
      <w:r>
        <w:rPr>
          <w:spacing w:val="-8"/>
        </w:rPr>
        <w:t> </w:t>
      </w:r>
      <w:r>
        <w:rPr/>
        <w:t>Statistics Residuals Statistics</w:t>
      </w:r>
      <w:r>
        <w:rPr>
          <w:position w:val="8"/>
          <w:sz w:val="16"/>
        </w:rPr>
        <w:t>a</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2237"/>
        <w:gridCol w:w="1213"/>
        <w:gridCol w:w="1246"/>
        <w:gridCol w:w="1160"/>
        <w:gridCol w:w="1630"/>
        <w:gridCol w:w="1160"/>
      </w:tblGrid>
      <w:tr>
        <w:trPr>
          <w:trHeight w:val="275" w:hRule="atLeast"/>
        </w:trPr>
        <w:tc>
          <w:tcPr>
            <w:tcW w:w="3450" w:type="dxa"/>
            <w:gridSpan w:val="2"/>
            <w:tcBorders>
              <w:top w:val="nil"/>
              <w:left w:val="nil"/>
              <w:right w:val="single" w:sz="8" w:space="0" w:color="DFDFDF"/>
            </w:tcBorders>
          </w:tcPr>
          <w:p>
            <w:pPr>
              <w:pStyle w:val="TableParagraph"/>
              <w:spacing w:line="256" w:lineRule="exact"/>
              <w:ind w:right="120"/>
              <w:jc w:val="right"/>
              <w:rPr>
                <w:sz w:val="24"/>
              </w:rPr>
            </w:pPr>
            <w:r>
              <w:rPr>
                <w:spacing w:val="-2"/>
                <w:sz w:val="24"/>
              </w:rPr>
              <w:t>Minimum</w:t>
            </w:r>
          </w:p>
        </w:tc>
        <w:tc>
          <w:tcPr>
            <w:tcW w:w="1246" w:type="dxa"/>
            <w:tcBorders>
              <w:top w:val="nil"/>
              <w:left w:val="single" w:sz="8" w:space="0" w:color="DFDFDF"/>
              <w:right w:val="single" w:sz="8" w:space="0" w:color="DFDFDF"/>
            </w:tcBorders>
          </w:tcPr>
          <w:p>
            <w:pPr>
              <w:pStyle w:val="TableParagraph"/>
              <w:spacing w:line="256" w:lineRule="exact"/>
              <w:ind w:left="1" w:right="1"/>
              <w:rPr>
                <w:sz w:val="24"/>
              </w:rPr>
            </w:pPr>
            <w:r>
              <w:rPr>
                <w:spacing w:val="-2"/>
                <w:sz w:val="24"/>
              </w:rPr>
              <w:t>Maximum</w:t>
            </w:r>
          </w:p>
        </w:tc>
        <w:tc>
          <w:tcPr>
            <w:tcW w:w="1160" w:type="dxa"/>
            <w:tcBorders>
              <w:top w:val="nil"/>
              <w:left w:val="single" w:sz="8" w:space="0" w:color="DFDFDF"/>
              <w:right w:val="single" w:sz="8" w:space="0" w:color="DFDFDF"/>
            </w:tcBorders>
          </w:tcPr>
          <w:p>
            <w:pPr>
              <w:pStyle w:val="TableParagraph"/>
              <w:spacing w:line="256" w:lineRule="exact"/>
              <w:ind w:right="6"/>
              <w:rPr>
                <w:sz w:val="24"/>
              </w:rPr>
            </w:pPr>
            <w:r>
              <w:rPr>
                <w:spacing w:val="-4"/>
                <w:sz w:val="24"/>
              </w:rPr>
              <w:t>Mean</w:t>
            </w:r>
          </w:p>
        </w:tc>
        <w:tc>
          <w:tcPr>
            <w:tcW w:w="1630" w:type="dxa"/>
            <w:tcBorders>
              <w:top w:val="nil"/>
              <w:left w:val="single" w:sz="8" w:space="0" w:color="DFDFDF"/>
              <w:right w:val="single" w:sz="8" w:space="0" w:color="DFDFDF"/>
            </w:tcBorders>
          </w:tcPr>
          <w:p>
            <w:pPr>
              <w:pStyle w:val="TableParagraph"/>
              <w:spacing w:line="256" w:lineRule="exact"/>
              <w:ind w:left="2" w:right="6"/>
              <w:rPr>
                <w:sz w:val="24"/>
              </w:rPr>
            </w:pPr>
            <w:r>
              <w:rPr>
                <w:sz w:val="24"/>
              </w:rPr>
              <w:t>Std. </w:t>
            </w:r>
            <w:r>
              <w:rPr>
                <w:spacing w:val="-2"/>
                <w:sz w:val="24"/>
              </w:rPr>
              <w:t>Deviation</w:t>
            </w:r>
          </w:p>
        </w:tc>
        <w:tc>
          <w:tcPr>
            <w:tcW w:w="1160" w:type="dxa"/>
            <w:tcBorders>
              <w:top w:val="nil"/>
              <w:left w:val="single" w:sz="8" w:space="0" w:color="DFDFDF"/>
              <w:right w:val="nil"/>
            </w:tcBorders>
          </w:tcPr>
          <w:p>
            <w:pPr>
              <w:pStyle w:val="TableParagraph"/>
              <w:spacing w:line="256" w:lineRule="exact"/>
              <w:ind w:left="1" w:right="4"/>
              <w:rPr>
                <w:sz w:val="24"/>
              </w:rPr>
            </w:pPr>
            <w:r>
              <w:rPr>
                <w:spacing w:val="-10"/>
                <w:sz w:val="24"/>
              </w:rPr>
              <w:t>N</w:t>
            </w:r>
          </w:p>
        </w:tc>
      </w:tr>
      <w:tr>
        <w:trPr>
          <w:trHeight w:val="275" w:hRule="atLeast"/>
        </w:trPr>
        <w:tc>
          <w:tcPr>
            <w:tcW w:w="2237" w:type="dxa"/>
            <w:tcBorders>
              <w:left w:val="nil"/>
              <w:bottom w:val="single" w:sz="8" w:space="0" w:color="ADADAD"/>
              <w:right w:val="nil"/>
            </w:tcBorders>
            <w:shd w:val="clear" w:color="auto" w:fill="DFDFDF"/>
          </w:tcPr>
          <w:p>
            <w:pPr>
              <w:pStyle w:val="TableParagraph"/>
              <w:spacing w:line="255" w:lineRule="exact"/>
              <w:jc w:val="left"/>
              <w:rPr>
                <w:sz w:val="24"/>
              </w:rPr>
            </w:pPr>
            <w:r>
              <w:rPr>
                <w:sz w:val="24"/>
              </w:rPr>
              <w:t>Predicted</w:t>
            </w:r>
            <w:r>
              <w:rPr>
                <w:spacing w:val="-3"/>
                <w:sz w:val="24"/>
              </w:rPr>
              <w:t> </w:t>
            </w:r>
            <w:r>
              <w:rPr>
                <w:spacing w:val="-2"/>
                <w:sz w:val="24"/>
              </w:rPr>
              <w:t>Value</w:t>
            </w:r>
          </w:p>
        </w:tc>
        <w:tc>
          <w:tcPr>
            <w:tcW w:w="1213" w:type="dxa"/>
            <w:tcBorders>
              <w:left w:val="nil"/>
              <w:bottom w:val="single" w:sz="8" w:space="0" w:color="ADADAD"/>
              <w:right w:val="single" w:sz="8" w:space="0" w:color="DFDFDF"/>
            </w:tcBorders>
          </w:tcPr>
          <w:p>
            <w:pPr>
              <w:pStyle w:val="TableParagraph"/>
              <w:spacing w:line="255" w:lineRule="exact"/>
              <w:rPr>
                <w:sz w:val="24"/>
              </w:rPr>
            </w:pPr>
            <w:r>
              <w:rPr>
                <w:spacing w:val="-2"/>
                <w:sz w:val="24"/>
              </w:rPr>
              <w:t>2.8652</w:t>
            </w:r>
          </w:p>
        </w:tc>
        <w:tc>
          <w:tcPr>
            <w:tcW w:w="1246" w:type="dxa"/>
            <w:tcBorders>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5.2011</w:t>
            </w:r>
          </w:p>
        </w:tc>
        <w:tc>
          <w:tcPr>
            <w:tcW w:w="1160" w:type="dxa"/>
            <w:tcBorders>
              <w:left w:val="single" w:sz="8" w:space="0" w:color="DFDFDF"/>
              <w:bottom w:val="single" w:sz="8" w:space="0" w:color="ADADAD"/>
              <w:right w:val="single" w:sz="8" w:space="0" w:color="DFDFDF"/>
            </w:tcBorders>
          </w:tcPr>
          <w:p>
            <w:pPr>
              <w:pStyle w:val="TableParagraph"/>
              <w:spacing w:line="255" w:lineRule="exact"/>
              <w:ind w:left="6" w:right="6"/>
              <w:rPr>
                <w:sz w:val="24"/>
              </w:rPr>
            </w:pPr>
            <w:r>
              <w:rPr>
                <w:spacing w:val="-2"/>
                <w:sz w:val="24"/>
              </w:rPr>
              <w:t>4.3206</w:t>
            </w:r>
          </w:p>
        </w:tc>
        <w:tc>
          <w:tcPr>
            <w:tcW w:w="1630" w:type="dxa"/>
            <w:tcBorders>
              <w:left w:val="single" w:sz="8" w:space="0" w:color="DFDFDF"/>
              <w:bottom w:val="single" w:sz="8" w:space="0" w:color="ADADAD"/>
              <w:right w:val="single" w:sz="8" w:space="0" w:color="DFDFDF"/>
            </w:tcBorders>
          </w:tcPr>
          <w:p>
            <w:pPr>
              <w:pStyle w:val="TableParagraph"/>
              <w:spacing w:line="255" w:lineRule="exact"/>
              <w:ind w:right="6"/>
              <w:rPr>
                <w:sz w:val="24"/>
              </w:rPr>
            </w:pPr>
            <w:r>
              <w:rPr>
                <w:spacing w:val="-2"/>
                <w:sz w:val="24"/>
              </w:rPr>
              <w:t>.44745</w:t>
            </w:r>
          </w:p>
        </w:tc>
        <w:tc>
          <w:tcPr>
            <w:tcW w:w="1160" w:type="dxa"/>
            <w:tcBorders>
              <w:left w:val="single" w:sz="8" w:space="0" w:color="DFDFDF"/>
              <w:bottom w:val="single" w:sz="8" w:space="0" w:color="ADADAD"/>
              <w:right w:val="nil"/>
            </w:tcBorders>
          </w:tcPr>
          <w:p>
            <w:pPr>
              <w:pStyle w:val="TableParagraph"/>
              <w:spacing w:line="255" w:lineRule="exact"/>
              <w:ind w:right="4"/>
              <w:rPr>
                <w:sz w:val="24"/>
              </w:rPr>
            </w:pPr>
            <w:r>
              <w:rPr>
                <w:spacing w:val="-5"/>
                <w:sz w:val="24"/>
              </w:rPr>
              <w:t>258</w:t>
            </w:r>
          </w:p>
        </w:tc>
      </w:tr>
      <w:tr>
        <w:trPr>
          <w:trHeight w:val="275" w:hRule="atLeast"/>
        </w:trPr>
        <w:tc>
          <w:tcPr>
            <w:tcW w:w="2237"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2"/>
                <w:sz w:val="24"/>
              </w:rPr>
              <w:t>Residual</w:t>
            </w:r>
          </w:p>
        </w:tc>
        <w:tc>
          <w:tcPr>
            <w:tcW w:w="121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2"/>
                <w:sz w:val="24"/>
              </w:rPr>
              <w:t>-3.49258</w:t>
            </w:r>
          </w:p>
        </w:tc>
        <w:tc>
          <w:tcPr>
            <w:tcW w:w="1246"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1.47435</w:t>
            </w:r>
          </w:p>
        </w:tc>
        <w:tc>
          <w:tcPr>
            <w:tcW w:w="116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6" w:right="6"/>
              <w:rPr>
                <w:sz w:val="24"/>
              </w:rPr>
            </w:pPr>
            <w:r>
              <w:rPr>
                <w:spacing w:val="-2"/>
                <w:sz w:val="24"/>
              </w:rPr>
              <w:t>.00000</w:t>
            </w:r>
          </w:p>
        </w:tc>
        <w:tc>
          <w:tcPr>
            <w:tcW w:w="163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6"/>
              <w:rPr>
                <w:sz w:val="24"/>
              </w:rPr>
            </w:pPr>
            <w:r>
              <w:rPr>
                <w:spacing w:val="-2"/>
                <w:sz w:val="24"/>
              </w:rPr>
              <w:t>.89660</w:t>
            </w:r>
          </w:p>
        </w:tc>
        <w:tc>
          <w:tcPr>
            <w:tcW w:w="1160" w:type="dxa"/>
            <w:tcBorders>
              <w:top w:val="single" w:sz="8" w:space="0" w:color="ADADAD"/>
              <w:left w:val="single" w:sz="8" w:space="0" w:color="DFDFDF"/>
              <w:bottom w:val="single" w:sz="8" w:space="0" w:color="ADADAD"/>
              <w:right w:val="nil"/>
            </w:tcBorders>
          </w:tcPr>
          <w:p>
            <w:pPr>
              <w:pStyle w:val="TableParagraph"/>
              <w:spacing w:line="255" w:lineRule="exact"/>
              <w:ind w:right="4"/>
              <w:rPr>
                <w:sz w:val="24"/>
              </w:rPr>
            </w:pPr>
            <w:r>
              <w:rPr>
                <w:spacing w:val="-5"/>
                <w:sz w:val="24"/>
              </w:rPr>
              <w:t>258</w:t>
            </w:r>
          </w:p>
        </w:tc>
      </w:tr>
      <w:tr>
        <w:trPr>
          <w:trHeight w:val="277" w:hRule="atLeast"/>
        </w:trPr>
        <w:tc>
          <w:tcPr>
            <w:tcW w:w="2237"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z w:val="24"/>
              </w:rPr>
              <w:t>Std.</w:t>
            </w:r>
            <w:r>
              <w:rPr>
                <w:spacing w:val="-1"/>
                <w:sz w:val="24"/>
              </w:rPr>
              <w:t> </w:t>
            </w:r>
            <w:r>
              <w:rPr>
                <w:sz w:val="24"/>
              </w:rPr>
              <w:t>Predicted</w:t>
            </w:r>
            <w:r>
              <w:rPr>
                <w:spacing w:val="-1"/>
                <w:sz w:val="24"/>
              </w:rPr>
              <w:t> </w:t>
            </w:r>
            <w:r>
              <w:rPr>
                <w:spacing w:val="-4"/>
                <w:sz w:val="24"/>
              </w:rPr>
              <w:t>Value</w:t>
            </w:r>
          </w:p>
        </w:tc>
        <w:tc>
          <w:tcPr>
            <w:tcW w:w="1213" w:type="dxa"/>
            <w:tcBorders>
              <w:top w:val="single" w:sz="8" w:space="0" w:color="ADADAD"/>
              <w:left w:val="nil"/>
              <w:bottom w:val="single" w:sz="8" w:space="0" w:color="ADADAD"/>
              <w:right w:val="single" w:sz="8" w:space="0" w:color="DFDFDF"/>
            </w:tcBorders>
          </w:tcPr>
          <w:p>
            <w:pPr>
              <w:pStyle w:val="TableParagraph"/>
              <w:spacing w:line="258" w:lineRule="exact"/>
              <w:rPr>
                <w:sz w:val="24"/>
              </w:rPr>
            </w:pPr>
            <w:r>
              <w:rPr>
                <w:spacing w:val="-2"/>
                <w:sz w:val="24"/>
              </w:rPr>
              <w:t>-3.253</w:t>
            </w:r>
          </w:p>
        </w:tc>
        <w:tc>
          <w:tcPr>
            <w:tcW w:w="1246"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right="1"/>
              <w:rPr>
                <w:sz w:val="24"/>
              </w:rPr>
            </w:pPr>
            <w:r>
              <w:rPr>
                <w:spacing w:val="-2"/>
                <w:sz w:val="24"/>
              </w:rPr>
              <w:t>1.968</w:t>
            </w:r>
          </w:p>
        </w:tc>
        <w:tc>
          <w:tcPr>
            <w:tcW w:w="1160"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6" w:right="6"/>
              <w:rPr>
                <w:sz w:val="24"/>
              </w:rPr>
            </w:pPr>
            <w:r>
              <w:rPr>
                <w:spacing w:val="-4"/>
                <w:sz w:val="24"/>
              </w:rPr>
              <w:t>.000</w:t>
            </w:r>
          </w:p>
        </w:tc>
        <w:tc>
          <w:tcPr>
            <w:tcW w:w="1630"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right="6"/>
              <w:rPr>
                <w:sz w:val="24"/>
              </w:rPr>
            </w:pPr>
            <w:r>
              <w:rPr>
                <w:spacing w:val="-2"/>
                <w:sz w:val="24"/>
              </w:rPr>
              <w:t>1.000</w:t>
            </w:r>
          </w:p>
        </w:tc>
        <w:tc>
          <w:tcPr>
            <w:tcW w:w="1160" w:type="dxa"/>
            <w:tcBorders>
              <w:top w:val="single" w:sz="8" w:space="0" w:color="ADADAD"/>
              <w:left w:val="single" w:sz="8" w:space="0" w:color="DFDFDF"/>
              <w:bottom w:val="single" w:sz="8" w:space="0" w:color="ADADAD"/>
              <w:right w:val="nil"/>
            </w:tcBorders>
          </w:tcPr>
          <w:p>
            <w:pPr>
              <w:pStyle w:val="TableParagraph"/>
              <w:spacing w:line="258" w:lineRule="exact"/>
              <w:ind w:right="4"/>
              <w:rPr>
                <w:sz w:val="24"/>
              </w:rPr>
            </w:pPr>
            <w:r>
              <w:rPr>
                <w:spacing w:val="-5"/>
                <w:sz w:val="24"/>
              </w:rPr>
              <w:t>258</w:t>
            </w:r>
          </w:p>
        </w:tc>
      </w:tr>
      <w:tr>
        <w:trPr>
          <w:trHeight w:val="275" w:hRule="atLeast"/>
        </w:trPr>
        <w:tc>
          <w:tcPr>
            <w:tcW w:w="2237" w:type="dxa"/>
            <w:tcBorders>
              <w:top w:val="single" w:sz="8" w:space="0" w:color="ADADAD"/>
              <w:left w:val="nil"/>
              <w:right w:val="nil"/>
            </w:tcBorders>
            <w:shd w:val="clear" w:color="auto" w:fill="DFDFDF"/>
          </w:tcPr>
          <w:p>
            <w:pPr>
              <w:pStyle w:val="TableParagraph"/>
              <w:spacing w:line="255" w:lineRule="exact"/>
              <w:jc w:val="left"/>
              <w:rPr>
                <w:sz w:val="24"/>
              </w:rPr>
            </w:pPr>
            <w:r>
              <w:rPr>
                <w:sz w:val="24"/>
              </w:rPr>
              <w:t>Std.</w:t>
            </w:r>
            <w:r>
              <w:rPr>
                <w:spacing w:val="-2"/>
                <w:sz w:val="24"/>
              </w:rPr>
              <w:t> Residual</w:t>
            </w:r>
          </w:p>
        </w:tc>
        <w:tc>
          <w:tcPr>
            <w:tcW w:w="1213" w:type="dxa"/>
            <w:tcBorders>
              <w:top w:val="single" w:sz="8" w:space="0" w:color="ADADAD"/>
              <w:left w:val="nil"/>
              <w:right w:val="single" w:sz="8" w:space="0" w:color="DFDFDF"/>
            </w:tcBorders>
          </w:tcPr>
          <w:p>
            <w:pPr>
              <w:pStyle w:val="TableParagraph"/>
              <w:spacing w:line="255" w:lineRule="exact"/>
              <w:rPr>
                <w:sz w:val="24"/>
              </w:rPr>
            </w:pPr>
            <w:r>
              <w:rPr>
                <w:spacing w:val="-2"/>
                <w:sz w:val="24"/>
              </w:rPr>
              <w:t>-3.788</w:t>
            </w:r>
          </w:p>
        </w:tc>
        <w:tc>
          <w:tcPr>
            <w:tcW w:w="1246" w:type="dxa"/>
            <w:tcBorders>
              <w:top w:val="single" w:sz="8" w:space="0" w:color="ADADAD"/>
              <w:left w:val="single" w:sz="8" w:space="0" w:color="DFDFDF"/>
              <w:right w:val="single" w:sz="8" w:space="0" w:color="DFDFDF"/>
            </w:tcBorders>
          </w:tcPr>
          <w:p>
            <w:pPr>
              <w:pStyle w:val="TableParagraph"/>
              <w:spacing w:line="255" w:lineRule="exact"/>
              <w:ind w:right="1"/>
              <w:rPr>
                <w:sz w:val="24"/>
              </w:rPr>
            </w:pPr>
            <w:r>
              <w:rPr>
                <w:spacing w:val="-2"/>
                <w:sz w:val="24"/>
              </w:rPr>
              <w:t>1.599</w:t>
            </w:r>
          </w:p>
        </w:tc>
        <w:tc>
          <w:tcPr>
            <w:tcW w:w="1160" w:type="dxa"/>
            <w:tcBorders>
              <w:top w:val="single" w:sz="8" w:space="0" w:color="ADADAD"/>
              <w:left w:val="single" w:sz="8" w:space="0" w:color="DFDFDF"/>
              <w:right w:val="single" w:sz="8" w:space="0" w:color="DFDFDF"/>
            </w:tcBorders>
          </w:tcPr>
          <w:p>
            <w:pPr>
              <w:pStyle w:val="TableParagraph"/>
              <w:spacing w:line="255" w:lineRule="exact"/>
              <w:ind w:left="6" w:right="6"/>
              <w:rPr>
                <w:sz w:val="24"/>
              </w:rPr>
            </w:pPr>
            <w:r>
              <w:rPr>
                <w:spacing w:val="-4"/>
                <w:sz w:val="24"/>
              </w:rPr>
              <w:t>.000</w:t>
            </w:r>
          </w:p>
        </w:tc>
        <w:tc>
          <w:tcPr>
            <w:tcW w:w="1630" w:type="dxa"/>
            <w:tcBorders>
              <w:top w:val="single" w:sz="8" w:space="0" w:color="ADADAD"/>
              <w:left w:val="single" w:sz="8" w:space="0" w:color="DFDFDF"/>
              <w:right w:val="single" w:sz="8" w:space="0" w:color="DFDFDF"/>
            </w:tcBorders>
          </w:tcPr>
          <w:p>
            <w:pPr>
              <w:pStyle w:val="TableParagraph"/>
              <w:spacing w:line="255" w:lineRule="exact"/>
              <w:ind w:right="6"/>
              <w:rPr>
                <w:sz w:val="24"/>
              </w:rPr>
            </w:pPr>
            <w:r>
              <w:rPr>
                <w:spacing w:val="-4"/>
                <w:sz w:val="24"/>
              </w:rPr>
              <w:t>.973</w:t>
            </w:r>
          </w:p>
        </w:tc>
        <w:tc>
          <w:tcPr>
            <w:tcW w:w="1160" w:type="dxa"/>
            <w:tcBorders>
              <w:top w:val="single" w:sz="8" w:space="0" w:color="ADADAD"/>
              <w:left w:val="single" w:sz="8" w:space="0" w:color="DFDFDF"/>
              <w:right w:val="nil"/>
            </w:tcBorders>
          </w:tcPr>
          <w:p>
            <w:pPr>
              <w:pStyle w:val="TableParagraph"/>
              <w:spacing w:line="255" w:lineRule="exact"/>
              <w:ind w:right="4"/>
              <w:rPr>
                <w:sz w:val="24"/>
              </w:rPr>
            </w:pPr>
            <w:r>
              <w:rPr>
                <w:spacing w:val="-5"/>
                <w:sz w:val="24"/>
              </w:rPr>
              <w:t>258</w:t>
            </w:r>
          </w:p>
        </w:tc>
      </w:tr>
    </w:tbl>
    <w:p>
      <w:pPr>
        <w:pStyle w:val="BodyText"/>
        <w:spacing w:before="3"/>
        <w:ind w:left="1080"/>
      </w:pPr>
      <w:r>
        <w:rPr/>
        <w:t>a.</w:t>
      </w:r>
      <w:r>
        <w:rPr>
          <w:spacing w:val="-2"/>
        </w:rPr>
        <w:t> </w:t>
      </w:r>
      <w:r>
        <w:rPr/>
        <w:t>Dependent</w:t>
      </w:r>
      <w:r>
        <w:rPr>
          <w:spacing w:val="-1"/>
        </w:rPr>
        <w:t> </w:t>
      </w:r>
      <w:r>
        <w:rPr/>
        <w:t>Variable:</w:t>
      </w:r>
      <w:r>
        <w:rPr>
          <w:spacing w:val="-2"/>
        </w:rPr>
        <w:t> </w:t>
      </w:r>
      <w:r>
        <w:rPr/>
        <w:t>Forensic</w:t>
      </w:r>
      <w:r>
        <w:rPr>
          <w:spacing w:val="-1"/>
        </w:rPr>
        <w:t> </w:t>
      </w:r>
      <w:r>
        <w:rPr/>
        <w:t>Accounting</w:t>
      </w:r>
      <w:r>
        <w:rPr>
          <w:spacing w:val="-1"/>
        </w:rPr>
        <w:t> </w:t>
      </w:r>
      <w:r>
        <w:rPr>
          <w:spacing w:val="-2"/>
        </w:rPr>
        <w:t>Practices</w:t>
      </w:r>
    </w:p>
    <w:p>
      <w:pPr>
        <w:pStyle w:val="BodyText"/>
      </w:pPr>
    </w:p>
    <w:p>
      <w:pPr>
        <w:pStyle w:val="Heading1"/>
        <w:spacing w:before="1"/>
      </w:pPr>
      <w:r>
        <w:rPr/>
        <w:t>Residuals</w:t>
      </w:r>
      <w:r>
        <w:rPr>
          <w:spacing w:val="-1"/>
        </w:rPr>
        <w:t> </w:t>
      </w:r>
      <w:r>
        <w:rPr>
          <w:spacing w:val="-2"/>
        </w:rPr>
        <w:t>Statistics</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2237"/>
        <w:gridCol w:w="1213"/>
        <w:gridCol w:w="1246"/>
        <w:gridCol w:w="1160"/>
        <w:gridCol w:w="1630"/>
        <w:gridCol w:w="1160"/>
      </w:tblGrid>
      <w:tr>
        <w:trPr>
          <w:trHeight w:val="275" w:hRule="atLeast"/>
        </w:trPr>
        <w:tc>
          <w:tcPr>
            <w:tcW w:w="3450" w:type="dxa"/>
            <w:gridSpan w:val="2"/>
            <w:tcBorders>
              <w:top w:val="nil"/>
              <w:left w:val="nil"/>
              <w:right w:val="single" w:sz="8" w:space="0" w:color="DFDFDF"/>
            </w:tcBorders>
          </w:tcPr>
          <w:p>
            <w:pPr>
              <w:pStyle w:val="TableParagraph"/>
              <w:spacing w:line="256" w:lineRule="exact"/>
              <w:ind w:right="120"/>
              <w:jc w:val="right"/>
              <w:rPr>
                <w:sz w:val="24"/>
              </w:rPr>
            </w:pPr>
            <w:r>
              <w:rPr>
                <w:spacing w:val="-2"/>
                <w:sz w:val="24"/>
              </w:rPr>
              <w:t>Minimum</w:t>
            </w:r>
          </w:p>
        </w:tc>
        <w:tc>
          <w:tcPr>
            <w:tcW w:w="1246" w:type="dxa"/>
            <w:tcBorders>
              <w:top w:val="nil"/>
              <w:left w:val="single" w:sz="8" w:space="0" w:color="DFDFDF"/>
              <w:right w:val="single" w:sz="8" w:space="0" w:color="DFDFDF"/>
            </w:tcBorders>
          </w:tcPr>
          <w:p>
            <w:pPr>
              <w:pStyle w:val="TableParagraph"/>
              <w:spacing w:line="256" w:lineRule="exact"/>
              <w:ind w:left="1" w:right="1"/>
              <w:rPr>
                <w:sz w:val="24"/>
              </w:rPr>
            </w:pPr>
            <w:r>
              <w:rPr>
                <w:spacing w:val="-2"/>
                <w:sz w:val="24"/>
              </w:rPr>
              <w:t>Maximum</w:t>
            </w:r>
          </w:p>
        </w:tc>
        <w:tc>
          <w:tcPr>
            <w:tcW w:w="1160" w:type="dxa"/>
            <w:tcBorders>
              <w:top w:val="nil"/>
              <w:left w:val="single" w:sz="8" w:space="0" w:color="DFDFDF"/>
              <w:right w:val="single" w:sz="8" w:space="0" w:color="DFDFDF"/>
            </w:tcBorders>
          </w:tcPr>
          <w:p>
            <w:pPr>
              <w:pStyle w:val="TableParagraph"/>
              <w:spacing w:line="256" w:lineRule="exact"/>
              <w:ind w:right="6"/>
              <w:rPr>
                <w:sz w:val="24"/>
              </w:rPr>
            </w:pPr>
            <w:r>
              <w:rPr>
                <w:spacing w:val="-4"/>
                <w:sz w:val="24"/>
              </w:rPr>
              <w:t>Mean</w:t>
            </w:r>
          </w:p>
        </w:tc>
        <w:tc>
          <w:tcPr>
            <w:tcW w:w="1630" w:type="dxa"/>
            <w:tcBorders>
              <w:top w:val="nil"/>
              <w:left w:val="single" w:sz="8" w:space="0" w:color="DFDFDF"/>
              <w:right w:val="single" w:sz="8" w:space="0" w:color="DFDFDF"/>
            </w:tcBorders>
          </w:tcPr>
          <w:p>
            <w:pPr>
              <w:pStyle w:val="TableParagraph"/>
              <w:spacing w:line="256" w:lineRule="exact"/>
              <w:ind w:left="2" w:right="6"/>
              <w:rPr>
                <w:sz w:val="24"/>
              </w:rPr>
            </w:pPr>
            <w:r>
              <w:rPr>
                <w:sz w:val="24"/>
              </w:rPr>
              <w:t>Std. </w:t>
            </w:r>
            <w:r>
              <w:rPr>
                <w:spacing w:val="-2"/>
                <w:sz w:val="24"/>
              </w:rPr>
              <w:t>Deviation</w:t>
            </w:r>
          </w:p>
        </w:tc>
        <w:tc>
          <w:tcPr>
            <w:tcW w:w="1160" w:type="dxa"/>
            <w:tcBorders>
              <w:top w:val="nil"/>
              <w:left w:val="single" w:sz="8" w:space="0" w:color="DFDFDF"/>
              <w:right w:val="nil"/>
            </w:tcBorders>
          </w:tcPr>
          <w:p>
            <w:pPr>
              <w:pStyle w:val="TableParagraph"/>
              <w:spacing w:line="256" w:lineRule="exact"/>
              <w:ind w:left="1" w:right="4"/>
              <w:rPr>
                <w:sz w:val="24"/>
              </w:rPr>
            </w:pPr>
            <w:r>
              <w:rPr>
                <w:spacing w:val="-10"/>
                <w:sz w:val="24"/>
              </w:rPr>
              <w:t>N</w:t>
            </w:r>
          </w:p>
        </w:tc>
      </w:tr>
      <w:tr>
        <w:trPr>
          <w:trHeight w:val="277" w:hRule="atLeast"/>
        </w:trPr>
        <w:tc>
          <w:tcPr>
            <w:tcW w:w="2237" w:type="dxa"/>
            <w:tcBorders>
              <w:left w:val="nil"/>
              <w:bottom w:val="single" w:sz="8" w:space="0" w:color="ADADAD"/>
              <w:right w:val="nil"/>
            </w:tcBorders>
            <w:shd w:val="clear" w:color="auto" w:fill="DFDFDF"/>
          </w:tcPr>
          <w:p>
            <w:pPr>
              <w:pStyle w:val="TableParagraph"/>
              <w:spacing w:line="258" w:lineRule="exact"/>
              <w:jc w:val="left"/>
              <w:rPr>
                <w:sz w:val="24"/>
              </w:rPr>
            </w:pPr>
            <w:r>
              <w:rPr>
                <w:sz w:val="24"/>
              </w:rPr>
              <w:t>Predicted</w:t>
            </w:r>
            <w:r>
              <w:rPr>
                <w:spacing w:val="-3"/>
                <w:sz w:val="24"/>
              </w:rPr>
              <w:t> </w:t>
            </w:r>
            <w:r>
              <w:rPr>
                <w:spacing w:val="-2"/>
                <w:sz w:val="24"/>
              </w:rPr>
              <w:t>Value</w:t>
            </w:r>
          </w:p>
        </w:tc>
        <w:tc>
          <w:tcPr>
            <w:tcW w:w="1213" w:type="dxa"/>
            <w:tcBorders>
              <w:left w:val="nil"/>
              <w:bottom w:val="single" w:sz="8" w:space="0" w:color="ADADAD"/>
              <w:right w:val="single" w:sz="8" w:space="0" w:color="DFDFDF"/>
            </w:tcBorders>
          </w:tcPr>
          <w:p>
            <w:pPr>
              <w:pStyle w:val="TableParagraph"/>
              <w:spacing w:line="258" w:lineRule="exact"/>
              <w:rPr>
                <w:sz w:val="24"/>
              </w:rPr>
            </w:pPr>
            <w:r>
              <w:rPr>
                <w:spacing w:val="-2"/>
                <w:sz w:val="24"/>
              </w:rPr>
              <w:t>3.5132</w:t>
            </w:r>
          </w:p>
        </w:tc>
        <w:tc>
          <w:tcPr>
            <w:tcW w:w="1246" w:type="dxa"/>
            <w:tcBorders>
              <w:left w:val="single" w:sz="8" w:space="0" w:color="DFDFDF"/>
              <w:bottom w:val="single" w:sz="8" w:space="0" w:color="ADADAD"/>
              <w:right w:val="single" w:sz="8" w:space="0" w:color="DFDFDF"/>
            </w:tcBorders>
          </w:tcPr>
          <w:p>
            <w:pPr>
              <w:pStyle w:val="TableParagraph"/>
              <w:spacing w:line="258" w:lineRule="exact"/>
              <w:ind w:right="1"/>
              <w:rPr>
                <w:sz w:val="24"/>
              </w:rPr>
            </w:pPr>
            <w:r>
              <w:rPr>
                <w:spacing w:val="-2"/>
                <w:sz w:val="24"/>
              </w:rPr>
              <w:t>5.0844</w:t>
            </w:r>
          </w:p>
        </w:tc>
        <w:tc>
          <w:tcPr>
            <w:tcW w:w="1160" w:type="dxa"/>
            <w:tcBorders>
              <w:left w:val="single" w:sz="8" w:space="0" w:color="DFDFDF"/>
              <w:bottom w:val="single" w:sz="8" w:space="0" w:color="ADADAD"/>
              <w:right w:val="single" w:sz="8" w:space="0" w:color="DFDFDF"/>
            </w:tcBorders>
          </w:tcPr>
          <w:p>
            <w:pPr>
              <w:pStyle w:val="TableParagraph"/>
              <w:spacing w:line="258" w:lineRule="exact"/>
              <w:ind w:left="6" w:right="6"/>
              <w:rPr>
                <w:sz w:val="24"/>
              </w:rPr>
            </w:pPr>
            <w:r>
              <w:rPr>
                <w:spacing w:val="-2"/>
                <w:sz w:val="24"/>
              </w:rPr>
              <w:t>4.3206</w:t>
            </w:r>
          </w:p>
        </w:tc>
        <w:tc>
          <w:tcPr>
            <w:tcW w:w="1630" w:type="dxa"/>
            <w:tcBorders>
              <w:left w:val="single" w:sz="8" w:space="0" w:color="DFDFDF"/>
              <w:bottom w:val="single" w:sz="8" w:space="0" w:color="ADADAD"/>
              <w:right w:val="single" w:sz="8" w:space="0" w:color="DFDFDF"/>
            </w:tcBorders>
          </w:tcPr>
          <w:p>
            <w:pPr>
              <w:pStyle w:val="TableParagraph"/>
              <w:spacing w:line="258" w:lineRule="exact"/>
              <w:ind w:right="6"/>
              <w:rPr>
                <w:sz w:val="24"/>
              </w:rPr>
            </w:pPr>
            <w:r>
              <w:rPr>
                <w:spacing w:val="-2"/>
                <w:sz w:val="24"/>
              </w:rPr>
              <w:t>.32540</w:t>
            </w:r>
          </w:p>
        </w:tc>
        <w:tc>
          <w:tcPr>
            <w:tcW w:w="1160" w:type="dxa"/>
            <w:tcBorders>
              <w:left w:val="single" w:sz="8" w:space="0" w:color="DFDFDF"/>
              <w:bottom w:val="single" w:sz="8" w:space="0" w:color="ADADAD"/>
              <w:right w:val="nil"/>
            </w:tcBorders>
          </w:tcPr>
          <w:p>
            <w:pPr>
              <w:pStyle w:val="TableParagraph"/>
              <w:spacing w:line="258" w:lineRule="exact"/>
              <w:ind w:right="4"/>
              <w:rPr>
                <w:sz w:val="24"/>
              </w:rPr>
            </w:pPr>
            <w:r>
              <w:rPr>
                <w:spacing w:val="-5"/>
                <w:sz w:val="24"/>
              </w:rPr>
              <w:t>258</w:t>
            </w:r>
          </w:p>
        </w:tc>
      </w:tr>
      <w:tr>
        <w:trPr>
          <w:trHeight w:val="275" w:hRule="atLeast"/>
        </w:trPr>
        <w:tc>
          <w:tcPr>
            <w:tcW w:w="2237"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pacing w:val="-2"/>
                <w:sz w:val="24"/>
              </w:rPr>
              <w:t>Residual</w:t>
            </w:r>
          </w:p>
        </w:tc>
        <w:tc>
          <w:tcPr>
            <w:tcW w:w="121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2"/>
                <w:sz w:val="24"/>
              </w:rPr>
              <w:t>-3.19426</w:t>
            </w:r>
          </w:p>
        </w:tc>
        <w:tc>
          <w:tcPr>
            <w:tcW w:w="1246"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1.43923</w:t>
            </w:r>
          </w:p>
        </w:tc>
        <w:tc>
          <w:tcPr>
            <w:tcW w:w="116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6" w:right="6"/>
              <w:rPr>
                <w:sz w:val="24"/>
              </w:rPr>
            </w:pPr>
            <w:r>
              <w:rPr>
                <w:spacing w:val="-2"/>
                <w:sz w:val="24"/>
              </w:rPr>
              <w:t>.00000</w:t>
            </w:r>
          </w:p>
        </w:tc>
        <w:tc>
          <w:tcPr>
            <w:tcW w:w="163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6"/>
              <w:rPr>
                <w:sz w:val="24"/>
              </w:rPr>
            </w:pPr>
            <w:r>
              <w:rPr>
                <w:spacing w:val="-2"/>
                <w:sz w:val="24"/>
              </w:rPr>
              <w:t>.94775</w:t>
            </w:r>
          </w:p>
        </w:tc>
        <w:tc>
          <w:tcPr>
            <w:tcW w:w="1160" w:type="dxa"/>
            <w:tcBorders>
              <w:top w:val="single" w:sz="8" w:space="0" w:color="ADADAD"/>
              <w:left w:val="single" w:sz="8" w:space="0" w:color="DFDFDF"/>
              <w:bottom w:val="single" w:sz="8" w:space="0" w:color="ADADAD"/>
              <w:right w:val="nil"/>
            </w:tcBorders>
          </w:tcPr>
          <w:p>
            <w:pPr>
              <w:pStyle w:val="TableParagraph"/>
              <w:spacing w:line="255" w:lineRule="exact"/>
              <w:ind w:right="4"/>
              <w:rPr>
                <w:sz w:val="24"/>
              </w:rPr>
            </w:pPr>
            <w:r>
              <w:rPr>
                <w:spacing w:val="-5"/>
                <w:sz w:val="24"/>
              </w:rPr>
              <w:t>258</w:t>
            </w:r>
          </w:p>
        </w:tc>
      </w:tr>
      <w:tr>
        <w:trPr>
          <w:trHeight w:val="275" w:hRule="atLeast"/>
        </w:trPr>
        <w:tc>
          <w:tcPr>
            <w:tcW w:w="2237"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z w:val="24"/>
              </w:rPr>
              <w:t>Std.</w:t>
            </w:r>
            <w:r>
              <w:rPr>
                <w:spacing w:val="-1"/>
                <w:sz w:val="24"/>
              </w:rPr>
              <w:t> </w:t>
            </w:r>
            <w:r>
              <w:rPr>
                <w:sz w:val="24"/>
              </w:rPr>
              <w:t>Predicted</w:t>
            </w:r>
            <w:r>
              <w:rPr>
                <w:spacing w:val="-1"/>
                <w:sz w:val="24"/>
              </w:rPr>
              <w:t> </w:t>
            </w:r>
            <w:r>
              <w:rPr>
                <w:spacing w:val="-4"/>
                <w:sz w:val="24"/>
              </w:rPr>
              <w:t>Value</w:t>
            </w:r>
          </w:p>
        </w:tc>
        <w:tc>
          <w:tcPr>
            <w:tcW w:w="1213" w:type="dxa"/>
            <w:tcBorders>
              <w:top w:val="single" w:sz="8" w:space="0" w:color="ADADAD"/>
              <w:left w:val="nil"/>
              <w:bottom w:val="single" w:sz="8" w:space="0" w:color="ADADAD"/>
              <w:right w:val="single" w:sz="8" w:space="0" w:color="DFDFDF"/>
            </w:tcBorders>
          </w:tcPr>
          <w:p>
            <w:pPr>
              <w:pStyle w:val="TableParagraph"/>
              <w:spacing w:line="255" w:lineRule="exact"/>
              <w:rPr>
                <w:sz w:val="24"/>
              </w:rPr>
            </w:pPr>
            <w:r>
              <w:rPr>
                <w:spacing w:val="-2"/>
                <w:sz w:val="24"/>
              </w:rPr>
              <w:t>-2.481</w:t>
            </w:r>
          </w:p>
        </w:tc>
        <w:tc>
          <w:tcPr>
            <w:tcW w:w="1246"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2.347</w:t>
            </w:r>
          </w:p>
        </w:tc>
        <w:tc>
          <w:tcPr>
            <w:tcW w:w="116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6" w:right="6"/>
              <w:rPr>
                <w:sz w:val="24"/>
              </w:rPr>
            </w:pPr>
            <w:r>
              <w:rPr>
                <w:spacing w:val="-4"/>
                <w:sz w:val="24"/>
              </w:rPr>
              <w:t>.000</w:t>
            </w:r>
          </w:p>
        </w:tc>
        <w:tc>
          <w:tcPr>
            <w:tcW w:w="1630"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6"/>
              <w:rPr>
                <w:sz w:val="24"/>
              </w:rPr>
            </w:pPr>
            <w:r>
              <w:rPr>
                <w:spacing w:val="-2"/>
                <w:sz w:val="24"/>
              </w:rPr>
              <w:t>1.000</w:t>
            </w:r>
          </w:p>
        </w:tc>
        <w:tc>
          <w:tcPr>
            <w:tcW w:w="1160" w:type="dxa"/>
            <w:tcBorders>
              <w:top w:val="single" w:sz="8" w:space="0" w:color="ADADAD"/>
              <w:left w:val="single" w:sz="8" w:space="0" w:color="DFDFDF"/>
              <w:bottom w:val="single" w:sz="8" w:space="0" w:color="ADADAD"/>
              <w:right w:val="nil"/>
            </w:tcBorders>
          </w:tcPr>
          <w:p>
            <w:pPr>
              <w:pStyle w:val="TableParagraph"/>
              <w:spacing w:line="255" w:lineRule="exact"/>
              <w:ind w:right="4"/>
              <w:rPr>
                <w:sz w:val="24"/>
              </w:rPr>
            </w:pPr>
            <w:r>
              <w:rPr>
                <w:spacing w:val="-5"/>
                <w:sz w:val="24"/>
              </w:rPr>
              <w:t>258</w:t>
            </w:r>
          </w:p>
        </w:tc>
      </w:tr>
      <w:tr>
        <w:trPr>
          <w:trHeight w:val="277" w:hRule="atLeast"/>
        </w:trPr>
        <w:tc>
          <w:tcPr>
            <w:tcW w:w="2237" w:type="dxa"/>
            <w:tcBorders>
              <w:top w:val="single" w:sz="8" w:space="0" w:color="ADADAD"/>
              <w:left w:val="nil"/>
              <w:right w:val="nil"/>
            </w:tcBorders>
            <w:shd w:val="clear" w:color="auto" w:fill="DFDFDF"/>
          </w:tcPr>
          <w:p>
            <w:pPr>
              <w:pStyle w:val="TableParagraph"/>
              <w:spacing w:line="258" w:lineRule="exact"/>
              <w:jc w:val="left"/>
              <w:rPr>
                <w:sz w:val="24"/>
              </w:rPr>
            </w:pPr>
            <w:r>
              <w:rPr>
                <w:sz w:val="24"/>
              </w:rPr>
              <w:t>Std.</w:t>
            </w:r>
            <w:r>
              <w:rPr>
                <w:spacing w:val="-2"/>
                <w:sz w:val="24"/>
              </w:rPr>
              <w:t> Residual</w:t>
            </w:r>
          </w:p>
        </w:tc>
        <w:tc>
          <w:tcPr>
            <w:tcW w:w="1213" w:type="dxa"/>
            <w:tcBorders>
              <w:top w:val="single" w:sz="8" w:space="0" w:color="ADADAD"/>
              <w:left w:val="nil"/>
              <w:right w:val="single" w:sz="8" w:space="0" w:color="DFDFDF"/>
            </w:tcBorders>
          </w:tcPr>
          <w:p>
            <w:pPr>
              <w:pStyle w:val="TableParagraph"/>
              <w:spacing w:line="258" w:lineRule="exact"/>
              <w:rPr>
                <w:sz w:val="24"/>
              </w:rPr>
            </w:pPr>
            <w:r>
              <w:rPr>
                <w:spacing w:val="-2"/>
                <w:sz w:val="24"/>
              </w:rPr>
              <w:t>-3.278</w:t>
            </w:r>
          </w:p>
        </w:tc>
        <w:tc>
          <w:tcPr>
            <w:tcW w:w="1246" w:type="dxa"/>
            <w:tcBorders>
              <w:top w:val="single" w:sz="8" w:space="0" w:color="ADADAD"/>
              <w:left w:val="single" w:sz="8" w:space="0" w:color="DFDFDF"/>
              <w:right w:val="single" w:sz="8" w:space="0" w:color="DFDFDF"/>
            </w:tcBorders>
          </w:tcPr>
          <w:p>
            <w:pPr>
              <w:pStyle w:val="TableParagraph"/>
              <w:spacing w:line="258" w:lineRule="exact"/>
              <w:ind w:right="1"/>
              <w:rPr>
                <w:sz w:val="24"/>
              </w:rPr>
            </w:pPr>
            <w:r>
              <w:rPr>
                <w:spacing w:val="-2"/>
                <w:sz w:val="24"/>
              </w:rPr>
              <w:t>1.477</w:t>
            </w:r>
          </w:p>
        </w:tc>
        <w:tc>
          <w:tcPr>
            <w:tcW w:w="1160" w:type="dxa"/>
            <w:tcBorders>
              <w:top w:val="single" w:sz="8" w:space="0" w:color="ADADAD"/>
              <w:left w:val="single" w:sz="8" w:space="0" w:color="DFDFDF"/>
              <w:right w:val="single" w:sz="8" w:space="0" w:color="DFDFDF"/>
            </w:tcBorders>
          </w:tcPr>
          <w:p>
            <w:pPr>
              <w:pStyle w:val="TableParagraph"/>
              <w:spacing w:line="258" w:lineRule="exact"/>
              <w:ind w:left="6" w:right="6"/>
              <w:rPr>
                <w:sz w:val="24"/>
              </w:rPr>
            </w:pPr>
            <w:r>
              <w:rPr>
                <w:spacing w:val="-4"/>
                <w:sz w:val="24"/>
              </w:rPr>
              <w:t>.000</w:t>
            </w:r>
          </w:p>
        </w:tc>
        <w:tc>
          <w:tcPr>
            <w:tcW w:w="1630" w:type="dxa"/>
            <w:tcBorders>
              <w:top w:val="single" w:sz="8" w:space="0" w:color="ADADAD"/>
              <w:left w:val="single" w:sz="8" w:space="0" w:color="DFDFDF"/>
              <w:right w:val="single" w:sz="8" w:space="0" w:color="DFDFDF"/>
            </w:tcBorders>
          </w:tcPr>
          <w:p>
            <w:pPr>
              <w:pStyle w:val="TableParagraph"/>
              <w:spacing w:line="258" w:lineRule="exact"/>
              <w:ind w:right="6"/>
              <w:rPr>
                <w:sz w:val="24"/>
              </w:rPr>
            </w:pPr>
            <w:r>
              <w:rPr>
                <w:spacing w:val="-4"/>
                <w:sz w:val="24"/>
              </w:rPr>
              <w:t>.973</w:t>
            </w:r>
          </w:p>
        </w:tc>
        <w:tc>
          <w:tcPr>
            <w:tcW w:w="1160" w:type="dxa"/>
            <w:tcBorders>
              <w:top w:val="single" w:sz="8" w:space="0" w:color="ADADAD"/>
              <w:left w:val="single" w:sz="8" w:space="0" w:color="DFDFDF"/>
              <w:right w:val="nil"/>
            </w:tcBorders>
          </w:tcPr>
          <w:p>
            <w:pPr>
              <w:pStyle w:val="TableParagraph"/>
              <w:spacing w:line="258" w:lineRule="exact"/>
              <w:ind w:right="4"/>
              <w:rPr>
                <w:sz w:val="24"/>
              </w:rPr>
            </w:pPr>
            <w:r>
              <w:rPr>
                <w:spacing w:val="-5"/>
                <w:sz w:val="24"/>
              </w:rPr>
              <w:t>258</w:t>
            </w:r>
          </w:p>
        </w:tc>
      </w:tr>
    </w:tbl>
    <w:p>
      <w:pPr>
        <w:pStyle w:val="BodyText"/>
        <w:spacing w:before="1"/>
        <w:ind w:left="1080"/>
      </w:pPr>
      <w:r>
        <w:rPr/>
        <w:t>a.</w:t>
      </w:r>
      <w:r>
        <w:rPr>
          <w:spacing w:val="-1"/>
        </w:rPr>
        <w:t> </w:t>
      </w:r>
      <w:r>
        <w:rPr/>
        <w:t>Independent</w:t>
      </w:r>
      <w:r>
        <w:rPr>
          <w:spacing w:val="-3"/>
        </w:rPr>
        <w:t> </w:t>
      </w:r>
      <w:r>
        <w:rPr/>
        <w:t>Variable:</w:t>
      </w:r>
      <w:r>
        <w:rPr>
          <w:spacing w:val="-1"/>
        </w:rPr>
        <w:t> </w:t>
      </w:r>
      <w:r>
        <w:rPr/>
        <w:t>Fraud</w:t>
      </w:r>
      <w:r>
        <w:rPr>
          <w:spacing w:val="-2"/>
        </w:rPr>
        <w:t> prevention</w:t>
      </w:r>
    </w:p>
    <w:p>
      <w:pPr>
        <w:pStyle w:val="Heading1"/>
        <w:spacing w:before="271"/>
        <w:rPr>
          <w:position w:val="8"/>
          <w:sz w:val="16"/>
        </w:rPr>
      </w:pPr>
      <w:r>
        <w:rPr/>
        <w:t>Residuals</w:t>
      </w:r>
      <w:r>
        <w:rPr>
          <w:spacing w:val="-1"/>
        </w:rPr>
        <w:t> </w:t>
      </w:r>
      <w:r>
        <w:rPr>
          <w:spacing w:val="-2"/>
        </w:rPr>
        <w:t>Statistics</w:t>
      </w:r>
      <w:r>
        <w:rPr>
          <w:spacing w:val="-2"/>
          <w:position w:val="8"/>
          <w:sz w:val="16"/>
        </w:rPr>
        <w:t>a</w:t>
      </w:r>
    </w:p>
    <w:tbl>
      <w:tblPr>
        <w:tblW w:w="0" w:type="auto"/>
        <w:jc w:val="left"/>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top w:w="0" w:type="dxa"/>
          <w:left w:w="0" w:type="dxa"/>
          <w:bottom w:w="0" w:type="dxa"/>
          <w:right w:w="0" w:type="dxa"/>
        </w:tblCellMar>
        <w:tblLook w:val="01E0"/>
      </w:tblPr>
      <w:tblGrid>
        <w:gridCol w:w="2263"/>
        <w:gridCol w:w="1227"/>
        <w:gridCol w:w="1262"/>
        <w:gridCol w:w="1176"/>
        <w:gridCol w:w="1649"/>
        <w:gridCol w:w="1176"/>
      </w:tblGrid>
      <w:tr>
        <w:trPr>
          <w:trHeight w:val="275" w:hRule="atLeast"/>
        </w:trPr>
        <w:tc>
          <w:tcPr>
            <w:tcW w:w="3490" w:type="dxa"/>
            <w:gridSpan w:val="2"/>
            <w:tcBorders>
              <w:top w:val="nil"/>
              <w:left w:val="nil"/>
              <w:right w:val="single" w:sz="8" w:space="0" w:color="DFDFDF"/>
            </w:tcBorders>
          </w:tcPr>
          <w:p>
            <w:pPr>
              <w:pStyle w:val="TableParagraph"/>
              <w:spacing w:line="256" w:lineRule="exact"/>
              <w:ind w:right="126"/>
              <w:jc w:val="right"/>
              <w:rPr>
                <w:sz w:val="24"/>
              </w:rPr>
            </w:pPr>
            <w:r>
              <w:rPr>
                <w:spacing w:val="-2"/>
                <w:sz w:val="24"/>
              </w:rPr>
              <w:t>Minimum</w:t>
            </w:r>
          </w:p>
        </w:tc>
        <w:tc>
          <w:tcPr>
            <w:tcW w:w="1262" w:type="dxa"/>
            <w:tcBorders>
              <w:top w:val="nil"/>
              <w:left w:val="single" w:sz="8" w:space="0" w:color="DFDFDF"/>
              <w:right w:val="single" w:sz="8" w:space="0" w:color="DFDFDF"/>
            </w:tcBorders>
          </w:tcPr>
          <w:p>
            <w:pPr>
              <w:pStyle w:val="TableParagraph"/>
              <w:spacing w:line="256" w:lineRule="exact"/>
              <w:ind w:left="1" w:right="1"/>
              <w:rPr>
                <w:sz w:val="24"/>
              </w:rPr>
            </w:pPr>
            <w:r>
              <w:rPr>
                <w:spacing w:val="-2"/>
                <w:sz w:val="24"/>
              </w:rPr>
              <w:t>Maximum</w:t>
            </w:r>
          </w:p>
        </w:tc>
        <w:tc>
          <w:tcPr>
            <w:tcW w:w="1176" w:type="dxa"/>
            <w:tcBorders>
              <w:top w:val="nil"/>
              <w:left w:val="single" w:sz="8" w:space="0" w:color="DFDFDF"/>
              <w:right w:val="single" w:sz="8" w:space="0" w:color="DFDFDF"/>
            </w:tcBorders>
          </w:tcPr>
          <w:p>
            <w:pPr>
              <w:pStyle w:val="TableParagraph"/>
              <w:spacing w:line="256" w:lineRule="exact"/>
              <w:rPr>
                <w:sz w:val="24"/>
              </w:rPr>
            </w:pPr>
            <w:r>
              <w:rPr>
                <w:spacing w:val="-4"/>
                <w:sz w:val="24"/>
              </w:rPr>
              <w:t>Mean</w:t>
            </w:r>
          </w:p>
        </w:tc>
        <w:tc>
          <w:tcPr>
            <w:tcW w:w="1649" w:type="dxa"/>
            <w:tcBorders>
              <w:top w:val="nil"/>
              <w:left w:val="single" w:sz="8" w:space="0" w:color="DFDFDF"/>
              <w:right w:val="single" w:sz="8" w:space="0" w:color="DFDFDF"/>
            </w:tcBorders>
          </w:tcPr>
          <w:p>
            <w:pPr>
              <w:pStyle w:val="TableParagraph"/>
              <w:spacing w:line="256" w:lineRule="exact"/>
              <w:ind w:left="1" w:right="2"/>
              <w:rPr>
                <w:sz w:val="24"/>
              </w:rPr>
            </w:pPr>
            <w:r>
              <w:rPr>
                <w:sz w:val="24"/>
              </w:rPr>
              <w:t>Std. </w:t>
            </w:r>
            <w:r>
              <w:rPr>
                <w:spacing w:val="-2"/>
                <w:sz w:val="24"/>
              </w:rPr>
              <w:t>Deviation</w:t>
            </w:r>
          </w:p>
        </w:tc>
        <w:tc>
          <w:tcPr>
            <w:tcW w:w="1176" w:type="dxa"/>
            <w:tcBorders>
              <w:top w:val="nil"/>
              <w:left w:val="single" w:sz="8" w:space="0" w:color="DFDFDF"/>
              <w:right w:val="nil"/>
            </w:tcBorders>
          </w:tcPr>
          <w:p>
            <w:pPr>
              <w:pStyle w:val="TableParagraph"/>
              <w:spacing w:line="256" w:lineRule="exact"/>
              <w:ind w:left="2"/>
              <w:rPr>
                <w:sz w:val="24"/>
              </w:rPr>
            </w:pPr>
            <w:r>
              <w:rPr>
                <w:spacing w:val="-10"/>
                <w:sz w:val="24"/>
              </w:rPr>
              <w:t>N</w:t>
            </w:r>
          </w:p>
        </w:tc>
      </w:tr>
      <w:tr>
        <w:trPr>
          <w:trHeight w:val="275" w:hRule="atLeast"/>
        </w:trPr>
        <w:tc>
          <w:tcPr>
            <w:tcW w:w="2263" w:type="dxa"/>
            <w:tcBorders>
              <w:left w:val="nil"/>
              <w:bottom w:val="single" w:sz="8" w:space="0" w:color="ADADAD"/>
              <w:right w:val="nil"/>
            </w:tcBorders>
            <w:shd w:val="clear" w:color="auto" w:fill="DFDFDF"/>
          </w:tcPr>
          <w:p>
            <w:pPr>
              <w:pStyle w:val="TableParagraph"/>
              <w:spacing w:line="255" w:lineRule="exact"/>
              <w:jc w:val="left"/>
              <w:rPr>
                <w:sz w:val="24"/>
              </w:rPr>
            </w:pPr>
            <w:r>
              <w:rPr>
                <w:sz w:val="24"/>
              </w:rPr>
              <w:t>Predicted</w:t>
            </w:r>
            <w:r>
              <w:rPr>
                <w:spacing w:val="-3"/>
                <w:sz w:val="24"/>
              </w:rPr>
              <w:t> </w:t>
            </w:r>
            <w:r>
              <w:rPr>
                <w:spacing w:val="-2"/>
                <w:sz w:val="24"/>
              </w:rPr>
              <w:t>Value</w:t>
            </w:r>
          </w:p>
        </w:tc>
        <w:tc>
          <w:tcPr>
            <w:tcW w:w="1227" w:type="dxa"/>
            <w:tcBorders>
              <w:left w:val="nil"/>
              <w:bottom w:val="single" w:sz="8" w:space="0" w:color="ADADAD"/>
              <w:right w:val="single" w:sz="8" w:space="0" w:color="DFDFDF"/>
            </w:tcBorders>
          </w:tcPr>
          <w:p>
            <w:pPr>
              <w:pStyle w:val="TableParagraph"/>
              <w:spacing w:line="255" w:lineRule="exact"/>
              <w:ind w:left="2" w:right="1"/>
              <w:rPr>
                <w:sz w:val="24"/>
              </w:rPr>
            </w:pPr>
            <w:r>
              <w:rPr>
                <w:spacing w:val="-2"/>
                <w:sz w:val="24"/>
              </w:rPr>
              <w:t>3.2832</w:t>
            </w:r>
          </w:p>
        </w:tc>
        <w:tc>
          <w:tcPr>
            <w:tcW w:w="1262" w:type="dxa"/>
            <w:tcBorders>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4.9996</w:t>
            </w:r>
          </w:p>
        </w:tc>
        <w:tc>
          <w:tcPr>
            <w:tcW w:w="1176" w:type="dxa"/>
            <w:tcBorders>
              <w:left w:val="single" w:sz="8" w:space="0" w:color="DFDFDF"/>
              <w:bottom w:val="single" w:sz="8" w:space="0" w:color="ADADAD"/>
              <w:right w:val="single" w:sz="8" w:space="0" w:color="DFDFDF"/>
            </w:tcBorders>
          </w:tcPr>
          <w:p>
            <w:pPr>
              <w:pStyle w:val="TableParagraph"/>
              <w:spacing w:line="255" w:lineRule="exact"/>
              <w:rPr>
                <w:sz w:val="24"/>
              </w:rPr>
            </w:pPr>
            <w:r>
              <w:rPr>
                <w:spacing w:val="-2"/>
                <w:sz w:val="24"/>
              </w:rPr>
              <w:t>4.3206</w:t>
            </w:r>
          </w:p>
        </w:tc>
        <w:tc>
          <w:tcPr>
            <w:tcW w:w="1649" w:type="dxa"/>
            <w:tcBorders>
              <w:left w:val="single" w:sz="8" w:space="0" w:color="DFDFDF"/>
              <w:bottom w:val="single" w:sz="8" w:space="0" w:color="ADADAD"/>
              <w:right w:val="single" w:sz="8" w:space="0" w:color="DFDFDF"/>
            </w:tcBorders>
          </w:tcPr>
          <w:p>
            <w:pPr>
              <w:pStyle w:val="TableParagraph"/>
              <w:spacing w:line="255" w:lineRule="exact"/>
              <w:ind w:left="2" w:right="1"/>
              <w:rPr>
                <w:sz w:val="24"/>
              </w:rPr>
            </w:pPr>
            <w:r>
              <w:rPr>
                <w:spacing w:val="-2"/>
                <w:sz w:val="24"/>
              </w:rPr>
              <w:t>.31714</w:t>
            </w:r>
          </w:p>
        </w:tc>
        <w:tc>
          <w:tcPr>
            <w:tcW w:w="1176" w:type="dxa"/>
            <w:tcBorders>
              <w:left w:val="single" w:sz="8" w:space="0" w:color="DFDFDF"/>
              <w:bottom w:val="single" w:sz="8" w:space="0" w:color="ADADAD"/>
              <w:right w:val="nil"/>
            </w:tcBorders>
          </w:tcPr>
          <w:p>
            <w:pPr>
              <w:pStyle w:val="TableParagraph"/>
              <w:spacing w:line="255" w:lineRule="exact"/>
              <w:ind w:left="2"/>
              <w:rPr>
                <w:sz w:val="24"/>
              </w:rPr>
            </w:pPr>
            <w:r>
              <w:rPr>
                <w:spacing w:val="-5"/>
                <w:sz w:val="24"/>
              </w:rPr>
              <w:t>258</w:t>
            </w:r>
          </w:p>
        </w:tc>
      </w:tr>
      <w:tr>
        <w:trPr>
          <w:trHeight w:val="278" w:hRule="atLeast"/>
        </w:trPr>
        <w:tc>
          <w:tcPr>
            <w:tcW w:w="2263" w:type="dxa"/>
            <w:tcBorders>
              <w:top w:val="single" w:sz="8" w:space="0" w:color="ADADAD"/>
              <w:left w:val="nil"/>
              <w:bottom w:val="single" w:sz="8" w:space="0" w:color="ADADAD"/>
              <w:right w:val="nil"/>
            </w:tcBorders>
            <w:shd w:val="clear" w:color="auto" w:fill="DFDFDF"/>
          </w:tcPr>
          <w:p>
            <w:pPr>
              <w:pStyle w:val="TableParagraph"/>
              <w:spacing w:line="258" w:lineRule="exact"/>
              <w:jc w:val="left"/>
              <w:rPr>
                <w:sz w:val="24"/>
              </w:rPr>
            </w:pPr>
            <w:r>
              <w:rPr>
                <w:spacing w:val="-2"/>
                <w:sz w:val="24"/>
              </w:rPr>
              <w:t>Residual</w:t>
            </w:r>
          </w:p>
        </w:tc>
        <w:tc>
          <w:tcPr>
            <w:tcW w:w="1227" w:type="dxa"/>
            <w:tcBorders>
              <w:top w:val="single" w:sz="8" w:space="0" w:color="ADADAD"/>
              <w:left w:val="nil"/>
              <w:bottom w:val="single" w:sz="8" w:space="0" w:color="ADADAD"/>
              <w:right w:val="single" w:sz="8" w:space="0" w:color="DFDFDF"/>
            </w:tcBorders>
          </w:tcPr>
          <w:p>
            <w:pPr>
              <w:pStyle w:val="TableParagraph"/>
              <w:spacing w:line="258" w:lineRule="exact"/>
              <w:ind w:left="1" w:right="2"/>
              <w:rPr>
                <w:sz w:val="24"/>
              </w:rPr>
            </w:pPr>
            <w:r>
              <w:rPr>
                <w:spacing w:val="-2"/>
                <w:sz w:val="24"/>
              </w:rPr>
              <w:t>-3.40882</w:t>
            </w:r>
          </w:p>
        </w:tc>
        <w:tc>
          <w:tcPr>
            <w:tcW w:w="1262"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right="1"/>
              <w:rPr>
                <w:sz w:val="24"/>
              </w:rPr>
            </w:pPr>
            <w:r>
              <w:rPr>
                <w:spacing w:val="-2"/>
                <w:sz w:val="24"/>
              </w:rPr>
              <w:t>1.35137</w:t>
            </w:r>
          </w:p>
        </w:tc>
        <w:tc>
          <w:tcPr>
            <w:tcW w:w="1176"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rPr>
                <w:sz w:val="24"/>
              </w:rPr>
            </w:pPr>
            <w:r>
              <w:rPr>
                <w:spacing w:val="-2"/>
                <w:sz w:val="24"/>
              </w:rPr>
              <w:t>.00000</w:t>
            </w:r>
          </w:p>
        </w:tc>
        <w:tc>
          <w:tcPr>
            <w:tcW w:w="1649" w:type="dxa"/>
            <w:tcBorders>
              <w:top w:val="single" w:sz="8" w:space="0" w:color="ADADAD"/>
              <w:left w:val="single" w:sz="8" w:space="0" w:color="DFDFDF"/>
              <w:bottom w:val="single" w:sz="8" w:space="0" w:color="ADADAD"/>
              <w:right w:val="single" w:sz="8" w:space="0" w:color="DFDFDF"/>
            </w:tcBorders>
          </w:tcPr>
          <w:p>
            <w:pPr>
              <w:pStyle w:val="TableParagraph"/>
              <w:spacing w:line="258" w:lineRule="exact"/>
              <w:ind w:left="2" w:right="1"/>
              <w:rPr>
                <w:sz w:val="24"/>
              </w:rPr>
            </w:pPr>
            <w:r>
              <w:rPr>
                <w:spacing w:val="-2"/>
                <w:sz w:val="24"/>
              </w:rPr>
              <w:t>.95054</w:t>
            </w:r>
          </w:p>
        </w:tc>
        <w:tc>
          <w:tcPr>
            <w:tcW w:w="1176" w:type="dxa"/>
            <w:tcBorders>
              <w:top w:val="single" w:sz="8" w:space="0" w:color="ADADAD"/>
              <w:left w:val="single" w:sz="8" w:space="0" w:color="DFDFDF"/>
              <w:bottom w:val="single" w:sz="8" w:space="0" w:color="ADADAD"/>
              <w:right w:val="nil"/>
            </w:tcBorders>
          </w:tcPr>
          <w:p>
            <w:pPr>
              <w:pStyle w:val="TableParagraph"/>
              <w:spacing w:line="258" w:lineRule="exact"/>
              <w:ind w:left="2"/>
              <w:rPr>
                <w:sz w:val="24"/>
              </w:rPr>
            </w:pPr>
            <w:r>
              <w:rPr>
                <w:spacing w:val="-5"/>
                <w:sz w:val="24"/>
              </w:rPr>
              <w:t>258</w:t>
            </w:r>
          </w:p>
        </w:tc>
      </w:tr>
      <w:tr>
        <w:trPr>
          <w:trHeight w:val="275" w:hRule="atLeast"/>
        </w:trPr>
        <w:tc>
          <w:tcPr>
            <w:tcW w:w="2263" w:type="dxa"/>
            <w:tcBorders>
              <w:top w:val="single" w:sz="8" w:space="0" w:color="ADADAD"/>
              <w:left w:val="nil"/>
              <w:bottom w:val="single" w:sz="8" w:space="0" w:color="ADADAD"/>
              <w:right w:val="nil"/>
            </w:tcBorders>
            <w:shd w:val="clear" w:color="auto" w:fill="DFDFDF"/>
          </w:tcPr>
          <w:p>
            <w:pPr>
              <w:pStyle w:val="TableParagraph"/>
              <w:spacing w:line="255" w:lineRule="exact"/>
              <w:jc w:val="left"/>
              <w:rPr>
                <w:sz w:val="24"/>
              </w:rPr>
            </w:pPr>
            <w:r>
              <w:rPr>
                <w:sz w:val="24"/>
              </w:rPr>
              <w:t>Std.</w:t>
            </w:r>
            <w:r>
              <w:rPr>
                <w:spacing w:val="-1"/>
                <w:sz w:val="24"/>
              </w:rPr>
              <w:t> </w:t>
            </w:r>
            <w:r>
              <w:rPr>
                <w:sz w:val="24"/>
              </w:rPr>
              <w:t>Predicted</w:t>
            </w:r>
            <w:r>
              <w:rPr>
                <w:spacing w:val="-1"/>
                <w:sz w:val="24"/>
              </w:rPr>
              <w:t> </w:t>
            </w:r>
            <w:r>
              <w:rPr>
                <w:spacing w:val="-4"/>
                <w:sz w:val="24"/>
              </w:rPr>
              <w:t>Value</w:t>
            </w:r>
          </w:p>
        </w:tc>
        <w:tc>
          <w:tcPr>
            <w:tcW w:w="1227" w:type="dxa"/>
            <w:tcBorders>
              <w:top w:val="single" w:sz="8" w:space="0" w:color="ADADAD"/>
              <w:left w:val="nil"/>
              <w:bottom w:val="single" w:sz="8" w:space="0" w:color="ADADAD"/>
              <w:right w:val="single" w:sz="8" w:space="0" w:color="DFDFDF"/>
            </w:tcBorders>
          </w:tcPr>
          <w:p>
            <w:pPr>
              <w:pStyle w:val="TableParagraph"/>
              <w:spacing w:line="255" w:lineRule="exact"/>
              <w:ind w:left="1" w:right="2"/>
              <w:rPr>
                <w:sz w:val="24"/>
              </w:rPr>
            </w:pPr>
            <w:r>
              <w:rPr>
                <w:spacing w:val="-2"/>
                <w:sz w:val="24"/>
              </w:rPr>
              <w:t>-3.271</w:t>
            </w:r>
          </w:p>
        </w:tc>
        <w:tc>
          <w:tcPr>
            <w:tcW w:w="1262"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right="1"/>
              <w:rPr>
                <w:sz w:val="24"/>
              </w:rPr>
            </w:pPr>
            <w:r>
              <w:rPr>
                <w:spacing w:val="-2"/>
                <w:sz w:val="24"/>
              </w:rPr>
              <w:t>2.141</w:t>
            </w:r>
          </w:p>
        </w:tc>
        <w:tc>
          <w:tcPr>
            <w:tcW w:w="1176"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rPr>
                <w:sz w:val="24"/>
              </w:rPr>
            </w:pPr>
            <w:r>
              <w:rPr>
                <w:spacing w:val="-4"/>
                <w:sz w:val="24"/>
              </w:rPr>
              <w:t>.000</w:t>
            </w:r>
          </w:p>
        </w:tc>
        <w:tc>
          <w:tcPr>
            <w:tcW w:w="1649" w:type="dxa"/>
            <w:tcBorders>
              <w:top w:val="single" w:sz="8" w:space="0" w:color="ADADAD"/>
              <w:left w:val="single" w:sz="8" w:space="0" w:color="DFDFDF"/>
              <w:bottom w:val="single" w:sz="8" w:space="0" w:color="ADADAD"/>
              <w:right w:val="single" w:sz="8" w:space="0" w:color="DFDFDF"/>
            </w:tcBorders>
          </w:tcPr>
          <w:p>
            <w:pPr>
              <w:pStyle w:val="TableParagraph"/>
              <w:spacing w:line="255" w:lineRule="exact"/>
              <w:ind w:left="2" w:right="1"/>
              <w:rPr>
                <w:sz w:val="24"/>
              </w:rPr>
            </w:pPr>
            <w:r>
              <w:rPr>
                <w:spacing w:val="-2"/>
                <w:sz w:val="24"/>
              </w:rPr>
              <w:t>1.000</w:t>
            </w:r>
          </w:p>
        </w:tc>
        <w:tc>
          <w:tcPr>
            <w:tcW w:w="1176" w:type="dxa"/>
            <w:tcBorders>
              <w:top w:val="single" w:sz="8" w:space="0" w:color="ADADAD"/>
              <w:left w:val="single" w:sz="8" w:space="0" w:color="DFDFDF"/>
              <w:bottom w:val="single" w:sz="8" w:space="0" w:color="ADADAD"/>
              <w:right w:val="nil"/>
            </w:tcBorders>
          </w:tcPr>
          <w:p>
            <w:pPr>
              <w:pStyle w:val="TableParagraph"/>
              <w:spacing w:line="255" w:lineRule="exact"/>
              <w:ind w:left="2"/>
              <w:rPr>
                <w:sz w:val="24"/>
              </w:rPr>
            </w:pPr>
            <w:r>
              <w:rPr>
                <w:spacing w:val="-5"/>
                <w:sz w:val="24"/>
              </w:rPr>
              <w:t>258</w:t>
            </w:r>
          </w:p>
        </w:tc>
      </w:tr>
      <w:tr>
        <w:trPr>
          <w:trHeight w:val="275" w:hRule="atLeast"/>
        </w:trPr>
        <w:tc>
          <w:tcPr>
            <w:tcW w:w="2263" w:type="dxa"/>
            <w:tcBorders>
              <w:top w:val="single" w:sz="8" w:space="0" w:color="ADADAD"/>
              <w:left w:val="nil"/>
              <w:right w:val="nil"/>
            </w:tcBorders>
            <w:shd w:val="clear" w:color="auto" w:fill="DFDFDF"/>
          </w:tcPr>
          <w:p>
            <w:pPr>
              <w:pStyle w:val="TableParagraph"/>
              <w:spacing w:line="255" w:lineRule="exact"/>
              <w:jc w:val="left"/>
              <w:rPr>
                <w:sz w:val="24"/>
              </w:rPr>
            </w:pPr>
            <w:r>
              <w:rPr>
                <w:sz w:val="24"/>
              </w:rPr>
              <w:t>Std.</w:t>
            </w:r>
            <w:r>
              <w:rPr>
                <w:spacing w:val="-2"/>
                <w:sz w:val="24"/>
              </w:rPr>
              <w:t> Residual</w:t>
            </w:r>
          </w:p>
        </w:tc>
        <w:tc>
          <w:tcPr>
            <w:tcW w:w="1227" w:type="dxa"/>
            <w:tcBorders>
              <w:top w:val="single" w:sz="8" w:space="0" w:color="ADADAD"/>
              <w:left w:val="nil"/>
              <w:right w:val="single" w:sz="8" w:space="0" w:color="DFDFDF"/>
            </w:tcBorders>
          </w:tcPr>
          <w:p>
            <w:pPr>
              <w:pStyle w:val="TableParagraph"/>
              <w:spacing w:line="255" w:lineRule="exact"/>
              <w:ind w:left="1" w:right="2"/>
              <w:rPr>
                <w:sz w:val="24"/>
              </w:rPr>
            </w:pPr>
            <w:r>
              <w:rPr>
                <w:spacing w:val="-2"/>
                <w:sz w:val="24"/>
              </w:rPr>
              <w:t>-3.474</w:t>
            </w:r>
          </w:p>
        </w:tc>
        <w:tc>
          <w:tcPr>
            <w:tcW w:w="1262" w:type="dxa"/>
            <w:tcBorders>
              <w:top w:val="single" w:sz="8" w:space="0" w:color="ADADAD"/>
              <w:left w:val="single" w:sz="8" w:space="0" w:color="DFDFDF"/>
              <w:right w:val="single" w:sz="8" w:space="0" w:color="DFDFDF"/>
            </w:tcBorders>
          </w:tcPr>
          <w:p>
            <w:pPr>
              <w:pStyle w:val="TableParagraph"/>
              <w:spacing w:line="255" w:lineRule="exact"/>
              <w:ind w:right="1"/>
              <w:rPr>
                <w:sz w:val="24"/>
              </w:rPr>
            </w:pPr>
            <w:r>
              <w:rPr>
                <w:spacing w:val="-2"/>
                <w:sz w:val="24"/>
              </w:rPr>
              <w:t>1.377</w:t>
            </w:r>
          </w:p>
        </w:tc>
        <w:tc>
          <w:tcPr>
            <w:tcW w:w="1176" w:type="dxa"/>
            <w:tcBorders>
              <w:top w:val="single" w:sz="8" w:space="0" w:color="ADADAD"/>
              <w:left w:val="single" w:sz="8" w:space="0" w:color="DFDFDF"/>
              <w:right w:val="single" w:sz="8" w:space="0" w:color="DFDFDF"/>
            </w:tcBorders>
          </w:tcPr>
          <w:p>
            <w:pPr>
              <w:pStyle w:val="TableParagraph"/>
              <w:spacing w:line="255" w:lineRule="exact"/>
              <w:rPr>
                <w:sz w:val="24"/>
              </w:rPr>
            </w:pPr>
            <w:r>
              <w:rPr>
                <w:spacing w:val="-4"/>
                <w:sz w:val="24"/>
              </w:rPr>
              <w:t>.000</w:t>
            </w:r>
          </w:p>
        </w:tc>
        <w:tc>
          <w:tcPr>
            <w:tcW w:w="1649" w:type="dxa"/>
            <w:tcBorders>
              <w:top w:val="single" w:sz="8" w:space="0" w:color="ADADAD"/>
              <w:left w:val="single" w:sz="8" w:space="0" w:color="DFDFDF"/>
              <w:right w:val="single" w:sz="8" w:space="0" w:color="DFDFDF"/>
            </w:tcBorders>
          </w:tcPr>
          <w:p>
            <w:pPr>
              <w:pStyle w:val="TableParagraph"/>
              <w:spacing w:line="255" w:lineRule="exact"/>
              <w:ind w:left="2" w:right="1"/>
              <w:rPr>
                <w:sz w:val="24"/>
              </w:rPr>
            </w:pPr>
            <w:r>
              <w:rPr>
                <w:spacing w:val="-4"/>
                <w:sz w:val="24"/>
              </w:rPr>
              <w:t>.969</w:t>
            </w:r>
          </w:p>
        </w:tc>
        <w:tc>
          <w:tcPr>
            <w:tcW w:w="1176" w:type="dxa"/>
            <w:tcBorders>
              <w:top w:val="single" w:sz="8" w:space="0" w:color="ADADAD"/>
              <w:left w:val="single" w:sz="8" w:space="0" w:color="DFDFDF"/>
              <w:right w:val="nil"/>
            </w:tcBorders>
          </w:tcPr>
          <w:p>
            <w:pPr>
              <w:pStyle w:val="TableParagraph"/>
              <w:spacing w:line="255" w:lineRule="exact"/>
              <w:ind w:left="2"/>
              <w:rPr>
                <w:sz w:val="24"/>
              </w:rPr>
            </w:pPr>
            <w:r>
              <w:rPr>
                <w:spacing w:val="-5"/>
                <w:sz w:val="24"/>
              </w:rPr>
              <w:t>258</w:t>
            </w:r>
          </w:p>
        </w:tc>
      </w:tr>
    </w:tbl>
    <w:p>
      <w:pPr>
        <w:pStyle w:val="BodyText"/>
        <w:spacing w:before="4"/>
        <w:ind w:left="1080"/>
      </w:pPr>
      <w:r>
        <w:rPr/>
        <w:t>a.</w:t>
      </w:r>
      <w:r>
        <w:rPr>
          <w:spacing w:val="-1"/>
        </w:rPr>
        <w:t> </w:t>
      </w:r>
      <w:r>
        <w:rPr/>
        <w:t>Independent</w:t>
      </w:r>
      <w:r>
        <w:rPr>
          <w:spacing w:val="-3"/>
        </w:rPr>
        <w:t> </w:t>
      </w:r>
      <w:r>
        <w:rPr/>
        <w:t>Variable:</w:t>
      </w:r>
      <w:r>
        <w:rPr>
          <w:spacing w:val="-1"/>
        </w:rPr>
        <w:t> </w:t>
      </w:r>
      <w:r>
        <w:rPr/>
        <w:t>Fraud</w:t>
      </w:r>
      <w:r>
        <w:rPr>
          <w:spacing w:val="-2"/>
        </w:rPr>
        <w:t> detection</w:t>
      </w:r>
    </w:p>
    <w:p>
      <w:pPr>
        <w:spacing w:before="276"/>
        <w:ind w:left="1140" w:right="0" w:firstLine="0"/>
        <w:jc w:val="left"/>
        <w:rPr>
          <w:i/>
          <w:sz w:val="24"/>
        </w:rPr>
      </w:pPr>
      <w:r>
        <w:rPr>
          <w:i/>
          <w:sz w:val="24"/>
        </w:rPr>
        <w:t>(</w:t>
      </w:r>
      <w:r>
        <w:rPr>
          <w:b/>
          <w:i/>
          <w:sz w:val="24"/>
        </w:rPr>
        <w:t>Source</w:t>
      </w:r>
      <w:r>
        <w:rPr>
          <w:i/>
          <w:sz w:val="24"/>
        </w:rPr>
        <w:t>:</w:t>
      </w:r>
      <w:r>
        <w:rPr>
          <w:i/>
          <w:spacing w:val="-1"/>
          <w:sz w:val="24"/>
        </w:rPr>
        <w:t> </w:t>
      </w:r>
      <w:r>
        <w:rPr>
          <w:i/>
          <w:sz w:val="24"/>
        </w:rPr>
        <w:t>Field</w:t>
      </w:r>
      <w:r>
        <w:rPr>
          <w:i/>
          <w:spacing w:val="-1"/>
          <w:sz w:val="24"/>
        </w:rPr>
        <w:t> </w:t>
      </w:r>
      <w:r>
        <w:rPr>
          <w:i/>
          <w:sz w:val="24"/>
        </w:rPr>
        <w:t>Survey,</w:t>
      </w:r>
      <w:r>
        <w:rPr>
          <w:i/>
          <w:spacing w:val="-1"/>
          <w:sz w:val="24"/>
        </w:rPr>
        <w:t> </w:t>
      </w:r>
      <w:r>
        <w:rPr>
          <w:i/>
          <w:sz w:val="24"/>
        </w:rPr>
        <w:t>2024</w:t>
      </w:r>
      <w:r>
        <w:rPr>
          <w:i/>
          <w:spacing w:val="-1"/>
          <w:sz w:val="24"/>
        </w:rPr>
        <w:t> </w:t>
      </w:r>
      <w:r>
        <w:rPr>
          <w:i/>
          <w:sz w:val="24"/>
        </w:rPr>
        <w:t>&amp; Computations</w:t>
      </w:r>
      <w:r>
        <w:rPr>
          <w:i/>
          <w:spacing w:val="-1"/>
          <w:sz w:val="24"/>
        </w:rPr>
        <w:t> </w:t>
      </w:r>
      <w:r>
        <w:rPr>
          <w:i/>
          <w:sz w:val="24"/>
        </w:rPr>
        <w:t>Aided</w:t>
      </w:r>
      <w:r>
        <w:rPr>
          <w:i/>
          <w:spacing w:val="-1"/>
          <w:sz w:val="24"/>
        </w:rPr>
        <w:t> </w:t>
      </w:r>
      <w:r>
        <w:rPr>
          <w:i/>
          <w:sz w:val="24"/>
        </w:rPr>
        <w:t>by</w:t>
      </w:r>
      <w:r>
        <w:rPr>
          <w:i/>
          <w:spacing w:val="-2"/>
          <w:sz w:val="24"/>
        </w:rPr>
        <w:t> </w:t>
      </w:r>
      <w:r>
        <w:rPr>
          <w:i/>
          <w:sz w:val="24"/>
        </w:rPr>
        <w:t>SPSS</w:t>
      </w:r>
      <w:r>
        <w:rPr>
          <w:i/>
          <w:spacing w:val="-1"/>
          <w:sz w:val="24"/>
        </w:rPr>
        <w:t> </w:t>
      </w:r>
      <w:r>
        <w:rPr>
          <w:i/>
          <w:sz w:val="24"/>
        </w:rPr>
        <w:t>Version </w:t>
      </w:r>
      <w:r>
        <w:rPr>
          <w:i/>
          <w:spacing w:val="-2"/>
          <w:sz w:val="24"/>
        </w:rPr>
        <w:t>25.0)</w:t>
      </w:r>
    </w:p>
    <w:p>
      <w:pPr>
        <w:spacing w:after="0"/>
        <w:jc w:val="left"/>
        <w:rPr>
          <w:i/>
          <w:sz w:val="24"/>
        </w:rPr>
        <w:sectPr>
          <w:pgSz w:w="12240" w:h="15840"/>
          <w:pgMar w:header="1250" w:footer="1459" w:top="1960" w:bottom="1660" w:left="360" w:right="360"/>
        </w:sectPr>
      </w:pPr>
    </w:p>
    <w:p>
      <w:pPr>
        <w:pStyle w:val="BodyText"/>
        <w:spacing w:before="222"/>
        <w:rPr>
          <w:i/>
          <w:sz w:val="20"/>
        </w:rPr>
      </w:pPr>
    </w:p>
    <w:p>
      <w:pPr>
        <w:pStyle w:val="BodyText"/>
        <w:ind w:left="3391"/>
        <w:rPr>
          <w:sz w:val="20"/>
        </w:rPr>
      </w:pPr>
      <w:r>
        <w:rPr>
          <w:sz w:val="20"/>
        </w:rPr>
        <w:drawing>
          <wp:inline distT="0" distB="0" distL="0" distR="0">
            <wp:extent cx="2912559" cy="316496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912559" cy="3164967"/>
                    </a:xfrm>
                    <a:prstGeom prst="rect">
                      <a:avLst/>
                    </a:prstGeom>
                  </pic:spPr>
                </pic:pic>
              </a:graphicData>
            </a:graphic>
          </wp:inline>
        </w:drawing>
      </w:r>
      <w:r>
        <w:rPr>
          <w:sz w:val="20"/>
        </w:rPr>
      </w:r>
    </w:p>
    <w:p>
      <w:pPr>
        <w:pStyle w:val="Heading1"/>
        <w:spacing w:before="161"/>
        <w:jc w:val="both"/>
      </w:pPr>
      <w:r>
        <w:rPr/>
        <w:t>Figure</w:t>
      </w:r>
      <w:r>
        <w:rPr>
          <w:spacing w:val="-2"/>
        </w:rPr>
        <w:t> </w:t>
      </w:r>
      <w:r>
        <w:rPr/>
        <w:t>4.6:</w:t>
      </w:r>
      <w:r>
        <w:rPr>
          <w:spacing w:val="-2"/>
        </w:rPr>
        <w:t> </w:t>
      </w:r>
      <w:r>
        <w:rPr/>
        <w:t>Normal</w:t>
      </w:r>
      <w:r>
        <w:rPr>
          <w:spacing w:val="-1"/>
        </w:rPr>
        <w:t> </w:t>
      </w:r>
      <w:r>
        <w:rPr/>
        <w:t>P-P Plot</w:t>
      </w:r>
      <w:r>
        <w:rPr>
          <w:spacing w:val="-1"/>
        </w:rPr>
        <w:t> </w:t>
      </w:r>
      <w:r>
        <w:rPr/>
        <w:t>of</w:t>
      </w:r>
      <w:r>
        <w:rPr>
          <w:spacing w:val="-2"/>
        </w:rPr>
        <w:t> </w:t>
      </w:r>
      <w:r>
        <w:rPr/>
        <w:t>Regression</w:t>
      </w:r>
      <w:r>
        <w:rPr>
          <w:spacing w:val="-1"/>
        </w:rPr>
        <w:t> </w:t>
      </w:r>
      <w:r>
        <w:rPr/>
        <w:t>Standardized</w:t>
      </w:r>
      <w:r>
        <w:rPr>
          <w:spacing w:val="-1"/>
        </w:rPr>
        <w:t> </w:t>
      </w:r>
      <w:r>
        <w:rPr>
          <w:spacing w:val="-2"/>
        </w:rPr>
        <w:t>Residual</w:t>
      </w:r>
    </w:p>
    <w:p>
      <w:pPr>
        <w:pStyle w:val="BodyText"/>
        <w:rPr>
          <w:b/>
        </w:rPr>
      </w:pPr>
    </w:p>
    <w:p>
      <w:pPr>
        <w:pStyle w:val="ListParagraph"/>
        <w:numPr>
          <w:ilvl w:val="1"/>
          <w:numId w:val="4"/>
        </w:numPr>
        <w:tabs>
          <w:tab w:pos="1079" w:val="left" w:leader="none"/>
        </w:tabs>
        <w:spacing w:line="240" w:lineRule="auto" w:before="0" w:after="0"/>
        <w:ind w:left="1079" w:right="0" w:hanging="566"/>
        <w:jc w:val="both"/>
        <w:rPr>
          <w:b/>
          <w:sz w:val="24"/>
        </w:rPr>
      </w:pPr>
      <w:r>
        <w:rPr>
          <w:b/>
          <w:sz w:val="24"/>
        </w:rPr>
        <w:t>Discussion</w:t>
      </w:r>
      <w:r>
        <w:rPr>
          <w:b/>
          <w:spacing w:val="-1"/>
          <w:sz w:val="24"/>
        </w:rPr>
        <w:t> </w:t>
      </w:r>
      <w:r>
        <w:rPr>
          <w:b/>
          <w:sz w:val="24"/>
        </w:rPr>
        <w:t>of </w:t>
      </w:r>
      <w:r>
        <w:rPr>
          <w:b/>
          <w:spacing w:val="-2"/>
          <w:sz w:val="24"/>
        </w:rPr>
        <w:t>Findings</w:t>
      </w:r>
    </w:p>
    <w:p>
      <w:pPr>
        <w:pStyle w:val="BodyText"/>
        <w:spacing w:before="1"/>
        <w:ind w:left="1080" w:right="1077"/>
        <w:jc w:val="both"/>
      </w:pPr>
      <w:r>
        <w:rPr/>
        <w:t>Analyses from the previous sections revealed that the selected Fast Moving Consumer Goods (FMCGs) embraced forensic accounting practices and fraud management in Nigeria.</w:t>
      </w:r>
      <w:r>
        <w:rPr>
          <w:spacing w:val="40"/>
        </w:rPr>
        <w:t> </w:t>
      </w:r>
      <w:r>
        <w:rPr/>
        <w:t>Inferential results using regression analysis show as noted in table 4.5.1, the R Square of 19.9% suggests a very</w:t>
      </w:r>
      <w:r>
        <w:rPr>
          <w:spacing w:val="-3"/>
        </w:rPr>
        <w:t> </w:t>
      </w:r>
      <w:r>
        <w:rPr/>
        <w:t>strong</w:t>
      </w:r>
      <w:r>
        <w:rPr>
          <w:spacing w:val="-3"/>
        </w:rPr>
        <w:t> </w:t>
      </w:r>
      <w:r>
        <w:rPr/>
        <w:t>model.</w:t>
      </w:r>
      <w:r>
        <w:rPr>
          <w:spacing w:val="-3"/>
        </w:rPr>
        <w:t> </w:t>
      </w:r>
      <w:r>
        <w:rPr/>
        <w:t>As</w:t>
      </w:r>
      <w:r>
        <w:rPr>
          <w:spacing w:val="-3"/>
        </w:rPr>
        <w:t> </w:t>
      </w:r>
      <w:r>
        <w:rPr/>
        <w:t>noted</w:t>
      </w:r>
      <w:r>
        <w:rPr>
          <w:spacing w:val="-3"/>
        </w:rPr>
        <w:t> </w:t>
      </w:r>
      <w:r>
        <w:rPr/>
        <w:t>in</w:t>
      </w:r>
      <w:r>
        <w:rPr>
          <w:spacing w:val="-3"/>
        </w:rPr>
        <w:t> </w:t>
      </w:r>
      <w:r>
        <w:rPr/>
        <w:t>table</w:t>
      </w:r>
      <w:r>
        <w:rPr>
          <w:spacing w:val="-3"/>
        </w:rPr>
        <w:t> </w:t>
      </w:r>
      <w:r>
        <w:rPr/>
        <w:t>4.5.4,</w:t>
      </w:r>
      <w:r>
        <w:rPr>
          <w:spacing w:val="-3"/>
        </w:rPr>
        <w:t> </w:t>
      </w:r>
      <w:r>
        <w:rPr/>
        <w:t>the</w:t>
      </w:r>
      <w:r>
        <w:rPr>
          <w:spacing w:val="-4"/>
        </w:rPr>
        <w:t> </w:t>
      </w:r>
      <w:r>
        <w:rPr/>
        <w:t>R</w:t>
      </w:r>
      <w:r>
        <w:rPr>
          <w:spacing w:val="-3"/>
        </w:rPr>
        <w:t> </w:t>
      </w:r>
      <w:r>
        <w:rPr/>
        <w:t>Square</w:t>
      </w:r>
      <w:r>
        <w:rPr>
          <w:spacing w:val="-5"/>
        </w:rPr>
        <w:t> </w:t>
      </w:r>
      <w:r>
        <w:rPr/>
        <w:t>of</w:t>
      </w:r>
      <w:r>
        <w:rPr>
          <w:spacing w:val="-3"/>
        </w:rPr>
        <w:t> </w:t>
      </w:r>
      <w:r>
        <w:rPr/>
        <w:t>10.50%</w:t>
      </w:r>
      <w:r>
        <w:rPr>
          <w:spacing w:val="-4"/>
        </w:rPr>
        <w:t> </w:t>
      </w:r>
      <w:r>
        <w:rPr/>
        <w:t>suggests</w:t>
      </w:r>
      <w:r>
        <w:rPr>
          <w:spacing w:val="-3"/>
        </w:rPr>
        <w:t> </w:t>
      </w:r>
      <w:r>
        <w:rPr/>
        <w:t>a</w:t>
      </w:r>
      <w:r>
        <w:rPr>
          <w:spacing w:val="-4"/>
        </w:rPr>
        <w:t> </w:t>
      </w:r>
      <w:r>
        <w:rPr/>
        <w:t>very</w:t>
      </w:r>
      <w:r>
        <w:rPr>
          <w:spacing w:val="-3"/>
        </w:rPr>
        <w:t> </w:t>
      </w:r>
      <w:r>
        <w:rPr/>
        <w:t>strong</w:t>
      </w:r>
      <w:r>
        <w:rPr>
          <w:spacing w:val="-3"/>
        </w:rPr>
        <w:t> </w:t>
      </w:r>
      <w:r>
        <w:rPr/>
        <w:t>model. The</w:t>
      </w:r>
      <w:r>
        <w:rPr>
          <w:spacing w:val="-4"/>
        </w:rPr>
        <w:t> </w:t>
      </w:r>
      <w:r>
        <w:rPr/>
        <w:t>10.50%</w:t>
      </w:r>
      <w:r>
        <w:rPr>
          <w:spacing w:val="-1"/>
        </w:rPr>
        <w:t> </w:t>
      </w:r>
      <w:r>
        <w:rPr/>
        <w:t>R</w:t>
      </w:r>
      <w:r>
        <w:rPr>
          <w:spacing w:val="-2"/>
        </w:rPr>
        <w:t> </w:t>
      </w:r>
      <w:r>
        <w:rPr/>
        <w:t>Square</w:t>
      </w:r>
      <w:r>
        <w:rPr>
          <w:spacing w:val="-3"/>
        </w:rPr>
        <w:t> </w:t>
      </w:r>
      <w:r>
        <w:rPr/>
        <w:t>revealed</w:t>
      </w:r>
      <w:r>
        <w:rPr>
          <w:spacing w:val="-2"/>
        </w:rPr>
        <w:t> </w:t>
      </w:r>
      <w:r>
        <w:rPr/>
        <w:t>that</w:t>
      </w:r>
      <w:r>
        <w:rPr>
          <w:spacing w:val="-2"/>
        </w:rPr>
        <w:t> </w:t>
      </w:r>
      <w:r>
        <w:rPr/>
        <w:t>total</w:t>
      </w:r>
      <w:r>
        <w:rPr>
          <w:spacing w:val="-2"/>
        </w:rPr>
        <w:t> </w:t>
      </w:r>
      <w:r>
        <w:rPr/>
        <w:t>variation</w:t>
      </w:r>
      <w:r>
        <w:rPr>
          <w:spacing w:val="-2"/>
        </w:rPr>
        <w:t> </w:t>
      </w:r>
      <w:r>
        <w:rPr/>
        <w:t>in</w:t>
      </w:r>
      <w:r>
        <w:rPr>
          <w:spacing w:val="-2"/>
        </w:rPr>
        <w:t> </w:t>
      </w:r>
      <w:r>
        <w:rPr/>
        <w:t>the</w:t>
      </w:r>
      <w:r>
        <w:rPr>
          <w:spacing w:val="-1"/>
        </w:rPr>
        <w:t> </w:t>
      </w:r>
      <w:r>
        <w:rPr/>
        <w:t>fraud prevention</w:t>
      </w:r>
      <w:r>
        <w:rPr>
          <w:spacing w:val="-2"/>
        </w:rPr>
        <w:t> </w:t>
      </w:r>
      <w:r>
        <w:rPr/>
        <w:t>in</w:t>
      </w:r>
      <w:r>
        <w:rPr>
          <w:spacing w:val="-2"/>
        </w:rPr>
        <w:t> </w:t>
      </w:r>
      <w:r>
        <w:rPr/>
        <w:t>FMCGs</w:t>
      </w:r>
      <w:r>
        <w:rPr>
          <w:spacing w:val="-2"/>
        </w:rPr>
        <w:t> </w:t>
      </w:r>
      <w:r>
        <w:rPr/>
        <w:t>is attributed to forensic accounting practices while 89.50% of the total variation in the forensic accounting practices is accounted for by other variables captured in the model. As</w:t>
      </w:r>
      <w:r>
        <w:rPr>
          <w:spacing w:val="-1"/>
        </w:rPr>
        <w:t> </w:t>
      </w:r>
      <w:r>
        <w:rPr/>
        <w:t>noted in table 4.5.7, the</w:t>
      </w:r>
      <w:r>
        <w:rPr>
          <w:spacing w:val="-1"/>
        </w:rPr>
        <w:t> </w:t>
      </w:r>
      <w:r>
        <w:rPr/>
        <w:t>R Square</w:t>
      </w:r>
      <w:r>
        <w:rPr>
          <w:spacing w:val="-5"/>
        </w:rPr>
        <w:t> </w:t>
      </w:r>
      <w:r>
        <w:rPr/>
        <w:t>of</w:t>
      </w:r>
      <w:r>
        <w:rPr>
          <w:spacing w:val="-3"/>
        </w:rPr>
        <w:t> </w:t>
      </w:r>
      <w:r>
        <w:rPr/>
        <w:t>10.0%</w:t>
      </w:r>
      <w:r>
        <w:rPr>
          <w:spacing w:val="-4"/>
        </w:rPr>
        <w:t> </w:t>
      </w:r>
      <w:r>
        <w:rPr/>
        <w:t>suggests</w:t>
      </w:r>
      <w:r>
        <w:rPr>
          <w:spacing w:val="-3"/>
        </w:rPr>
        <w:t> </w:t>
      </w:r>
      <w:r>
        <w:rPr/>
        <w:t>a</w:t>
      </w:r>
      <w:r>
        <w:rPr>
          <w:spacing w:val="-4"/>
        </w:rPr>
        <w:t> </w:t>
      </w:r>
      <w:r>
        <w:rPr/>
        <w:t>strong</w:t>
      </w:r>
      <w:r>
        <w:rPr>
          <w:spacing w:val="-3"/>
        </w:rPr>
        <w:t> </w:t>
      </w:r>
      <w:r>
        <w:rPr/>
        <w:t>model.</w:t>
      </w:r>
      <w:r>
        <w:rPr>
          <w:spacing w:val="-6"/>
        </w:rPr>
        <w:t> </w:t>
      </w:r>
      <w:r>
        <w:rPr/>
        <w:t>The</w:t>
      </w:r>
      <w:r>
        <w:rPr>
          <w:spacing w:val="-5"/>
        </w:rPr>
        <w:t> </w:t>
      </w:r>
      <w:r>
        <w:rPr/>
        <w:t>10.0%</w:t>
      </w:r>
      <w:r>
        <w:rPr>
          <w:spacing w:val="-4"/>
        </w:rPr>
        <w:t> </w:t>
      </w:r>
      <w:r>
        <w:rPr/>
        <w:t>R</w:t>
      </w:r>
      <w:r>
        <w:rPr>
          <w:spacing w:val="-3"/>
        </w:rPr>
        <w:t> </w:t>
      </w:r>
      <w:r>
        <w:rPr/>
        <w:t>Square</w:t>
      </w:r>
      <w:r>
        <w:rPr>
          <w:spacing w:val="-5"/>
        </w:rPr>
        <w:t> </w:t>
      </w:r>
      <w:r>
        <w:rPr/>
        <w:t>revealed</w:t>
      </w:r>
      <w:r>
        <w:rPr>
          <w:spacing w:val="-3"/>
        </w:rPr>
        <w:t> </w:t>
      </w:r>
      <w:r>
        <w:rPr/>
        <w:t>that</w:t>
      </w:r>
      <w:r>
        <w:rPr>
          <w:spacing w:val="-3"/>
        </w:rPr>
        <w:t> </w:t>
      </w:r>
      <w:r>
        <w:rPr/>
        <w:t>the</w:t>
      </w:r>
      <w:r>
        <w:rPr>
          <w:spacing w:val="-4"/>
        </w:rPr>
        <w:t> </w:t>
      </w:r>
      <w:r>
        <w:rPr/>
        <w:t>total</w:t>
      </w:r>
      <w:r>
        <w:rPr>
          <w:spacing w:val="-3"/>
        </w:rPr>
        <w:t> </w:t>
      </w:r>
      <w:r>
        <w:rPr/>
        <w:t>variation</w:t>
      </w:r>
      <w:r>
        <w:rPr>
          <w:spacing w:val="-5"/>
        </w:rPr>
        <w:t> </w:t>
      </w:r>
      <w:r>
        <w:rPr/>
        <w:t>in the fraud detection of FMCGs is attributed to forensic accounting practices, while 90.0% of the total</w:t>
      </w:r>
      <w:r>
        <w:rPr>
          <w:spacing w:val="-5"/>
        </w:rPr>
        <w:t> </w:t>
      </w:r>
      <w:r>
        <w:rPr/>
        <w:t>variation</w:t>
      </w:r>
      <w:r>
        <w:rPr>
          <w:spacing w:val="-4"/>
        </w:rPr>
        <w:t> </w:t>
      </w:r>
      <w:r>
        <w:rPr/>
        <w:t>in</w:t>
      </w:r>
      <w:r>
        <w:rPr>
          <w:spacing w:val="-2"/>
        </w:rPr>
        <w:t> </w:t>
      </w:r>
      <w:r>
        <w:rPr/>
        <w:t>the</w:t>
      </w:r>
      <w:r>
        <w:rPr>
          <w:spacing w:val="-4"/>
        </w:rPr>
        <w:t> </w:t>
      </w:r>
      <w:r>
        <w:rPr/>
        <w:t>fraud</w:t>
      </w:r>
      <w:r>
        <w:rPr>
          <w:spacing w:val="-3"/>
        </w:rPr>
        <w:t> </w:t>
      </w:r>
      <w:r>
        <w:rPr/>
        <w:t>detection</w:t>
      </w:r>
      <w:r>
        <w:rPr>
          <w:spacing w:val="-4"/>
        </w:rPr>
        <w:t> </w:t>
      </w:r>
      <w:r>
        <w:rPr/>
        <w:t>is</w:t>
      </w:r>
      <w:r>
        <w:rPr>
          <w:spacing w:val="-2"/>
        </w:rPr>
        <w:t> </w:t>
      </w:r>
      <w:r>
        <w:rPr/>
        <w:t>accounted</w:t>
      </w:r>
      <w:r>
        <w:rPr>
          <w:spacing w:val="-1"/>
        </w:rPr>
        <w:t> </w:t>
      </w:r>
      <w:r>
        <w:rPr/>
        <w:t>for</w:t>
      </w:r>
      <w:r>
        <w:rPr>
          <w:spacing w:val="-5"/>
        </w:rPr>
        <w:t> </w:t>
      </w:r>
      <w:r>
        <w:rPr/>
        <w:t>by</w:t>
      </w:r>
      <w:r>
        <w:rPr>
          <w:spacing w:val="-3"/>
        </w:rPr>
        <w:t> </w:t>
      </w:r>
      <w:r>
        <w:rPr/>
        <w:t>other</w:t>
      </w:r>
      <w:r>
        <w:rPr>
          <w:spacing w:val="-5"/>
        </w:rPr>
        <w:t> </w:t>
      </w:r>
      <w:r>
        <w:rPr/>
        <w:t>variables</w:t>
      </w:r>
      <w:r>
        <w:rPr>
          <w:spacing w:val="-3"/>
        </w:rPr>
        <w:t> </w:t>
      </w:r>
      <w:r>
        <w:rPr/>
        <w:t>not</w:t>
      </w:r>
      <w:r>
        <w:rPr>
          <w:spacing w:val="-1"/>
        </w:rPr>
        <w:t> </w:t>
      </w:r>
      <w:r>
        <w:rPr/>
        <w:t>captured</w:t>
      </w:r>
      <w:r>
        <w:rPr>
          <w:spacing w:val="-3"/>
        </w:rPr>
        <w:t> </w:t>
      </w:r>
      <w:r>
        <w:rPr/>
        <w:t>in</w:t>
      </w:r>
      <w:r>
        <w:rPr>
          <w:spacing w:val="-3"/>
        </w:rPr>
        <w:t> </w:t>
      </w:r>
      <w:r>
        <w:rPr/>
        <w:t>the</w:t>
      </w:r>
      <w:r>
        <w:rPr>
          <w:spacing w:val="-4"/>
        </w:rPr>
        <w:t> </w:t>
      </w:r>
      <w:r>
        <w:rPr>
          <w:spacing w:val="-2"/>
        </w:rPr>
        <w:t>model.</w:t>
      </w:r>
    </w:p>
    <w:p>
      <w:pPr>
        <w:pStyle w:val="BodyText"/>
      </w:pPr>
    </w:p>
    <w:p>
      <w:pPr>
        <w:pStyle w:val="BodyText"/>
        <w:ind w:left="1080" w:right="1078"/>
        <w:jc w:val="both"/>
      </w:pPr>
      <w:r>
        <w:rPr/>
        <w:t>Using ANOVA,</w:t>
      </w:r>
      <w:r>
        <w:rPr>
          <w:spacing w:val="-1"/>
        </w:rPr>
        <w:t> </w:t>
      </w:r>
      <w:r>
        <w:rPr/>
        <w:t>it can be inferred that the</w:t>
      </w:r>
      <w:r>
        <w:rPr>
          <w:spacing w:val="-1"/>
        </w:rPr>
        <w:t> </w:t>
      </w:r>
      <w:r>
        <w:rPr/>
        <w:t>overall fitness of</w:t>
      </w:r>
      <w:r>
        <w:rPr>
          <w:spacing w:val="-1"/>
        </w:rPr>
        <w:t> </w:t>
      </w:r>
      <w:r>
        <w:rPr/>
        <w:t>the</w:t>
      </w:r>
      <w:r>
        <w:rPr>
          <w:spacing w:val="-1"/>
        </w:rPr>
        <w:t> </w:t>
      </w:r>
      <w:r>
        <w:rPr/>
        <w:t>model is established based on the results in table 4.5.5, from which it can be inferred that forensic accounting practices have significant influence on fraud prevention of FMCGs in Nigeria (F= 2.071, p-value =0.000). The overall</w:t>
      </w:r>
      <w:r>
        <w:rPr>
          <w:spacing w:val="-1"/>
        </w:rPr>
        <w:t> </w:t>
      </w:r>
      <w:r>
        <w:rPr/>
        <w:t>fitness</w:t>
      </w:r>
      <w:r>
        <w:rPr>
          <w:spacing w:val="-1"/>
        </w:rPr>
        <w:t> </w:t>
      </w:r>
      <w:r>
        <w:rPr/>
        <w:t>of</w:t>
      </w:r>
      <w:r>
        <w:rPr>
          <w:spacing w:val="-2"/>
        </w:rPr>
        <w:t> </w:t>
      </w:r>
      <w:r>
        <w:rPr/>
        <w:t>the</w:t>
      </w:r>
      <w:r>
        <w:rPr>
          <w:spacing w:val="-2"/>
        </w:rPr>
        <w:t> </w:t>
      </w:r>
      <w:r>
        <w:rPr/>
        <w:t>model</w:t>
      </w:r>
      <w:r>
        <w:rPr>
          <w:spacing w:val="-1"/>
        </w:rPr>
        <w:t> </w:t>
      </w:r>
      <w:r>
        <w:rPr/>
        <w:t>is</w:t>
      </w:r>
      <w:r>
        <w:rPr>
          <w:spacing w:val="-1"/>
        </w:rPr>
        <w:t> </w:t>
      </w:r>
      <w:r>
        <w:rPr/>
        <w:t>established</w:t>
      </w:r>
      <w:r>
        <w:rPr>
          <w:spacing w:val="-1"/>
        </w:rPr>
        <w:t> </w:t>
      </w:r>
      <w:r>
        <w:rPr/>
        <w:t>based</w:t>
      </w:r>
      <w:r>
        <w:rPr>
          <w:spacing w:val="-1"/>
        </w:rPr>
        <w:t> </w:t>
      </w:r>
      <w:r>
        <w:rPr/>
        <w:t>on</w:t>
      </w:r>
      <w:r>
        <w:rPr>
          <w:spacing w:val="-1"/>
        </w:rPr>
        <w:t> </w:t>
      </w:r>
      <w:r>
        <w:rPr/>
        <w:t>the</w:t>
      </w:r>
      <w:r>
        <w:rPr>
          <w:spacing w:val="-2"/>
        </w:rPr>
        <w:t> </w:t>
      </w:r>
      <w:r>
        <w:rPr/>
        <w:t>results</w:t>
      </w:r>
      <w:r>
        <w:rPr>
          <w:spacing w:val="-1"/>
        </w:rPr>
        <w:t> </w:t>
      </w:r>
      <w:r>
        <w:rPr/>
        <w:t>in</w:t>
      </w:r>
      <w:r>
        <w:rPr>
          <w:spacing w:val="-3"/>
        </w:rPr>
        <w:t> </w:t>
      </w:r>
      <w:r>
        <w:rPr/>
        <w:t>table</w:t>
      </w:r>
      <w:r>
        <w:rPr>
          <w:spacing w:val="-2"/>
        </w:rPr>
        <w:t> </w:t>
      </w:r>
      <w:r>
        <w:rPr/>
        <w:t>4.5.8,</w:t>
      </w:r>
      <w:r>
        <w:rPr>
          <w:spacing w:val="-1"/>
        </w:rPr>
        <w:t> </w:t>
      </w:r>
      <w:r>
        <w:rPr/>
        <w:t>from</w:t>
      </w:r>
      <w:r>
        <w:rPr>
          <w:spacing w:val="-1"/>
        </w:rPr>
        <w:t> </w:t>
      </w:r>
      <w:r>
        <w:rPr/>
        <w:t>which</w:t>
      </w:r>
      <w:r>
        <w:rPr>
          <w:spacing w:val="-1"/>
        </w:rPr>
        <w:t> </w:t>
      </w:r>
      <w:r>
        <w:rPr/>
        <w:t>it</w:t>
      </w:r>
      <w:r>
        <w:rPr>
          <w:spacing w:val="-3"/>
        </w:rPr>
        <w:t> </w:t>
      </w:r>
      <w:r>
        <w:rPr/>
        <w:t>can</w:t>
      </w:r>
      <w:r>
        <w:rPr>
          <w:spacing w:val="-1"/>
        </w:rPr>
        <w:t> </w:t>
      </w:r>
      <w:r>
        <w:rPr/>
        <w:t>be inferred</w:t>
      </w:r>
      <w:r>
        <w:rPr>
          <w:spacing w:val="-11"/>
        </w:rPr>
        <w:t> </w:t>
      </w:r>
      <w:r>
        <w:rPr/>
        <w:t>that</w:t>
      </w:r>
      <w:r>
        <w:rPr>
          <w:spacing w:val="-11"/>
        </w:rPr>
        <w:t> </w:t>
      </w:r>
      <w:r>
        <w:rPr/>
        <w:t>forensic</w:t>
      </w:r>
      <w:r>
        <w:rPr>
          <w:spacing w:val="-11"/>
        </w:rPr>
        <w:t> </w:t>
      </w:r>
      <w:r>
        <w:rPr/>
        <w:t>accounting</w:t>
      </w:r>
      <w:r>
        <w:rPr>
          <w:spacing w:val="-13"/>
        </w:rPr>
        <w:t> </w:t>
      </w:r>
      <w:r>
        <w:rPr/>
        <w:t>practices</w:t>
      </w:r>
      <w:r>
        <w:rPr>
          <w:spacing w:val="-11"/>
        </w:rPr>
        <w:t> </w:t>
      </w:r>
      <w:r>
        <w:rPr/>
        <w:t>have</w:t>
      </w:r>
      <w:r>
        <w:rPr>
          <w:spacing w:val="-14"/>
        </w:rPr>
        <w:t> </w:t>
      </w:r>
      <w:r>
        <w:rPr/>
        <w:t>significant</w:t>
      </w:r>
      <w:r>
        <w:rPr>
          <w:spacing w:val="-13"/>
        </w:rPr>
        <w:t> </w:t>
      </w:r>
      <w:r>
        <w:rPr/>
        <w:t>influence</w:t>
      </w:r>
      <w:r>
        <w:rPr>
          <w:spacing w:val="-14"/>
        </w:rPr>
        <w:t> </w:t>
      </w:r>
      <w:r>
        <w:rPr/>
        <w:t>on</w:t>
      </w:r>
      <w:r>
        <w:rPr>
          <w:spacing w:val="-11"/>
        </w:rPr>
        <w:t> </w:t>
      </w:r>
      <w:r>
        <w:rPr/>
        <w:t>fraud</w:t>
      </w:r>
      <w:r>
        <w:rPr>
          <w:spacing w:val="-13"/>
        </w:rPr>
        <w:t> </w:t>
      </w:r>
      <w:r>
        <w:rPr/>
        <w:t>detection</w:t>
      </w:r>
      <w:r>
        <w:rPr>
          <w:spacing w:val="-13"/>
        </w:rPr>
        <w:t> </w:t>
      </w:r>
      <w:r>
        <w:rPr/>
        <w:t>in</w:t>
      </w:r>
      <w:r>
        <w:rPr>
          <w:spacing w:val="-10"/>
        </w:rPr>
        <w:t> </w:t>
      </w:r>
      <w:r>
        <w:rPr/>
        <w:t>FMCGs (F=</w:t>
      </w:r>
      <w:r>
        <w:rPr>
          <w:spacing w:val="-2"/>
        </w:rPr>
        <w:t> </w:t>
      </w:r>
      <w:r>
        <w:rPr/>
        <w:t>1.698,</w:t>
      </w:r>
      <w:r>
        <w:rPr>
          <w:spacing w:val="-1"/>
        </w:rPr>
        <w:t> </w:t>
      </w:r>
      <w:r>
        <w:rPr/>
        <w:t>p-value</w:t>
      </w:r>
      <w:r>
        <w:rPr>
          <w:spacing w:val="-2"/>
        </w:rPr>
        <w:t> </w:t>
      </w:r>
      <w:r>
        <w:rPr/>
        <w:t>=0.000).</w:t>
      </w:r>
      <w:r>
        <w:rPr>
          <w:spacing w:val="-2"/>
        </w:rPr>
        <w:t> </w:t>
      </w:r>
      <w:r>
        <w:rPr/>
        <w:t>Results</w:t>
      </w:r>
      <w:r>
        <w:rPr>
          <w:spacing w:val="-1"/>
        </w:rPr>
        <w:t> </w:t>
      </w:r>
      <w:r>
        <w:rPr/>
        <w:t>in</w:t>
      </w:r>
      <w:r>
        <w:rPr>
          <w:spacing w:val="-1"/>
        </w:rPr>
        <w:t> </w:t>
      </w:r>
      <w:r>
        <w:rPr/>
        <w:t>table</w:t>
      </w:r>
      <w:r>
        <w:rPr>
          <w:spacing w:val="-2"/>
        </w:rPr>
        <w:t> </w:t>
      </w:r>
      <w:r>
        <w:rPr/>
        <w:t>4.5.6</w:t>
      </w:r>
      <w:r>
        <w:rPr>
          <w:spacing w:val="-3"/>
        </w:rPr>
        <w:t> </w:t>
      </w:r>
      <w:r>
        <w:rPr/>
        <w:t>revealed</w:t>
      </w:r>
      <w:r>
        <w:rPr>
          <w:spacing w:val="-1"/>
        </w:rPr>
        <w:t> </w:t>
      </w:r>
      <w:r>
        <w:rPr/>
        <w:t>that</w:t>
      </w:r>
      <w:r>
        <w:rPr>
          <w:spacing w:val="-1"/>
        </w:rPr>
        <w:t> </w:t>
      </w:r>
      <w:r>
        <w:rPr/>
        <w:t>the</w:t>
      </w:r>
      <w:r>
        <w:rPr>
          <w:spacing w:val="-2"/>
        </w:rPr>
        <w:t> </w:t>
      </w:r>
      <w:r>
        <w:rPr/>
        <w:t>partial</w:t>
      </w:r>
      <w:r>
        <w:rPr>
          <w:spacing w:val="-1"/>
        </w:rPr>
        <w:t> </w:t>
      </w:r>
      <w:r>
        <w:rPr/>
        <w:t>elasticity</w:t>
      </w:r>
      <w:r>
        <w:rPr>
          <w:spacing w:val="-1"/>
        </w:rPr>
        <w:t> </w:t>
      </w:r>
      <w:r>
        <w:rPr/>
        <w:t>coefficient</w:t>
      </w:r>
      <w:r>
        <w:rPr>
          <w:spacing w:val="-1"/>
        </w:rPr>
        <w:t> </w:t>
      </w:r>
      <w:r>
        <w:rPr/>
        <w:t>of forensic accounting practices with respect to fraud prevention in FMCGs in Lagos State Nigeria is</w:t>
      </w:r>
      <w:r>
        <w:rPr>
          <w:spacing w:val="-15"/>
        </w:rPr>
        <w:t> </w:t>
      </w:r>
      <w:r>
        <w:rPr/>
        <w:t>0.092,</w:t>
      </w:r>
      <w:r>
        <w:rPr>
          <w:spacing w:val="-15"/>
        </w:rPr>
        <w:t> </w:t>
      </w:r>
      <w:r>
        <w:rPr/>
        <w:t>indicating</w:t>
      </w:r>
      <w:r>
        <w:rPr>
          <w:spacing w:val="-15"/>
        </w:rPr>
        <w:t> </w:t>
      </w:r>
      <w:r>
        <w:rPr/>
        <w:t>that</w:t>
      </w:r>
      <w:r>
        <w:rPr>
          <w:spacing w:val="-15"/>
        </w:rPr>
        <w:t> </w:t>
      </w:r>
      <w:r>
        <w:rPr/>
        <w:t>forensic</w:t>
      </w:r>
      <w:r>
        <w:rPr>
          <w:spacing w:val="-15"/>
        </w:rPr>
        <w:t> </w:t>
      </w:r>
      <w:r>
        <w:rPr/>
        <w:t>accounting</w:t>
      </w:r>
      <w:r>
        <w:rPr>
          <w:spacing w:val="-15"/>
        </w:rPr>
        <w:t> </w:t>
      </w:r>
      <w:r>
        <w:rPr/>
        <w:t>practices</w:t>
      </w:r>
      <w:r>
        <w:rPr>
          <w:spacing w:val="-15"/>
        </w:rPr>
        <w:t> </w:t>
      </w:r>
      <w:r>
        <w:rPr/>
        <w:t>affect</w:t>
      </w:r>
      <w:r>
        <w:rPr>
          <w:spacing w:val="-15"/>
        </w:rPr>
        <w:t> </w:t>
      </w:r>
      <w:r>
        <w:rPr/>
        <w:t>fraud</w:t>
      </w:r>
      <w:r>
        <w:rPr>
          <w:spacing w:val="-15"/>
        </w:rPr>
        <w:t> </w:t>
      </w:r>
      <w:r>
        <w:rPr/>
        <w:t>prevention</w:t>
      </w:r>
      <w:r>
        <w:rPr>
          <w:spacing w:val="-15"/>
        </w:rPr>
        <w:t> </w:t>
      </w:r>
      <w:r>
        <w:rPr/>
        <w:t>in</w:t>
      </w:r>
      <w:r>
        <w:rPr>
          <w:spacing w:val="-15"/>
        </w:rPr>
        <w:t> </w:t>
      </w:r>
      <w:r>
        <w:rPr/>
        <w:t>FMCGs</w:t>
      </w:r>
      <w:r>
        <w:rPr>
          <w:spacing w:val="-15"/>
        </w:rPr>
        <w:t> </w:t>
      </w:r>
      <w:r>
        <w:rPr/>
        <w:t>in</w:t>
      </w:r>
      <w:r>
        <w:rPr>
          <w:spacing w:val="-15"/>
        </w:rPr>
        <w:t> </w:t>
      </w:r>
      <w:r>
        <w:rPr/>
        <w:t>Nigeria. This</w:t>
      </w:r>
      <w:r>
        <w:rPr>
          <w:spacing w:val="-14"/>
        </w:rPr>
        <w:t> </w:t>
      </w:r>
      <w:r>
        <w:rPr/>
        <w:t>coefficient</w:t>
      </w:r>
      <w:r>
        <w:rPr>
          <w:spacing w:val="-11"/>
        </w:rPr>
        <w:t> </w:t>
      </w:r>
      <w:r>
        <w:rPr/>
        <w:t>is</w:t>
      </w:r>
      <w:r>
        <w:rPr>
          <w:spacing w:val="-11"/>
        </w:rPr>
        <w:t> </w:t>
      </w:r>
      <w:r>
        <w:rPr/>
        <w:t>however</w:t>
      </w:r>
      <w:r>
        <w:rPr>
          <w:spacing w:val="-13"/>
        </w:rPr>
        <w:t> </w:t>
      </w:r>
      <w:r>
        <w:rPr/>
        <w:t>significant</w:t>
      </w:r>
      <w:r>
        <w:rPr>
          <w:spacing w:val="-11"/>
        </w:rPr>
        <w:t> </w:t>
      </w:r>
      <w:r>
        <w:rPr/>
        <w:t>(t=1.699,</w:t>
      </w:r>
      <w:r>
        <w:rPr>
          <w:spacing w:val="-12"/>
        </w:rPr>
        <w:t> </w:t>
      </w:r>
      <w:r>
        <w:rPr/>
        <w:t>p-value&gt;0.05)</w:t>
      </w:r>
      <w:r>
        <w:rPr>
          <w:spacing w:val="-12"/>
        </w:rPr>
        <w:t> </w:t>
      </w:r>
      <w:r>
        <w:rPr/>
        <w:t>to</w:t>
      </w:r>
      <w:r>
        <w:rPr>
          <w:spacing w:val="-11"/>
        </w:rPr>
        <w:t> </w:t>
      </w:r>
      <w:r>
        <w:rPr/>
        <w:t>individually</w:t>
      </w:r>
      <w:r>
        <w:rPr>
          <w:spacing w:val="-12"/>
        </w:rPr>
        <w:t> </w:t>
      </w:r>
      <w:r>
        <w:rPr/>
        <w:t>forensic</w:t>
      </w:r>
      <w:r>
        <w:rPr>
          <w:spacing w:val="-11"/>
        </w:rPr>
        <w:t> </w:t>
      </w:r>
      <w:r>
        <w:rPr>
          <w:spacing w:val="-2"/>
        </w:rPr>
        <w:t>accounting</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4"/>
        <w:jc w:val="both"/>
      </w:pPr>
      <w:r>
        <w:rPr/>
        <w:t>practices</w:t>
      </w:r>
      <w:r>
        <w:rPr>
          <w:spacing w:val="-8"/>
        </w:rPr>
        <w:t> </w:t>
      </w:r>
      <w:r>
        <w:rPr/>
        <w:t>influence</w:t>
      </w:r>
      <w:r>
        <w:rPr>
          <w:spacing w:val="-9"/>
        </w:rPr>
        <w:t> </w:t>
      </w:r>
      <w:r>
        <w:rPr/>
        <w:t>slightly</w:t>
      </w:r>
      <w:r>
        <w:rPr>
          <w:spacing w:val="-8"/>
        </w:rPr>
        <w:t> </w:t>
      </w:r>
      <w:r>
        <w:rPr/>
        <w:t>affects</w:t>
      </w:r>
      <w:r>
        <w:rPr>
          <w:spacing w:val="-8"/>
        </w:rPr>
        <w:t> </w:t>
      </w:r>
      <w:r>
        <w:rPr/>
        <w:t>r</w:t>
      </w:r>
      <w:r>
        <w:rPr>
          <w:spacing w:val="-9"/>
        </w:rPr>
        <w:t> </w:t>
      </w:r>
      <w:r>
        <w:rPr/>
        <w:t>fraud</w:t>
      </w:r>
      <w:r>
        <w:rPr>
          <w:spacing w:val="-8"/>
        </w:rPr>
        <w:t> </w:t>
      </w:r>
      <w:r>
        <w:rPr/>
        <w:t>prevention</w:t>
      </w:r>
      <w:r>
        <w:rPr>
          <w:spacing w:val="-8"/>
        </w:rPr>
        <w:t> </w:t>
      </w:r>
      <w:r>
        <w:rPr/>
        <w:t>in</w:t>
      </w:r>
      <w:r>
        <w:rPr>
          <w:spacing w:val="-8"/>
        </w:rPr>
        <w:t> </w:t>
      </w:r>
      <w:r>
        <w:rPr/>
        <w:t>FMCGs</w:t>
      </w:r>
      <w:r>
        <w:rPr>
          <w:spacing w:val="-9"/>
        </w:rPr>
        <w:t> </w:t>
      </w:r>
      <w:r>
        <w:rPr/>
        <w:t>in</w:t>
      </w:r>
      <w:r>
        <w:rPr>
          <w:spacing w:val="-8"/>
        </w:rPr>
        <w:t> </w:t>
      </w:r>
      <w:r>
        <w:rPr/>
        <w:t>Nigeria.</w:t>
      </w:r>
      <w:r>
        <w:rPr>
          <w:spacing w:val="-11"/>
        </w:rPr>
        <w:t> </w:t>
      </w:r>
      <w:r>
        <w:rPr/>
        <w:t>With</w:t>
      </w:r>
      <w:r>
        <w:rPr>
          <w:spacing w:val="-8"/>
        </w:rPr>
        <w:t> </w:t>
      </w:r>
      <w:r>
        <w:rPr/>
        <w:t>these</w:t>
      </w:r>
      <w:r>
        <w:rPr>
          <w:spacing w:val="-9"/>
        </w:rPr>
        <w:t> </w:t>
      </w:r>
      <w:r>
        <w:rPr/>
        <w:t>results,</w:t>
      </w:r>
      <w:r>
        <w:rPr>
          <w:spacing w:val="-8"/>
        </w:rPr>
        <w:t> </w:t>
      </w:r>
      <w:r>
        <w:rPr/>
        <w:t>the null hypothesis is rejected, while the alternative hypothesis is accepted. The inference there from is</w:t>
      </w:r>
      <w:r>
        <w:rPr>
          <w:spacing w:val="-11"/>
        </w:rPr>
        <w:t> </w:t>
      </w:r>
      <w:r>
        <w:rPr/>
        <w:t>that</w:t>
      </w:r>
      <w:r>
        <w:rPr>
          <w:spacing w:val="-12"/>
        </w:rPr>
        <w:t> </w:t>
      </w:r>
      <w:r>
        <w:rPr/>
        <w:t>There</w:t>
      </w:r>
      <w:r>
        <w:rPr>
          <w:spacing w:val="-13"/>
        </w:rPr>
        <w:t> </w:t>
      </w:r>
      <w:r>
        <w:rPr/>
        <w:t>is</w:t>
      </w:r>
      <w:r>
        <w:rPr>
          <w:spacing w:val="-11"/>
        </w:rPr>
        <w:t> </w:t>
      </w:r>
      <w:r>
        <w:rPr/>
        <w:t>significant</w:t>
      </w:r>
      <w:r>
        <w:rPr>
          <w:spacing w:val="-12"/>
        </w:rPr>
        <w:t> </w:t>
      </w:r>
      <w:r>
        <w:rPr/>
        <w:t>relationship</w:t>
      </w:r>
      <w:r>
        <w:rPr>
          <w:spacing w:val="-12"/>
        </w:rPr>
        <w:t> </w:t>
      </w:r>
      <w:r>
        <w:rPr/>
        <w:t>between</w:t>
      </w:r>
      <w:r>
        <w:rPr>
          <w:spacing w:val="-10"/>
        </w:rPr>
        <w:t> </w:t>
      </w:r>
      <w:r>
        <w:rPr/>
        <w:t>forensic</w:t>
      </w:r>
      <w:r>
        <w:rPr>
          <w:spacing w:val="-12"/>
        </w:rPr>
        <w:t> </w:t>
      </w:r>
      <w:r>
        <w:rPr/>
        <w:t>accounting</w:t>
      </w:r>
      <w:r>
        <w:rPr>
          <w:spacing w:val="-12"/>
        </w:rPr>
        <w:t> </w:t>
      </w:r>
      <w:r>
        <w:rPr/>
        <w:t>practices</w:t>
      </w:r>
      <w:r>
        <w:rPr>
          <w:spacing w:val="-12"/>
        </w:rPr>
        <w:t> </w:t>
      </w:r>
      <w:r>
        <w:rPr/>
        <w:t>and</w:t>
      </w:r>
      <w:r>
        <w:rPr>
          <w:spacing w:val="-12"/>
        </w:rPr>
        <w:t> </w:t>
      </w:r>
      <w:r>
        <w:rPr/>
        <w:t>fraud</w:t>
      </w:r>
      <w:r>
        <w:rPr>
          <w:spacing w:val="-10"/>
        </w:rPr>
        <w:t> </w:t>
      </w:r>
      <w:r>
        <w:rPr/>
        <w:t>prevention in</w:t>
      </w:r>
      <w:r>
        <w:rPr>
          <w:spacing w:val="-12"/>
        </w:rPr>
        <w:t> </w:t>
      </w:r>
      <w:r>
        <w:rPr/>
        <w:t>Nigerian</w:t>
      </w:r>
      <w:r>
        <w:rPr>
          <w:spacing w:val="-10"/>
        </w:rPr>
        <w:t> </w:t>
      </w:r>
      <w:r>
        <w:rPr/>
        <w:t>Fast</w:t>
      </w:r>
      <w:r>
        <w:rPr>
          <w:spacing w:val="-11"/>
        </w:rPr>
        <w:t> </w:t>
      </w:r>
      <w:r>
        <w:rPr/>
        <w:t>Moving</w:t>
      </w:r>
      <w:r>
        <w:rPr>
          <w:spacing w:val="-10"/>
        </w:rPr>
        <w:t> </w:t>
      </w:r>
      <w:r>
        <w:rPr/>
        <w:t>Consumer</w:t>
      </w:r>
      <w:r>
        <w:rPr>
          <w:spacing w:val="-13"/>
        </w:rPr>
        <w:t> </w:t>
      </w:r>
      <w:r>
        <w:rPr/>
        <w:t>Goods.</w:t>
      </w:r>
      <w:r>
        <w:rPr>
          <w:spacing w:val="-12"/>
        </w:rPr>
        <w:t> </w:t>
      </w:r>
      <w:r>
        <w:rPr/>
        <w:t>Results</w:t>
      </w:r>
      <w:r>
        <w:rPr>
          <w:spacing w:val="-12"/>
        </w:rPr>
        <w:t> </w:t>
      </w:r>
      <w:r>
        <w:rPr/>
        <w:t>in</w:t>
      </w:r>
      <w:r>
        <w:rPr>
          <w:spacing w:val="-12"/>
        </w:rPr>
        <w:t> </w:t>
      </w:r>
      <w:r>
        <w:rPr/>
        <w:t>table</w:t>
      </w:r>
      <w:r>
        <w:rPr>
          <w:spacing w:val="-13"/>
        </w:rPr>
        <w:t> </w:t>
      </w:r>
      <w:r>
        <w:rPr/>
        <w:t>4.5.9</w:t>
      </w:r>
      <w:r>
        <w:rPr>
          <w:spacing w:val="-10"/>
        </w:rPr>
        <w:t> </w:t>
      </w:r>
      <w:r>
        <w:rPr/>
        <w:t>revealed</w:t>
      </w:r>
      <w:r>
        <w:rPr>
          <w:spacing w:val="-13"/>
        </w:rPr>
        <w:t> </w:t>
      </w:r>
      <w:r>
        <w:rPr/>
        <w:t>that</w:t>
      </w:r>
      <w:r>
        <w:rPr>
          <w:spacing w:val="-12"/>
        </w:rPr>
        <w:t> </w:t>
      </w:r>
      <w:r>
        <w:rPr/>
        <w:t>the</w:t>
      </w:r>
      <w:r>
        <w:rPr>
          <w:spacing w:val="-13"/>
        </w:rPr>
        <w:t> </w:t>
      </w:r>
      <w:r>
        <w:rPr/>
        <w:t>partial</w:t>
      </w:r>
      <w:r>
        <w:rPr>
          <w:spacing w:val="-12"/>
        </w:rPr>
        <w:t> </w:t>
      </w:r>
      <w:r>
        <w:rPr/>
        <w:t>elasticity coefficient of forensic accounting practices with respect to fraud detection of FMCGs .436, indicating that forensic accounting practices affect fraud detection of FMCGs in Nigeria. This coefficient is also statistically significant (t=2.177, p-value&lt;0.05) to individually forensic accounting practices influence affects fraud detection of FMCGs. With these results, the null hypothesis</w:t>
      </w:r>
      <w:r>
        <w:rPr>
          <w:spacing w:val="-13"/>
        </w:rPr>
        <w:t> </w:t>
      </w:r>
      <w:r>
        <w:rPr/>
        <w:t>is</w:t>
      </w:r>
      <w:r>
        <w:rPr>
          <w:spacing w:val="-12"/>
        </w:rPr>
        <w:t> </w:t>
      </w:r>
      <w:r>
        <w:rPr/>
        <w:t>rejected,</w:t>
      </w:r>
      <w:r>
        <w:rPr>
          <w:spacing w:val="-14"/>
        </w:rPr>
        <w:t> </w:t>
      </w:r>
      <w:r>
        <w:rPr/>
        <w:t>while</w:t>
      </w:r>
      <w:r>
        <w:rPr>
          <w:spacing w:val="-14"/>
        </w:rPr>
        <w:t> </w:t>
      </w:r>
      <w:r>
        <w:rPr/>
        <w:t>the</w:t>
      </w:r>
      <w:r>
        <w:rPr>
          <w:spacing w:val="-14"/>
        </w:rPr>
        <w:t> </w:t>
      </w:r>
      <w:r>
        <w:rPr/>
        <w:t>alternative</w:t>
      </w:r>
      <w:r>
        <w:rPr>
          <w:spacing w:val="-14"/>
        </w:rPr>
        <w:t> </w:t>
      </w:r>
      <w:r>
        <w:rPr/>
        <w:t>hypothesis</w:t>
      </w:r>
      <w:r>
        <w:rPr>
          <w:spacing w:val="-13"/>
        </w:rPr>
        <w:t> </w:t>
      </w:r>
      <w:r>
        <w:rPr/>
        <w:t>is</w:t>
      </w:r>
      <w:r>
        <w:rPr>
          <w:spacing w:val="-12"/>
        </w:rPr>
        <w:t> </w:t>
      </w:r>
      <w:r>
        <w:rPr/>
        <w:t>accepted.</w:t>
      </w:r>
      <w:r>
        <w:rPr>
          <w:spacing w:val="-14"/>
        </w:rPr>
        <w:t> </w:t>
      </w:r>
      <w:r>
        <w:rPr/>
        <w:t>The</w:t>
      </w:r>
      <w:r>
        <w:rPr>
          <w:spacing w:val="-14"/>
        </w:rPr>
        <w:t> </w:t>
      </w:r>
      <w:r>
        <w:rPr/>
        <w:t>inference</w:t>
      </w:r>
      <w:r>
        <w:rPr>
          <w:spacing w:val="-14"/>
        </w:rPr>
        <w:t> </w:t>
      </w:r>
      <w:r>
        <w:rPr/>
        <w:t>there</w:t>
      </w:r>
      <w:r>
        <w:rPr>
          <w:spacing w:val="-14"/>
        </w:rPr>
        <w:t> </w:t>
      </w:r>
      <w:r>
        <w:rPr/>
        <w:t>from</w:t>
      </w:r>
      <w:r>
        <w:rPr>
          <w:spacing w:val="-13"/>
        </w:rPr>
        <w:t> </w:t>
      </w:r>
      <w:r>
        <w:rPr/>
        <w:t>is</w:t>
      </w:r>
      <w:r>
        <w:rPr>
          <w:spacing w:val="-12"/>
        </w:rPr>
        <w:t> </w:t>
      </w:r>
      <w:r>
        <w:rPr/>
        <w:t>that Forensic Accounting practices significantly detect fraudulent activities in Nigerian fast moving consumer goods companies.</w:t>
      </w:r>
    </w:p>
    <w:p>
      <w:pPr>
        <w:pStyle w:val="BodyText"/>
        <w:spacing w:before="1"/>
      </w:pPr>
    </w:p>
    <w:p>
      <w:pPr>
        <w:pStyle w:val="BodyText"/>
        <w:ind w:left="1080" w:right="1076"/>
        <w:jc w:val="both"/>
      </w:pPr>
      <w:r>
        <w:rPr/>
        <w:t>The study's conclusions are same with Adesina,et al (2024) whose results demonstrated that the use of knowledgeable and skilled forensic Accounting would not only contribute to the amelioration</w:t>
      </w:r>
      <w:r>
        <w:rPr>
          <w:spacing w:val="-13"/>
        </w:rPr>
        <w:t> </w:t>
      </w:r>
      <w:r>
        <w:rPr/>
        <w:t>of</w:t>
      </w:r>
      <w:r>
        <w:rPr>
          <w:spacing w:val="-14"/>
        </w:rPr>
        <w:t> </w:t>
      </w:r>
      <w:r>
        <w:rPr/>
        <w:t>financial</w:t>
      </w:r>
      <w:r>
        <w:rPr>
          <w:spacing w:val="-11"/>
        </w:rPr>
        <w:t> </w:t>
      </w:r>
      <w:r>
        <w:rPr/>
        <w:t>frauds</w:t>
      </w:r>
      <w:r>
        <w:rPr>
          <w:spacing w:val="-13"/>
        </w:rPr>
        <w:t> </w:t>
      </w:r>
      <w:r>
        <w:rPr/>
        <w:t>in</w:t>
      </w:r>
      <w:r>
        <w:rPr>
          <w:spacing w:val="-10"/>
        </w:rPr>
        <w:t> </w:t>
      </w:r>
      <w:r>
        <w:rPr/>
        <w:t>FMCGs,</w:t>
      </w:r>
      <w:r>
        <w:rPr>
          <w:spacing w:val="-13"/>
        </w:rPr>
        <w:t> </w:t>
      </w:r>
      <w:r>
        <w:rPr/>
        <w:t>Abubakar,</w:t>
      </w:r>
      <w:r>
        <w:rPr>
          <w:spacing w:val="-14"/>
        </w:rPr>
        <w:t> </w:t>
      </w:r>
      <w:r>
        <w:rPr/>
        <w:t>et</w:t>
      </w:r>
      <w:r>
        <w:rPr>
          <w:spacing w:val="-10"/>
        </w:rPr>
        <w:t> </w:t>
      </w:r>
      <w:r>
        <w:rPr/>
        <w:t>al</w:t>
      </w:r>
      <w:r>
        <w:rPr>
          <w:spacing w:val="-13"/>
        </w:rPr>
        <w:t> </w:t>
      </w:r>
      <w:r>
        <w:rPr/>
        <w:t>(2022)</w:t>
      </w:r>
      <w:r>
        <w:rPr>
          <w:spacing w:val="-11"/>
        </w:rPr>
        <w:t> </w:t>
      </w:r>
      <w:r>
        <w:rPr/>
        <w:t>also</w:t>
      </w:r>
      <w:r>
        <w:rPr>
          <w:spacing w:val="-12"/>
        </w:rPr>
        <w:t> </w:t>
      </w:r>
      <w:r>
        <w:rPr/>
        <w:t>found</w:t>
      </w:r>
      <w:r>
        <w:rPr>
          <w:spacing w:val="-13"/>
        </w:rPr>
        <w:t> </w:t>
      </w:r>
      <w:r>
        <w:rPr/>
        <w:t>from</w:t>
      </w:r>
      <w:r>
        <w:rPr>
          <w:spacing w:val="-13"/>
        </w:rPr>
        <w:t> </w:t>
      </w:r>
      <w:r>
        <w:rPr/>
        <w:t>their</w:t>
      </w:r>
      <w:r>
        <w:rPr>
          <w:spacing w:val="-14"/>
        </w:rPr>
        <w:t> </w:t>
      </w:r>
      <w:r>
        <w:rPr/>
        <w:t>study</w:t>
      </w:r>
      <w:r>
        <w:rPr>
          <w:spacing w:val="-13"/>
        </w:rPr>
        <w:t> </w:t>
      </w:r>
      <w:r>
        <w:rPr/>
        <w:t>that forensic Accounting has a significant effect on fraud detection by virtue of the analysis showing an</w:t>
      </w:r>
      <w:r>
        <w:rPr>
          <w:spacing w:val="-2"/>
        </w:rPr>
        <w:t> </w:t>
      </w:r>
      <w:r>
        <w:rPr/>
        <w:t>R</w:t>
      </w:r>
      <w:r>
        <w:rPr>
          <w:spacing w:val="-2"/>
        </w:rPr>
        <w:t> </w:t>
      </w:r>
      <w:r>
        <w:rPr/>
        <w:t>square</w:t>
      </w:r>
      <w:r>
        <w:rPr>
          <w:spacing w:val="-4"/>
        </w:rPr>
        <w:t> </w:t>
      </w:r>
      <w:r>
        <w:rPr/>
        <w:t>value</w:t>
      </w:r>
      <w:r>
        <w:rPr>
          <w:spacing w:val="-3"/>
        </w:rPr>
        <w:t> </w:t>
      </w:r>
      <w:r>
        <w:rPr/>
        <w:t>of</w:t>
      </w:r>
      <w:r>
        <w:rPr>
          <w:spacing w:val="-2"/>
        </w:rPr>
        <w:t> </w:t>
      </w:r>
      <w:r>
        <w:rPr/>
        <w:t>0.795(i.e</w:t>
      </w:r>
      <w:r>
        <w:rPr>
          <w:spacing w:val="-4"/>
        </w:rPr>
        <w:t> </w:t>
      </w:r>
      <w:r>
        <w:rPr/>
        <w:t>79.5%</w:t>
      </w:r>
      <w:r>
        <w:rPr>
          <w:spacing w:val="-3"/>
        </w:rPr>
        <w:t> </w:t>
      </w:r>
      <w:r>
        <w:rPr/>
        <w:t>approx.)</w:t>
      </w:r>
      <w:r>
        <w:rPr>
          <w:spacing w:val="-4"/>
        </w:rPr>
        <w:t> </w:t>
      </w:r>
      <w:r>
        <w:rPr/>
        <w:t>Also</w:t>
      </w:r>
      <w:r>
        <w:rPr>
          <w:spacing w:val="-2"/>
        </w:rPr>
        <w:t> </w:t>
      </w:r>
      <w:r>
        <w:rPr/>
        <w:t>Donatus,</w:t>
      </w:r>
      <w:r>
        <w:rPr>
          <w:spacing w:val="-2"/>
        </w:rPr>
        <w:t> </w:t>
      </w:r>
      <w:r>
        <w:rPr/>
        <w:t>et</w:t>
      </w:r>
      <w:r>
        <w:rPr>
          <w:spacing w:val="-2"/>
        </w:rPr>
        <w:t> </w:t>
      </w:r>
      <w:r>
        <w:rPr/>
        <w:t>al</w:t>
      </w:r>
      <w:r>
        <w:rPr>
          <w:spacing w:val="-2"/>
        </w:rPr>
        <w:t> </w:t>
      </w:r>
      <w:r>
        <w:rPr/>
        <w:t>(2022)</w:t>
      </w:r>
      <w:r>
        <w:rPr>
          <w:spacing w:val="-1"/>
        </w:rPr>
        <w:t> </w:t>
      </w:r>
      <w:r>
        <w:rPr/>
        <w:t>demonstrated</w:t>
      </w:r>
      <w:r>
        <w:rPr>
          <w:spacing w:val="-2"/>
        </w:rPr>
        <w:t> </w:t>
      </w:r>
      <w:r>
        <w:rPr/>
        <w:t>that</w:t>
      </w:r>
      <w:r>
        <w:rPr>
          <w:spacing w:val="-2"/>
        </w:rPr>
        <w:t> </w:t>
      </w:r>
      <w:r>
        <w:rPr/>
        <w:t>trend analysis and computer-assisted accounting techniques had a significant positive impact on occupational fraud detection, while data mining technique had a significant positive impact.</w:t>
      </w:r>
    </w:p>
    <w:p>
      <w:pPr>
        <w:pStyle w:val="BodyText"/>
      </w:pPr>
    </w:p>
    <w:p>
      <w:pPr>
        <w:pStyle w:val="BodyText"/>
        <w:ind w:left="1080" w:right="1077"/>
        <w:jc w:val="both"/>
      </w:pPr>
      <w:r>
        <w:rPr/>
        <w:t>Edward and Agboare (2021) Results demonstrated the strong impact of forensic accounting approaches</w:t>
      </w:r>
      <w:r>
        <w:rPr>
          <w:spacing w:val="-13"/>
        </w:rPr>
        <w:t> </w:t>
      </w:r>
      <w:r>
        <w:rPr/>
        <w:t>on</w:t>
      </w:r>
      <w:r>
        <w:rPr>
          <w:spacing w:val="-11"/>
        </w:rPr>
        <w:t> </w:t>
      </w:r>
      <w:r>
        <w:rPr/>
        <w:t>financial</w:t>
      </w:r>
      <w:r>
        <w:rPr>
          <w:spacing w:val="-13"/>
        </w:rPr>
        <w:t> </w:t>
      </w:r>
      <w:r>
        <w:rPr/>
        <w:t>fraud</w:t>
      </w:r>
      <w:r>
        <w:rPr>
          <w:spacing w:val="-13"/>
        </w:rPr>
        <w:t> </w:t>
      </w:r>
      <w:r>
        <w:rPr/>
        <w:t>detection</w:t>
      </w:r>
      <w:r>
        <w:rPr>
          <w:spacing w:val="-13"/>
        </w:rPr>
        <w:t> </w:t>
      </w:r>
      <w:r>
        <w:rPr/>
        <w:t>in</w:t>
      </w:r>
      <w:r>
        <w:rPr>
          <w:spacing w:val="-13"/>
        </w:rPr>
        <w:t> </w:t>
      </w:r>
      <w:r>
        <w:rPr/>
        <w:t>the</w:t>
      </w:r>
      <w:r>
        <w:rPr>
          <w:spacing w:val="-11"/>
        </w:rPr>
        <w:t> </w:t>
      </w:r>
      <w:r>
        <w:rPr/>
        <w:t>areas</w:t>
      </w:r>
      <w:r>
        <w:rPr>
          <w:spacing w:val="-13"/>
        </w:rPr>
        <w:t> </w:t>
      </w:r>
      <w:r>
        <w:rPr/>
        <w:t>of</w:t>
      </w:r>
      <w:r>
        <w:rPr>
          <w:spacing w:val="-14"/>
        </w:rPr>
        <w:t> </w:t>
      </w:r>
      <w:r>
        <w:rPr/>
        <w:t>financial</w:t>
      </w:r>
      <w:r>
        <w:rPr>
          <w:spacing w:val="-13"/>
        </w:rPr>
        <w:t> </w:t>
      </w:r>
      <w:r>
        <w:rPr/>
        <w:t>transaction</w:t>
      </w:r>
      <w:r>
        <w:rPr>
          <w:spacing w:val="-11"/>
        </w:rPr>
        <w:t> </w:t>
      </w:r>
      <w:r>
        <w:rPr/>
        <w:t>analysis,</w:t>
      </w:r>
      <w:r>
        <w:rPr>
          <w:spacing w:val="-13"/>
        </w:rPr>
        <w:t> </w:t>
      </w:r>
      <w:r>
        <w:rPr/>
        <w:t>investigation, and</w:t>
      </w:r>
      <w:r>
        <w:rPr>
          <w:spacing w:val="-4"/>
        </w:rPr>
        <w:t> </w:t>
      </w:r>
      <w:r>
        <w:rPr/>
        <w:t>reconstruction</w:t>
      </w:r>
      <w:r>
        <w:rPr>
          <w:spacing w:val="-4"/>
        </w:rPr>
        <w:t> </w:t>
      </w:r>
      <w:r>
        <w:rPr/>
        <w:t>in</w:t>
      </w:r>
      <w:r>
        <w:rPr>
          <w:spacing w:val="-4"/>
        </w:rPr>
        <w:t> </w:t>
      </w:r>
      <w:r>
        <w:rPr/>
        <w:t>Fast</w:t>
      </w:r>
      <w:r>
        <w:rPr>
          <w:spacing w:val="-4"/>
        </w:rPr>
        <w:t> </w:t>
      </w:r>
      <w:r>
        <w:rPr/>
        <w:t>Moving</w:t>
      </w:r>
      <w:r>
        <w:rPr>
          <w:spacing w:val="-6"/>
        </w:rPr>
        <w:t> </w:t>
      </w:r>
      <w:r>
        <w:rPr/>
        <w:t>Consumer</w:t>
      </w:r>
      <w:r>
        <w:rPr>
          <w:spacing w:val="-4"/>
        </w:rPr>
        <w:t> </w:t>
      </w:r>
      <w:r>
        <w:rPr/>
        <w:t>Goods</w:t>
      </w:r>
      <w:r>
        <w:rPr>
          <w:spacing w:val="-4"/>
        </w:rPr>
        <w:t> </w:t>
      </w:r>
      <w:r>
        <w:rPr/>
        <w:t>in</w:t>
      </w:r>
      <w:r>
        <w:rPr>
          <w:spacing w:val="-4"/>
        </w:rPr>
        <w:t> </w:t>
      </w:r>
      <w:r>
        <w:rPr/>
        <w:t>Nigeria.</w:t>
      </w:r>
      <w:r>
        <w:rPr>
          <w:spacing w:val="-4"/>
        </w:rPr>
        <w:t> </w:t>
      </w:r>
      <w:r>
        <w:rPr/>
        <w:t>Adabenege</w:t>
      </w:r>
      <w:r>
        <w:rPr>
          <w:spacing w:val="-3"/>
        </w:rPr>
        <w:t> </w:t>
      </w:r>
      <w:r>
        <w:rPr/>
        <w:t>(2020)</w:t>
      </w:r>
      <w:r>
        <w:rPr>
          <w:spacing w:val="-4"/>
        </w:rPr>
        <w:t> </w:t>
      </w:r>
      <w:r>
        <w:rPr/>
        <w:t>found</w:t>
      </w:r>
      <w:r>
        <w:rPr>
          <w:spacing w:val="-4"/>
        </w:rPr>
        <w:t> </w:t>
      </w:r>
      <w:r>
        <w:rPr/>
        <w:t>out</w:t>
      </w:r>
      <w:r>
        <w:rPr>
          <w:spacing w:val="-4"/>
        </w:rPr>
        <w:t> </w:t>
      </w:r>
      <w:r>
        <w:rPr/>
        <w:t>that there</w:t>
      </w:r>
      <w:r>
        <w:rPr>
          <w:spacing w:val="-2"/>
        </w:rPr>
        <w:t> </w:t>
      </w:r>
      <w:r>
        <w:rPr/>
        <w:t>is a</w:t>
      </w:r>
      <w:r>
        <w:rPr>
          <w:spacing w:val="-2"/>
        </w:rPr>
        <w:t> </w:t>
      </w:r>
      <w:r>
        <w:rPr/>
        <w:t>very</w:t>
      </w:r>
      <w:r>
        <w:rPr>
          <w:spacing w:val="-2"/>
        </w:rPr>
        <w:t> </w:t>
      </w:r>
      <w:r>
        <w:rPr/>
        <w:t>strong</w:t>
      </w:r>
      <w:r>
        <w:rPr>
          <w:spacing w:val="-1"/>
        </w:rPr>
        <w:t> </w:t>
      </w:r>
      <w:r>
        <w:rPr/>
        <w:t>and statically</w:t>
      </w:r>
      <w:r>
        <w:rPr>
          <w:spacing w:val="-1"/>
        </w:rPr>
        <w:t> </w:t>
      </w:r>
      <w:r>
        <w:rPr/>
        <w:t>relationship</w:t>
      </w:r>
      <w:r>
        <w:rPr>
          <w:spacing w:val="-1"/>
        </w:rPr>
        <w:t> </w:t>
      </w:r>
      <w:r>
        <w:rPr/>
        <w:t>that</w:t>
      </w:r>
      <w:r>
        <w:rPr>
          <w:spacing w:val="-1"/>
        </w:rPr>
        <w:t> </w:t>
      </w:r>
      <w:r>
        <w:rPr/>
        <w:t>exist between</w:t>
      </w:r>
      <w:r>
        <w:rPr>
          <w:spacing w:val="-1"/>
        </w:rPr>
        <w:t> </w:t>
      </w:r>
      <w:r>
        <w:rPr/>
        <w:t>forensic Accounting</w:t>
      </w:r>
      <w:r>
        <w:rPr>
          <w:spacing w:val="-1"/>
        </w:rPr>
        <w:t> </w:t>
      </w:r>
      <w:r>
        <w:rPr/>
        <w:t>and fraud detection, prevention and investigation.</w:t>
      </w:r>
    </w:p>
    <w:p>
      <w:pPr>
        <w:pStyle w:val="BodyText"/>
      </w:pPr>
    </w:p>
    <w:p>
      <w:pPr>
        <w:pStyle w:val="BodyText"/>
        <w:spacing w:before="1"/>
        <w:ind w:left="1080" w:right="1077"/>
        <w:jc w:val="both"/>
      </w:pPr>
      <w:r>
        <w:rPr/>
        <w:t>Adejana, et al, (2020) results showed that while the application of forensic accounting had no </w:t>
      </w:r>
      <w:r>
        <w:rPr>
          <w:spacing w:val="-2"/>
        </w:rPr>
        <w:t>appreciable</w:t>
      </w:r>
      <w:r>
        <w:rPr>
          <w:spacing w:val="-8"/>
        </w:rPr>
        <w:t> </w:t>
      </w:r>
      <w:r>
        <w:rPr>
          <w:spacing w:val="-2"/>
        </w:rPr>
        <w:t>impact</w:t>
      </w:r>
      <w:r>
        <w:rPr>
          <w:spacing w:val="-5"/>
        </w:rPr>
        <w:t> </w:t>
      </w:r>
      <w:r>
        <w:rPr>
          <w:spacing w:val="-2"/>
        </w:rPr>
        <w:t>on</w:t>
      </w:r>
      <w:r>
        <w:rPr>
          <w:spacing w:val="-5"/>
        </w:rPr>
        <w:t> </w:t>
      </w:r>
      <w:r>
        <w:rPr>
          <w:spacing w:val="-2"/>
        </w:rPr>
        <w:t>fraud</w:t>
      </w:r>
      <w:r>
        <w:rPr>
          <w:spacing w:val="-6"/>
        </w:rPr>
        <w:t> </w:t>
      </w:r>
      <w:r>
        <w:rPr>
          <w:spacing w:val="-2"/>
        </w:rPr>
        <w:t>prosecution</w:t>
      </w:r>
      <w:r>
        <w:rPr>
          <w:spacing w:val="-5"/>
        </w:rPr>
        <w:t> </w:t>
      </w:r>
      <w:r>
        <w:rPr>
          <w:spacing w:val="-2"/>
        </w:rPr>
        <w:t>in</w:t>
      </w:r>
      <w:r>
        <w:rPr>
          <w:spacing w:val="-5"/>
        </w:rPr>
        <w:t> </w:t>
      </w:r>
      <w:r>
        <w:rPr>
          <w:spacing w:val="-2"/>
        </w:rPr>
        <w:t>Nigeria,</w:t>
      </w:r>
      <w:r>
        <w:rPr>
          <w:spacing w:val="-5"/>
        </w:rPr>
        <w:t> </w:t>
      </w:r>
      <w:r>
        <w:rPr>
          <w:spacing w:val="-2"/>
        </w:rPr>
        <w:t>it</w:t>
      </w:r>
      <w:r>
        <w:rPr>
          <w:spacing w:val="-5"/>
        </w:rPr>
        <w:t> </w:t>
      </w:r>
      <w:r>
        <w:rPr>
          <w:spacing w:val="-2"/>
        </w:rPr>
        <w:t>had</w:t>
      </w:r>
      <w:r>
        <w:rPr>
          <w:spacing w:val="-5"/>
        </w:rPr>
        <w:t> </w:t>
      </w:r>
      <w:r>
        <w:rPr>
          <w:spacing w:val="-2"/>
        </w:rPr>
        <w:t>a</w:t>
      </w:r>
      <w:r>
        <w:rPr>
          <w:spacing w:val="-7"/>
        </w:rPr>
        <w:t> </w:t>
      </w:r>
      <w:r>
        <w:rPr>
          <w:spacing w:val="-2"/>
        </w:rPr>
        <w:t>considerable</w:t>
      </w:r>
      <w:r>
        <w:rPr>
          <w:spacing w:val="-6"/>
        </w:rPr>
        <w:t> </w:t>
      </w:r>
      <w:r>
        <w:rPr>
          <w:spacing w:val="-2"/>
        </w:rPr>
        <w:t>impact</w:t>
      </w:r>
      <w:r>
        <w:rPr>
          <w:spacing w:val="-4"/>
        </w:rPr>
        <w:t> </w:t>
      </w:r>
      <w:r>
        <w:rPr>
          <w:spacing w:val="-2"/>
        </w:rPr>
        <w:t>on</w:t>
      </w:r>
      <w:r>
        <w:rPr>
          <w:spacing w:val="-6"/>
        </w:rPr>
        <w:t> </w:t>
      </w:r>
      <w:r>
        <w:rPr>
          <w:spacing w:val="-2"/>
        </w:rPr>
        <w:t>fraud</w:t>
      </w:r>
      <w:r>
        <w:rPr>
          <w:spacing w:val="-5"/>
        </w:rPr>
        <w:t> </w:t>
      </w:r>
      <w:r>
        <w:rPr>
          <w:spacing w:val="-2"/>
        </w:rPr>
        <w:t>detection.</w:t>
      </w:r>
    </w:p>
    <w:p>
      <w:pPr>
        <w:pStyle w:val="BodyText"/>
      </w:pPr>
    </w:p>
    <w:p>
      <w:pPr>
        <w:pStyle w:val="BodyText"/>
        <w:ind w:left="1080" w:right="1076"/>
        <w:jc w:val="both"/>
      </w:pPr>
      <w:r>
        <w:rPr/>
        <w:t>Ewa, et al (2020) outcome showed that using forensic accounting techniques greatly improved fraud identification and prevention within the financial system. Abdulrahman, (2019) According to this study, there is a strong correlation between fraud prevention and forensic accounting methods.</w:t>
      </w:r>
      <w:r>
        <w:rPr>
          <w:spacing w:val="-8"/>
        </w:rPr>
        <w:t> </w:t>
      </w:r>
      <w:r>
        <w:rPr/>
        <w:t>In</w:t>
      </w:r>
      <w:r>
        <w:rPr>
          <w:spacing w:val="-8"/>
        </w:rPr>
        <w:t> </w:t>
      </w:r>
      <w:r>
        <w:rPr/>
        <w:t>2019,</w:t>
      </w:r>
      <w:r>
        <w:rPr>
          <w:spacing w:val="-8"/>
        </w:rPr>
        <w:t> </w:t>
      </w:r>
      <w:r>
        <w:rPr/>
        <w:t>Zachariah</w:t>
      </w:r>
      <w:r>
        <w:rPr>
          <w:spacing w:val="-9"/>
        </w:rPr>
        <w:t> </w:t>
      </w:r>
      <w:r>
        <w:rPr/>
        <w:t>et</w:t>
      </w:r>
      <w:r>
        <w:rPr>
          <w:spacing w:val="-8"/>
        </w:rPr>
        <w:t> </w:t>
      </w:r>
      <w:r>
        <w:rPr/>
        <w:t>al.</w:t>
      </w:r>
      <w:r>
        <w:rPr>
          <w:spacing w:val="-5"/>
        </w:rPr>
        <w:t> </w:t>
      </w:r>
      <w:r>
        <w:rPr/>
        <w:t>In</w:t>
      </w:r>
      <w:r>
        <w:rPr>
          <w:spacing w:val="-8"/>
        </w:rPr>
        <w:t> </w:t>
      </w:r>
      <w:r>
        <w:rPr/>
        <w:t>order</w:t>
      </w:r>
      <w:r>
        <w:rPr>
          <w:spacing w:val="-9"/>
        </w:rPr>
        <w:t> </w:t>
      </w:r>
      <w:r>
        <w:rPr/>
        <w:t>to</w:t>
      </w:r>
      <w:r>
        <w:rPr>
          <w:spacing w:val="-8"/>
        </w:rPr>
        <w:t> </w:t>
      </w:r>
      <w:r>
        <w:rPr/>
        <w:t>incorporate</w:t>
      </w:r>
      <w:r>
        <w:rPr>
          <w:spacing w:val="-9"/>
        </w:rPr>
        <w:t> </w:t>
      </w:r>
      <w:r>
        <w:rPr/>
        <w:t>forensic</w:t>
      </w:r>
      <w:r>
        <w:rPr>
          <w:spacing w:val="-9"/>
        </w:rPr>
        <w:t> </w:t>
      </w:r>
      <w:r>
        <w:rPr/>
        <w:t>accountants</w:t>
      </w:r>
      <w:r>
        <w:rPr>
          <w:spacing w:val="-8"/>
        </w:rPr>
        <w:t> </w:t>
      </w:r>
      <w:r>
        <w:rPr/>
        <w:t>into</w:t>
      </w:r>
      <w:r>
        <w:rPr>
          <w:spacing w:val="-8"/>
        </w:rPr>
        <w:t> </w:t>
      </w:r>
      <w:r>
        <w:rPr/>
        <w:t>the</w:t>
      </w:r>
      <w:r>
        <w:rPr>
          <w:spacing w:val="-9"/>
        </w:rPr>
        <w:t> </w:t>
      </w:r>
      <w:r>
        <w:rPr/>
        <w:t>accounting team, the study recommended changing the current statutes to allow for the use of forensic accounting in Nigerian consumer goods companies. The findings of Onodi et al. (2019) revealed that although fraud cases usually require the specialized services of forensic investigators, the majority</w:t>
      </w:r>
      <w:r>
        <w:rPr>
          <w:spacing w:val="-5"/>
        </w:rPr>
        <w:t> </w:t>
      </w:r>
      <w:r>
        <w:rPr/>
        <w:t>of</w:t>
      </w:r>
      <w:r>
        <w:rPr>
          <w:spacing w:val="-6"/>
        </w:rPr>
        <w:t> </w:t>
      </w:r>
      <w:r>
        <w:rPr/>
        <w:t>Nigerian</w:t>
      </w:r>
      <w:r>
        <w:rPr>
          <w:spacing w:val="-3"/>
        </w:rPr>
        <w:t> </w:t>
      </w:r>
      <w:r>
        <w:rPr/>
        <w:t>accountants</w:t>
      </w:r>
      <w:r>
        <w:rPr>
          <w:spacing w:val="-5"/>
        </w:rPr>
        <w:t> </w:t>
      </w:r>
      <w:r>
        <w:rPr/>
        <w:t>and</w:t>
      </w:r>
      <w:r>
        <w:rPr>
          <w:spacing w:val="-3"/>
        </w:rPr>
        <w:t> </w:t>
      </w:r>
      <w:r>
        <w:rPr/>
        <w:t>accounting</w:t>
      </w:r>
      <w:r>
        <w:rPr>
          <w:spacing w:val="-1"/>
        </w:rPr>
        <w:t> </w:t>
      </w:r>
      <w:r>
        <w:rPr/>
        <w:t>staff</w:t>
      </w:r>
      <w:r>
        <w:rPr>
          <w:spacing w:val="-6"/>
        </w:rPr>
        <w:t> </w:t>
      </w:r>
      <w:r>
        <w:rPr/>
        <w:t>members</w:t>
      </w:r>
      <w:r>
        <w:rPr>
          <w:spacing w:val="-5"/>
        </w:rPr>
        <w:t> </w:t>
      </w:r>
      <w:r>
        <w:rPr/>
        <w:t>have</w:t>
      </w:r>
      <w:r>
        <w:rPr>
          <w:spacing w:val="-4"/>
        </w:rPr>
        <w:t> </w:t>
      </w:r>
      <w:r>
        <w:rPr/>
        <w:t>a</w:t>
      </w:r>
      <w:r>
        <w:rPr>
          <w:spacing w:val="-6"/>
        </w:rPr>
        <w:t> </w:t>
      </w:r>
      <w:r>
        <w:rPr/>
        <w:t>poor</w:t>
      </w:r>
      <w:r>
        <w:rPr>
          <w:spacing w:val="-6"/>
        </w:rPr>
        <w:t> </w:t>
      </w:r>
      <w:r>
        <w:rPr/>
        <w:t>understanding</w:t>
      </w:r>
      <w:r>
        <w:rPr>
          <w:spacing w:val="-4"/>
        </w:rPr>
        <w:t> </w:t>
      </w:r>
      <w:r>
        <w:rPr/>
        <w:t>of</w:t>
      </w:r>
      <w:r>
        <w:rPr>
          <w:spacing w:val="-4"/>
        </w:rPr>
        <w:t> </w:t>
      </w:r>
      <w:r>
        <w:rPr/>
        <w:t>and familiarity with forensic investigative techniques. Aribaba (2018)’ study revealed that forensic accounting services has a lot of potential and can immensely contribute to the development of Nigerian economy.</w:t>
      </w:r>
    </w:p>
    <w:p>
      <w:pPr>
        <w:pStyle w:val="BodyText"/>
        <w:spacing w:after="0"/>
        <w:jc w:val="both"/>
        <w:sectPr>
          <w:pgSz w:w="12240" w:h="15840"/>
          <w:pgMar w:header="1250" w:footer="1459" w:top="1960" w:bottom="1660" w:left="360" w:right="360"/>
        </w:sectPr>
      </w:pPr>
    </w:p>
    <w:p>
      <w:pPr>
        <w:pStyle w:val="BodyText"/>
        <w:spacing w:before="6"/>
      </w:pPr>
    </w:p>
    <w:p>
      <w:pPr>
        <w:pStyle w:val="BodyText"/>
        <w:ind w:left="1080" w:right="1078"/>
        <w:jc w:val="both"/>
      </w:pPr>
      <w:r>
        <w:rPr/>
        <w:t>Okoye and Gbegi (2018) in their study it was discovered that using forensic accounting can improve</w:t>
      </w:r>
      <w:r>
        <w:rPr>
          <w:spacing w:val="-14"/>
        </w:rPr>
        <w:t> </w:t>
      </w:r>
      <w:r>
        <w:rPr/>
        <w:t>the</w:t>
      </w:r>
      <w:r>
        <w:rPr>
          <w:spacing w:val="-13"/>
        </w:rPr>
        <w:t> </w:t>
      </w:r>
      <w:r>
        <w:rPr/>
        <w:t>detection</w:t>
      </w:r>
      <w:r>
        <w:rPr>
          <w:spacing w:val="-10"/>
        </w:rPr>
        <w:t> </w:t>
      </w:r>
      <w:r>
        <w:rPr/>
        <w:t>and</w:t>
      </w:r>
      <w:r>
        <w:rPr>
          <w:spacing w:val="-12"/>
        </w:rPr>
        <w:t> </w:t>
      </w:r>
      <w:r>
        <w:rPr/>
        <w:t>prevention</w:t>
      </w:r>
      <w:r>
        <w:rPr>
          <w:spacing w:val="-12"/>
        </w:rPr>
        <w:t> </w:t>
      </w:r>
      <w:r>
        <w:rPr/>
        <w:t>of</w:t>
      </w:r>
      <w:r>
        <w:rPr>
          <w:spacing w:val="-13"/>
        </w:rPr>
        <w:t> </w:t>
      </w:r>
      <w:r>
        <w:rPr/>
        <w:t>fraud</w:t>
      </w:r>
      <w:r>
        <w:rPr>
          <w:spacing w:val="-10"/>
        </w:rPr>
        <w:t> </w:t>
      </w:r>
      <w:r>
        <w:rPr/>
        <w:t>cases</w:t>
      </w:r>
      <w:r>
        <w:rPr>
          <w:spacing w:val="-12"/>
        </w:rPr>
        <w:t> </w:t>
      </w:r>
      <w:r>
        <w:rPr/>
        <w:t>in</w:t>
      </w:r>
      <w:r>
        <w:rPr>
          <w:spacing w:val="-12"/>
        </w:rPr>
        <w:t> </w:t>
      </w:r>
      <w:r>
        <w:rPr/>
        <w:t>public-sector</w:t>
      </w:r>
      <w:r>
        <w:rPr>
          <w:spacing w:val="-12"/>
        </w:rPr>
        <w:t> </w:t>
      </w:r>
      <w:r>
        <w:rPr/>
        <w:t>organizations</w:t>
      </w:r>
      <w:r>
        <w:rPr>
          <w:spacing w:val="-12"/>
        </w:rPr>
        <w:t> </w:t>
      </w:r>
      <w:r>
        <w:rPr/>
        <w:t>by</w:t>
      </w:r>
      <w:r>
        <w:rPr>
          <w:spacing w:val="-12"/>
        </w:rPr>
        <w:t> </w:t>
      </w:r>
      <w:r>
        <w:rPr/>
        <w:t>substantially lowering the frequency of fraud cases in the sector. Kolawole, et al (2018) study revealed that forensic accounting reduces asset misappropriation in Nigerian Fast Moving Consumer Goods. Ogundana, Wisdom and Oladapo's (2018) research findings showed that forensic accounting significantly affects both the prevention and detection of fraud. The findings of Onuorah and Ebimobowei</w:t>
      </w:r>
      <w:r>
        <w:rPr>
          <w:spacing w:val="-1"/>
        </w:rPr>
        <w:t> </w:t>
      </w:r>
      <w:r>
        <w:rPr/>
        <w:t>(2018)</w:t>
      </w:r>
      <w:r>
        <w:rPr>
          <w:spacing w:val="-2"/>
        </w:rPr>
        <w:t> </w:t>
      </w:r>
      <w:r>
        <w:rPr/>
        <w:t>showed</w:t>
      </w:r>
      <w:r>
        <w:rPr>
          <w:spacing w:val="-1"/>
        </w:rPr>
        <w:t> </w:t>
      </w:r>
      <w:r>
        <w:rPr/>
        <w:t>that</w:t>
      </w:r>
      <w:r>
        <w:rPr>
          <w:spacing w:val="-1"/>
        </w:rPr>
        <w:t> </w:t>
      </w:r>
      <w:r>
        <w:rPr/>
        <w:t>the</w:t>
      </w:r>
      <w:r>
        <w:rPr>
          <w:spacing w:val="-2"/>
        </w:rPr>
        <w:t> </w:t>
      </w:r>
      <w:r>
        <w:rPr/>
        <w:t>degree</w:t>
      </w:r>
      <w:r>
        <w:rPr>
          <w:spacing w:val="-2"/>
        </w:rPr>
        <w:t> </w:t>
      </w:r>
      <w:r>
        <w:rPr/>
        <w:t>of</w:t>
      </w:r>
      <w:r>
        <w:rPr>
          <w:spacing w:val="-2"/>
        </w:rPr>
        <w:t> </w:t>
      </w:r>
      <w:r>
        <w:rPr/>
        <w:t>fraud</w:t>
      </w:r>
      <w:r>
        <w:rPr>
          <w:spacing w:val="-1"/>
        </w:rPr>
        <w:t> </w:t>
      </w:r>
      <w:r>
        <w:rPr/>
        <w:t>committed</w:t>
      </w:r>
      <w:r>
        <w:rPr>
          <w:spacing w:val="-2"/>
        </w:rPr>
        <w:t> </w:t>
      </w:r>
      <w:r>
        <w:rPr/>
        <w:t>by</w:t>
      </w:r>
      <w:r>
        <w:rPr>
          <w:spacing w:val="-1"/>
        </w:rPr>
        <w:t> </w:t>
      </w:r>
      <w:r>
        <w:rPr/>
        <w:t>consumer</w:t>
      </w:r>
      <w:r>
        <w:rPr>
          <w:spacing w:val="-2"/>
        </w:rPr>
        <w:t> </w:t>
      </w:r>
      <w:r>
        <w:rPr/>
        <w:t>goods</w:t>
      </w:r>
      <w:r>
        <w:rPr>
          <w:spacing w:val="-1"/>
        </w:rPr>
        <w:t> </w:t>
      </w:r>
      <w:r>
        <w:rPr/>
        <w:t>companies</w:t>
      </w:r>
      <w:r>
        <w:rPr>
          <w:spacing w:val="-1"/>
        </w:rPr>
        <w:t> </w:t>
      </w:r>
      <w:r>
        <w:rPr/>
        <w:t>is impacted by the use of forensic accounting services. According to Muthusamy's (2018) findings, the</w:t>
      </w:r>
      <w:r>
        <w:rPr>
          <w:spacing w:val="-14"/>
        </w:rPr>
        <w:t> </w:t>
      </w:r>
      <w:r>
        <w:rPr/>
        <w:t>current</w:t>
      </w:r>
      <w:r>
        <w:rPr>
          <w:spacing w:val="-13"/>
        </w:rPr>
        <w:t> </w:t>
      </w:r>
      <w:r>
        <w:rPr/>
        <w:t>conceptual</w:t>
      </w:r>
      <w:r>
        <w:rPr>
          <w:spacing w:val="-12"/>
        </w:rPr>
        <w:t> </w:t>
      </w:r>
      <w:r>
        <w:rPr/>
        <w:t>model</w:t>
      </w:r>
      <w:r>
        <w:rPr>
          <w:spacing w:val="-13"/>
        </w:rPr>
        <w:t> </w:t>
      </w:r>
      <w:r>
        <w:rPr/>
        <w:t>validates</w:t>
      </w:r>
      <w:r>
        <w:rPr>
          <w:spacing w:val="-13"/>
        </w:rPr>
        <w:t> </w:t>
      </w:r>
      <w:r>
        <w:rPr/>
        <w:t>perceived</w:t>
      </w:r>
      <w:r>
        <w:rPr>
          <w:spacing w:val="-14"/>
        </w:rPr>
        <w:t> </w:t>
      </w:r>
      <w:r>
        <w:rPr/>
        <w:t>risks</w:t>
      </w:r>
      <w:r>
        <w:rPr>
          <w:spacing w:val="-12"/>
        </w:rPr>
        <w:t> </w:t>
      </w:r>
      <w:r>
        <w:rPr/>
        <w:t>and</w:t>
      </w:r>
      <w:r>
        <w:rPr>
          <w:spacing w:val="-13"/>
        </w:rPr>
        <w:t> </w:t>
      </w:r>
      <w:r>
        <w:rPr/>
        <w:t>benefits</w:t>
      </w:r>
      <w:r>
        <w:rPr>
          <w:spacing w:val="-13"/>
        </w:rPr>
        <w:t> </w:t>
      </w:r>
      <w:r>
        <w:rPr/>
        <w:t>as</w:t>
      </w:r>
      <w:r>
        <w:rPr>
          <w:spacing w:val="-13"/>
        </w:rPr>
        <w:t> </w:t>
      </w:r>
      <w:r>
        <w:rPr/>
        <w:t>important</w:t>
      </w:r>
      <w:r>
        <w:rPr>
          <w:spacing w:val="-13"/>
        </w:rPr>
        <w:t> </w:t>
      </w:r>
      <w:r>
        <w:rPr/>
        <w:t>direct</w:t>
      </w:r>
      <w:r>
        <w:rPr>
          <w:spacing w:val="-13"/>
        </w:rPr>
        <w:t> </w:t>
      </w:r>
      <w:r>
        <w:rPr/>
        <w:t>antecedents of attitude. According to Njanike, Dube, and Mashayanye's (2018) findings, forensic accounting departments face a number of difficulties, including a lack of technical expertise, materials resources, managerial intervention, and ambiguous professional recognition.</w:t>
      </w:r>
    </w:p>
    <w:p>
      <w:pPr>
        <w:pStyle w:val="BodyText"/>
        <w:spacing w:before="1"/>
      </w:pPr>
    </w:p>
    <w:p>
      <w:pPr>
        <w:pStyle w:val="Heading1"/>
        <w:jc w:val="both"/>
      </w:pPr>
      <w:r>
        <w:rPr/>
        <w:t>Contribution</w:t>
      </w:r>
      <w:r>
        <w:rPr>
          <w:spacing w:val="-1"/>
        </w:rPr>
        <w:t> </w:t>
      </w:r>
      <w:r>
        <w:rPr/>
        <w:t>to </w:t>
      </w:r>
      <w:r>
        <w:rPr>
          <w:spacing w:val="-2"/>
        </w:rPr>
        <w:t>knowledge</w:t>
      </w:r>
    </w:p>
    <w:p>
      <w:pPr>
        <w:pStyle w:val="BodyText"/>
        <w:ind w:left="1080" w:right="1077"/>
        <w:jc w:val="both"/>
      </w:pPr>
      <w:r>
        <w:rPr/>
        <w:t>The</w:t>
      </w:r>
      <w:r>
        <w:rPr>
          <w:spacing w:val="-11"/>
        </w:rPr>
        <w:t> </w:t>
      </w:r>
      <w:r>
        <w:rPr/>
        <w:t>study</w:t>
      </w:r>
      <w:r>
        <w:rPr>
          <w:spacing w:val="-9"/>
        </w:rPr>
        <w:t> </w:t>
      </w:r>
      <w:r>
        <w:rPr/>
        <w:t>will</w:t>
      </w:r>
      <w:r>
        <w:rPr>
          <w:spacing w:val="-9"/>
        </w:rPr>
        <w:t> </w:t>
      </w:r>
      <w:r>
        <w:rPr/>
        <w:t>serve</w:t>
      </w:r>
      <w:r>
        <w:rPr>
          <w:spacing w:val="-9"/>
        </w:rPr>
        <w:t> </w:t>
      </w:r>
      <w:r>
        <w:rPr/>
        <w:t>as</w:t>
      </w:r>
      <w:r>
        <w:rPr>
          <w:spacing w:val="-7"/>
        </w:rPr>
        <w:t> </w:t>
      </w:r>
      <w:r>
        <w:rPr/>
        <w:t>a</w:t>
      </w:r>
      <w:r>
        <w:rPr>
          <w:spacing w:val="-8"/>
        </w:rPr>
        <w:t> </w:t>
      </w:r>
      <w:r>
        <w:rPr/>
        <w:t>policy</w:t>
      </w:r>
      <w:r>
        <w:rPr>
          <w:spacing w:val="-10"/>
        </w:rPr>
        <w:t> </w:t>
      </w:r>
      <w:r>
        <w:rPr/>
        <w:t>guidelines</w:t>
      </w:r>
      <w:r>
        <w:rPr>
          <w:spacing w:val="-10"/>
        </w:rPr>
        <w:t> </w:t>
      </w:r>
      <w:r>
        <w:rPr/>
        <w:t>and</w:t>
      </w:r>
      <w:r>
        <w:rPr>
          <w:spacing w:val="-8"/>
        </w:rPr>
        <w:t> </w:t>
      </w:r>
      <w:r>
        <w:rPr/>
        <w:t>framework</w:t>
      </w:r>
      <w:r>
        <w:rPr>
          <w:spacing w:val="-8"/>
        </w:rPr>
        <w:t> </w:t>
      </w:r>
      <w:r>
        <w:rPr/>
        <w:t>for</w:t>
      </w:r>
      <w:r>
        <w:rPr>
          <w:spacing w:val="-11"/>
        </w:rPr>
        <w:t> </w:t>
      </w:r>
      <w:r>
        <w:rPr/>
        <w:t>policy</w:t>
      </w:r>
      <w:r>
        <w:rPr>
          <w:spacing w:val="-8"/>
        </w:rPr>
        <w:t> </w:t>
      </w:r>
      <w:r>
        <w:rPr/>
        <w:t>makers,</w:t>
      </w:r>
      <w:r>
        <w:rPr>
          <w:spacing w:val="-9"/>
        </w:rPr>
        <w:t> </w:t>
      </w:r>
      <w:r>
        <w:rPr/>
        <w:t>management</w:t>
      </w:r>
      <w:r>
        <w:rPr>
          <w:spacing w:val="-9"/>
        </w:rPr>
        <w:t> </w:t>
      </w:r>
      <w:r>
        <w:rPr/>
        <w:t>of</w:t>
      </w:r>
      <w:r>
        <w:rPr>
          <w:spacing w:val="-8"/>
        </w:rPr>
        <w:t> </w:t>
      </w:r>
      <w:r>
        <w:rPr/>
        <w:t>fast- moving</w:t>
      </w:r>
      <w:r>
        <w:rPr>
          <w:spacing w:val="-6"/>
        </w:rPr>
        <w:t> </w:t>
      </w:r>
      <w:r>
        <w:rPr/>
        <w:t>consumer</w:t>
      </w:r>
      <w:r>
        <w:rPr>
          <w:spacing w:val="-7"/>
        </w:rPr>
        <w:t> </w:t>
      </w:r>
      <w:r>
        <w:rPr/>
        <w:t>goods</w:t>
      </w:r>
      <w:r>
        <w:rPr>
          <w:spacing w:val="-8"/>
        </w:rPr>
        <w:t> </w:t>
      </w:r>
      <w:r>
        <w:rPr/>
        <w:t>companies,</w:t>
      </w:r>
      <w:r>
        <w:rPr>
          <w:spacing w:val="-6"/>
        </w:rPr>
        <w:t> </w:t>
      </w:r>
      <w:r>
        <w:rPr/>
        <w:t>economic</w:t>
      </w:r>
      <w:r>
        <w:rPr>
          <w:spacing w:val="-7"/>
        </w:rPr>
        <w:t> </w:t>
      </w:r>
      <w:r>
        <w:rPr/>
        <w:t>and</w:t>
      </w:r>
      <w:r>
        <w:rPr>
          <w:spacing w:val="-6"/>
        </w:rPr>
        <w:t> </w:t>
      </w:r>
      <w:r>
        <w:rPr/>
        <w:t>financial</w:t>
      </w:r>
      <w:r>
        <w:rPr>
          <w:spacing w:val="-6"/>
        </w:rPr>
        <w:t> </w:t>
      </w:r>
      <w:r>
        <w:rPr/>
        <w:t>crimes</w:t>
      </w:r>
      <w:r>
        <w:rPr>
          <w:spacing w:val="-6"/>
        </w:rPr>
        <w:t> </w:t>
      </w:r>
      <w:r>
        <w:rPr/>
        <w:t>commission,</w:t>
      </w:r>
      <w:r>
        <w:rPr>
          <w:spacing w:val="-5"/>
        </w:rPr>
        <w:t> </w:t>
      </w:r>
      <w:r>
        <w:rPr/>
        <w:t>and</w:t>
      </w:r>
      <w:r>
        <w:rPr>
          <w:spacing w:val="-6"/>
        </w:rPr>
        <w:t> </w:t>
      </w:r>
      <w:r>
        <w:rPr/>
        <w:t>other</w:t>
      </w:r>
      <w:r>
        <w:rPr>
          <w:spacing w:val="-7"/>
        </w:rPr>
        <w:t> </w:t>
      </w:r>
      <w:r>
        <w:rPr/>
        <w:t>on</w:t>
      </w:r>
      <w:r>
        <w:rPr>
          <w:spacing w:val="-6"/>
        </w:rPr>
        <w:t> </w:t>
      </w:r>
      <w:r>
        <w:rPr/>
        <w:t>the importance</w:t>
      </w:r>
      <w:r>
        <w:rPr>
          <w:spacing w:val="-6"/>
        </w:rPr>
        <w:t> </w:t>
      </w:r>
      <w:r>
        <w:rPr/>
        <w:t>and</w:t>
      </w:r>
      <w:r>
        <w:rPr>
          <w:spacing w:val="-7"/>
        </w:rPr>
        <w:t> </w:t>
      </w:r>
      <w:r>
        <w:rPr/>
        <w:t>need</w:t>
      </w:r>
      <w:r>
        <w:rPr>
          <w:spacing w:val="-5"/>
        </w:rPr>
        <w:t> </w:t>
      </w:r>
      <w:r>
        <w:rPr/>
        <w:t>for</w:t>
      </w:r>
      <w:r>
        <w:rPr>
          <w:spacing w:val="-6"/>
        </w:rPr>
        <w:t> </w:t>
      </w:r>
      <w:r>
        <w:rPr/>
        <w:t>forensic</w:t>
      </w:r>
      <w:r>
        <w:rPr>
          <w:spacing w:val="-5"/>
        </w:rPr>
        <w:t> </w:t>
      </w:r>
      <w:r>
        <w:rPr/>
        <w:t>accounting</w:t>
      </w:r>
      <w:r>
        <w:rPr>
          <w:spacing w:val="-7"/>
        </w:rPr>
        <w:t> </w:t>
      </w:r>
      <w:r>
        <w:rPr/>
        <w:t>practices</w:t>
      </w:r>
      <w:r>
        <w:rPr>
          <w:spacing w:val="-7"/>
        </w:rPr>
        <w:t> </w:t>
      </w:r>
      <w:r>
        <w:rPr/>
        <w:t>to</w:t>
      </w:r>
      <w:r>
        <w:rPr>
          <w:spacing w:val="-7"/>
        </w:rPr>
        <w:t> </w:t>
      </w:r>
      <w:r>
        <w:rPr/>
        <w:t>be</w:t>
      </w:r>
      <w:r>
        <w:rPr>
          <w:spacing w:val="-8"/>
        </w:rPr>
        <w:t> </w:t>
      </w:r>
      <w:r>
        <w:rPr/>
        <w:t>adopted</w:t>
      </w:r>
      <w:r>
        <w:rPr>
          <w:spacing w:val="-4"/>
        </w:rPr>
        <w:t> </w:t>
      </w:r>
      <w:r>
        <w:rPr/>
        <w:t>in</w:t>
      </w:r>
      <w:r>
        <w:rPr>
          <w:spacing w:val="-7"/>
        </w:rPr>
        <w:t> </w:t>
      </w:r>
      <w:r>
        <w:rPr/>
        <w:t>other</w:t>
      </w:r>
      <w:r>
        <w:rPr>
          <w:spacing w:val="-8"/>
        </w:rPr>
        <w:t> </w:t>
      </w:r>
      <w:r>
        <w:rPr/>
        <w:t>to</w:t>
      </w:r>
      <w:r>
        <w:rPr>
          <w:spacing w:val="-7"/>
        </w:rPr>
        <w:t> </w:t>
      </w:r>
      <w:r>
        <w:rPr/>
        <w:t>prevent</w:t>
      </w:r>
      <w:r>
        <w:rPr>
          <w:spacing w:val="-5"/>
        </w:rPr>
        <w:t> </w:t>
      </w:r>
      <w:r>
        <w:rPr/>
        <w:t>and</w:t>
      </w:r>
      <w:r>
        <w:rPr>
          <w:spacing w:val="-7"/>
        </w:rPr>
        <w:t> </w:t>
      </w:r>
      <w:r>
        <w:rPr/>
        <w:t>detect fraud in other industries outside Fast-Moving Consumers’ Goods Companies.</w:t>
      </w:r>
    </w:p>
    <w:p>
      <w:pPr>
        <w:pStyle w:val="BodyText"/>
      </w:pPr>
    </w:p>
    <w:p>
      <w:pPr>
        <w:pStyle w:val="BodyText"/>
      </w:pPr>
    </w:p>
    <w:p>
      <w:pPr>
        <w:pStyle w:val="Heading1"/>
        <w:numPr>
          <w:ilvl w:val="0"/>
          <w:numId w:val="3"/>
        </w:numPr>
        <w:tabs>
          <w:tab w:pos="1080" w:val="left" w:leader="none"/>
        </w:tabs>
        <w:spacing w:line="240" w:lineRule="auto" w:before="0" w:after="0"/>
        <w:ind w:left="1080" w:right="0" w:hanging="567"/>
        <w:jc w:val="left"/>
      </w:pPr>
      <w:r>
        <w:rPr/>
        <w:t>Conclusion and</w:t>
      </w:r>
      <w:r>
        <w:rPr>
          <w:spacing w:val="-1"/>
        </w:rPr>
        <w:t> </w:t>
      </w:r>
      <w:r>
        <w:rPr>
          <w:spacing w:val="-2"/>
        </w:rPr>
        <w:t>Recommendations</w:t>
      </w:r>
    </w:p>
    <w:p>
      <w:pPr>
        <w:pStyle w:val="ListParagraph"/>
        <w:numPr>
          <w:ilvl w:val="1"/>
          <w:numId w:val="3"/>
        </w:numPr>
        <w:tabs>
          <w:tab w:pos="1080" w:val="left" w:leader="none"/>
        </w:tabs>
        <w:spacing w:line="240" w:lineRule="auto" w:before="0" w:after="0"/>
        <w:ind w:left="1080" w:right="0" w:hanging="567"/>
        <w:jc w:val="left"/>
        <w:rPr>
          <w:b/>
          <w:sz w:val="24"/>
        </w:rPr>
      </w:pPr>
      <w:r>
        <w:rPr>
          <w:b/>
          <w:spacing w:val="-2"/>
          <w:sz w:val="24"/>
        </w:rPr>
        <w:t>Conclusion</w:t>
      </w:r>
    </w:p>
    <w:p>
      <w:pPr>
        <w:pStyle w:val="BodyText"/>
        <w:spacing w:before="1"/>
        <w:ind w:left="1080" w:right="1073"/>
      </w:pPr>
      <w:r>
        <w:rPr/>
        <w:t>From</w:t>
      </w:r>
      <w:r>
        <w:rPr>
          <w:spacing w:val="-3"/>
        </w:rPr>
        <w:t> </w:t>
      </w:r>
      <w:r>
        <w:rPr/>
        <w:t>the</w:t>
      </w:r>
      <w:r>
        <w:rPr>
          <w:spacing w:val="-3"/>
        </w:rPr>
        <w:t> </w:t>
      </w:r>
      <w:r>
        <w:rPr/>
        <w:t>findings</w:t>
      </w:r>
      <w:r>
        <w:rPr>
          <w:spacing w:val="-3"/>
        </w:rPr>
        <w:t> </w:t>
      </w:r>
      <w:r>
        <w:rPr/>
        <w:t>of</w:t>
      </w:r>
      <w:r>
        <w:rPr>
          <w:spacing w:val="-3"/>
        </w:rPr>
        <w:t> </w:t>
      </w:r>
      <w:r>
        <w:rPr/>
        <w:t>this</w:t>
      </w:r>
      <w:r>
        <w:rPr>
          <w:spacing w:val="-1"/>
        </w:rPr>
        <w:t> </w:t>
      </w:r>
      <w:r>
        <w:rPr/>
        <w:t>study</w:t>
      </w:r>
      <w:r>
        <w:rPr>
          <w:spacing w:val="-3"/>
        </w:rPr>
        <w:t> </w:t>
      </w:r>
      <w:r>
        <w:rPr/>
        <w:t>which</w:t>
      </w:r>
      <w:r>
        <w:rPr>
          <w:spacing w:val="-3"/>
        </w:rPr>
        <w:t> </w:t>
      </w:r>
      <w:r>
        <w:rPr/>
        <w:t>follows</w:t>
      </w:r>
      <w:r>
        <w:rPr>
          <w:spacing w:val="-3"/>
        </w:rPr>
        <w:t> </w:t>
      </w:r>
      <w:r>
        <w:rPr/>
        <w:t>Fraud</w:t>
      </w:r>
      <w:r>
        <w:rPr>
          <w:spacing w:val="-3"/>
        </w:rPr>
        <w:t> </w:t>
      </w:r>
      <w:r>
        <w:rPr/>
        <w:t>triangular</w:t>
      </w:r>
      <w:r>
        <w:rPr>
          <w:spacing w:val="-5"/>
        </w:rPr>
        <w:t> </w:t>
      </w:r>
      <w:r>
        <w:rPr/>
        <w:t>theory and</w:t>
      </w:r>
      <w:r>
        <w:rPr>
          <w:spacing w:val="-3"/>
        </w:rPr>
        <w:t> </w:t>
      </w:r>
      <w:r>
        <w:rPr/>
        <w:t>Diamond</w:t>
      </w:r>
      <w:r>
        <w:rPr>
          <w:spacing w:val="-3"/>
        </w:rPr>
        <w:t> </w:t>
      </w:r>
      <w:r>
        <w:rPr/>
        <w:t>theory,</w:t>
      </w:r>
      <w:r>
        <w:rPr>
          <w:spacing w:val="-3"/>
        </w:rPr>
        <w:t> </w:t>
      </w:r>
      <w:r>
        <w:rPr/>
        <w:t>it</w:t>
      </w:r>
      <w:r>
        <w:rPr>
          <w:spacing w:val="-3"/>
        </w:rPr>
        <w:t> </w:t>
      </w:r>
      <w:r>
        <w:rPr/>
        <w:t>can be concluded as follows that:</w:t>
      </w:r>
    </w:p>
    <w:p>
      <w:pPr>
        <w:pStyle w:val="ListParagraph"/>
        <w:numPr>
          <w:ilvl w:val="2"/>
          <w:numId w:val="3"/>
        </w:numPr>
        <w:tabs>
          <w:tab w:pos="1788" w:val="left" w:leader="none"/>
        </w:tabs>
        <w:spacing w:line="240" w:lineRule="auto" w:before="0" w:after="0"/>
        <w:ind w:left="1788" w:right="1080" w:hanging="720"/>
        <w:jc w:val="left"/>
        <w:rPr>
          <w:sz w:val="24"/>
        </w:rPr>
      </w:pPr>
      <w:r>
        <w:rPr>
          <w:sz w:val="24"/>
        </w:rPr>
        <w:t>There</w:t>
      </w:r>
      <w:r>
        <w:rPr>
          <w:spacing w:val="80"/>
          <w:sz w:val="24"/>
        </w:rPr>
        <w:t> </w:t>
      </w:r>
      <w:r>
        <w:rPr>
          <w:sz w:val="24"/>
        </w:rPr>
        <w:t>is</w:t>
      </w:r>
      <w:r>
        <w:rPr>
          <w:spacing w:val="80"/>
          <w:sz w:val="24"/>
        </w:rPr>
        <w:t> </w:t>
      </w:r>
      <w:r>
        <w:rPr>
          <w:sz w:val="24"/>
        </w:rPr>
        <w:t>significant</w:t>
      </w:r>
      <w:r>
        <w:rPr>
          <w:spacing w:val="80"/>
          <w:sz w:val="24"/>
        </w:rPr>
        <w:t> </w:t>
      </w:r>
      <w:r>
        <w:rPr>
          <w:sz w:val="24"/>
        </w:rPr>
        <w:t>relationship</w:t>
      </w:r>
      <w:r>
        <w:rPr>
          <w:spacing w:val="80"/>
          <w:sz w:val="24"/>
        </w:rPr>
        <w:t> </w:t>
      </w:r>
      <w:r>
        <w:rPr>
          <w:sz w:val="24"/>
        </w:rPr>
        <w:t>between</w:t>
      </w:r>
      <w:r>
        <w:rPr>
          <w:spacing w:val="80"/>
          <w:sz w:val="24"/>
        </w:rPr>
        <w:t> </w:t>
      </w:r>
      <w:r>
        <w:rPr>
          <w:sz w:val="24"/>
        </w:rPr>
        <w:t>forensic</w:t>
      </w:r>
      <w:r>
        <w:rPr>
          <w:spacing w:val="80"/>
          <w:sz w:val="24"/>
        </w:rPr>
        <w:t> </w:t>
      </w:r>
      <w:r>
        <w:rPr>
          <w:sz w:val="24"/>
        </w:rPr>
        <w:t>accounting</w:t>
      </w:r>
      <w:r>
        <w:rPr>
          <w:spacing w:val="80"/>
          <w:sz w:val="24"/>
        </w:rPr>
        <w:t> </w:t>
      </w:r>
      <w:r>
        <w:rPr>
          <w:sz w:val="24"/>
        </w:rPr>
        <w:t>practices</w:t>
      </w:r>
      <w:r>
        <w:rPr>
          <w:spacing w:val="80"/>
          <w:sz w:val="24"/>
        </w:rPr>
        <w:t> </w:t>
      </w:r>
      <w:r>
        <w:rPr>
          <w:sz w:val="24"/>
        </w:rPr>
        <w:t>and</w:t>
      </w:r>
      <w:r>
        <w:rPr>
          <w:spacing w:val="80"/>
          <w:sz w:val="24"/>
        </w:rPr>
        <w:t> </w:t>
      </w:r>
      <w:r>
        <w:rPr>
          <w:sz w:val="24"/>
        </w:rPr>
        <w:t>fraud prevention in Nigerian fast moving consumer goods.</w:t>
      </w:r>
    </w:p>
    <w:p>
      <w:pPr>
        <w:pStyle w:val="ListParagraph"/>
        <w:numPr>
          <w:ilvl w:val="2"/>
          <w:numId w:val="3"/>
        </w:numPr>
        <w:tabs>
          <w:tab w:pos="1788" w:val="left" w:leader="none"/>
        </w:tabs>
        <w:spacing w:line="240" w:lineRule="auto" w:before="0" w:after="0"/>
        <w:ind w:left="1788" w:right="1079" w:hanging="720"/>
        <w:jc w:val="left"/>
        <w:rPr>
          <w:sz w:val="24"/>
        </w:rPr>
      </w:pPr>
      <w:r>
        <w:rPr>
          <w:sz w:val="24"/>
        </w:rPr>
        <w:t>Finally</w:t>
      </w:r>
      <w:r>
        <w:rPr>
          <w:spacing w:val="40"/>
          <w:sz w:val="24"/>
        </w:rPr>
        <w:t> </w:t>
      </w:r>
      <w:r>
        <w:rPr>
          <w:sz w:val="24"/>
        </w:rPr>
        <w:t>result</w:t>
      </w:r>
      <w:r>
        <w:rPr>
          <w:spacing w:val="40"/>
          <w:sz w:val="24"/>
        </w:rPr>
        <w:t> </w:t>
      </w:r>
      <w:r>
        <w:rPr>
          <w:sz w:val="24"/>
        </w:rPr>
        <w:t>forensic</w:t>
      </w:r>
      <w:r>
        <w:rPr>
          <w:spacing w:val="40"/>
          <w:sz w:val="24"/>
        </w:rPr>
        <w:t> </w:t>
      </w:r>
      <w:r>
        <w:rPr>
          <w:sz w:val="24"/>
        </w:rPr>
        <w:t>accounting</w:t>
      </w:r>
      <w:r>
        <w:rPr>
          <w:spacing w:val="40"/>
          <w:sz w:val="24"/>
        </w:rPr>
        <w:t> </w:t>
      </w:r>
      <w:r>
        <w:rPr>
          <w:sz w:val="24"/>
        </w:rPr>
        <w:t>practices</w:t>
      </w:r>
      <w:r>
        <w:rPr>
          <w:spacing w:val="40"/>
          <w:sz w:val="24"/>
        </w:rPr>
        <w:t> </w:t>
      </w:r>
      <w:r>
        <w:rPr>
          <w:sz w:val="24"/>
        </w:rPr>
        <w:t>significantly</w:t>
      </w:r>
      <w:r>
        <w:rPr>
          <w:spacing w:val="40"/>
          <w:sz w:val="24"/>
        </w:rPr>
        <w:t> </w:t>
      </w:r>
      <w:r>
        <w:rPr>
          <w:sz w:val="24"/>
        </w:rPr>
        <w:t>detect</w:t>
      </w:r>
      <w:r>
        <w:rPr>
          <w:spacing w:val="40"/>
          <w:sz w:val="24"/>
        </w:rPr>
        <w:t> </w:t>
      </w:r>
      <w:r>
        <w:rPr>
          <w:sz w:val="24"/>
        </w:rPr>
        <w:t>fraudulent</w:t>
      </w:r>
      <w:r>
        <w:rPr>
          <w:spacing w:val="40"/>
          <w:sz w:val="24"/>
        </w:rPr>
        <w:t> </w:t>
      </w:r>
      <w:r>
        <w:rPr>
          <w:sz w:val="24"/>
        </w:rPr>
        <w:t>activities</w:t>
      </w:r>
      <w:r>
        <w:rPr>
          <w:spacing w:val="40"/>
          <w:sz w:val="24"/>
        </w:rPr>
        <w:t> </w:t>
      </w:r>
      <w:r>
        <w:rPr>
          <w:sz w:val="24"/>
        </w:rPr>
        <w:t>in Nigerian fast moving consumer goods.</w:t>
      </w:r>
    </w:p>
    <w:p>
      <w:pPr>
        <w:pStyle w:val="ListParagraph"/>
        <w:numPr>
          <w:ilvl w:val="2"/>
          <w:numId w:val="3"/>
        </w:numPr>
        <w:tabs>
          <w:tab w:pos="1788" w:val="left" w:leader="none"/>
        </w:tabs>
        <w:spacing w:line="240" w:lineRule="auto" w:before="0" w:after="0"/>
        <w:ind w:left="1788" w:right="1085" w:hanging="720"/>
        <w:jc w:val="left"/>
        <w:rPr>
          <w:sz w:val="24"/>
        </w:rPr>
      </w:pPr>
      <w:r>
        <w:rPr>
          <w:sz w:val="24"/>
        </w:rPr>
        <w:t>Jointly,</w:t>
      </w:r>
      <w:r>
        <w:rPr>
          <w:spacing w:val="40"/>
          <w:sz w:val="24"/>
        </w:rPr>
        <w:t> </w:t>
      </w:r>
      <w:r>
        <w:rPr>
          <w:sz w:val="24"/>
        </w:rPr>
        <w:t>forensic</w:t>
      </w:r>
      <w:r>
        <w:rPr>
          <w:spacing w:val="40"/>
          <w:sz w:val="24"/>
        </w:rPr>
        <w:t> </w:t>
      </w:r>
      <w:r>
        <w:rPr>
          <w:sz w:val="24"/>
        </w:rPr>
        <w:t>accounting</w:t>
      </w:r>
      <w:r>
        <w:rPr>
          <w:spacing w:val="40"/>
          <w:sz w:val="24"/>
        </w:rPr>
        <w:t> </w:t>
      </w:r>
      <w:r>
        <w:rPr>
          <w:sz w:val="24"/>
        </w:rPr>
        <w:t>practices</w:t>
      </w:r>
      <w:r>
        <w:rPr>
          <w:spacing w:val="40"/>
          <w:sz w:val="24"/>
        </w:rPr>
        <w:t> </w:t>
      </w:r>
      <w:r>
        <w:rPr>
          <w:sz w:val="24"/>
        </w:rPr>
        <w:t>have</w:t>
      </w:r>
      <w:r>
        <w:rPr>
          <w:spacing w:val="40"/>
          <w:sz w:val="24"/>
        </w:rPr>
        <w:t> </w:t>
      </w:r>
      <w:r>
        <w:rPr>
          <w:sz w:val="24"/>
        </w:rPr>
        <w:t>significant</w:t>
      </w:r>
      <w:r>
        <w:rPr>
          <w:spacing w:val="40"/>
          <w:sz w:val="24"/>
        </w:rPr>
        <w:t> </w:t>
      </w:r>
      <w:r>
        <w:rPr>
          <w:sz w:val="24"/>
        </w:rPr>
        <w:t>effect</w:t>
      </w:r>
      <w:r>
        <w:rPr>
          <w:spacing w:val="40"/>
          <w:sz w:val="24"/>
        </w:rPr>
        <w:t> </w:t>
      </w:r>
      <w:r>
        <w:rPr>
          <w:sz w:val="24"/>
        </w:rPr>
        <w:t>on</w:t>
      </w:r>
      <w:r>
        <w:rPr>
          <w:spacing w:val="40"/>
          <w:sz w:val="24"/>
        </w:rPr>
        <w:t> </w:t>
      </w:r>
      <w:r>
        <w:rPr>
          <w:sz w:val="24"/>
        </w:rPr>
        <w:t>fraud</w:t>
      </w:r>
      <w:r>
        <w:rPr>
          <w:spacing w:val="40"/>
          <w:sz w:val="24"/>
        </w:rPr>
        <w:t> </w:t>
      </w:r>
      <w:r>
        <w:rPr>
          <w:sz w:val="24"/>
        </w:rPr>
        <w:t>prevention</w:t>
      </w:r>
      <w:r>
        <w:rPr>
          <w:spacing w:val="40"/>
          <w:sz w:val="24"/>
        </w:rPr>
        <w:t> </w:t>
      </w:r>
      <w:r>
        <w:rPr>
          <w:sz w:val="24"/>
        </w:rPr>
        <w:t>and detection in Nigerian fast moving consumer goods system.</w:t>
      </w:r>
    </w:p>
    <w:p>
      <w:pPr>
        <w:pStyle w:val="ListParagraph"/>
        <w:numPr>
          <w:ilvl w:val="2"/>
          <w:numId w:val="3"/>
        </w:numPr>
        <w:tabs>
          <w:tab w:pos="1788" w:val="left" w:leader="none"/>
        </w:tabs>
        <w:spacing w:line="240" w:lineRule="auto" w:before="0" w:after="0"/>
        <w:ind w:left="1788" w:right="1084" w:hanging="720"/>
        <w:jc w:val="left"/>
        <w:rPr>
          <w:sz w:val="24"/>
        </w:rPr>
      </w:pPr>
      <w:r>
        <w:rPr>
          <w:sz w:val="24"/>
        </w:rPr>
        <w:t>However,</w:t>
      </w:r>
      <w:r>
        <w:rPr>
          <w:spacing w:val="-9"/>
          <w:sz w:val="24"/>
        </w:rPr>
        <w:t> </w:t>
      </w:r>
      <w:r>
        <w:rPr>
          <w:sz w:val="24"/>
        </w:rPr>
        <w:t>availability</w:t>
      </w:r>
      <w:r>
        <w:rPr>
          <w:spacing w:val="-8"/>
          <w:sz w:val="24"/>
        </w:rPr>
        <w:t> </w:t>
      </w:r>
      <w:r>
        <w:rPr>
          <w:sz w:val="24"/>
        </w:rPr>
        <w:t>of</w:t>
      </w:r>
      <w:r>
        <w:rPr>
          <w:spacing w:val="-7"/>
          <w:sz w:val="24"/>
        </w:rPr>
        <w:t> </w:t>
      </w:r>
      <w:r>
        <w:rPr>
          <w:sz w:val="24"/>
        </w:rPr>
        <w:t>forensic</w:t>
      </w:r>
      <w:r>
        <w:rPr>
          <w:spacing w:val="-6"/>
          <w:sz w:val="24"/>
        </w:rPr>
        <w:t> </w:t>
      </w:r>
      <w:r>
        <w:rPr>
          <w:sz w:val="24"/>
        </w:rPr>
        <w:t>accounting</w:t>
      </w:r>
      <w:r>
        <w:rPr>
          <w:spacing w:val="-8"/>
          <w:sz w:val="24"/>
        </w:rPr>
        <w:t> </w:t>
      </w:r>
      <w:r>
        <w:rPr>
          <w:sz w:val="24"/>
        </w:rPr>
        <w:t>expert</w:t>
      </w:r>
      <w:r>
        <w:rPr>
          <w:spacing w:val="-9"/>
          <w:sz w:val="24"/>
        </w:rPr>
        <w:t> </w:t>
      </w:r>
      <w:r>
        <w:rPr>
          <w:sz w:val="24"/>
        </w:rPr>
        <w:t>has</w:t>
      </w:r>
      <w:r>
        <w:rPr>
          <w:spacing w:val="-8"/>
          <w:sz w:val="24"/>
        </w:rPr>
        <w:t> </w:t>
      </w:r>
      <w:r>
        <w:rPr>
          <w:sz w:val="24"/>
        </w:rPr>
        <w:t>the</w:t>
      </w:r>
      <w:r>
        <w:rPr>
          <w:spacing w:val="-7"/>
          <w:sz w:val="24"/>
        </w:rPr>
        <w:t> </w:t>
      </w:r>
      <w:r>
        <w:rPr>
          <w:sz w:val="24"/>
        </w:rPr>
        <w:t>highest</w:t>
      </w:r>
      <w:r>
        <w:rPr>
          <w:spacing w:val="-8"/>
          <w:sz w:val="24"/>
        </w:rPr>
        <w:t> </w:t>
      </w:r>
      <w:r>
        <w:rPr>
          <w:sz w:val="24"/>
        </w:rPr>
        <w:t>force</w:t>
      </w:r>
      <w:r>
        <w:rPr>
          <w:spacing w:val="-9"/>
          <w:sz w:val="24"/>
        </w:rPr>
        <w:t> </w:t>
      </w:r>
      <w:r>
        <w:rPr>
          <w:sz w:val="24"/>
        </w:rPr>
        <w:t>when</w:t>
      </w:r>
      <w:r>
        <w:rPr>
          <w:spacing w:val="-8"/>
          <w:sz w:val="24"/>
        </w:rPr>
        <w:t> </w:t>
      </w:r>
      <w:r>
        <w:rPr>
          <w:sz w:val="24"/>
        </w:rPr>
        <w:t>compare</w:t>
      </w:r>
      <w:r>
        <w:rPr>
          <w:spacing w:val="-10"/>
          <w:sz w:val="24"/>
        </w:rPr>
        <w:t> </w:t>
      </w:r>
      <w:r>
        <w:rPr>
          <w:sz w:val="24"/>
        </w:rPr>
        <w:t>to other sub variables of forensic auditing practices.</w:t>
      </w:r>
    </w:p>
    <w:p>
      <w:pPr>
        <w:pStyle w:val="ListParagraph"/>
        <w:numPr>
          <w:ilvl w:val="2"/>
          <w:numId w:val="3"/>
        </w:numPr>
        <w:tabs>
          <w:tab w:pos="1788" w:val="left" w:leader="none"/>
        </w:tabs>
        <w:spacing w:line="240" w:lineRule="auto" w:before="0" w:after="0"/>
        <w:ind w:left="1788" w:right="0" w:hanging="720"/>
        <w:jc w:val="left"/>
        <w:rPr>
          <w:sz w:val="24"/>
        </w:rPr>
      </w:pPr>
      <w:r>
        <w:rPr>
          <w:sz w:val="24"/>
        </w:rPr>
        <w:t>While</w:t>
      </w:r>
      <w:r>
        <w:rPr>
          <w:spacing w:val="-4"/>
          <w:sz w:val="24"/>
        </w:rPr>
        <w:t> </w:t>
      </w:r>
      <w:r>
        <w:rPr>
          <w:sz w:val="24"/>
        </w:rPr>
        <w:t>the least</w:t>
      </w:r>
      <w:r>
        <w:rPr>
          <w:spacing w:val="-1"/>
          <w:sz w:val="24"/>
        </w:rPr>
        <w:t> </w:t>
      </w:r>
      <w:r>
        <w:rPr>
          <w:sz w:val="24"/>
        </w:rPr>
        <w:t>one is</w:t>
      </w:r>
      <w:r>
        <w:rPr>
          <w:spacing w:val="-1"/>
          <w:sz w:val="24"/>
        </w:rPr>
        <w:t> </w:t>
      </w:r>
      <w:r>
        <w:rPr>
          <w:sz w:val="24"/>
        </w:rPr>
        <w:t>among the</w:t>
      </w:r>
      <w:r>
        <w:rPr>
          <w:spacing w:val="-1"/>
          <w:sz w:val="24"/>
        </w:rPr>
        <w:t> </w:t>
      </w:r>
      <w:r>
        <w:rPr>
          <w:sz w:val="24"/>
        </w:rPr>
        <w:t>independent variable</w:t>
      </w:r>
      <w:r>
        <w:rPr>
          <w:spacing w:val="-1"/>
          <w:sz w:val="24"/>
        </w:rPr>
        <w:t> </w:t>
      </w:r>
      <w:r>
        <w:rPr>
          <w:sz w:val="24"/>
        </w:rPr>
        <w:t>is litigation </w:t>
      </w:r>
      <w:r>
        <w:rPr>
          <w:spacing w:val="-2"/>
          <w:sz w:val="24"/>
        </w:rPr>
        <w:t>process.</w:t>
      </w:r>
    </w:p>
    <w:p>
      <w:pPr>
        <w:pStyle w:val="BodyText"/>
      </w:pPr>
    </w:p>
    <w:p>
      <w:pPr>
        <w:pStyle w:val="Heading1"/>
        <w:numPr>
          <w:ilvl w:val="1"/>
          <w:numId w:val="3"/>
        </w:numPr>
        <w:tabs>
          <w:tab w:pos="1800" w:val="left" w:leader="none"/>
        </w:tabs>
        <w:spacing w:line="240" w:lineRule="auto" w:before="0" w:after="0"/>
        <w:ind w:left="1800" w:right="0" w:hanging="720"/>
        <w:jc w:val="left"/>
      </w:pPr>
      <w:r>
        <w:rPr>
          <w:spacing w:val="-2"/>
        </w:rPr>
        <w:t>Recommendations</w:t>
      </w:r>
    </w:p>
    <w:p>
      <w:pPr>
        <w:pStyle w:val="BodyText"/>
        <w:ind w:left="1080" w:right="1073"/>
      </w:pPr>
      <w:r>
        <w:rPr/>
        <w:t>The</w:t>
      </w:r>
      <w:r>
        <w:rPr>
          <w:spacing w:val="-5"/>
        </w:rPr>
        <w:t> </w:t>
      </w:r>
      <w:r>
        <w:rPr/>
        <w:t>recommendations</w:t>
      </w:r>
      <w:r>
        <w:rPr>
          <w:spacing w:val="-3"/>
        </w:rPr>
        <w:t> </w:t>
      </w:r>
      <w:r>
        <w:rPr/>
        <w:t>made</w:t>
      </w:r>
      <w:r>
        <w:rPr>
          <w:spacing w:val="-4"/>
        </w:rPr>
        <w:t> </w:t>
      </w:r>
      <w:r>
        <w:rPr/>
        <w:t>by</w:t>
      </w:r>
      <w:r>
        <w:rPr>
          <w:spacing w:val="-3"/>
        </w:rPr>
        <w:t> </w:t>
      </w:r>
      <w:r>
        <w:rPr/>
        <w:t>the</w:t>
      </w:r>
      <w:r>
        <w:rPr>
          <w:spacing w:val="-3"/>
        </w:rPr>
        <w:t> </w:t>
      </w:r>
      <w:r>
        <w:rPr/>
        <w:t>study</w:t>
      </w:r>
      <w:r>
        <w:rPr>
          <w:spacing w:val="-3"/>
        </w:rPr>
        <w:t> </w:t>
      </w:r>
      <w:r>
        <w:rPr/>
        <w:t>align</w:t>
      </w:r>
      <w:r>
        <w:rPr>
          <w:spacing w:val="-3"/>
        </w:rPr>
        <w:t> </w:t>
      </w:r>
      <w:r>
        <w:rPr/>
        <w:t>with</w:t>
      </w:r>
      <w:r>
        <w:rPr>
          <w:spacing w:val="-3"/>
        </w:rPr>
        <w:t> </w:t>
      </w:r>
      <w:r>
        <w:rPr/>
        <w:t>the</w:t>
      </w:r>
      <w:r>
        <w:rPr>
          <w:spacing w:val="-4"/>
        </w:rPr>
        <w:t> </w:t>
      </w:r>
      <w:r>
        <w:rPr/>
        <w:t>findings</w:t>
      </w:r>
      <w:r>
        <w:rPr>
          <w:spacing w:val="-3"/>
        </w:rPr>
        <w:t> </w:t>
      </w:r>
      <w:r>
        <w:rPr/>
        <w:t>of</w:t>
      </w:r>
      <w:r>
        <w:rPr>
          <w:spacing w:val="-3"/>
        </w:rPr>
        <w:t> </w:t>
      </w:r>
      <w:r>
        <w:rPr/>
        <w:t>the</w:t>
      </w:r>
      <w:r>
        <w:rPr>
          <w:spacing w:val="-3"/>
        </w:rPr>
        <w:t> </w:t>
      </w:r>
      <w:r>
        <w:rPr/>
        <w:t>literature</w:t>
      </w:r>
      <w:r>
        <w:rPr>
          <w:spacing w:val="-5"/>
        </w:rPr>
        <w:t> </w:t>
      </w:r>
      <w:r>
        <w:rPr/>
        <w:t>review and research objectives with their implications.</w:t>
      </w:r>
    </w:p>
    <w:p>
      <w:pPr>
        <w:pStyle w:val="ListParagraph"/>
        <w:numPr>
          <w:ilvl w:val="2"/>
          <w:numId w:val="3"/>
        </w:numPr>
        <w:tabs>
          <w:tab w:pos="1800" w:val="left" w:leader="none"/>
        </w:tabs>
        <w:spacing w:line="240" w:lineRule="auto" w:before="159" w:after="0"/>
        <w:ind w:left="1800" w:right="1156" w:hanging="360"/>
        <w:jc w:val="left"/>
        <w:rPr>
          <w:sz w:val="24"/>
        </w:rPr>
      </w:pPr>
      <w:r>
        <w:rPr>
          <w:sz w:val="24"/>
        </w:rPr>
        <w:t>According</w:t>
      </w:r>
      <w:r>
        <w:rPr>
          <w:spacing w:val="-3"/>
          <w:sz w:val="24"/>
        </w:rPr>
        <w:t> </w:t>
      </w:r>
      <w:r>
        <w:rPr>
          <w:sz w:val="24"/>
        </w:rPr>
        <w:t>to</w:t>
      </w:r>
      <w:r>
        <w:rPr>
          <w:spacing w:val="-3"/>
          <w:sz w:val="24"/>
        </w:rPr>
        <w:t> </w:t>
      </w:r>
      <w:r>
        <w:rPr>
          <w:sz w:val="24"/>
        </w:rPr>
        <w:t>the</w:t>
      </w:r>
      <w:r>
        <w:rPr>
          <w:spacing w:val="-4"/>
          <w:sz w:val="24"/>
        </w:rPr>
        <w:t> </w:t>
      </w:r>
      <w:r>
        <w:rPr>
          <w:sz w:val="24"/>
        </w:rPr>
        <w:t>report,</w:t>
      </w:r>
      <w:r>
        <w:rPr>
          <w:spacing w:val="-3"/>
          <w:sz w:val="24"/>
        </w:rPr>
        <w:t> </w:t>
      </w:r>
      <w:r>
        <w:rPr>
          <w:sz w:val="24"/>
        </w:rPr>
        <w:t>it</w:t>
      </w:r>
      <w:r>
        <w:rPr>
          <w:spacing w:val="-3"/>
          <w:sz w:val="24"/>
        </w:rPr>
        <w:t> </w:t>
      </w:r>
      <w:r>
        <w:rPr>
          <w:sz w:val="24"/>
        </w:rPr>
        <w:t>is</w:t>
      </w:r>
      <w:r>
        <w:rPr>
          <w:spacing w:val="-3"/>
          <w:sz w:val="24"/>
        </w:rPr>
        <w:t> </w:t>
      </w:r>
      <w:r>
        <w:rPr>
          <w:sz w:val="24"/>
        </w:rPr>
        <w:t>critical</w:t>
      </w:r>
      <w:r>
        <w:rPr>
          <w:spacing w:val="-3"/>
          <w:sz w:val="24"/>
        </w:rPr>
        <w:t> </w:t>
      </w:r>
      <w:r>
        <w:rPr>
          <w:sz w:val="24"/>
        </w:rPr>
        <w:t>to</w:t>
      </w:r>
      <w:r>
        <w:rPr>
          <w:spacing w:val="-3"/>
          <w:sz w:val="24"/>
        </w:rPr>
        <w:t> </w:t>
      </w:r>
      <w:r>
        <w:rPr>
          <w:sz w:val="24"/>
        </w:rPr>
        <w:t>update</w:t>
      </w:r>
      <w:r>
        <w:rPr>
          <w:spacing w:val="-3"/>
          <w:sz w:val="24"/>
        </w:rPr>
        <w:t> </w:t>
      </w:r>
      <w:r>
        <w:rPr>
          <w:sz w:val="24"/>
        </w:rPr>
        <w:t>the</w:t>
      </w:r>
      <w:r>
        <w:rPr>
          <w:spacing w:val="-2"/>
          <w:sz w:val="24"/>
        </w:rPr>
        <w:t> </w:t>
      </w:r>
      <w:r>
        <w:rPr>
          <w:sz w:val="24"/>
        </w:rPr>
        <w:t>organizational</w:t>
      </w:r>
      <w:r>
        <w:rPr>
          <w:spacing w:val="-3"/>
          <w:sz w:val="24"/>
        </w:rPr>
        <w:t> </w:t>
      </w:r>
      <w:r>
        <w:rPr>
          <w:sz w:val="24"/>
        </w:rPr>
        <w:t>structure</w:t>
      </w:r>
      <w:r>
        <w:rPr>
          <w:spacing w:val="-5"/>
          <w:sz w:val="24"/>
        </w:rPr>
        <w:t> </w:t>
      </w:r>
      <w:r>
        <w:rPr>
          <w:sz w:val="24"/>
        </w:rPr>
        <w:t>of</w:t>
      </w:r>
      <w:r>
        <w:rPr>
          <w:spacing w:val="-3"/>
          <w:sz w:val="24"/>
        </w:rPr>
        <w:t> </w:t>
      </w:r>
      <w:r>
        <w:rPr>
          <w:sz w:val="24"/>
        </w:rPr>
        <w:t>the</w:t>
      </w:r>
      <w:r>
        <w:rPr>
          <w:spacing w:val="-5"/>
          <w:sz w:val="24"/>
        </w:rPr>
        <w:t> </w:t>
      </w:r>
      <w:r>
        <w:rPr>
          <w:sz w:val="24"/>
        </w:rPr>
        <w:t>business to better accommodate forensic accounting services in other to prevent the fraudulent activities within the organisation.</w:t>
      </w:r>
    </w:p>
    <w:p>
      <w:pPr>
        <w:pStyle w:val="ListParagraph"/>
        <w:spacing w:after="0" w:line="240" w:lineRule="auto"/>
        <w:jc w:val="left"/>
        <w:rPr>
          <w:sz w:val="24"/>
        </w:rPr>
        <w:sectPr>
          <w:pgSz w:w="12240" w:h="15840"/>
          <w:pgMar w:header="1250" w:footer="1459" w:top="1960" w:bottom="1660" w:left="360" w:right="360"/>
        </w:sectPr>
      </w:pPr>
    </w:p>
    <w:p>
      <w:pPr>
        <w:pStyle w:val="BodyText"/>
        <w:spacing w:before="6"/>
      </w:pPr>
    </w:p>
    <w:p>
      <w:pPr>
        <w:pStyle w:val="ListParagraph"/>
        <w:numPr>
          <w:ilvl w:val="2"/>
          <w:numId w:val="3"/>
        </w:numPr>
        <w:tabs>
          <w:tab w:pos="1798" w:val="left" w:leader="none"/>
          <w:tab w:pos="1800" w:val="left" w:leader="none"/>
        </w:tabs>
        <w:spacing w:line="240" w:lineRule="auto" w:before="0" w:after="0"/>
        <w:ind w:left="1800" w:right="1568" w:hanging="360"/>
        <w:jc w:val="left"/>
        <w:rPr>
          <w:sz w:val="24"/>
        </w:rPr>
      </w:pPr>
      <w:r>
        <w:rPr>
          <w:sz w:val="24"/>
        </w:rPr>
        <w:t>It is imperative that internal controls department and management get education and information</w:t>
      </w:r>
      <w:r>
        <w:rPr>
          <w:spacing w:val="-3"/>
          <w:sz w:val="24"/>
        </w:rPr>
        <w:t> </w:t>
      </w:r>
      <w:r>
        <w:rPr>
          <w:sz w:val="24"/>
        </w:rPr>
        <w:t>on</w:t>
      </w:r>
      <w:r>
        <w:rPr>
          <w:spacing w:val="-3"/>
          <w:sz w:val="24"/>
        </w:rPr>
        <w:t> </w:t>
      </w:r>
      <w:r>
        <w:rPr>
          <w:sz w:val="24"/>
        </w:rPr>
        <w:t>the</w:t>
      </w:r>
      <w:r>
        <w:rPr>
          <w:spacing w:val="-4"/>
          <w:sz w:val="24"/>
        </w:rPr>
        <w:t> </w:t>
      </w:r>
      <w:r>
        <w:rPr>
          <w:sz w:val="24"/>
        </w:rPr>
        <w:t>most</w:t>
      </w:r>
      <w:r>
        <w:rPr>
          <w:spacing w:val="-3"/>
          <w:sz w:val="24"/>
        </w:rPr>
        <w:t> </w:t>
      </w:r>
      <w:r>
        <w:rPr>
          <w:sz w:val="24"/>
        </w:rPr>
        <w:t>prevalent</w:t>
      </w:r>
      <w:r>
        <w:rPr>
          <w:spacing w:val="-3"/>
          <w:sz w:val="24"/>
        </w:rPr>
        <w:t> </w:t>
      </w:r>
      <w:r>
        <w:rPr>
          <w:sz w:val="24"/>
        </w:rPr>
        <w:t>kind</w:t>
      </w:r>
      <w:r>
        <w:rPr>
          <w:spacing w:val="-4"/>
          <w:sz w:val="24"/>
        </w:rPr>
        <w:t> </w:t>
      </w:r>
      <w:r>
        <w:rPr>
          <w:sz w:val="24"/>
        </w:rPr>
        <w:t>of</w:t>
      </w:r>
      <w:r>
        <w:rPr>
          <w:spacing w:val="-3"/>
          <w:sz w:val="24"/>
        </w:rPr>
        <w:t> </w:t>
      </w:r>
      <w:r>
        <w:rPr>
          <w:sz w:val="24"/>
        </w:rPr>
        <w:t>fraud</w:t>
      </w:r>
      <w:r>
        <w:rPr>
          <w:spacing w:val="-2"/>
          <w:sz w:val="24"/>
        </w:rPr>
        <w:t> </w:t>
      </w:r>
      <w:r>
        <w:rPr>
          <w:sz w:val="24"/>
        </w:rPr>
        <w:t>and</w:t>
      </w:r>
      <w:r>
        <w:rPr>
          <w:spacing w:val="-3"/>
          <w:sz w:val="24"/>
        </w:rPr>
        <w:t> </w:t>
      </w:r>
      <w:r>
        <w:rPr>
          <w:sz w:val="24"/>
        </w:rPr>
        <w:t>the</w:t>
      </w:r>
      <w:r>
        <w:rPr>
          <w:spacing w:val="-3"/>
          <w:sz w:val="24"/>
        </w:rPr>
        <w:t> </w:t>
      </w:r>
      <w:r>
        <w:rPr>
          <w:sz w:val="24"/>
        </w:rPr>
        <w:t>department</w:t>
      </w:r>
      <w:r>
        <w:rPr>
          <w:spacing w:val="-4"/>
          <w:sz w:val="24"/>
        </w:rPr>
        <w:t> </w:t>
      </w:r>
      <w:r>
        <w:rPr>
          <w:sz w:val="24"/>
        </w:rPr>
        <w:t>is</w:t>
      </w:r>
      <w:r>
        <w:rPr>
          <w:spacing w:val="-3"/>
          <w:sz w:val="24"/>
        </w:rPr>
        <w:t> </w:t>
      </w:r>
      <w:r>
        <w:rPr>
          <w:sz w:val="24"/>
        </w:rPr>
        <w:t>accountable</w:t>
      </w:r>
      <w:r>
        <w:rPr>
          <w:spacing w:val="-4"/>
          <w:sz w:val="24"/>
        </w:rPr>
        <w:t> </w:t>
      </w:r>
      <w:r>
        <w:rPr>
          <w:sz w:val="24"/>
        </w:rPr>
        <w:t>in order to detect and combat unjustifiable financial loss and fraudulent practices. This could help lower the number of lawsuits filed against the auditors, which can be expensive and harm the company's reputation.</w:t>
      </w:r>
    </w:p>
    <w:p>
      <w:pPr>
        <w:pStyle w:val="ListParagraph"/>
        <w:numPr>
          <w:ilvl w:val="2"/>
          <w:numId w:val="3"/>
        </w:numPr>
        <w:tabs>
          <w:tab w:pos="1798" w:val="left" w:leader="none"/>
          <w:tab w:pos="1800" w:val="left" w:leader="none"/>
        </w:tabs>
        <w:spacing w:line="240" w:lineRule="auto" w:before="161" w:after="0"/>
        <w:ind w:left="1800" w:right="1119" w:hanging="360"/>
        <w:jc w:val="left"/>
        <w:rPr>
          <w:sz w:val="24"/>
        </w:rPr>
      </w:pPr>
      <w:r>
        <w:rPr>
          <w:sz w:val="24"/>
        </w:rPr>
        <w:t>It</w:t>
      </w:r>
      <w:r>
        <w:rPr>
          <w:spacing w:val="-4"/>
          <w:sz w:val="24"/>
        </w:rPr>
        <w:t> </w:t>
      </w:r>
      <w:r>
        <w:rPr>
          <w:sz w:val="24"/>
        </w:rPr>
        <w:t>is</w:t>
      </w:r>
      <w:r>
        <w:rPr>
          <w:spacing w:val="-4"/>
          <w:sz w:val="24"/>
        </w:rPr>
        <w:t> </w:t>
      </w:r>
      <w:r>
        <w:rPr>
          <w:sz w:val="24"/>
        </w:rPr>
        <w:t>necessary</w:t>
      </w:r>
      <w:r>
        <w:rPr>
          <w:spacing w:val="-2"/>
          <w:sz w:val="24"/>
        </w:rPr>
        <w:t> </w:t>
      </w:r>
      <w:r>
        <w:rPr>
          <w:sz w:val="24"/>
        </w:rPr>
        <w:t>for</w:t>
      </w:r>
      <w:r>
        <w:rPr>
          <w:spacing w:val="-6"/>
          <w:sz w:val="24"/>
        </w:rPr>
        <w:t> </w:t>
      </w:r>
      <w:r>
        <w:rPr>
          <w:sz w:val="24"/>
        </w:rPr>
        <w:t>the</w:t>
      </w:r>
      <w:r>
        <w:rPr>
          <w:spacing w:val="-4"/>
          <w:sz w:val="24"/>
        </w:rPr>
        <w:t> </w:t>
      </w:r>
      <w:r>
        <w:rPr>
          <w:sz w:val="24"/>
        </w:rPr>
        <w:t>industry</w:t>
      </w:r>
      <w:r>
        <w:rPr>
          <w:spacing w:val="-4"/>
          <w:sz w:val="24"/>
        </w:rPr>
        <w:t> </w:t>
      </w:r>
      <w:r>
        <w:rPr>
          <w:sz w:val="24"/>
        </w:rPr>
        <w:t>to</w:t>
      </w:r>
      <w:r>
        <w:rPr>
          <w:spacing w:val="-4"/>
          <w:sz w:val="24"/>
        </w:rPr>
        <w:t> </w:t>
      </w:r>
      <w:r>
        <w:rPr>
          <w:sz w:val="24"/>
        </w:rPr>
        <w:t>provide</w:t>
      </w:r>
      <w:r>
        <w:rPr>
          <w:spacing w:val="-4"/>
          <w:sz w:val="24"/>
        </w:rPr>
        <w:t> </w:t>
      </w:r>
      <w:r>
        <w:rPr>
          <w:sz w:val="24"/>
        </w:rPr>
        <w:t>precise</w:t>
      </w:r>
      <w:r>
        <w:rPr>
          <w:spacing w:val="-4"/>
          <w:sz w:val="24"/>
        </w:rPr>
        <w:t> </w:t>
      </w:r>
      <w:r>
        <w:rPr>
          <w:sz w:val="24"/>
        </w:rPr>
        <w:t>guidelines</w:t>
      </w:r>
      <w:r>
        <w:rPr>
          <w:spacing w:val="-4"/>
          <w:sz w:val="24"/>
        </w:rPr>
        <w:t> </w:t>
      </w:r>
      <w:r>
        <w:rPr>
          <w:sz w:val="24"/>
        </w:rPr>
        <w:t>to</w:t>
      </w:r>
      <w:r>
        <w:rPr>
          <w:spacing w:val="-4"/>
          <w:sz w:val="24"/>
        </w:rPr>
        <w:t> </w:t>
      </w:r>
      <w:r>
        <w:rPr>
          <w:sz w:val="24"/>
        </w:rPr>
        <w:t>direct</w:t>
      </w:r>
      <w:r>
        <w:rPr>
          <w:spacing w:val="-4"/>
          <w:sz w:val="24"/>
        </w:rPr>
        <w:t> </w:t>
      </w:r>
      <w:r>
        <w:rPr>
          <w:sz w:val="24"/>
        </w:rPr>
        <w:t>accounting</w:t>
      </w:r>
      <w:r>
        <w:rPr>
          <w:spacing w:val="-4"/>
          <w:sz w:val="24"/>
        </w:rPr>
        <w:t> </w:t>
      </w:r>
      <w:r>
        <w:rPr>
          <w:sz w:val="24"/>
        </w:rPr>
        <w:t>practices in the rapidly evolving consumer product’s business.</w:t>
      </w:r>
    </w:p>
    <w:p>
      <w:pPr>
        <w:pStyle w:val="ListParagraph"/>
        <w:numPr>
          <w:ilvl w:val="2"/>
          <w:numId w:val="3"/>
        </w:numPr>
        <w:tabs>
          <w:tab w:pos="1800" w:val="left" w:leader="none"/>
        </w:tabs>
        <w:spacing w:line="240" w:lineRule="auto" w:before="158" w:after="0"/>
        <w:ind w:left="1800" w:right="1199" w:hanging="360"/>
        <w:jc w:val="left"/>
        <w:rPr>
          <w:sz w:val="24"/>
        </w:rPr>
      </w:pPr>
      <w:r>
        <w:rPr>
          <w:sz w:val="24"/>
        </w:rPr>
        <w:t>Professional forensic accountants are required to conduct investigations in prosecution cases</w:t>
      </w:r>
      <w:r>
        <w:rPr>
          <w:spacing w:val="-4"/>
          <w:sz w:val="24"/>
        </w:rPr>
        <w:t> </w:t>
      </w:r>
      <w:r>
        <w:rPr>
          <w:sz w:val="24"/>
        </w:rPr>
        <w:t>according</w:t>
      </w:r>
      <w:r>
        <w:rPr>
          <w:spacing w:val="-4"/>
          <w:sz w:val="24"/>
        </w:rPr>
        <w:t> </w:t>
      </w:r>
      <w:r>
        <w:rPr>
          <w:sz w:val="24"/>
        </w:rPr>
        <w:t>to</w:t>
      </w:r>
      <w:r>
        <w:rPr>
          <w:spacing w:val="-4"/>
          <w:sz w:val="24"/>
        </w:rPr>
        <w:t> </w:t>
      </w:r>
      <w:r>
        <w:rPr>
          <w:sz w:val="24"/>
        </w:rPr>
        <w:t>established</w:t>
      </w:r>
      <w:r>
        <w:rPr>
          <w:spacing w:val="-4"/>
          <w:sz w:val="24"/>
        </w:rPr>
        <w:t> </w:t>
      </w:r>
      <w:r>
        <w:rPr>
          <w:sz w:val="24"/>
        </w:rPr>
        <w:t>forensic</w:t>
      </w:r>
      <w:r>
        <w:rPr>
          <w:spacing w:val="-4"/>
          <w:sz w:val="24"/>
        </w:rPr>
        <w:t> </w:t>
      </w:r>
      <w:r>
        <w:rPr>
          <w:sz w:val="24"/>
        </w:rPr>
        <w:t>protocols,</w:t>
      </w:r>
      <w:r>
        <w:rPr>
          <w:spacing w:val="-4"/>
          <w:sz w:val="24"/>
        </w:rPr>
        <w:t> </w:t>
      </w:r>
      <w:r>
        <w:rPr>
          <w:sz w:val="24"/>
        </w:rPr>
        <w:t>and</w:t>
      </w:r>
      <w:r>
        <w:rPr>
          <w:spacing w:val="-4"/>
          <w:sz w:val="24"/>
        </w:rPr>
        <w:t> </w:t>
      </w:r>
      <w:r>
        <w:rPr>
          <w:sz w:val="24"/>
        </w:rPr>
        <w:t>in</w:t>
      </w:r>
      <w:r>
        <w:rPr>
          <w:spacing w:val="-4"/>
          <w:sz w:val="24"/>
        </w:rPr>
        <w:t> </w:t>
      </w:r>
      <w:r>
        <w:rPr>
          <w:sz w:val="24"/>
        </w:rPr>
        <w:t>fraud</w:t>
      </w:r>
      <w:r>
        <w:rPr>
          <w:spacing w:val="-4"/>
          <w:sz w:val="24"/>
        </w:rPr>
        <w:t> </w:t>
      </w:r>
      <w:r>
        <w:rPr>
          <w:sz w:val="24"/>
        </w:rPr>
        <w:t>situations,</w:t>
      </w:r>
      <w:r>
        <w:rPr>
          <w:spacing w:val="-4"/>
          <w:sz w:val="24"/>
        </w:rPr>
        <w:t> </w:t>
      </w:r>
      <w:r>
        <w:rPr>
          <w:sz w:val="24"/>
        </w:rPr>
        <w:t>they</w:t>
      </w:r>
      <w:r>
        <w:rPr>
          <w:spacing w:val="-4"/>
          <w:sz w:val="24"/>
        </w:rPr>
        <w:t> </w:t>
      </w:r>
      <w:r>
        <w:rPr>
          <w:sz w:val="24"/>
        </w:rPr>
        <w:t>are</w:t>
      </w:r>
      <w:r>
        <w:rPr>
          <w:spacing w:val="-6"/>
          <w:sz w:val="24"/>
        </w:rPr>
        <w:t> </w:t>
      </w:r>
      <w:r>
        <w:rPr>
          <w:sz w:val="24"/>
        </w:rPr>
        <w:t>to</w:t>
      </w:r>
      <w:r>
        <w:rPr>
          <w:spacing w:val="-4"/>
          <w:sz w:val="24"/>
        </w:rPr>
        <w:t> </w:t>
      </w:r>
      <w:r>
        <w:rPr>
          <w:sz w:val="24"/>
        </w:rPr>
        <w:t>take disciplinary action.</w:t>
      </w:r>
    </w:p>
    <w:p>
      <w:pPr>
        <w:pStyle w:val="ListParagraph"/>
        <w:numPr>
          <w:ilvl w:val="2"/>
          <w:numId w:val="3"/>
        </w:numPr>
        <w:tabs>
          <w:tab w:pos="1800" w:val="left" w:leader="none"/>
        </w:tabs>
        <w:spacing w:line="240" w:lineRule="auto" w:before="162" w:after="0"/>
        <w:ind w:left="1800" w:right="1358" w:hanging="360"/>
        <w:jc w:val="left"/>
        <w:rPr>
          <w:sz w:val="24"/>
        </w:rPr>
      </w:pPr>
      <w:r>
        <w:rPr>
          <w:sz w:val="24"/>
        </w:rPr>
        <w:t>Forensic</w:t>
      </w:r>
      <w:r>
        <w:rPr>
          <w:spacing w:val="-3"/>
          <w:sz w:val="24"/>
        </w:rPr>
        <w:t> </w:t>
      </w:r>
      <w:r>
        <w:rPr>
          <w:sz w:val="24"/>
        </w:rPr>
        <w:t>accounting</w:t>
      </w:r>
      <w:r>
        <w:rPr>
          <w:spacing w:val="-4"/>
          <w:sz w:val="24"/>
        </w:rPr>
        <w:t> </w:t>
      </w:r>
      <w:r>
        <w:rPr>
          <w:sz w:val="24"/>
        </w:rPr>
        <w:t>services</w:t>
      </w:r>
      <w:r>
        <w:rPr>
          <w:spacing w:val="-4"/>
          <w:sz w:val="24"/>
        </w:rPr>
        <w:t> </w:t>
      </w:r>
      <w:r>
        <w:rPr>
          <w:sz w:val="24"/>
        </w:rPr>
        <w:t>should</w:t>
      </w:r>
      <w:r>
        <w:rPr>
          <w:spacing w:val="-4"/>
          <w:sz w:val="24"/>
        </w:rPr>
        <w:t> </w:t>
      </w:r>
      <w:r>
        <w:rPr>
          <w:sz w:val="24"/>
        </w:rPr>
        <w:t>be</w:t>
      </w:r>
      <w:r>
        <w:rPr>
          <w:spacing w:val="-5"/>
          <w:sz w:val="24"/>
        </w:rPr>
        <w:t> </w:t>
      </w:r>
      <w:r>
        <w:rPr>
          <w:sz w:val="24"/>
        </w:rPr>
        <w:t>made</w:t>
      </w:r>
      <w:r>
        <w:rPr>
          <w:spacing w:val="-4"/>
          <w:sz w:val="24"/>
        </w:rPr>
        <w:t> </w:t>
      </w:r>
      <w:r>
        <w:rPr>
          <w:sz w:val="24"/>
        </w:rPr>
        <w:t>available</w:t>
      </w:r>
      <w:r>
        <w:rPr>
          <w:spacing w:val="-5"/>
          <w:sz w:val="24"/>
        </w:rPr>
        <w:t> </w:t>
      </w:r>
      <w:r>
        <w:rPr>
          <w:sz w:val="24"/>
        </w:rPr>
        <w:t>to</w:t>
      </w:r>
      <w:r>
        <w:rPr>
          <w:spacing w:val="-4"/>
          <w:sz w:val="24"/>
        </w:rPr>
        <w:t> </w:t>
      </w:r>
      <w:r>
        <w:rPr>
          <w:sz w:val="24"/>
        </w:rPr>
        <w:t>fast-moving</w:t>
      </w:r>
      <w:r>
        <w:rPr>
          <w:spacing w:val="-4"/>
          <w:sz w:val="24"/>
        </w:rPr>
        <w:t> </w:t>
      </w:r>
      <w:r>
        <w:rPr>
          <w:sz w:val="24"/>
        </w:rPr>
        <w:t>consumer</w:t>
      </w:r>
      <w:r>
        <w:rPr>
          <w:spacing w:val="-6"/>
          <w:sz w:val="24"/>
        </w:rPr>
        <w:t> </w:t>
      </w:r>
      <w:r>
        <w:rPr>
          <w:sz w:val="24"/>
        </w:rPr>
        <w:t>goods companies in Nigeria by the Corporate Affairs Commission (CAC), Manufacturing Association of Nigeria (MAN), and Nigeria Deposit Insurance Corporation (NDIC).</w:t>
      </w:r>
    </w:p>
    <w:p>
      <w:pPr>
        <w:pStyle w:val="ListParagraph"/>
        <w:spacing w:after="0" w:line="240" w:lineRule="auto"/>
        <w:jc w:val="left"/>
        <w:rPr>
          <w:sz w:val="24"/>
        </w:rPr>
        <w:sectPr>
          <w:pgSz w:w="12240" w:h="15840"/>
          <w:pgMar w:header="1250" w:footer="1459" w:top="1960" w:bottom="1660" w:left="360" w:right="360"/>
        </w:sectPr>
      </w:pPr>
    </w:p>
    <w:p>
      <w:pPr>
        <w:pStyle w:val="BodyText"/>
        <w:spacing w:before="6"/>
      </w:pPr>
    </w:p>
    <w:p>
      <w:pPr>
        <w:spacing w:before="0"/>
        <w:ind w:left="1131" w:right="918" w:firstLine="0"/>
        <w:jc w:val="center"/>
        <w:rPr>
          <w:b/>
          <w:sz w:val="24"/>
        </w:rPr>
      </w:pPr>
      <w:r>
        <w:rPr>
          <w:b/>
          <w:spacing w:val="-2"/>
          <w:sz w:val="24"/>
        </w:rPr>
        <w:t>Questionnaire</w:t>
      </w:r>
    </w:p>
    <w:p>
      <w:pPr>
        <w:pStyle w:val="BodyText"/>
        <w:spacing w:before="2"/>
        <w:rPr>
          <w:b/>
          <w:sz w:val="16"/>
        </w:rPr>
      </w:pPr>
    </w:p>
    <w:p>
      <w:pPr>
        <w:pStyle w:val="BodyText"/>
        <w:spacing w:after="0"/>
        <w:rPr>
          <w:b/>
          <w:sz w:val="16"/>
        </w:rPr>
        <w:sectPr>
          <w:pgSz w:w="12240" w:h="15840"/>
          <w:pgMar w:header="1250" w:footer="1459" w:top="1960" w:bottom="1660" w:left="360" w:right="360"/>
        </w:sectPr>
      </w:pPr>
    </w:p>
    <w:p>
      <w:pPr>
        <w:pStyle w:val="BodyText"/>
        <w:rPr>
          <w:b/>
        </w:rPr>
      </w:pPr>
    </w:p>
    <w:p>
      <w:pPr>
        <w:pStyle w:val="BodyText"/>
        <w:rPr>
          <w:b/>
        </w:rPr>
      </w:pPr>
    </w:p>
    <w:p>
      <w:pPr>
        <w:pStyle w:val="BodyText"/>
        <w:rPr>
          <w:b/>
        </w:rPr>
      </w:pPr>
    </w:p>
    <w:p>
      <w:pPr>
        <w:pStyle w:val="BodyText"/>
        <w:rPr>
          <w:b/>
        </w:rPr>
      </w:pPr>
    </w:p>
    <w:p>
      <w:pPr>
        <w:pStyle w:val="BodyText"/>
        <w:spacing w:before="90"/>
        <w:rPr>
          <w:b/>
        </w:rPr>
      </w:pPr>
    </w:p>
    <w:p>
      <w:pPr>
        <w:spacing w:before="0"/>
        <w:ind w:left="1080" w:right="0" w:firstLine="0"/>
        <w:jc w:val="left"/>
        <w:rPr>
          <w:b/>
          <w:sz w:val="24"/>
        </w:rPr>
      </w:pPr>
      <w:r>
        <w:rPr>
          <w:b/>
          <w:sz w:val="24"/>
        </w:rPr>
        <w:t>Dear</w:t>
      </w:r>
      <w:r>
        <w:rPr>
          <w:b/>
          <w:spacing w:val="-3"/>
          <w:sz w:val="24"/>
        </w:rPr>
        <w:t> </w:t>
      </w:r>
      <w:r>
        <w:rPr>
          <w:b/>
          <w:spacing w:val="-2"/>
          <w:sz w:val="24"/>
        </w:rPr>
        <w:t>Sir/Ma</w:t>
      </w:r>
    </w:p>
    <w:p>
      <w:pPr>
        <w:spacing w:before="90"/>
        <w:ind w:left="1080" w:right="4083" w:firstLine="516"/>
        <w:jc w:val="left"/>
        <w:rPr>
          <w:b/>
          <w:sz w:val="24"/>
        </w:rPr>
      </w:pPr>
      <w:r>
        <w:rPr/>
        <w:br w:type="column"/>
      </w:r>
      <w:r>
        <w:rPr>
          <w:b/>
          <w:sz w:val="24"/>
        </w:rPr>
        <w:t>Lagos State University School of Post Graduate Studies Faculty</w:t>
      </w:r>
      <w:r>
        <w:rPr>
          <w:b/>
          <w:spacing w:val="-13"/>
          <w:sz w:val="24"/>
        </w:rPr>
        <w:t> </w:t>
      </w:r>
      <w:r>
        <w:rPr>
          <w:b/>
          <w:sz w:val="24"/>
        </w:rPr>
        <w:t>of</w:t>
      </w:r>
      <w:r>
        <w:rPr>
          <w:b/>
          <w:spacing w:val="-14"/>
          <w:sz w:val="24"/>
        </w:rPr>
        <w:t> </w:t>
      </w:r>
      <w:r>
        <w:rPr>
          <w:b/>
          <w:sz w:val="24"/>
        </w:rPr>
        <w:t>Management</w:t>
      </w:r>
      <w:r>
        <w:rPr>
          <w:b/>
          <w:spacing w:val="-13"/>
          <w:sz w:val="24"/>
        </w:rPr>
        <w:t> </w:t>
      </w:r>
      <w:r>
        <w:rPr>
          <w:b/>
          <w:sz w:val="24"/>
        </w:rPr>
        <w:t>Sciences</w:t>
      </w:r>
    </w:p>
    <w:p>
      <w:pPr>
        <w:spacing w:before="0"/>
        <w:ind w:left="1958" w:right="4285" w:hanging="461"/>
        <w:jc w:val="left"/>
        <w:rPr>
          <w:b/>
          <w:sz w:val="24"/>
        </w:rPr>
      </w:pPr>
      <w:r>
        <w:rPr>
          <w:b/>
          <w:sz w:val="24"/>
        </w:rPr>
        <w:t>Department</w:t>
      </w:r>
      <w:r>
        <w:rPr>
          <w:b/>
          <w:spacing w:val="-15"/>
          <w:sz w:val="24"/>
        </w:rPr>
        <w:t> </w:t>
      </w:r>
      <w:r>
        <w:rPr>
          <w:b/>
          <w:sz w:val="24"/>
        </w:rPr>
        <w:t>of</w:t>
      </w:r>
      <w:r>
        <w:rPr>
          <w:b/>
          <w:spacing w:val="-15"/>
          <w:sz w:val="24"/>
        </w:rPr>
        <w:t> </w:t>
      </w:r>
      <w:r>
        <w:rPr>
          <w:b/>
          <w:sz w:val="24"/>
        </w:rPr>
        <w:t>Accounting Ojo Campus, Ojo</w:t>
      </w:r>
    </w:p>
    <w:p>
      <w:pPr>
        <w:spacing w:after="0"/>
        <w:jc w:val="left"/>
        <w:rPr>
          <w:b/>
          <w:sz w:val="24"/>
        </w:rPr>
        <w:sectPr>
          <w:type w:val="continuous"/>
          <w:pgSz w:w="12240" w:h="15840"/>
          <w:pgMar w:header="1250" w:footer="1459" w:top="1960" w:bottom="1640" w:left="360" w:right="360"/>
          <w:cols w:num="2" w:equalWidth="0">
            <w:col w:w="2405" w:space="598"/>
            <w:col w:w="8517"/>
          </w:cols>
        </w:sectPr>
      </w:pPr>
    </w:p>
    <w:p>
      <w:pPr>
        <w:spacing w:before="199"/>
        <w:ind w:left="1080" w:right="0" w:firstLine="0"/>
        <w:jc w:val="both"/>
        <w:rPr>
          <w:b/>
          <w:sz w:val="24"/>
        </w:rPr>
      </w:pPr>
      <w:r>
        <w:rPr>
          <w:b/>
          <w:sz w:val="24"/>
        </w:rPr>
        <w:t>Request</w:t>
      </w:r>
      <w:r>
        <w:rPr>
          <w:b/>
          <w:spacing w:val="-1"/>
          <w:sz w:val="24"/>
        </w:rPr>
        <w:t> </w:t>
      </w:r>
      <w:r>
        <w:rPr>
          <w:b/>
          <w:sz w:val="24"/>
        </w:rPr>
        <w:t>to</w:t>
      </w:r>
      <w:r>
        <w:rPr>
          <w:b/>
          <w:spacing w:val="-1"/>
          <w:sz w:val="24"/>
        </w:rPr>
        <w:t> </w:t>
      </w:r>
      <w:r>
        <w:rPr>
          <w:b/>
          <w:sz w:val="24"/>
        </w:rPr>
        <w:t>Fill</w:t>
      </w:r>
      <w:r>
        <w:rPr>
          <w:b/>
          <w:spacing w:val="-1"/>
          <w:sz w:val="24"/>
        </w:rPr>
        <w:t> </w:t>
      </w:r>
      <w:r>
        <w:rPr>
          <w:b/>
          <w:sz w:val="24"/>
        </w:rPr>
        <w:t>in a</w:t>
      </w:r>
      <w:r>
        <w:rPr>
          <w:b/>
          <w:spacing w:val="-1"/>
          <w:sz w:val="24"/>
        </w:rPr>
        <w:t> </w:t>
      </w:r>
      <w:r>
        <w:rPr>
          <w:b/>
          <w:spacing w:val="-2"/>
          <w:sz w:val="24"/>
        </w:rPr>
        <w:t>Questionnaire</w:t>
      </w:r>
    </w:p>
    <w:p>
      <w:pPr>
        <w:spacing w:before="203"/>
        <w:ind w:left="1080" w:right="1078" w:firstLine="0"/>
        <w:jc w:val="both"/>
        <w:rPr>
          <w:sz w:val="24"/>
        </w:rPr>
      </w:pPr>
      <w:r>
        <w:rPr>
          <w:sz w:val="24"/>
        </w:rPr>
        <w:t>I </w:t>
      </w:r>
      <w:r>
        <w:rPr>
          <w:b/>
          <w:sz w:val="24"/>
        </w:rPr>
        <w:t>(RAHHED, Lateef Olayiwola)</w:t>
      </w:r>
      <w:r>
        <w:rPr>
          <w:sz w:val="24"/>
        </w:rPr>
        <w:t>, a post-graduate student of the above institution and am conducting</w:t>
      </w:r>
      <w:r>
        <w:rPr>
          <w:spacing w:val="-13"/>
          <w:sz w:val="24"/>
        </w:rPr>
        <w:t> </w:t>
      </w:r>
      <w:r>
        <w:rPr>
          <w:sz w:val="24"/>
        </w:rPr>
        <w:t>research</w:t>
      </w:r>
      <w:r>
        <w:rPr>
          <w:spacing w:val="-13"/>
          <w:sz w:val="24"/>
        </w:rPr>
        <w:t> </w:t>
      </w:r>
      <w:r>
        <w:rPr>
          <w:sz w:val="24"/>
        </w:rPr>
        <w:t>on</w:t>
      </w:r>
      <w:r>
        <w:rPr>
          <w:spacing w:val="-12"/>
          <w:sz w:val="24"/>
        </w:rPr>
        <w:t> </w:t>
      </w:r>
      <w:r>
        <w:rPr>
          <w:i/>
          <w:sz w:val="24"/>
        </w:rPr>
        <w:t>''</w:t>
      </w:r>
      <w:r>
        <w:rPr>
          <w:i/>
          <w:spacing w:val="-10"/>
          <w:sz w:val="24"/>
        </w:rPr>
        <w:t> </w:t>
      </w:r>
      <w:r>
        <w:rPr>
          <w:i/>
          <w:sz w:val="24"/>
        </w:rPr>
        <w:t>Forensic</w:t>
      </w:r>
      <w:r>
        <w:rPr>
          <w:i/>
          <w:spacing w:val="-13"/>
          <w:sz w:val="24"/>
        </w:rPr>
        <w:t> </w:t>
      </w:r>
      <w:r>
        <w:rPr>
          <w:i/>
          <w:sz w:val="24"/>
        </w:rPr>
        <w:t>Accounting</w:t>
      </w:r>
      <w:r>
        <w:rPr>
          <w:i/>
          <w:spacing w:val="-13"/>
          <w:sz w:val="24"/>
        </w:rPr>
        <w:t> </w:t>
      </w:r>
      <w:r>
        <w:rPr>
          <w:i/>
          <w:sz w:val="24"/>
        </w:rPr>
        <w:t>Practices</w:t>
      </w:r>
      <w:r>
        <w:rPr>
          <w:i/>
          <w:spacing w:val="-13"/>
          <w:sz w:val="24"/>
        </w:rPr>
        <w:t> </w:t>
      </w:r>
      <w:r>
        <w:rPr>
          <w:i/>
          <w:sz w:val="24"/>
        </w:rPr>
        <w:t>and</w:t>
      </w:r>
      <w:r>
        <w:rPr>
          <w:i/>
          <w:spacing w:val="-13"/>
          <w:sz w:val="24"/>
        </w:rPr>
        <w:t> </w:t>
      </w:r>
      <w:r>
        <w:rPr>
          <w:i/>
          <w:sz w:val="24"/>
        </w:rPr>
        <w:t>Fraud</w:t>
      </w:r>
      <w:r>
        <w:rPr>
          <w:i/>
          <w:spacing w:val="-13"/>
          <w:sz w:val="24"/>
        </w:rPr>
        <w:t> </w:t>
      </w:r>
      <w:r>
        <w:rPr>
          <w:i/>
          <w:sz w:val="24"/>
        </w:rPr>
        <w:t>Management</w:t>
      </w:r>
      <w:r>
        <w:rPr>
          <w:i/>
          <w:spacing w:val="-13"/>
          <w:sz w:val="24"/>
        </w:rPr>
        <w:t> </w:t>
      </w:r>
      <w:r>
        <w:rPr>
          <w:i/>
          <w:sz w:val="24"/>
        </w:rPr>
        <w:t>in</w:t>
      </w:r>
      <w:r>
        <w:rPr>
          <w:i/>
          <w:spacing w:val="-13"/>
          <w:sz w:val="24"/>
        </w:rPr>
        <w:t> </w:t>
      </w:r>
      <w:r>
        <w:rPr>
          <w:i/>
          <w:sz w:val="24"/>
        </w:rPr>
        <w:t>selected</w:t>
      </w:r>
      <w:r>
        <w:rPr>
          <w:i/>
          <w:spacing w:val="-14"/>
          <w:sz w:val="24"/>
        </w:rPr>
        <w:t> </w:t>
      </w:r>
      <w:r>
        <w:rPr>
          <w:i/>
          <w:sz w:val="24"/>
        </w:rPr>
        <w:t>listed Fast Moving Consumer Goods (FMCGs) in Nigeria</w:t>
      </w:r>
      <w:r>
        <w:rPr>
          <w:sz w:val="24"/>
        </w:rPr>
        <w:t>'.</w:t>
      </w:r>
    </w:p>
    <w:p>
      <w:pPr>
        <w:pStyle w:val="BodyText"/>
        <w:spacing w:before="199"/>
        <w:ind w:left="1080" w:right="1076"/>
        <w:jc w:val="both"/>
      </w:pPr>
      <w:r>
        <w:rPr/>
        <w:t>The</w:t>
      </w:r>
      <w:r>
        <w:rPr>
          <w:spacing w:val="-3"/>
        </w:rPr>
        <w:t> </w:t>
      </w:r>
      <w:r>
        <w:rPr/>
        <w:t>objectives</w:t>
      </w:r>
      <w:r>
        <w:rPr>
          <w:spacing w:val="-1"/>
        </w:rPr>
        <w:t> </w:t>
      </w:r>
      <w:r>
        <w:rPr/>
        <w:t>of</w:t>
      </w:r>
      <w:r>
        <w:rPr>
          <w:spacing w:val="-2"/>
        </w:rPr>
        <w:t> </w:t>
      </w:r>
      <w:r>
        <w:rPr/>
        <w:t>this</w:t>
      </w:r>
      <w:r>
        <w:rPr>
          <w:spacing w:val="-1"/>
        </w:rPr>
        <w:t> </w:t>
      </w:r>
      <w:r>
        <w:rPr/>
        <w:t>study</w:t>
      </w:r>
      <w:r>
        <w:rPr>
          <w:spacing w:val="-1"/>
        </w:rPr>
        <w:t> </w:t>
      </w:r>
      <w:r>
        <w:rPr/>
        <w:t>are to</w:t>
      </w:r>
      <w:r>
        <w:rPr>
          <w:spacing w:val="-1"/>
        </w:rPr>
        <w:t> </w:t>
      </w:r>
      <w:r>
        <w:rPr/>
        <w:t>examine</w:t>
      </w:r>
      <w:r>
        <w:rPr>
          <w:spacing w:val="-2"/>
        </w:rPr>
        <w:t> </w:t>
      </w:r>
      <w:r>
        <w:rPr/>
        <w:t>the</w:t>
      </w:r>
      <w:r>
        <w:rPr>
          <w:spacing w:val="-2"/>
        </w:rPr>
        <w:t> </w:t>
      </w:r>
      <w:r>
        <w:rPr/>
        <w:t>extent</w:t>
      </w:r>
      <w:r>
        <w:rPr>
          <w:spacing w:val="-1"/>
        </w:rPr>
        <w:t> </w:t>
      </w:r>
      <w:r>
        <w:rPr/>
        <w:t>at</w:t>
      </w:r>
      <w:r>
        <w:rPr>
          <w:spacing w:val="-1"/>
        </w:rPr>
        <w:t> </w:t>
      </w:r>
      <w:r>
        <w:rPr/>
        <w:t>which</w:t>
      </w:r>
      <w:r>
        <w:rPr>
          <w:spacing w:val="-1"/>
        </w:rPr>
        <w:t> </w:t>
      </w:r>
      <w:r>
        <w:rPr/>
        <w:t>application</w:t>
      </w:r>
      <w:r>
        <w:rPr>
          <w:spacing w:val="-1"/>
        </w:rPr>
        <w:t> </w:t>
      </w:r>
      <w:r>
        <w:rPr/>
        <w:t>of</w:t>
      </w:r>
      <w:r>
        <w:rPr>
          <w:spacing w:val="-2"/>
        </w:rPr>
        <w:t> </w:t>
      </w:r>
      <w:r>
        <w:rPr/>
        <w:t>forensic</w:t>
      </w:r>
      <w:r>
        <w:rPr>
          <w:spacing w:val="-2"/>
        </w:rPr>
        <w:t> </w:t>
      </w:r>
      <w:r>
        <w:rPr/>
        <w:t>accounting detect financial fraud in selected listed consumers’ goods firms in Nigeria and to examine the extent at which application of forensic accounting prevent financial fraud in selected listed consumers’ goods firms in Nigeria.</w:t>
      </w:r>
    </w:p>
    <w:p>
      <w:pPr>
        <w:pStyle w:val="BodyText"/>
        <w:spacing w:before="199"/>
        <w:ind w:left="1080"/>
        <w:jc w:val="both"/>
      </w:pPr>
      <w:r>
        <w:rPr/>
        <w:t>Please</w:t>
      </w:r>
      <w:r>
        <w:rPr>
          <w:spacing w:val="-4"/>
        </w:rPr>
        <w:t> </w:t>
      </w:r>
      <w:r>
        <w:rPr/>
        <w:t>assist</w:t>
      </w:r>
      <w:r>
        <w:rPr>
          <w:spacing w:val="-1"/>
        </w:rPr>
        <w:t> </w:t>
      </w:r>
      <w:r>
        <w:rPr/>
        <w:t>to fill</w:t>
      </w:r>
      <w:r>
        <w:rPr>
          <w:spacing w:val="-1"/>
        </w:rPr>
        <w:t> </w:t>
      </w:r>
      <w:r>
        <w:rPr/>
        <w:t>in the</w:t>
      </w:r>
      <w:r>
        <w:rPr>
          <w:spacing w:val="-2"/>
        </w:rPr>
        <w:t> </w:t>
      </w:r>
      <w:r>
        <w:rPr/>
        <w:t>questionnaire</w:t>
      </w:r>
      <w:r>
        <w:rPr>
          <w:spacing w:val="-3"/>
        </w:rPr>
        <w:t> </w:t>
      </w:r>
      <w:r>
        <w:rPr/>
        <w:t>to the</w:t>
      </w:r>
      <w:r>
        <w:rPr>
          <w:spacing w:val="-2"/>
        </w:rPr>
        <w:t> </w:t>
      </w:r>
      <w:r>
        <w:rPr/>
        <w:t>best</w:t>
      </w:r>
      <w:r>
        <w:rPr>
          <w:spacing w:val="2"/>
        </w:rPr>
        <w:t> </w:t>
      </w:r>
      <w:r>
        <w:rPr/>
        <w:t>of</w:t>
      </w:r>
      <w:r>
        <w:rPr>
          <w:spacing w:val="-1"/>
        </w:rPr>
        <w:t> </w:t>
      </w:r>
      <w:r>
        <w:rPr/>
        <w:t>your </w:t>
      </w:r>
      <w:r>
        <w:rPr>
          <w:spacing w:val="-2"/>
        </w:rPr>
        <w:t>knowledge.</w:t>
      </w:r>
    </w:p>
    <w:p>
      <w:pPr>
        <w:pStyle w:val="BodyText"/>
        <w:spacing w:before="199"/>
        <w:ind w:left="1080" w:right="1082"/>
        <w:jc w:val="both"/>
      </w:pPr>
      <w:r>
        <w:rPr/>
        <w:t>This</w:t>
      </w:r>
      <w:r>
        <w:rPr>
          <w:spacing w:val="-1"/>
        </w:rPr>
        <w:t> </w:t>
      </w:r>
      <w:r>
        <w:rPr/>
        <w:t>research</w:t>
      </w:r>
      <w:r>
        <w:rPr>
          <w:spacing w:val="-1"/>
        </w:rPr>
        <w:t> </w:t>
      </w:r>
      <w:r>
        <w:rPr/>
        <w:t>is</w:t>
      </w:r>
      <w:r>
        <w:rPr>
          <w:spacing w:val="-1"/>
        </w:rPr>
        <w:t> </w:t>
      </w:r>
      <w:r>
        <w:rPr/>
        <w:t>intended</w:t>
      </w:r>
      <w:r>
        <w:rPr>
          <w:spacing w:val="-1"/>
        </w:rPr>
        <w:t> </w:t>
      </w:r>
      <w:r>
        <w:rPr/>
        <w:t>for</w:t>
      </w:r>
      <w:r>
        <w:rPr>
          <w:spacing w:val="-3"/>
        </w:rPr>
        <w:t> </w:t>
      </w:r>
      <w:r>
        <w:rPr/>
        <w:t>academic</w:t>
      </w:r>
      <w:r>
        <w:rPr>
          <w:spacing w:val="-2"/>
        </w:rPr>
        <w:t> </w:t>
      </w:r>
      <w:r>
        <w:rPr/>
        <w:t>purpose</w:t>
      </w:r>
      <w:r>
        <w:rPr>
          <w:spacing w:val="-2"/>
        </w:rPr>
        <w:t> </w:t>
      </w:r>
      <w:r>
        <w:rPr/>
        <w:t>only</w:t>
      </w:r>
      <w:r>
        <w:rPr>
          <w:spacing w:val="-1"/>
        </w:rPr>
        <w:t> </w:t>
      </w:r>
      <w:r>
        <w:rPr/>
        <w:t>and</w:t>
      </w:r>
      <w:r>
        <w:rPr>
          <w:spacing w:val="-1"/>
        </w:rPr>
        <w:t> </w:t>
      </w:r>
      <w:r>
        <w:rPr/>
        <w:t>all</w:t>
      </w:r>
      <w:r>
        <w:rPr>
          <w:spacing w:val="-1"/>
        </w:rPr>
        <w:t> </w:t>
      </w:r>
      <w:r>
        <w:rPr/>
        <w:t>responses</w:t>
      </w:r>
      <w:r>
        <w:rPr>
          <w:spacing w:val="-2"/>
        </w:rPr>
        <w:t> </w:t>
      </w:r>
      <w:r>
        <w:rPr/>
        <w:t>will</w:t>
      </w:r>
      <w:r>
        <w:rPr>
          <w:spacing w:val="-3"/>
        </w:rPr>
        <w:t> </w:t>
      </w:r>
      <w:r>
        <w:rPr/>
        <w:t>be</w:t>
      </w:r>
      <w:r>
        <w:rPr>
          <w:spacing w:val="-2"/>
        </w:rPr>
        <w:t> </w:t>
      </w:r>
      <w:r>
        <w:rPr/>
        <w:t>treated</w:t>
      </w:r>
      <w:r>
        <w:rPr>
          <w:spacing w:val="-2"/>
        </w:rPr>
        <w:t> </w:t>
      </w:r>
      <w:r>
        <w:rPr/>
        <w:t>with</w:t>
      </w:r>
      <w:r>
        <w:rPr>
          <w:spacing w:val="-1"/>
        </w:rPr>
        <w:t> </w:t>
      </w:r>
      <w:r>
        <w:rPr/>
        <w:t>utmost </w:t>
      </w:r>
      <w:r>
        <w:rPr>
          <w:spacing w:val="-2"/>
        </w:rPr>
        <w:t>confidential.</w:t>
      </w:r>
    </w:p>
    <w:p>
      <w:pPr>
        <w:pStyle w:val="BodyText"/>
        <w:spacing w:before="202"/>
      </w:pPr>
    </w:p>
    <w:p>
      <w:pPr>
        <w:spacing w:line="412" w:lineRule="auto" w:before="1"/>
        <w:ind w:left="1080" w:right="6834" w:firstLine="0"/>
        <w:jc w:val="left"/>
        <w:rPr>
          <w:b/>
          <w:sz w:val="24"/>
        </w:rPr>
      </w:pPr>
      <w:r>
        <w:rPr>
          <w:sz w:val="24"/>
        </w:rPr>
        <w:t>Thanking</w:t>
      </w:r>
      <w:r>
        <w:rPr>
          <w:spacing w:val="-10"/>
          <w:sz w:val="24"/>
        </w:rPr>
        <w:t> </w:t>
      </w:r>
      <w:r>
        <w:rPr>
          <w:sz w:val="24"/>
        </w:rPr>
        <w:t>you</w:t>
      </w:r>
      <w:r>
        <w:rPr>
          <w:spacing w:val="-10"/>
          <w:sz w:val="24"/>
        </w:rPr>
        <w:t> </w:t>
      </w:r>
      <w:r>
        <w:rPr>
          <w:sz w:val="24"/>
        </w:rPr>
        <w:t>for</w:t>
      </w:r>
      <w:r>
        <w:rPr>
          <w:spacing w:val="-11"/>
          <w:sz w:val="24"/>
        </w:rPr>
        <w:t> </w:t>
      </w:r>
      <w:r>
        <w:rPr>
          <w:sz w:val="24"/>
        </w:rPr>
        <w:t>your</w:t>
      </w:r>
      <w:r>
        <w:rPr>
          <w:spacing w:val="-9"/>
          <w:sz w:val="24"/>
        </w:rPr>
        <w:t> </w:t>
      </w:r>
      <w:r>
        <w:rPr>
          <w:sz w:val="24"/>
        </w:rPr>
        <w:t>cooperation. </w:t>
      </w:r>
      <w:r>
        <w:rPr>
          <w:b/>
          <w:sz w:val="24"/>
        </w:rPr>
        <w:t>RAHHED, Olayiwola Lateef SECTION A: Bio Data</w:t>
      </w:r>
    </w:p>
    <w:p>
      <w:pPr>
        <w:spacing w:before="3"/>
        <w:ind w:left="1080" w:right="0" w:firstLine="0"/>
        <w:jc w:val="both"/>
        <w:rPr>
          <w:b/>
          <w:i/>
          <w:sz w:val="24"/>
        </w:rPr>
      </w:pPr>
      <w:r>
        <w:rPr>
          <w:b/>
          <w:i/>
          <w:sz w:val="24"/>
        </w:rPr>
        <w:t>Please</w:t>
      </w:r>
      <w:r>
        <w:rPr>
          <w:b/>
          <w:i/>
          <w:spacing w:val="-2"/>
          <w:sz w:val="24"/>
        </w:rPr>
        <w:t> </w:t>
      </w:r>
      <w:r>
        <w:rPr>
          <w:b/>
          <w:i/>
          <w:sz w:val="24"/>
        </w:rPr>
        <w:t>tick</w:t>
      </w:r>
      <w:r>
        <w:rPr>
          <w:b/>
          <w:i/>
          <w:spacing w:val="-1"/>
          <w:sz w:val="24"/>
        </w:rPr>
        <w:t> </w:t>
      </w:r>
      <w:r>
        <w:rPr>
          <w:b/>
          <w:i/>
          <w:sz w:val="24"/>
        </w:rPr>
        <w:t>as </w:t>
      </w:r>
      <w:r>
        <w:rPr>
          <w:b/>
          <w:i/>
          <w:spacing w:val="-2"/>
          <w:sz w:val="24"/>
        </w:rPr>
        <w:t>appropriate</w:t>
      </w:r>
    </w:p>
    <w:p>
      <w:pPr>
        <w:pStyle w:val="BodyText"/>
        <w:spacing w:before="5"/>
        <w:rPr>
          <w:b/>
          <w:i/>
          <w:sz w:val="17"/>
        </w:rPr>
      </w:pPr>
    </w:p>
    <w:tbl>
      <w:tblPr>
        <w:tblW w:w="0" w:type="auto"/>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1500"/>
        <w:gridCol w:w="3522"/>
        <w:gridCol w:w="960"/>
      </w:tblGrid>
      <w:tr>
        <w:trPr>
          <w:trHeight w:val="464" w:hRule="atLeast"/>
        </w:trPr>
        <w:tc>
          <w:tcPr>
            <w:tcW w:w="708" w:type="dxa"/>
            <w:vMerge w:val="restart"/>
          </w:tcPr>
          <w:p>
            <w:pPr>
              <w:pStyle w:val="TableParagraph"/>
              <w:spacing w:line="275" w:lineRule="exact"/>
              <w:ind w:left="16"/>
              <w:rPr>
                <w:b/>
                <w:sz w:val="24"/>
              </w:rPr>
            </w:pPr>
            <w:r>
              <w:rPr>
                <w:b/>
                <w:spacing w:val="-10"/>
                <w:sz w:val="24"/>
              </w:rPr>
              <w:t>1</w:t>
            </w:r>
          </w:p>
        </w:tc>
        <w:tc>
          <w:tcPr>
            <w:tcW w:w="1500" w:type="dxa"/>
            <w:vMerge w:val="restart"/>
          </w:tcPr>
          <w:p>
            <w:pPr>
              <w:pStyle w:val="TableParagraph"/>
              <w:spacing w:before="22"/>
              <w:jc w:val="left"/>
              <w:rPr>
                <w:b/>
                <w:i/>
                <w:sz w:val="24"/>
              </w:rPr>
            </w:pPr>
          </w:p>
          <w:p>
            <w:pPr>
              <w:pStyle w:val="TableParagraph"/>
              <w:ind w:left="361"/>
              <w:jc w:val="left"/>
              <w:rPr>
                <w:b/>
                <w:sz w:val="24"/>
              </w:rPr>
            </w:pPr>
            <w:r>
              <w:rPr>
                <w:b/>
                <w:spacing w:val="-2"/>
                <w:sz w:val="24"/>
              </w:rPr>
              <w:t>Gender</w:t>
            </w:r>
          </w:p>
        </w:tc>
        <w:tc>
          <w:tcPr>
            <w:tcW w:w="3522" w:type="dxa"/>
          </w:tcPr>
          <w:p>
            <w:pPr>
              <w:pStyle w:val="TableParagraph"/>
              <w:spacing w:before="94"/>
              <w:ind w:left="107"/>
              <w:jc w:val="left"/>
              <w:rPr>
                <w:sz w:val="24"/>
              </w:rPr>
            </w:pPr>
            <w:r>
              <w:rPr>
                <w:spacing w:val="-4"/>
                <w:sz w:val="24"/>
              </w:rPr>
              <w:t>Male</w:t>
            </w:r>
          </w:p>
        </w:tc>
        <w:tc>
          <w:tcPr>
            <w:tcW w:w="960" w:type="dxa"/>
          </w:tcPr>
          <w:p>
            <w:pPr>
              <w:pStyle w:val="TableParagraph"/>
              <w:jc w:val="left"/>
              <w:rPr>
                <w:sz w:val="22"/>
              </w:rPr>
            </w:pPr>
          </w:p>
        </w:tc>
      </w:tr>
      <w:tr>
        <w:trPr>
          <w:trHeight w:val="390" w:hRule="atLeast"/>
        </w:trPr>
        <w:tc>
          <w:tcPr>
            <w:tcW w:w="708" w:type="dxa"/>
            <w:vMerge/>
            <w:tcBorders>
              <w:top w:val="nil"/>
            </w:tcBorders>
          </w:tcPr>
          <w:p>
            <w:pPr>
              <w:rPr>
                <w:sz w:val="2"/>
                <w:szCs w:val="2"/>
              </w:rPr>
            </w:pPr>
          </w:p>
        </w:tc>
        <w:tc>
          <w:tcPr>
            <w:tcW w:w="1500" w:type="dxa"/>
            <w:vMerge/>
            <w:tcBorders>
              <w:top w:val="nil"/>
            </w:tcBorders>
          </w:tcPr>
          <w:p>
            <w:pPr>
              <w:rPr>
                <w:sz w:val="2"/>
                <w:szCs w:val="2"/>
              </w:rPr>
            </w:pPr>
          </w:p>
        </w:tc>
        <w:tc>
          <w:tcPr>
            <w:tcW w:w="3522" w:type="dxa"/>
          </w:tcPr>
          <w:p>
            <w:pPr>
              <w:pStyle w:val="TableParagraph"/>
              <w:spacing w:before="56"/>
              <w:ind w:left="107"/>
              <w:jc w:val="left"/>
              <w:rPr>
                <w:sz w:val="24"/>
              </w:rPr>
            </w:pPr>
            <w:r>
              <w:rPr>
                <w:spacing w:val="-2"/>
                <w:sz w:val="24"/>
              </w:rPr>
              <w:t>Female</w:t>
            </w:r>
          </w:p>
        </w:tc>
        <w:tc>
          <w:tcPr>
            <w:tcW w:w="960" w:type="dxa"/>
          </w:tcPr>
          <w:p>
            <w:pPr>
              <w:pStyle w:val="TableParagraph"/>
              <w:jc w:val="left"/>
              <w:rPr>
                <w:sz w:val="22"/>
              </w:rPr>
            </w:pPr>
          </w:p>
        </w:tc>
      </w:tr>
    </w:tbl>
    <w:p>
      <w:pPr>
        <w:pStyle w:val="BodyText"/>
        <w:rPr>
          <w:b/>
          <w:i/>
          <w:sz w:val="20"/>
        </w:rPr>
      </w:pPr>
    </w:p>
    <w:p>
      <w:pPr>
        <w:pStyle w:val="BodyText"/>
        <w:spacing w:before="18"/>
        <w:rPr>
          <w:b/>
          <w:i/>
          <w:sz w:val="20"/>
        </w:rPr>
      </w:pPr>
    </w:p>
    <w:tbl>
      <w:tblPr>
        <w:tblW w:w="0" w:type="auto"/>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2293"/>
        <w:gridCol w:w="3522"/>
        <w:gridCol w:w="961"/>
      </w:tblGrid>
      <w:tr>
        <w:trPr>
          <w:trHeight w:val="328" w:hRule="atLeast"/>
        </w:trPr>
        <w:tc>
          <w:tcPr>
            <w:tcW w:w="708" w:type="dxa"/>
            <w:vMerge w:val="restart"/>
          </w:tcPr>
          <w:p>
            <w:pPr>
              <w:pStyle w:val="TableParagraph"/>
              <w:spacing w:line="275" w:lineRule="exact"/>
              <w:ind w:left="16"/>
              <w:rPr>
                <w:b/>
                <w:sz w:val="24"/>
              </w:rPr>
            </w:pPr>
            <w:r>
              <w:rPr>
                <w:b/>
                <w:spacing w:val="-10"/>
                <w:sz w:val="24"/>
              </w:rPr>
              <w:t>2</w:t>
            </w:r>
          </w:p>
        </w:tc>
        <w:tc>
          <w:tcPr>
            <w:tcW w:w="2293" w:type="dxa"/>
            <w:vMerge w:val="restart"/>
          </w:tcPr>
          <w:p>
            <w:pPr>
              <w:pStyle w:val="TableParagraph"/>
              <w:jc w:val="left"/>
              <w:rPr>
                <w:b/>
                <w:i/>
                <w:sz w:val="24"/>
              </w:rPr>
            </w:pPr>
          </w:p>
          <w:p>
            <w:pPr>
              <w:pStyle w:val="TableParagraph"/>
              <w:spacing w:before="173"/>
              <w:jc w:val="left"/>
              <w:rPr>
                <w:b/>
                <w:i/>
                <w:sz w:val="24"/>
              </w:rPr>
            </w:pPr>
          </w:p>
          <w:p>
            <w:pPr>
              <w:pStyle w:val="TableParagraph"/>
              <w:spacing w:before="1"/>
              <w:ind w:left="17"/>
              <w:rPr>
                <w:b/>
                <w:sz w:val="24"/>
              </w:rPr>
            </w:pPr>
            <w:r>
              <w:rPr>
                <w:b/>
                <w:spacing w:val="-5"/>
                <w:sz w:val="24"/>
              </w:rPr>
              <w:t>Age</w:t>
            </w:r>
          </w:p>
        </w:tc>
        <w:tc>
          <w:tcPr>
            <w:tcW w:w="3522" w:type="dxa"/>
          </w:tcPr>
          <w:p>
            <w:pPr>
              <w:pStyle w:val="TableParagraph"/>
              <w:spacing w:before="25"/>
              <w:ind w:left="107"/>
              <w:jc w:val="left"/>
              <w:rPr>
                <w:sz w:val="24"/>
              </w:rPr>
            </w:pPr>
            <w:r>
              <w:rPr>
                <w:sz w:val="24"/>
              </w:rPr>
              <w:t>18 -</w:t>
            </w:r>
            <w:r>
              <w:rPr>
                <w:spacing w:val="-1"/>
                <w:sz w:val="24"/>
              </w:rPr>
              <w:t> </w:t>
            </w:r>
            <w:r>
              <w:rPr>
                <w:sz w:val="24"/>
              </w:rPr>
              <w:t>25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26 -</w:t>
            </w:r>
            <w:r>
              <w:rPr>
                <w:spacing w:val="-1"/>
                <w:sz w:val="24"/>
              </w:rPr>
              <w:t> </w:t>
            </w:r>
            <w:r>
              <w:rPr>
                <w:sz w:val="24"/>
              </w:rPr>
              <w:t>35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36 -</w:t>
            </w:r>
            <w:r>
              <w:rPr>
                <w:spacing w:val="-1"/>
                <w:sz w:val="24"/>
              </w:rPr>
              <w:t> </w:t>
            </w:r>
            <w:r>
              <w:rPr>
                <w:sz w:val="24"/>
              </w:rPr>
              <w:t>45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46 -</w:t>
            </w:r>
            <w:r>
              <w:rPr>
                <w:spacing w:val="-1"/>
                <w:sz w:val="24"/>
              </w:rPr>
              <w:t> </w:t>
            </w:r>
            <w:r>
              <w:rPr>
                <w:sz w:val="24"/>
              </w:rPr>
              <w:t>55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56</w:t>
            </w:r>
            <w:r>
              <w:rPr>
                <w:spacing w:val="-1"/>
                <w:sz w:val="24"/>
              </w:rPr>
              <w:t> </w:t>
            </w:r>
            <w:r>
              <w:rPr>
                <w:sz w:val="24"/>
              </w:rPr>
              <w:t>and </w:t>
            </w:r>
            <w:r>
              <w:rPr>
                <w:spacing w:val="-2"/>
                <w:sz w:val="24"/>
              </w:rPr>
              <w:t>above</w:t>
            </w:r>
          </w:p>
        </w:tc>
        <w:tc>
          <w:tcPr>
            <w:tcW w:w="961" w:type="dxa"/>
          </w:tcPr>
          <w:p>
            <w:pPr>
              <w:pStyle w:val="TableParagraph"/>
              <w:jc w:val="left"/>
              <w:rPr>
                <w:sz w:val="22"/>
              </w:rPr>
            </w:pPr>
          </w:p>
        </w:tc>
      </w:tr>
    </w:tbl>
    <w:p>
      <w:pPr>
        <w:pStyle w:val="TableParagraph"/>
        <w:spacing w:after="0"/>
        <w:jc w:val="left"/>
        <w:rPr>
          <w:sz w:val="22"/>
        </w:rPr>
        <w:sectPr>
          <w:type w:val="continuous"/>
          <w:pgSz w:w="12240" w:h="15840"/>
          <w:pgMar w:header="1250" w:footer="1459" w:top="1960" w:bottom="1640" w:left="360" w:right="360"/>
        </w:sectPr>
      </w:pPr>
    </w:p>
    <w:p>
      <w:pPr>
        <w:pStyle w:val="BodyText"/>
        <w:rPr>
          <w:b/>
          <w:i/>
          <w:sz w:val="20"/>
        </w:rPr>
      </w:pPr>
    </w:p>
    <w:p>
      <w:pPr>
        <w:pStyle w:val="BodyText"/>
        <w:rPr>
          <w:b/>
          <w:i/>
          <w:sz w:val="20"/>
        </w:rPr>
      </w:pPr>
    </w:p>
    <w:p>
      <w:pPr>
        <w:pStyle w:val="BodyText"/>
        <w:spacing w:before="68"/>
        <w:rPr>
          <w:b/>
          <w:i/>
          <w:sz w:val="20"/>
        </w:rPr>
      </w:pPr>
    </w:p>
    <w:tbl>
      <w:tblPr>
        <w:tblW w:w="0" w:type="auto"/>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2293"/>
        <w:gridCol w:w="3522"/>
        <w:gridCol w:w="961"/>
      </w:tblGrid>
      <w:tr>
        <w:trPr>
          <w:trHeight w:val="277" w:hRule="atLeast"/>
        </w:trPr>
        <w:tc>
          <w:tcPr>
            <w:tcW w:w="708" w:type="dxa"/>
            <w:vMerge w:val="restart"/>
          </w:tcPr>
          <w:p>
            <w:pPr>
              <w:pStyle w:val="TableParagraph"/>
              <w:spacing w:before="1"/>
              <w:ind w:left="16"/>
              <w:rPr>
                <w:b/>
                <w:sz w:val="24"/>
              </w:rPr>
            </w:pPr>
            <w:r>
              <w:rPr>
                <w:b/>
                <w:spacing w:val="-10"/>
                <w:sz w:val="24"/>
              </w:rPr>
              <w:t>3</w:t>
            </w:r>
          </w:p>
        </w:tc>
        <w:tc>
          <w:tcPr>
            <w:tcW w:w="2293" w:type="dxa"/>
            <w:vMerge w:val="restart"/>
          </w:tcPr>
          <w:p>
            <w:pPr>
              <w:pStyle w:val="TableParagraph"/>
              <w:jc w:val="left"/>
              <w:rPr>
                <w:b/>
                <w:i/>
                <w:sz w:val="24"/>
              </w:rPr>
            </w:pPr>
          </w:p>
          <w:p>
            <w:pPr>
              <w:pStyle w:val="TableParagraph"/>
              <w:spacing w:before="63"/>
              <w:jc w:val="left"/>
              <w:rPr>
                <w:b/>
                <w:i/>
                <w:sz w:val="24"/>
              </w:rPr>
            </w:pPr>
          </w:p>
          <w:p>
            <w:pPr>
              <w:pStyle w:val="TableParagraph"/>
              <w:ind w:left="424" w:right="193" w:hanging="209"/>
              <w:jc w:val="left"/>
              <w:rPr>
                <w:b/>
                <w:sz w:val="24"/>
              </w:rPr>
            </w:pPr>
            <w:r>
              <w:rPr>
                <w:b/>
                <w:sz w:val="24"/>
              </w:rPr>
              <w:t>Highest</w:t>
            </w:r>
            <w:r>
              <w:rPr>
                <w:b/>
                <w:spacing w:val="-15"/>
                <w:sz w:val="24"/>
              </w:rPr>
              <w:t> </w:t>
            </w:r>
            <w:r>
              <w:rPr>
                <w:b/>
                <w:sz w:val="24"/>
              </w:rPr>
              <w:t>Academic </w:t>
            </w:r>
            <w:r>
              <w:rPr>
                <w:b/>
                <w:spacing w:val="-2"/>
                <w:sz w:val="24"/>
              </w:rPr>
              <w:t>Qualifications</w:t>
            </w:r>
          </w:p>
        </w:tc>
        <w:tc>
          <w:tcPr>
            <w:tcW w:w="3522" w:type="dxa"/>
          </w:tcPr>
          <w:p>
            <w:pPr>
              <w:pStyle w:val="TableParagraph"/>
              <w:spacing w:line="256" w:lineRule="exact" w:before="1"/>
              <w:ind w:left="107"/>
              <w:jc w:val="left"/>
              <w:rPr>
                <w:sz w:val="24"/>
              </w:rPr>
            </w:pPr>
            <w:r>
              <w:rPr>
                <w:sz w:val="24"/>
              </w:rPr>
              <w:t>O </w:t>
            </w:r>
            <w:r>
              <w:rPr>
                <w:spacing w:val="-2"/>
                <w:sz w:val="24"/>
              </w:rPr>
              <w:t>Level/SSCE/GCE</w:t>
            </w:r>
          </w:p>
        </w:tc>
        <w:tc>
          <w:tcPr>
            <w:tcW w:w="961" w:type="dxa"/>
          </w:tcPr>
          <w:p>
            <w:pPr>
              <w:pStyle w:val="TableParagraph"/>
              <w:jc w:val="left"/>
              <w:rPr>
                <w:sz w:val="20"/>
              </w:rPr>
            </w:pPr>
          </w:p>
        </w:tc>
      </w:tr>
      <w:tr>
        <w:trPr>
          <w:trHeight w:val="328"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5"/>
              <w:ind w:left="107"/>
              <w:jc w:val="left"/>
              <w:rPr>
                <w:sz w:val="24"/>
              </w:rPr>
            </w:pPr>
            <w:r>
              <w:rPr>
                <w:spacing w:val="-2"/>
                <w:sz w:val="24"/>
              </w:rPr>
              <w:t>ND/NCE</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pacing w:val="-2"/>
                <w:sz w:val="24"/>
              </w:rPr>
              <w:t>HND/HSc/BSc</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Masters</w:t>
            </w:r>
            <w:r>
              <w:rPr>
                <w:spacing w:val="-2"/>
                <w:sz w:val="24"/>
              </w:rPr>
              <w:t> (MSc.)</w:t>
            </w:r>
          </w:p>
        </w:tc>
        <w:tc>
          <w:tcPr>
            <w:tcW w:w="961" w:type="dxa"/>
          </w:tcPr>
          <w:p>
            <w:pPr>
              <w:pStyle w:val="TableParagraph"/>
              <w:jc w:val="left"/>
              <w:rPr>
                <w:sz w:val="22"/>
              </w:rPr>
            </w:pPr>
          </w:p>
        </w:tc>
      </w:tr>
      <w:tr>
        <w:trPr>
          <w:trHeight w:val="435"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80"/>
              <w:ind w:left="107"/>
              <w:jc w:val="left"/>
              <w:rPr>
                <w:sz w:val="24"/>
              </w:rPr>
            </w:pPr>
            <w:r>
              <w:rPr>
                <w:sz w:val="24"/>
              </w:rPr>
              <w:t>Doctorate</w:t>
            </w:r>
            <w:r>
              <w:rPr>
                <w:spacing w:val="-2"/>
                <w:sz w:val="24"/>
              </w:rPr>
              <w:t> </w:t>
            </w:r>
            <w:r>
              <w:rPr>
                <w:sz w:val="24"/>
              </w:rPr>
              <w:t>in</w:t>
            </w:r>
            <w:r>
              <w:rPr>
                <w:spacing w:val="-1"/>
                <w:sz w:val="24"/>
              </w:rPr>
              <w:t> </w:t>
            </w:r>
            <w:r>
              <w:rPr>
                <w:sz w:val="24"/>
              </w:rPr>
              <w:t>Philosophy</w:t>
            </w:r>
            <w:r>
              <w:rPr>
                <w:spacing w:val="-1"/>
                <w:sz w:val="24"/>
              </w:rPr>
              <w:t> </w:t>
            </w:r>
            <w:r>
              <w:rPr>
                <w:spacing w:val="-2"/>
                <w:sz w:val="24"/>
              </w:rPr>
              <w:t>(PhD)</w:t>
            </w:r>
          </w:p>
        </w:tc>
        <w:tc>
          <w:tcPr>
            <w:tcW w:w="961" w:type="dxa"/>
          </w:tcPr>
          <w:p>
            <w:pPr>
              <w:pStyle w:val="TableParagraph"/>
              <w:jc w:val="left"/>
              <w:rPr>
                <w:sz w:val="22"/>
              </w:rPr>
            </w:pPr>
          </w:p>
        </w:tc>
      </w:tr>
    </w:tbl>
    <w:p>
      <w:pPr>
        <w:pStyle w:val="BodyText"/>
        <w:rPr>
          <w:b/>
          <w:i/>
          <w:sz w:val="20"/>
        </w:rPr>
      </w:pPr>
    </w:p>
    <w:p>
      <w:pPr>
        <w:pStyle w:val="BodyText"/>
        <w:spacing w:before="16" w:after="1"/>
        <w:rPr>
          <w:b/>
          <w:i/>
          <w:sz w:val="20"/>
        </w:rPr>
      </w:pPr>
    </w:p>
    <w:tbl>
      <w:tblPr>
        <w:tblW w:w="0" w:type="auto"/>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2293"/>
        <w:gridCol w:w="3522"/>
        <w:gridCol w:w="961"/>
      </w:tblGrid>
      <w:tr>
        <w:trPr>
          <w:trHeight w:val="345" w:hRule="atLeast"/>
        </w:trPr>
        <w:tc>
          <w:tcPr>
            <w:tcW w:w="708" w:type="dxa"/>
            <w:vMerge w:val="restart"/>
          </w:tcPr>
          <w:p>
            <w:pPr>
              <w:pStyle w:val="TableParagraph"/>
              <w:spacing w:before="1"/>
              <w:ind w:left="16"/>
              <w:rPr>
                <w:b/>
                <w:sz w:val="24"/>
              </w:rPr>
            </w:pPr>
            <w:r>
              <w:rPr>
                <w:b/>
                <w:spacing w:val="-10"/>
                <w:sz w:val="24"/>
              </w:rPr>
              <w:t>4</w:t>
            </w:r>
          </w:p>
        </w:tc>
        <w:tc>
          <w:tcPr>
            <w:tcW w:w="2293" w:type="dxa"/>
            <w:vMerge w:val="restart"/>
          </w:tcPr>
          <w:p>
            <w:pPr>
              <w:pStyle w:val="TableParagraph"/>
              <w:spacing w:before="236"/>
              <w:jc w:val="left"/>
              <w:rPr>
                <w:b/>
                <w:i/>
                <w:sz w:val="24"/>
              </w:rPr>
            </w:pPr>
          </w:p>
          <w:p>
            <w:pPr>
              <w:pStyle w:val="TableParagraph"/>
              <w:spacing w:before="1"/>
              <w:ind w:left="424" w:right="405" w:hanging="2"/>
              <w:rPr>
                <w:b/>
                <w:sz w:val="24"/>
              </w:rPr>
            </w:pPr>
            <w:r>
              <w:rPr>
                <w:b/>
                <w:spacing w:val="-2"/>
                <w:sz w:val="24"/>
              </w:rPr>
              <w:t>Highest Professional Qualifications</w:t>
            </w:r>
          </w:p>
        </w:tc>
        <w:tc>
          <w:tcPr>
            <w:tcW w:w="3522" w:type="dxa"/>
          </w:tcPr>
          <w:p>
            <w:pPr>
              <w:pStyle w:val="TableParagraph"/>
              <w:spacing w:before="35"/>
              <w:ind w:left="107"/>
              <w:jc w:val="left"/>
              <w:rPr>
                <w:sz w:val="24"/>
              </w:rPr>
            </w:pPr>
            <w:r>
              <w:rPr>
                <w:spacing w:val="-4"/>
                <w:sz w:val="24"/>
              </w:rPr>
              <w:t>None</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Technician</w:t>
            </w:r>
            <w:r>
              <w:rPr>
                <w:spacing w:val="-2"/>
                <w:sz w:val="24"/>
              </w:rPr>
              <w:t> </w:t>
            </w:r>
            <w:r>
              <w:rPr>
                <w:sz w:val="24"/>
              </w:rPr>
              <w:t>Scheme</w:t>
            </w:r>
            <w:r>
              <w:rPr>
                <w:spacing w:val="-2"/>
                <w:sz w:val="24"/>
              </w:rPr>
              <w:t> category</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Associate</w:t>
            </w:r>
            <w:r>
              <w:rPr>
                <w:spacing w:val="-2"/>
                <w:sz w:val="24"/>
              </w:rPr>
              <w:t> category</w:t>
            </w:r>
          </w:p>
        </w:tc>
        <w:tc>
          <w:tcPr>
            <w:tcW w:w="961" w:type="dxa"/>
          </w:tcPr>
          <w:p>
            <w:pPr>
              <w:pStyle w:val="TableParagraph"/>
              <w:jc w:val="left"/>
              <w:rPr>
                <w:sz w:val="22"/>
              </w:rPr>
            </w:pPr>
          </w:p>
        </w:tc>
      </w:tr>
      <w:tr>
        <w:trPr>
          <w:trHeight w:val="435"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80"/>
              <w:ind w:left="107"/>
              <w:jc w:val="left"/>
              <w:rPr>
                <w:sz w:val="24"/>
              </w:rPr>
            </w:pPr>
            <w:r>
              <w:rPr>
                <w:sz w:val="24"/>
              </w:rPr>
              <w:t>Fellow</w:t>
            </w:r>
            <w:r>
              <w:rPr>
                <w:spacing w:val="-3"/>
                <w:sz w:val="24"/>
              </w:rPr>
              <w:t> </w:t>
            </w:r>
            <w:r>
              <w:rPr>
                <w:spacing w:val="-2"/>
                <w:sz w:val="24"/>
              </w:rPr>
              <w:t>category</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Other</w:t>
            </w:r>
            <w:r>
              <w:rPr>
                <w:spacing w:val="-3"/>
                <w:sz w:val="24"/>
              </w:rPr>
              <w:t> </w:t>
            </w:r>
            <w:r>
              <w:rPr>
                <w:spacing w:val="-2"/>
                <w:sz w:val="24"/>
              </w:rPr>
              <w:t>category</w:t>
            </w:r>
          </w:p>
        </w:tc>
        <w:tc>
          <w:tcPr>
            <w:tcW w:w="961" w:type="dxa"/>
          </w:tcPr>
          <w:p>
            <w:pPr>
              <w:pStyle w:val="TableParagraph"/>
              <w:jc w:val="left"/>
              <w:rPr>
                <w:sz w:val="22"/>
              </w:rPr>
            </w:pPr>
          </w:p>
        </w:tc>
      </w:tr>
    </w:tbl>
    <w:p>
      <w:pPr>
        <w:pStyle w:val="BodyText"/>
        <w:rPr>
          <w:b/>
          <w:i/>
          <w:sz w:val="20"/>
        </w:rPr>
      </w:pPr>
    </w:p>
    <w:p>
      <w:pPr>
        <w:pStyle w:val="BodyText"/>
        <w:spacing w:before="19"/>
        <w:rPr>
          <w:b/>
          <w:i/>
          <w:sz w:val="20"/>
        </w:rPr>
      </w:pPr>
    </w:p>
    <w:tbl>
      <w:tblPr>
        <w:tblW w:w="0" w:type="auto"/>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2293"/>
        <w:gridCol w:w="3522"/>
        <w:gridCol w:w="961"/>
      </w:tblGrid>
      <w:tr>
        <w:trPr>
          <w:trHeight w:val="344" w:hRule="atLeast"/>
        </w:trPr>
        <w:tc>
          <w:tcPr>
            <w:tcW w:w="708" w:type="dxa"/>
            <w:vMerge w:val="restart"/>
          </w:tcPr>
          <w:p>
            <w:pPr>
              <w:pStyle w:val="TableParagraph"/>
              <w:spacing w:line="275" w:lineRule="exact"/>
              <w:ind w:left="16"/>
              <w:rPr>
                <w:b/>
                <w:sz w:val="24"/>
              </w:rPr>
            </w:pPr>
            <w:r>
              <w:rPr>
                <w:b/>
                <w:spacing w:val="-10"/>
                <w:sz w:val="24"/>
              </w:rPr>
              <w:t>5</w:t>
            </w:r>
          </w:p>
        </w:tc>
        <w:tc>
          <w:tcPr>
            <w:tcW w:w="2293" w:type="dxa"/>
            <w:vMerge w:val="restart"/>
          </w:tcPr>
          <w:p>
            <w:pPr>
              <w:pStyle w:val="TableParagraph"/>
              <w:jc w:val="left"/>
              <w:rPr>
                <w:b/>
                <w:i/>
                <w:sz w:val="24"/>
              </w:rPr>
            </w:pPr>
          </w:p>
          <w:p>
            <w:pPr>
              <w:pStyle w:val="TableParagraph"/>
              <w:spacing w:before="80"/>
              <w:jc w:val="left"/>
              <w:rPr>
                <w:b/>
                <w:i/>
                <w:sz w:val="24"/>
              </w:rPr>
            </w:pPr>
          </w:p>
          <w:p>
            <w:pPr>
              <w:pStyle w:val="TableParagraph"/>
              <w:ind w:left="558" w:right="193" w:firstLine="158"/>
              <w:jc w:val="left"/>
              <w:rPr>
                <w:b/>
                <w:sz w:val="24"/>
              </w:rPr>
            </w:pPr>
            <w:r>
              <w:rPr>
                <w:b/>
                <w:sz w:val="24"/>
              </w:rPr>
              <w:t>Years of </w:t>
            </w:r>
            <w:r>
              <w:rPr>
                <w:b/>
                <w:spacing w:val="-2"/>
                <w:sz w:val="24"/>
              </w:rPr>
              <w:t>Accounting Experience</w:t>
            </w:r>
          </w:p>
        </w:tc>
        <w:tc>
          <w:tcPr>
            <w:tcW w:w="3522" w:type="dxa"/>
          </w:tcPr>
          <w:p>
            <w:pPr>
              <w:pStyle w:val="TableParagraph"/>
              <w:spacing w:before="32"/>
              <w:ind w:left="107"/>
              <w:jc w:val="left"/>
              <w:rPr>
                <w:sz w:val="24"/>
              </w:rPr>
            </w:pPr>
            <w:r>
              <w:rPr>
                <w:sz w:val="24"/>
              </w:rPr>
              <w:t>1 -</w:t>
            </w:r>
            <w:r>
              <w:rPr>
                <w:spacing w:val="-1"/>
                <w:sz w:val="24"/>
              </w:rPr>
              <w:t> </w:t>
            </w:r>
            <w:r>
              <w:rPr>
                <w:sz w:val="24"/>
              </w:rPr>
              <w:t>5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5"/>
              <w:ind w:left="107"/>
              <w:jc w:val="left"/>
              <w:rPr>
                <w:sz w:val="24"/>
              </w:rPr>
            </w:pPr>
            <w:r>
              <w:rPr>
                <w:sz w:val="24"/>
              </w:rPr>
              <w:t>6 -</w:t>
            </w:r>
            <w:r>
              <w:rPr>
                <w:spacing w:val="-1"/>
                <w:sz w:val="24"/>
              </w:rPr>
              <w:t> </w:t>
            </w:r>
            <w:r>
              <w:rPr>
                <w:sz w:val="24"/>
              </w:rPr>
              <w:t>10 </w:t>
            </w:r>
            <w:r>
              <w:rPr>
                <w:spacing w:val="-2"/>
                <w:sz w:val="24"/>
              </w:rPr>
              <w:t>years</w:t>
            </w:r>
          </w:p>
        </w:tc>
        <w:tc>
          <w:tcPr>
            <w:tcW w:w="961" w:type="dxa"/>
          </w:tcPr>
          <w:p>
            <w:pPr>
              <w:pStyle w:val="TableParagraph"/>
              <w:jc w:val="left"/>
              <w:rPr>
                <w:sz w:val="22"/>
              </w:rPr>
            </w:pPr>
          </w:p>
        </w:tc>
      </w:tr>
      <w:tr>
        <w:trPr>
          <w:trHeight w:val="327"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5"/>
              <w:ind w:left="107"/>
              <w:jc w:val="left"/>
              <w:rPr>
                <w:sz w:val="24"/>
              </w:rPr>
            </w:pPr>
            <w:r>
              <w:rPr>
                <w:sz w:val="24"/>
              </w:rPr>
              <w:t>11</w:t>
            </w:r>
            <w:r>
              <w:rPr>
                <w:spacing w:val="-1"/>
                <w:sz w:val="24"/>
              </w:rPr>
              <w:t> </w:t>
            </w:r>
            <w:r>
              <w:rPr>
                <w:sz w:val="24"/>
              </w:rPr>
              <w:t>-15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8"/>
              <w:ind w:left="107"/>
              <w:jc w:val="left"/>
              <w:rPr>
                <w:sz w:val="24"/>
              </w:rPr>
            </w:pPr>
            <w:r>
              <w:rPr>
                <w:sz w:val="24"/>
              </w:rPr>
              <w:t>16 -</w:t>
            </w:r>
            <w:r>
              <w:rPr>
                <w:spacing w:val="-1"/>
                <w:sz w:val="24"/>
              </w:rPr>
              <w:t> </w:t>
            </w:r>
            <w:r>
              <w:rPr>
                <w:sz w:val="24"/>
              </w:rPr>
              <w:t>20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21 -</w:t>
            </w:r>
            <w:r>
              <w:rPr>
                <w:spacing w:val="-1"/>
                <w:sz w:val="24"/>
              </w:rPr>
              <w:t> </w:t>
            </w:r>
            <w:r>
              <w:rPr>
                <w:sz w:val="24"/>
              </w:rPr>
              <w:t>25 </w:t>
            </w:r>
            <w:r>
              <w:rPr>
                <w:spacing w:val="-2"/>
                <w:sz w:val="24"/>
              </w:rPr>
              <w:t>years</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26</w:t>
            </w:r>
            <w:r>
              <w:rPr>
                <w:spacing w:val="-2"/>
                <w:sz w:val="24"/>
              </w:rPr>
              <w:t> </w:t>
            </w:r>
            <w:r>
              <w:rPr>
                <w:sz w:val="24"/>
              </w:rPr>
              <w:t>years</w:t>
            </w:r>
            <w:r>
              <w:rPr>
                <w:spacing w:val="-1"/>
                <w:sz w:val="24"/>
              </w:rPr>
              <w:t> </w:t>
            </w:r>
            <w:r>
              <w:rPr>
                <w:sz w:val="24"/>
              </w:rPr>
              <w:t>and</w:t>
            </w:r>
            <w:r>
              <w:rPr>
                <w:spacing w:val="1"/>
                <w:sz w:val="24"/>
              </w:rPr>
              <w:t> </w:t>
            </w:r>
            <w:r>
              <w:rPr>
                <w:spacing w:val="-2"/>
                <w:sz w:val="24"/>
              </w:rPr>
              <w:t>above</w:t>
            </w:r>
          </w:p>
        </w:tc>
        <w:tc>
          <w:tcPr>
            <w:tcW w:w="961" w:type="dxa"/>
          </w:tcPr>
          <w:p>
            <w:pPr>
              <w:pStyle w:val="TableParagraph"/>
              <w:jc w:val="left"/>
              <w:rPr>
                <w:sz w:val="22"/>
              </w:rPr>
            </w:pPr>
          </w:p>
        </w:tc>
      </w:tr>
    </w:tbl>
    <w:p>
      <w:pPr>
        <w:pStyle w:val="BodyText"/>
        <w:rPr>
          <w:b/>
          <w:i/>
          <w:sz w:val="20"/>
        </w:rPr>
      </w:pPr>
    </w:p>
    <w:p>
      <w:pPr>
        <w:pStyle w:val="BodyText"/>
        <w:spacing w:before="20"/>
        <w:rPr>
          <w:b/>
          <w:i/>
          <w:sz w:val="20"/>
        </w:rPr>
      </w:pPr>
    </w:p>
    <w:tbl>
      <w:tblPr>
        <w:tblW w:w="0" w:type="auto"/>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2293"/>
        <w:gridCol w:w="3522"/>
        <w:gridCol w:w="961"/>
      </w:tblGrid>
      <w:tr>
        <w:trPr>
          <w:trHeight w:val="327" w:hRule="atLeast"/>
        </w:trPr>
        <w:tc>
          <w:tcPr>
            <w:tcW w:w="708" w:type="dxa"/>
            <w:vMerge w:val="restart"/>
            <w:tcBorders>
              <w:bottom w:val="nil"/>
            </w:tcBorders>
          </w:tcPr>
          <w:p>
            <w:pPr>
              <w:pStyle w:val="TableParagraph"/>
              <w:spacing w:line="275" w:lineRule="exact"/>
              <w:ind w:left="16"/>
              <w:rPr>
                <w:b/>
                <w:sz w:val="24"/>
              </w:rPr>
            </w:pPr>
            <w:r>
              <w:rPr>
                <w:b/>
                <w:spacing w:val="-10"/>
                <w:sz w:val="24"/>
              </w:rPr>
              <w:t>6</w:t>
            </w:r>
          </w:p>
        </w:tc>
        <w:tc>
          <w:tcPr>
            <w:tcW w:w="2293" w:type="dxa"/>
            <w:vMerge w:val="restart"/>
          </w:tcPr>
          <w:p>
            <w:pPr>
              <w:pStyle w:val="TableParagraph"/>
              <w:spacing w:before="236"/>
              <w:ind w:left="465" w:right="193" w:firstLine="268"/>
              <w:jc w:val="left"/>
              <w:rPr>
                <w:b/>
                <w:sz w:val="24"/>
              </w:rPr>
            </w:pPr>
            <w:r>
              <w:rPr>
                <w:b/>
                <w:sz w:val="24"/>
              </w:rPr>
              <w:t>Level in </w:t>
            </w:r>
            <w:r>
              <w:rPr>
                <w:b/>
                <w:spacing w:val="-2"/>
                <w:sz w:val="24"/>
              </w:rPr>
              <w:t>Organization</w:t>
            </w:r>
          </w:p>
        </w:tc>
        <w:tc>
          <w:tcPr>
            <w:tcW w:w="3522" w:type="dxa"/>
          </w:tcPr>
          <w:p>
            <w:pPr>
              <w:pStyle w:val="TableParagraph"/>
              <w:spacing w:before="25"/>
              <w:ind w:left="107"/>
              <w:jc w:val="left"/>
              <w:rPr>
                <w:sz w:val="24"/>
              </w:rPr>
            </w:pPr>
            <w:r>
              <w:rPr>
                <w:sz w:val="24"/>
              </w:rPr>
              <w:t>Executive</w:t>
            </w:r>
            <w:r>
              <w:rPr>
                <w:spacing w:val="-4"/>
                <w:sz w:val="24"/>
              </w:rPr>
              <w:t> </w:t>
            </w:r>
            <w:r>
              <w:rPr>
                <w:spacing w:val="-2"/>
                <w:sz w:val="24"/>
              </w:rPr>
              <w:t>Level</w:t>
            </w:r>
          </w:p>
        </w:tc>
        <w:tc>
          <w:tcPr>
            <w:tcW w:w="961" w:type="dxa"/>
          </w:tcPr>
          <w:p>
            <w:pPr>
              <w:pStyle w:val="TableParagraph"/>
              <w:jc w:val="left"/>
              <w:rPr>
                <w:sz w:val="22"/>
              </w:rPr>
            </w:pPr>
          </w:p>
        </w:tc>
      </w:tr>
      <w:tr>
        <w:trPr>
          <w:trHeight w:val="330" w:hRule="atLeast"/>
        </w:trPr>
        <w:tc>
          <w:tcPr>
            <w:tcW w:w="708" w:type="dxa"/>
            <w:vMerge/>
            <w:tcBorders>
              <w:top w:val="nil"/>
              <w:bottom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Senior</w:t>
            </w:r>
            <w:r>
              <w:rPr>
                <w:spacing w:val="-4"/>
                <w:sz w:val="24"/>
              </w:rPr>
              <w:t> </w:t>
            </w:r>
            <w:r>
              <w:rPr>
                <w:sz w:val="24"/>
              </w:rPr>
              <w:t>Management</w:t>
            </w:r>
            <w:r>
              <w:rPr>
                <w:spacing w:val="-2"/>
                <w:sz w:val="24"/>
              </w:rPr>
              <w:t> </w:t>
            </w:r>
            <w:r>
              <w:rPr>
                <w:spacing w:val="-4"/>
                <w:sz w:val="24"/>
              </w:rPr>
              <w:t>Level</w:t>
            </w:r>
          </w:p>
        </w:tc>
        <w:tc>
          <w:tcPr>
            <w:tcW w:w="961" w:type="dxa"/>
          </w:tcPr>
          <w:p>
            <w:pPr>
              <w:pStyle w:val="TableParagraph"/>
              <w:jc w:val="left"/>
              <w:rPr>
                <w:sz w:val="22"/>
              </w:rPr>
            </w:pPr>
          </w:p>
        </w:tc>
      </w:tr>
      <w:tr>
        <w:trPr>
          <w:trHeight w:val="330" w:hRule="atLeast"/>
        </w:trPr>
        <w:tc>
          <w:tcPr>
            <w:tcW w:w="708" w:type="dxa"/>
            <w:vMerge/>
            <w:tcBorders>
              <w:top w:val="nil"/>
              <w:bottom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Junior</w:t>
            </w:r>
            <w:r>
              <w:rPr>
                <w:spacing w:val="-4"/>
                <w:sz w:val="24"/>
              </w:rPr>
              <w:t> </w:t>
            </w:r>
            <w:r>
              <w:rPr>
                <w:sz w:val="24"/>
              </w:rPr>
              <w:t>Management</w:t>
            </w:r>
            <w:r>
              <w:rPr>
                <w:spacing w:val="-2"/>
                <w:sz w:val="24"/>
              </w:rPr>
              <w:t> </w:t>
            </w:r>
            <w:r>
              <w:rPr>
                <w:spacing w:val="-4"/>
                <w:sz w:val="24"/>
              </w:rPr>
              <w:t>Level</w:t>
            </w:r>
          </w:p>
        </w:tc>
        <w:tc>
          <w:tcPr>
            <w:tcW w:w="961" w:type="dxa"/>
          </w:tcPr>
          <w:p>
            <w:pPr>
              <w:pStyle w:val="TableParagraph"/>
              <w:jc w:val="left"/>
              <w:rPr>
                <w:sz w:val="22"/>
              </w:rPr>
            </w:pPr>
          </w:p>
        </w:tc>
      </w:tr>
    </w:tbl>
    <w:p>
      <w:pPr>
        <w:pStyle w:val="BodyText"/>
        <w:rPr>
          <w:b/>
          <w:i/>
          <w:sz w:val="20"/>
        </w:rPr>
      </w:pPr>
    </w:p>
    <w:p>
      <w:pPr>
        <w:pStyle w:val="BodyText"/>
        <w:spacing w:before="18"/>
        <w:rPr>
          <w:b/>
          <w:i/>
          <w:sz w:val="20"/>
        </w:rPr>
      </w:pPr>
    </w:p>
    <w:tbl>
      <w:tblPr>
        <w:tblW w:w="0" w:type="auto"/>
        <w:jc w:val="left"/>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8"/>
        <w:gridCol w:w="2293"/>
        <w:gridCol w:w="3522"/>
        <w:gridCol w:w="961"/>
      </w:tblGrid>
      <w:tr>
        <w:trPr>
          <w:trHeight w:val="330" w:hRule="atLeast"/>
        </w:trPr>
        <w:tc>
          <w:tcPr>
            <w:tcW w:w="708" w:type="dxa"/>
            <w:vMerge w:val="restart"/>
          </w:tcPr>
          <w:p>
            <w:pPr>
              <w:pStyle w:val="TableParagraph"/>
              <w:spacing w:line="275" w:lineRule="exact"/>
              <w:ind w:left="16"/>
              <w:rPr>
                <w:b/>
                <w:sz w:val="24"/>
              </w:rPr>
            </w:pPr>
            <w:r>
              <w:rPr>
                <w:b/>
                <w:spacing w:val="-10"/>
                <w:sz w:val="24"/>
              </w:rPr>
              <w:t>7</w:t>
            </w:r>
          </w:p>
        </w:tc>
        <w:tc>
          <w:tcPr>
            <w:tcW w:w="2293" w:type="dxa"/>
            <w:vMerge w:val="restart"/>
          </w:tcPr>
          <w:p>
            <w:pPr>
              <w:pStyle w:val="TableParagraph"/>
              <w:spacing w:before="275"/>
              <w:jc w:val="left"/>
              <w:rPr>
                <w:b/>
                <w:i/>
                <w:sz w:val="24"/>
              </w:rPr>
            </w:pPr>
          </w:p>
          <w:p>
            <w:pPr>
              <w:pStyle w:val="TableParagraph"/>
              <w:ind w:left="145"/>
              <w:jc w:val="left"/>
              <w:rPr>
                <w:b/>
                <w:sz w:val="24"/>
              </w:rPr>
            </w:pPr>
            <w:r>
              <w:rPr>
                <w:b/>
                <w:sz w:val="24"/>
              </w:rPr>
              <w:t>Department</w:t>
            </w:r>
            <w:r>
              <w:rPr>
                <w:b/>
                <w:spacing w:val="-3"/>
                <w:sz w:val="24"/>
              </w:rPr>
              <w:t> </w:t>
            </w:r>
            <w:r>
              <w:rPr>
                <w:b/>
                <w:sz w:val="24"/>
              </w:rPr>
              <w:t>or</w:t>
            </w:r>
            <w:r>
              <w:rPr>
                <w:b/>
                <w:spacing w:val="-3"/>
                <w:sz w:val="24"/>
              </w:rPr>
              <w:t> </w:t>
            </w:r>
            <w:r>
              <w:rPr>
                <w:b/>
                <w:spacing w:val="-4"/>
                <w:sz w:val="24"/>
              </w:rPr>
              <w:t>unit</w:t>
            </w:r>
          </w:p>
        </w:tc>
        <w:tc>
          <w:tcPr>
            <w:tcW w:w="3522" w:type="dxa"/>
          </w:tcPr>
          <w:p>
            <w:pPr>
              <w:pStyle w:val="TableParagraph"/>
              <w:spacing w:before="25"/>
              <w:ind w:left="107"/>
              <w:jc w:val="left"/>
              <w:rPr>
                <w:sz w:val="24"/>
              </w:rPr>
            </w:pPr>
            <w:r>
              <w:rPr>
                <w:spacing w:val="-2"/>
                <w:sz w:val="24"/>
              </w:rPr>
              <w:t>Accounting</w:t>
            </w:r>
          </w:p>
        </w:tc>
        <w:tc>
          <w:tcPr>
            <w:tcW w:w="961" w:type="dxa"/>
          </w:tcPr>
          <w:p>
            <w:pPr>
              <w:pStyle w:val="TableParagraph"/>
              <w:jc w:val="left"/>
              <w:rPr>
                <w:sz w:val="22"/>
              </w:rPr>
            </w:pPr>
          </w:p>
        </w:tc>
      </w:tr>
      <w:tr>
        <w:trPr>
          <w:trHeight w:val="328"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5"/>
              <w:ind w:left="107"/>
              <w:jc w:val="left"/>
              <w:rPr>
                <w:sz w:val="24"/>
              </w:rPr>
            </w:pPr>
            <w:r>
              <w:rPr>
                <w:spacing w:val="-2"/>
                <w:sz w:val="24"/>
              </w:rPr>
              <w:t>Auditing</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z w:val="24"/>
              </w:rPr>
              <w:t>Treasury</w:t>
            </w:r>
            <w:r>
              <w:rPr>
                <w:spacing w:val="-2"/>
                <w:sz w:val="24"/>
              </w:rPr>
              <w:t> </w:t>
            </w:r>
            <w:r>
              <w:rPr>
                <w:sz w:val="24"/>
              </w:rPr>
              <w:t>and</w:t>
            </w:r>
            <w:r>
              <w:rPr>
                <w:spacing w:val="-1"/>
                <w:sz w:val="24"/>
              </w:rPr>
              <w:t> </w:t>
            </w:r>
            <w:r>
              <w:rPr>
                <w:spacing w:val="-2"/>
                <w:sz w:val="24"/>
              </w:rPr>
              <w:t>Finance</w:t>
            </w:r>
          </w:p>
        </w:tc>
        <w:tc>
          <w:tcPr>
            <w:tcW w:w="961" w:type="dxa"/>
          </w:tcPr>
          <w:p>
            <w:pPr>
              <w:pStyle w:val="TableParagraph"/>
              <w:jc w:val="left"/>
              <w:rPr>
                <w:sz w:val="22"/>
              </w:rPr>
            </w:pPr>
          </w:p>
        </w:tc>
      </w:tr>
      <w:tr>
        <w:trPr>
          <w:trHeight w:val="330" w:hRule="atLeast"/>
        </w:trPr>
        <w:tc>
          <w:tcPr>
            <w:tcW w:w="708" w:type="dxa"/>
            <w:vMerge/>
            <w:tcBorders>
              <w:top w:val="nil"/>
            </w:tcBorders>
          </w:tcPr>
          <w:p>
            <w:pPr>
              <w:rPr>
                <w:sz w:val="2"/>
                <w:szCs w:val="2"/>
              </w:rPr>
            </w:pPr>
          </w:p>
        </w:tc>
        <w:tc>
          <w:tcPr>
            <w:tcW w:w="2293" w:type="dxa"/>
            <w:vMerge/>
            <w:tcBorders>
              <w:top w:val="nil"/>
            </w:tcBorders>
          </w:tcPr>
          <w:p>
            <w:pPr>
              <w:rPr>
                <w:sz w:val="2"/>
                <w:szCs w:val="2"/>
              </w:rPr>
            </w:pPr>
          </w:p>
        </w:tc>
        <w:tc>
          <w:tcPr>
            <w:tcW w:w="3522" w:type="dxa"/>
          </w:tcPr>
          <w:p>
            <w:pPr>
              <w:pStyle w:val="TableParagraph"/>
              <w:spacing w:before="27"/>
              <w:ind w:left="107"/>
              <w:jc w:val="left"/>
              <w:rPr>
                <w:sz w:val="24"/>
              </w:rPr>
            </w:pPr>
            <w:r>
              <w:rPr>
                <w:spacing w:val="-2"/>
                <w:sz w:val="24"/>
              </w:rPr>
              <w:t>Others</w:t>
            </w:r>
          </w:p>
        </w:tc>
        <w:tc>
          <w:tcPr>
            <w:tcW w:w="961" w:type="dxa"/>
          </w:tcPr>
          <w:p>
            <w:pPr>
              <w:pStyle w:val="TableParagraph"/>
              <w:jc w:val="left"/>
              <w:rPr>
                <w:sz w:val="22"/>
              </w:rPr>
            </w:pPr>
          </w:p>
        </w:tc>
      </w:tr>
    </w:tbl>
    <w:p>
      <w:pPr>
        <w:pStyle w:val="Heading1"/>
      </w:pPr>
      <w:r>
        <w:rPr/>
        <w:t>Section</w:t>
      </w:r>
      <w:r>
        <w:rPr>
          <w:spacing w:val="-3"/>
        </w:rPr>
        <w:t> </w:t>
      </w:r>
      <w:r>
        <w:rPr/>
        <w:t>B:</w:t>
      </w:r>
      <w:r>
        <w:rPr>
          <w:spacing w:val="-2"/>
        </w:rPr>
        <w:t> </w:t>
      </w:r>
      <w:r>
        <w:rPr/>
        <w:t>Statements/Questions</w:t>
      </w:r>
      <w:r>
        <w:rPr>
          <w:spacing w:val="-1"/>
        </w:rPr>
        <w:t> </w:t>
      </w:r>
      <w:r>
        <w:rPr/>
        <w:t>to</w:t>
      </w:r>
      <w:r>
        <w:rPr>
          <w:spacing w:val="-1"/>
        </w:rPr>
        <w:t> </w:t>
      </w:r>
      <w:r>
        <w:rPr/>
        <w:t>answer</w:t>
      </w:r>
      <w:r>
        <w:rPr>
          <w:spacing w:val="-2"/>
        </w:rPr>
        <w:t> </w:t>
      </w:r>
      <w:r>
        <w:rPr/>
        <w:t>the hypotheses</w:t>
      </w:r>
      <w:r>
        <w:rPr>
          <w:spacing w:val="-1"/>
        </w:rPr>
        <w:t> </w:t>
      </w:r>
      <w:r>
        <w:rPr/>
        <w:t>to</w:t>
      </w:r>
      <w:r>
        <w:rPr>
          <w:spacing w:val="-1"/>
        </w:rPr>
        <w:t> </w:t>
      </w:r>
      <w:r>
        <w:rPr/>
        <w:t>be</w:t>
      </w:r>
      <w:r>
        <w:rPr>
          <w:spacing w:val="-1"/>
        </w:rPr>
        <w:t> </w:t>
      </w:r>
      <w:r>
        <w:rPr>
          <w:spacing w:val="-2"/>
        </w:rPr>
        <w:t>tested.</w:t>
      </w:r>
    </w:p>
    <w:p>
      <w:pPr>
        <w:spacing w:before="201"/>
        <w:ind w:left="1080" w:right="0" w:firstLine="0"/>
        <w:jc w:val="left"/>
        <w:rPr>
          <w:b/>
          <w:i/>
          <w:sz w:val="24"/>
        </w:rPr>
      </w:pPr>
      <w:r>
        <w:rPr>
          <w:b/>
          <w:i/>
          <w:sz w:val="24"/>
        </w:rPr>
        <w:t>Please</w:t>
      </w:r>
      <w:r>
        <w:rPr>
          <w:b/>
          <w:i/>
          <w:spacing w:val="-2"/>
          <w:sz w:val="24"/>
        </w:rPr>
        <w:t> </w:t>
      </w:r>
      <w:r>
        <w:rPr>
          <w:b/>
          <w:i/>
          <w:sz w:val="24"/>
        </w:rPr>
        <w:t>tick</w:t>
      </w:r>
      <w:r>
        <w:rPr>
          <w:b/>
          <w:i/>
          <w:spacing w:val="-1"/>
          <w:sz w:val="24"/>
        </w:rPr>
        <w:t> </w:t>
      </w:r>
      <w:r>
        <w:rPr>
          <w:b/>
          <w:i/>
          <w:sz w:val="24"/>
        </w:rPr>
        <w:t>as </w:t>
      </w:r>
      <w:r>
        <w:rPr>
          <w:b/>
          <w:i/>
          <w:spacing w:val="-2"/>
          <w:sz w:val="24"/>
        </w:rPr>
        <w:t>appropriate.</w:t>
      </w:r>
    </w:p>
    <w:p>
      <w:pPr>
        <w:spacing w:after="0"/>
        <w:jc w:val="left"/>
        <w:rPr>
          <w:b/>
          <w:i/>
          <w:sz w:val="24"/>
        </w:rPr>
        <w:sectPr>
          <w:pgSz w:w="12240" w:h="15840"/>
          <w:pgMar w:header="1250" w:footer="1459" w:top="1960" w:bottom="1660" w:left="360" w:right="360"/>
        </w:sectPr>
      </w:pPr>
    </w:p>
    <w:p>
      <w:pPr>
        <w:pStyle w:val="BodyText"/>
        <w:spacing w:before="53"/>
        <w:rPr>
          <w:b/>
          <w:i/>
          <w:sz w:val="20"/>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5541"/>
        <w:gridCol w:w="951"/>
        <w:gridCol w:w="838"/>
        <w:gridCol w:w="1129"/>
        <w:gridCol w:w="1071"/>
        <w:gridCol w:w="1074"/>
      </w:tblGrid>
      <w:tr>
        <w:trPr>
          <w:trHeight w:val="525" w:hRule="atLeast"/>
        </w:trPr>
        <w:tc>
          <w:tcPr>
            <w:tcW w:w="466" w:type="dxa"/>
          </w:tcPr>
          <w:p>
            <w:pPr>
              <w:pStyle w:val="TableParagraph"/>
              <w:jc w:val="left"/>
              <w:rPr>
                <w:sz w:val="20"/>
              </w:rPr>
            </w:pPr>
          </w:p>
        </w:tc>
        <w:tc>
          <w:tcPr>
            <w:tcW w:w="5541" w:type="dxa"/>
          </w:tcPr>
          <w:p>
            <w:pPr>
              <w:pStyle w:val="TableParagraph"/>
              <w:spacing w:before="65"/>
              <w:jc w:val="left"/>
              <w:rPr>
                <w:b/>
                <w:i/>
                <w:sz w:val="20"/>
              </w:rPr>
            </w:pPr>
          </w:p>
          <w:p>
            <w:pPr>
              <w:pStyle w:val="TableParagraph"/>
              <w:spacing w:line="210" w:lineRule="exact"/>
              <w:ind w:left="107"/>
              <w:jc w:val="left"/>
              <w:rPr>
                <w:b/>
                <w:sz w:val="20"/>
              </w:rPr>
            </w:pPr>
            <w:r>
              <w:rPr>
                <w:b/>
                <w:sz w:val="20"/>
              </w:rPr>
              <w:t>Dimensions</w:t>
            </w:r>
            <w:r>
              <w:rPr>
                <w:b/>
                <w:spacing w:val="-8"/>
                <w:sz w:val="20"/>
              </w:rPr>
              <w:t> </w:t>
            </w:r>
            <w:r>
              <w:rPr>
                <w:b/>
                <w:sz w:val="20"/>
              </w:rPr>
              <w:t>of</w:t>
            </w:r>
            <w:r>
              <w:rPr>
                <w:b/>
                <w:spacing w:val="-6"/>
                <w:sz w:val="20"/>
              </w:rPr>
              <w:t> </w:t>
            </w:r>
            <w:r>
              <w:rPr>
                <w:b/>
                <w:sz w:val="20"/>
              </w:rPr>
              <w:t>Forensic</w:t>
            </w:r>
            <w:r>
              <w:rPr>
                <w:b/>
                <w:spacing w:val="-6"/>
                <w:sz w:val="20"/>
              </w:rPr>
              <w:t> </w:t>
            </w:r>
            <w:r>
              <w:rPr>
                <w:b/>
                <w:sz w:val="20"/>
              </w:rPr>
              <w:t>Accounting</w:t>
            </w:r>
            <w:r>
              <w:rPr>
                <w:b/>
                <w:spacing w:val="-6"/>
                <w:sz w:val="20"/>
              </w:rPr>
              <w:t> </w:t>
            </w:r>
            <w:r>
              <w:rPr>
                <w:b/>
                <w:spacing w:val="-2"/>
                <w:sz w:val="20"/>
              </w:rPr>
              <w:t>Practices</w:t>
            </w:r>
          </w:p>
        </w:tc>
        <w:tc>
          <w:tcPr>
            <w:tcW w:w="951" w:type="dxa"/>
          </w:tcPr>
          <w:p>
            <w:pPr>
              <w:pStyle w:val="TableParagraph"/>
              <w:spacing w:line="230" w:lineRule="atLeast" w:before="45"/>
              <w:ind w:left="162" w:right="97" w:hanging="56"/>
              <w:jc w:val="left"/>
              <w:rPr>
                <w:b/>
                <w:sz w:val="20"/>
              </w:rPr>
            </w:pPr>
            <w:r>
              <w:rPr>
                <w:b/>
                <w:spacing w:val="-2"/>
                <w:sz w:val="20"/>
              </w:rPr>
              <w:t>Strongly Agreed</w:t>
            </w:r>
          </w:p>
        </w:tc>
        <w:tc>
          <w:tcPr>
            <w:tcW w:w="838" w:type="dxa"/>
          </w:tcPr>
          <w:p>
            <w:pPr>
              <w:pStyle w:val="TableParagraph"/>
              <w:spacing w:before="65"/>
              <w:jc w:val="left"/>
              <w:rPr>
                <w:b/>
                <w:i/>
                <w:sz w:val="20"/>
              </w:rPr>
            </w:pPr>
          </w:p>
          <w:p>
            <w:pPr>
              <w:pStyle w:val="TableParagraph"/>
              <w:spacing w:line="210" w:lineRule="exact"/>
              <w:ind w:left="6"/>
              <w:rPr>
                <w:b/>
                <w:sz w:val="20"/>
              </w:rPr>
            </w:pPr>
            <w:r>
              <w:rPr>
                <w:b/>
                <w:spacing w:val="-2"/>
                <w:sz w:val="20"/>
              </w:rPr>
              <w:t>Agreed</w:t>
            </w:r>
          </w:p>
        </w:tc>
        <w:tc>
          <w:tcPr>
            <w:tcW w:w="1129" w:type="dxa"/>
          </w:tcPr>
          <w:p>
            <w:pPr>
              <w:pStyle w:val="TableParagraph"/>
              <w:spacing w:before="65"/>
              <w:jc w:val="left"/>
              <w:rPr>
                <w:b/>
                <w:i/>
                <w:sz w:val="20"/>
              </w:rPr>
            </w:pPr>
          </w:p>
          <w:p>
            <w:pPr>
              <w:pStyle w:val="TableParagraph"/>
              <w:spacing w:line="210" w:lineRule="exact"/>
              <w:ind w:left="3" w:right="1"/>
              <w:rPr>
                <w:b/>
                <w:sz w:val="20"/>
              </w:rPr>
            </w:pPr>
            <w:r>
              <w:rPr>
                <w:b/>
                <w:spacing w:val="-2"/>
                <w:sz w:val="20"/>
              </w:rPr>
              <w:t>Undecided</w:t>
            </w:r>
          </w:p>
        </w:tc>
        <w:tc>
          <w:tcPr>
            <w:tcW w:w="1071" w:type="dxa"/>
          </w:tcPr>
          <w:p>
            <w:pPr>
              <w:pStyle w:val="TableParagraph"/>
              <w:spacing w:before="65"/>
              <w:jc w:val="left"/>
              <w:rPr>
                <w:b/>
                <w:i/>
                <w:sz w:val="20"/>
              </w:rPr>
            </w:pPr>
          </w:p>
          <w:p>
            <w:pPr>
              <w:pStyle w:val="TableParagraph"/>
              <w:spacing w:line="210" w:lineRule="exact"/>
              <w:ind w:left="4"/>
              <w:rPr>
                <w:b/>
                <w:sz w:val="20"/>
              </w:rPr>
            </w:pPr>
            <w:r>
              <w:rPr>
                <w:b/>
                <w:spacing w:val="-2"/>
                <w:sz w:val="20"/>
              </w:rPr>
              <w:t>Disagreed</w:t>
            </w:r>
          </w:p>
        </w:tc>
        <w:tc>
          <w:tcPr>
            <w:tcW w:w="1074" w:type="dxa"/>
          </w:tcPr>
          <w:p>
            <w:pPr>
              <w:pStyle w:val="TableParagraph"/>
              <w:spacing w:line="230" w:lineRule="atLeast" w:before="45"/>
              <w:ind w:left="105" w:right="101" w:firstLine="60"/>
              <w:jc w:val="left"/>
              <w:rPr>
                <w:b/>
                <w:sz w:val="20"/>
              </w:rPr>
            </w:pPr>
            <w:r>
              <w:rPr>
                <w:b/>
                <w:spacing w:val="-2"/>
                <w:sz w:val="20"/>
              </w:rPr>
              <w:t>Strongly Disagreed</w:t>
            </w:r>
          </w:p>
        </w:tc>
      </w:tr>
      <w:tr>
        <w:trPr>
          <w:trHeight w:val="460" w:hRule="atLeast"/>
        </w:trPr>
        <w:tc>
          <w:tcPr>
            <w:tcW w:w="466" w:type="dxa"/>
          </w:tcPr>
          <w:p>
            <w:pPr>
              <w:pStyle w:val="TableParagraph"/>
              <w:jc w:val="left"/>
              <w:rPr>
                <w:b/>
                <w:i/>
                <w:sz w:val="20"/>
              </w:rPr>
            </w:pPr>
          </w:p>
          <w:p>
            <w:pPr>
              <w:pStyle w:val="TableParagraph"/>
              <w:spacing w:line="210" w:lineRule="exact"/>
              <w:ind w:left="62" w:right="54"/>
              <w:rPr>
                <w:sz w:val="20"/>
              </w:rPr>
            </w:pPr>
            <w:r>
              <w:rPr>
                <w:spacing w:val="-10"/>
                <w:sz w:val="20"/>
              </w:rPr>
              <w:t>1</w:t>
            </w:r>
          </w:p>
        </w:tc>
        <w:tc>
          <w:tcPr>
            <w:tcW w:w="5541" w:type="dxa"/>
          </w:tcPr>
          <w:p>
            <w:pPr>
              <w:pStyle w:val="TableParagraph"/>
              <w:spacing w:line="230" w:lineRule="atLeast"/>
              <w:ind w:left="107" w:right="172"/>
              <w:jc w:val="left"/>
              <w:rPr>
                <w:i/>
                <w:sz w:val="20"/>
              </w:rPr>
            </w:pPr>
            <w:r>
              <w:rPr>
                <w:i/>
                <w:sz w:val="20"/>
              </w:rPr>
              <w:t>In</w:t>
            </w:r>
            <w:r>
              <w:rPr>
                <w:i/>
                <w:spacing w:val="-5"/>
                <w:sz w:val="20"/>
              </w:rPr>
              <w:t> </w:t>
            </w:r>
            <w:r>
              <w:rPr>
                <w:i/>
                <w:sz w:val="20"/>
              </w:rPr>
              <w:t>Nigeria,</w:t>
            </w:r>
            <w:r>
              <w:rPr>
                <w:i/>
                <w:spacing w:val="-6"/>
                <w:sz w:val="20"/>
              </w:rPr>
              <w:t> </w:t>
            </w:r>
            <w:r>
              <w:rPr>
                <w:i/>
                <w:sz w:val="20"/>
              </w:rPr>
              <w:t>FMCGs</w:t>
            </w:r>
            <w:r>
              <w:rPr>
                <w:i/>
                <w:spacing w:val="-7"/>
                <w:sz w:val="20"/>
              </w:rPr>
              <w:t> </w:t>
            </w:r>
            <w:r>
              <w:rPr>
                <w:i/>
                <w:sz w:val="20"/>
              </w:rPr>
              <w:t>are</w:t>
            </w:r>
            <w:r>
              <w:rPr>
                <w:i/>
                <w:spacing w:val="-6"/>
                <w:sz w:val="20"/>
              </w:rPr>
              <w:t> </w:t>
            </w:r>
            <w:r>
              <w:rPr>
                <w:i/>
                <w:sz w:val="20"/>
              </w:rPr>
              <w:t>actively</w:t>
            </w:r>
            <w:r>
              <w:rPr>
                <w:i/>
                <w:spacing w:val="-6"/>
                <w:sz w:val="20"/>
              </w:rPr>
              <w:t> </w:t>
            </w:r>
            <w:r>
              <w:rPr>
                <w:i/>
                <w:sz w:val="20"/>
              </w:rPr>
              <w:t>using</w:t>
            </w:r>
            <w:r>
              <w:rPr>
                <w:i/>
                <w:spacing w:val="-5"/>
                <w:sz w:val="20"/>
              </w:rPr>
              <w:t> </w:t>
            </w:r>
            <w:r>
              <w:rPr>
                <w:i/>
                <w:sz w:val="20"/>
              </w:rPr>
              <w:t>forensic</w:t>
            </w:r>
            <w:r>
              <w:rPr>
                <w:i/>
                <w:spacing w:val="-2"/>
                <w:sz w:val="20"/>
              </w:rPr>
              <w:t> </w:t>
            </w:r>
            <w:r>
              <w:rPr>
                <w:i/>
                <w:sz w:val="20"/>
              </w:rPr>
              <w:t>accounting </w:t>
            </w:r>
            <w:r>
              <w:rPr>
                <w:i/>
                <w:spacing w:val="-2"/>
                <w:sz w:val="20"/>
              </w:rPr>
              <w:t>services.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98" w:right="42"/>
              <w:rPr>
                <w:sz w:val="20"/>
              </w:rPr>
            </w:pPr>
            <w:r>
              <w:rPr>
                <w:spacing w:val="-10"/>
                <w:sz w:val="20"/>
              </w:rPr>
              <w:t>2</w:t>
            </w:r>
          </w:p>
        </w:tc>
        <w:tc>
          <w:tcPr>
            <w:tcW w:w="5541" w:type="dxa"/>
          </w:tcPr>
          <w:p>
            <w:pPr>
              <w:pStyle w:val="TableParagraph"/>
              <w:spacing w:line="230" w:lineRule="atLeast"/>
              <w:ind w:left="107" w:firstLine="50"/>
              <w:jc w:val="left"/>
              <w:rPr>
                <w:i/>
                <w:sz w:val="20"/>
              </w:rPr>
            </w:pPr>
            <w:r>
              <w:rPr>
                <w:i/>
                <w:sz w:val="20"/>
              </w:rPr>
              <w:t>Litigation</w:t>
            </w:r>
            <w:r>
              <w:rPr>
                <w:i/>
                <w:spacing w:val="-5"/>
                <w:sz w:val="20"/>
              </w:rPr>
              <w:t> </w:t>
            </w:r>
            <w:r>
              <w:rPr>
                <w:i/>
                <w:sz w:val="20"/>
              </w:rPr>
              <w:t>processes</w:t>
            </w:r>
            <w:r>
              <w:rPr>
                <w:i/>
                <w:spacing w:val="-7"/>
                <w:sz w:val="20"/>
              </w:rPr>
              <w:t> </w:t>
            </w:r>
            <w:r>
              <w:rPr>
                <w:i/>
                <w:sz w:val="20"/>
              </w:rPr>
              <w:t>are</w:t>
            </w:r>
            <w:r>
              <w:rPr>
                <w:i/>
                <w:spacing w:val="-6"/>
                <w:sz w:val="20"/>
              </w:rPr>
              <w:t> </w:t>
            </w:r>
            <w:r>
              <w:rPr>
                <w:i/>
                <w:sz w:val="20"/>
              </w:rPr>
              <w:t>part</w:t>
            </w:r>
            <w:r>
              <w:rPr>
                <w:i/>
                <w:spacing w:val="-7"/>
                <w:sz w:val="20"/>
              </w:rPr>
              <w:t> </w:t>
            </w:r>
            <w:r>
              <w:rPr>
                <w:i/>
                <w:sz w:val="20"/>
              </w:rPr>
              <w:t>of</w:t>
            </w:r>
            <w:r>
              <w:rPr>
                <w:i/>
                <w:spacing w:val="-7"/>
                <w:sz w:val="20"/>
              </w:rPr>
              <w:t> </w:t>
            </w:r>
            <w:r>
              <w:rPr>
                <w:i/>
                <w:sz w:val="20"/>
              </w:rPr>
              <w:t>the</w:t>
            </w:r>
            <w:r>
              <w:rPr>
                <w:i/>
                <w:spacing w:val="-6"/>
                <w:sz w:val="20"/>
              </w:rPr>
              <w:t> </w:t>
            </w:r>
            <w:r>
              <w:rPr>
                <w:i/>
                <w:sz w:val="20"/>
              </w:rPr>
              <w:t>forensic</w:t>
            </w:r>
            <w:r>
              <w:rPr>
                <w:i/>
                <w:spacing w:val="-6"/>
                <w:sz w:val="20"/>
              </w:rPr>
              <w:t> </w:t>
            </w:r>
            <w:r>
              <w:rPr>
                <w:i/>
                <w:sz w:val="20"/>
              </w:rPr>
              <w:t>accounting</w:t>
            </w:r>
            <w:r>
              <w:rPr>
                <w:i/>
                <w:spacing w:val="-5"/>
                <w:sz w:val="20"/>
              </w:rPr>
              <w:t> </w:t>
            </w:r>
            <w:r>
              <w:rPr>
                <w:i/>
                <w:sz w:val="20"/>
              </w:rPr>
              <w:t>services provided by FMCGs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57" w:hRule="atLeast"/>
        </w:trPr>
        <w:tc>
          <w:tcPr>
            <w:tcW w:w="466" w:type="dxa"/>
          </w:tcPr>
          <w:p>
            <w:pPr>
              <w:pStyle w:val="TableParagraph"/>
              <w:spacing w:line="210" w:lineRule="exact" w:before="228"/>
              <w:ind w:left="62" w:right="54"/>
              <w:rPr>
                <w:sz w:val="20"/>
              </w:rPr>
            </w:pPr>
            <w:r>
              <w:rPr>
                <w:spacing w:val="-10"/>
                <w:sz w:val="20"/>
              </w:rPr>
              <w:t>3</w:t>
            </w:r>
          </w:p>
        </w:tc>
        <w:tc>
          <w:tcPr>
            <w:tcW w:w="5541" w:type="dxa"/>
          </w:tcPr>
          <w:p>
            <w:pPr>
              <w:pStyle w:val="TableParagraph"/>
              <w:spacing w:line="228" w:lineRule="exact"/>
              <w:ind w:left="107"/>
              <w:jc w:val="left"/>
              <w:rPr>
                <w:i/>
                <w:sz w:val="20"/>
              </w:rPr>
            </w:pPr>
            <w:r>
              <w:rPr>
                <w:i/>
                <w:sz w:val="20"/>
              </w:rPr>
              <w:t>Legal</w:t>
            </w:r>
            <w:r>
              <w:rPr>
                <w:i/>
                <w:spacing w:val="-6"/>
                <w:sz w:val="20"/>
              </w:rPr>
              <w:t> </w:t>
            </w:r>
            <w:r>
              <w:rPr>
                <w:i/>
                <w:sz w:val="20"/>
              </w:rPr>
              <w:t>tactics</w:t>
            </w:r>
            <w:r>
              <w:rPr>
                <w:i/>
                <w:spacing w:val="-6"/>
                <w:sz w:val="20"/>
              </w:rPr>
              <w:t> </w:t>
            </w:r>
            <w:r>
              <w:rPr>
                <w:i/>
                <w:sz w:val="20"/>
              </w:rPr>
              <w:t>are</w:t>
            </w:r>
            <w:r>
              <w:rPr>
                <w:i/>
                <w:spacing w:val="-5"/>
                <w:sz w:val="20"/>
              </w:rPr>
              <w:t> </w:t>
            </w:r>
            <w:r>
              <w:rPr>
                <w:i/>
                <w:sz w:val="20"/>
              </w:rPr>
              <w:t>part</w:t>
            </w:r>
            <w:r>
              <w:rPr>
                <w:i/>
                <w:spacing w:val="-6"/>
                <w:sz w:val="20"/>
              </w:rPr>
              <w:t> </w:t>
            </w:r>
            <w:r>
              <w:rPr>
                <w:i/>
                <w:sz w:val="20"/>
              </w:rPr>
              <w:t>of</w:t>
            </w:r>
            <w:r>
              <w:rPr>
                <w:i/>
                <w:spacing w:val="-6"/>
                <w:sz w:val="20"/>
              </w:rPr>
              <w:t> </w:t>
            </w:r>
            <w:r>
              <w:rPr>
                <w:i/>
                <w:sz w:val="20"/>
              </w:rPr>
              <w:t>the</w:t>
            </w:r>
            <w:r>
              <w:rPr>
                <w:i/>
                <w:spacing w:val="-5"/>
                <w:sz w:val="20"/>
              </w:rPr>
              <w:t> </w:t>
            </w:r>
            <w:r>
              <w:rPr>
                <w:i/>
                <w:sz w:val="20"/>
              </w:rPr>
              <w:t>forensic</w:t>
            </w:r>
            <w:r>
              <w:rPr>
                <w:i/>
                <w:spacing w:val="-5"/>
                <w:sz w:val="20"/>
              </w:rPr>
              <w:t> </w:t>
            </w:r>
            <w:r>
              <w:rPr>
                <w:i/>
                <w:sz w:val="20"/>
              </w:rPr>
              <w:t>accounting</w:t>
            </w:r>
            <w:r>
              <w:rPr>
                <w:i/>
                <w:spacing w:val="-4"/>
                <w:sz w:val="20"/>
              </w:rPr>
              <w:t> </w:t>
            </w:r>
            <w:r>
              <w:rPr>
                <w:i/>
                <w:sz w:val="20"/>
              </w:rPr>
              <w:t>services</w:t>
            </w:r>
            <w:r>
              <w:rPr>
                <w:i/>
                <w:spacing w:val="-6"/>
                <w:sz w:val="20"/>
              </w:rPr>
              <w:t> </w:t>
            </w:r>
            <w:r>
              <w:rPr>
                <w:i/>
                <w:sz w:val="20"/>
              </w:rPr>
              <w:t>provided by FMCGs in Nigeria.</w:t>
            </w:r>
          </w:p>
        </w:tc>
        <w:tc>
          <w:tcPr>
            <w:tcW w:w="951" w:type="dxa"/>
          </w:tcPr>
          <w:p>
            <w:pPr>
              <w:pStyle w:val="TableParagraph"/>
              <w:spacing w:line="210" w:lineRule="exact" w:before="228"/>
              <w:ind w:left="6"/>
              <w:rPr>
                <w:sz w:val="20"/>
              </w:rPr>
            </w:pPr>
            <w:r>
              <w:rPr>
                <w:spacing w:val="-10"/>
                <w:sz w:val="20"/>
              </w:rPr>
              <w:t>5</w:t>
            </w:r>
          </w:p>
        </w:tc>
        <w:tc>
          <w:tcPr>
            <w:tcW w:w="838" w:type="dxa"/>
          </w:tcPr>
          <w:p>
            <w:pPr>
              <w:pStyle w:val="TableParagraph"/>
              <w:spacing w:line="210" w:lineRule="exact" w:before="228"/>
              <w:ind w:left="6" w:right="4"/>
              <w:rPr>
                <w:sz w:val="20"/>
              </w:rPr>
            </w:pPr>
            <w:r>
              <w:rPr>
                <w:spacing w:val="-10"/>
                <w:sz w:val="20"/>
              </w:rPr>
              <w:t>4</w:t>
            </w:r>
          </w:p>
        </w:tc>
        <w:tc>
          <w:tcPr>
            <w:tcW w:w="1129" w:type="dxa"/>
          </w:tcPr>
          <w:p>
            <w:pPr>
              <w:pStyle w:val="TableParagraph"/>
              <w:spacing w:line="210" w:lineRule="exact" w:before="228"/>
              <w:ind w:left="3"/>
              <w:rPr>
                <w:sz w:val="20"/>
              </w:rPr>
            </w:pPr>
            <w:r>
              <w:rPr>
                <w:spacing w:val="-10"/>
                <w:sz w:val="20"/>
              </w:rPr>
              <w:t>3</w:t>
            </w:r>
          </w:p>
        </w:tc>
        <w:tc>
          <w:tcPr>
            <w:tcW w:w="1071" w:type="dxa"/>
          </w:tcPr>
          <w:p>
            <w:pPr>
              <w:pStyle w:val="TableParagraph"/>
              <w:spacing w:line="210" w:lineRule="exact" w:before="228"/>
              <w:ind w:left="4" w:right="1"/>
              <w:rPr>
                <w:sz w:val="20"/>
              </w:rPr>
            </w:pPr>
            <w:r>
              <w:rPr>
                <w:spacing w:val="-10"/>
                <w:sz w:val="20"/>
              </w:rPr>
              <w:t>2</w:t>
            </w:r>
          </w:p>
        </w:tc>
        <w:tc>
          <w:tcPr>
            <w:tcW w:w="1074" w:type="dxa"/>
          </w:tcPr>
          <w:p>
            <w:pPr>
              <w:pStyle w:val="TableParagraph"/>
              <w:spacing w:line="210" w:lineRule="exact" w:before="228"/>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98" w:right="42"/>
              <w:rPr>
                <w:sz w:val="20"/>
              </w:rPr>
            </w:pPr>
            <w:r>
              <w:rPr>
                <w:spacing w:val="-10"/>
                <w:sz w:val="20"/>
              </w:rPr>
              <w:t>4</w:t>
            </w:r>
          </w:p>
        </w:tc>
        <w:tc>
          <w:tcPr>
            <w:tcW w:w="5541" w:type="dxa"/>
          </w:tcPr>
          <w:p>
            <w:pPr>
              <w:pStyle w:val="TableParagraph"/>
              <w:spacing w:line="230" w:lineRule="atLeast"/>
              <w:ind w:left="107" w:firstLine="50"/>
              <w:jc w:val="left"/>
              <w:rPr>
                <w:i/>
                <w:sz w:val="20"/>
              </w:rPr>
            </w:pPr>
            <w:r>
              <w:rPr>
                <w:i/>
                <w:sz w:val="20"/>
              </w:rPr>
              <w:t>Litigation</w:t>
            </w:r>
            <w:r>
              <w:rPr>
                <w:i/>
                <w:spacing w:val="-4"/>
                <w:sz w:val="20"/>
              </w:rPr>
              <w:t> </w:t>
            </w:r>
            <w:r>
              <w:rPr>
                <w:i/>
                <w:sz w:val="20"/>
              </w:rPr>
              <w:t>assistance</w:t>
            </w:r>
            <w:r>
              <w:rPr>
                <w:i/>
                <w:spacing w:val="-5"/>
                <w:sz w:val="20"/>
              </w:rPr>
              <w:t> </w:t>
            </w:r>
            <w:r>
              <w:rPr>
                <w:i/>
                <w:sz w:val="20"/>
              </w:rPr>
              <w:t>has</w:t>
            </w:r>
            <w:r>
              <w:rPr>
                <w:i/>
                <w:spacing w:val="-6"/>
                <w:sz w:val="20"/>
              </w:rPr>
              <w:t> </w:t>
            </w:r>
            <w:r>
              <w:rPr>
                <w:i/>
                <w:sz w:val="20"/>
              </w:rPr>
              <w:t>an</w:t>
            </w:r>
            <w:r>
              <w:rPr>
                <w:i/>
                <w:spacing w:val="-4"/>
                <w:sz w:val="20"/>
              </w:rPr>
              <w:t> </w:t>
            </w:r>
            <w:r>
              <w:rPr>
                <w:i/>
                <w:sz w:val="20"/>
              </w:rPr>
              <w:t>impact</w:t>
            </w:r>
            <w:r>
              <w:rPr>
                <w:i/>
                <w:spacing w:val="-5"/>
                <w:sz w:val="20"/>
              </w:rPr>
              <w:t> </w:t>
            </w:r>
            <w:r>
              <w:rPr>
                <w:i/>
                <w:sz w:val="20"/>
              </w:rPr>
              <w:t>on</w:t>
            </w:r>
            <w:r>
              <w:rPr>
                <w:i/>
                <w:spacing w:val="-4"/>
                <w:sz w:val="20"/>
              </w:rPr>
              <w:t> </w:t>
            </w:r>
            <w:r>
              <w:rPr>
                <w:i/>
                <w:sz w:val="20"/>
              </w:rPr>
              <w:t>the</w:t>
            </w:r>
            <w:r>
              <w:rPr>
                <w:i/>
                <w:spacing w:val="-5"/>
                <w:sz w:val="20"/>
              </w:rPr>
              <w:t> </w:t>
            </w:r>
            <w:r>
              <w:rPr>
                <w:i/>
                <w:sz w:val="20"/>
              </w:rPr>
              <w:t>proper</w:t>
            </w:r>
            <w:r>
              <w:rPr>
                <w:i/>
                <w:spacing w:val="-6"/>
                <w:sz w:val="20"/>
              </w:rPr>
              <w:t> </w:t>
            </w:r>
            <w:r>
              <w:rPr>
                <w:i/>
                <w:sz w:val="20"/>
              </w:rPr>
              <w:t>operation</w:t>
            </w:r>
            <w:r>
              <w:rPr>
                <w:i/>
                <w:spacing w:val="-6"/>
                <w:sz w:val="20"/>
              </w:rPr>
              <w:t> </w:t>
            </w:r>
            <w:r>
              <w:rPr>
                <w:i/>
                <w:sz w:val="20"/>
              </w:rPr>
              <w:t>of forensic accounting services in Nigerian FMCGs.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spacing w:before="1"/>
              <w:jc w:val="left"/>
              <w:rPr>
                <w:b/>
                <w:i/>
                <w:sz w:val="20"/>
              </w:rPr>
            </w:pPr>
          </w:p>
          <w:p>
            <w:pPr>
              <w:pStyle w:val="TableParagraph"/>
              <w:spacing w:line="210" w:lineRule="exact"/>
              <w:ind w:left="62" w:right="54"/>
              <w:rPr>
                <w:sz w:val="20"/>
              </w:rPr>
            </w:pPr>
            <w:r>
              <w:rPr>
                <w:spacing w:val="-10"/>
                <w:sz w:val="20"/>
              </w:rPr>
              <w:t>5</w:t>
            </w:r>
          </w:p>
        </w:tc>
        <w:tc>
          <w:tcPr>
            <w:tcW w:w="5541" w:type="dxa"/>
          </w:tcPr>
          <w:p>
            <w:pPr>
              <w:pStyle w:val="TableParagraph"/>
              <w:spacing w:line="230" w:lineRule="exact"/>
              <w:ind w:left="107"/>
              <w:jc w:val="left"/>
              <w:rPr>
                <w:i/>
                <w:sz w:val="20"/>
              </w:rPr>
            </w:pPr>
            <w:r>
              <w:rPr>
                <w:i/>
                <w:sz w:val="20"/>
              </w:rPr>
              <w:t>There</w:t>
            </w:r>
            <w:r>
              <w:rPr>
                <w:i/>
                <w:spacing w:val="-5"/>
                <w:sz w:val="20"/>
              </w:rPr>
              <w:t> </w:t>
            </w:r>
            <w:r>
              <w:rPr>
                <w:i/>
                <w:sz w:val="20"/>
              </w:rPr>
              <w:t>is</w:t>
            </w:r>
            <w:r>
              <w:rPr>
                <w:i/>
                <w:spacing w:val="-6"/>
                <w:sz w:val="20"/>
              </w:rPr>
              <w:t> </w:t>
            </w:r>
            <w:r>
              <w:rPr>
                <w:i/>
                <w:sz w:val="20"/>
              </w:rPr>
              <w:t>dispute</w:t>
            </w:r>
            <w:r>
              <w:rPr>
                <w:i/>
                <w:spacing w:val="-5"/>
                <w:sz w:val="20"/>
              </w:rPr>
              <w:t> </w:t>
            </w:r>
            <w:r>
              <w:rPr>
                <w:i/>
                <w:sz w:val="20"/>
              </w:rPr>
              <w:t>settlement</w:t>
            </w:r>
            <w:r>
              <w:rPr>
                <w:i/>
                <w:spacing w:val="-6"/>
                <w:sz w:val="20"/>
              </w:rPr>
              <w:t> </w:t>
            </w:r>
            <w:r>
              <w:rPr>
                <w:i/>
                <w:sz w:val="20"/>
              </w:rPr>
              <w:t>as</w:t>
            </w:r>
            <w:r>
              <w:rPr>
                <w:i/>
                <w:spacing w:val="-3"/>
                <w:sz w:val="20"/>
              </w:rPr>
              <w:t> </w:t>
            </w:r>
            <w:r>
              <w:rPr>
                <w:i/>
                <w:sz w:val="20"/>
              </w:rPr>
              <w:t>part</w:t>
            </w:r>
            <w:r>
              <w:rPr>
                <w:i/>
                <w:spacing w:val="-6"/>
                <w:sz w:val="20"/>
              </w:rPr>
              <w:t> </w:t>
            </w:r>
            <w:r>
              <w:rPr>
                <w:i/>
                <w:sz w:val="20"/>
              </w:rPr>
              <w:t>of</w:t>
            </w:r>
            <w:r>
              <w:rPr>
                <w:i/>
                <w:spacing w:val="-6"/>
                <w:sz w:val="20"/>
              </w:rPr>
              <w:t> </w:t>
            </w:r>
            <w:r>
              <w:rPr>
                <w:i/>
                <w:sz w:val="20"/>
              </w:rPr>
              <w:t>the</w:t>
            </w:r>
            <w:r>
              <w:rPr>
                <w:i/>
                <w:spacing w:val="-5"/>
                <w:sz w:val="20"/>
              </w:rPr>
              <w:t> </w:t>
            </w:r>
            <w:r>
              <w:rPr>
                <w:i/>
                <w:sz w:val="20"/>
              </w:rPr>
              <w:t>forensic</w:t>
            </w:r>
            <w:r>
              <w:rPr>
                <w:i/>
                <w:spacing w:val="-5"/>
                <w:sz w:val="20"/>
              </w:rPr>
              <w:t> </w:t>
            </w:r>
            <w:r>
              <w:rPr>
                <w:i/>
                <w:sz w:val="20"/>
              </w:rPr>
              <w:t>accounting services employed by FMCGs.</w:t>
            </w:r>
          </w:p>
        </w:tc>
        <w:tc>
          <w:tcPr>
            <w:tcW w:w="951" w:type="dxa"/>
          </w:tcPr>
          <w:p>
            <w:pPr>
              <w:pStyle w:val="TableParagraph"/>
              <w:spacing w:before="1"/>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spacing w:before="1"/>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spacing w:before="1"/>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spacing w:before="1"/>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spacing w:before="1"/>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98" w:right="42"/>
              <w:rPr>
                <w:sz w:val="20"/>
              </w:rPr>
            </w:pPr>
            <w:r>
              <w:rPr>
                <w:spacing w:val="-10"/>
                <w:sz w:val="20"/>
              </w:rPr>
              <w:t>6</w:t>
            </w:r>
          </w:p>
        </w:tc>
        <w:tc>
          <w:tcPr>
            <w:tcW w:w="5541" w:type="dxa"/>
          </w:tcPr>
          <w:p>
            <w:pPr>
              <w:pStyle w:val="TableParagraph"/>
              <w:spacing w:line="230" w:lineRule="atLeast"/>
              <w:ind w:left="107" w:firstLine="50"/>
              <w:jc w:val="left"/>
              <w:rPr>
                <w:i/>
                <w:sz w:val="20"/>
              </w:rPr>
            </w:pPr>
            <w:r>
              <w:rPr>
                <w:i/>
                <w:sz w:val="20"/>
              </w:rPr>
              <w:t>Expert</w:t>
            </w:r>
            <w:r>
              <w:rPr>
                <w:i/>
                <w:spacing w:val="-7"/>
                <w:sz w:val="20"/>
              </w:rPr>
              <w:t> </w:t>
            </w:r>
            <w:r>
              <w:rPr>
                <w:i/>
                <w:sz w:val="20"/>
              </w:rPr>
              <w:t>forensic</w:t>
            </w:r>
            <w:r>
              <w:rPr>
                <w:i/>
                <w:spacing w:val="-5"/>
                <w:sz w:val="20"/>
              </w:rPr>
              <w:t> </w:t>
            </w:r>
            <w:r>
              <w:rPr>
                <w:i/>
                <w:sz w:val="20"/>
              </w:rPr>
              <w:t>accounting</w:t>
            </w:r>
            <w:r>
              <w:rPr>
                <w:i/>
                <w:spacing w:val="-5"/>
                <w:sz w:val="20"/>
              </w:rPr>
              <w:t> </w:t>
            </w:r>
            <w:r>
              <w:rPr>
                <w:i/>
                <w:sz w:val="20"/>
              </w:rPr>
              <w:t>services</w:t>
            </w:r>
            <w:r>
              <w:rPr>
                <w:i/>
                <w:spacing w:val="-7"/>
                <w:sz w:val="20"/>
              </w:rPr>
              <w:t> </w:t>
            </w:r>
            <w:r>
              <w:rPr>
                <w:i/>
                <w:sz w:val="20"/>
              </w:rPr>
              <w:t>are</w:t>
            </w:r>
            <w:r>
              <w:rPr>
                <w:i/>
                <w:spacing w:val="-6"/>
                <w:sz w:val="20"/>
              </w:rPr>
              <w:t> </w:t>
            </w:r>
            <w:r>
              <w:rPr>
                <w:i/>
                <w:sz w:val="20"/>
              </w:rPr>
              <w:t>available</w:t>
            </w:r>
            <w:r>
              <w:rPr>
                <w:i/>
                <w:spacing w:val="-6"/>
                <w:sz w:val="20"/>
              </w:rPr>
              <w:t> </w:t>
            </w:r>
            <w:r>
              <w:rPr>
                <w:i/>
                <w:sz w:val="20"/>
              </w:rPr>
              <w:t>in</w:t>
            </w:r>
            <w:r>
              <w:rPr>
                <w:i/>
                <w:spacing w:val="-5"/>
                <w:sz w:val="20"/>
              </w:rPr>
              <w:t> </w:t>
            </w:r>
            <w:r>
              <w:rPr>
                <w:i/>
                <w:sz w:val="20"/>
              </w:rPr>
              <w:t>Nigerian </w:t>
            </w:r>
            <w:r>
              <w:rPr>
                <w:i/>
                <w:spacing w:val="-2"/>
                <w:sz w:val="20"/>
              </w:rPr>
              <w:t>FMCGs.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313" w:hRule="atLeast"/>
        </w:trPr>
        <w:tc>
          <w:tcPr>
            <w:tcW w:w="466" w:type="dxa"/>
          </w:tcPr>
          <w:p>
            <w:pPr>
              <w:pStyle w:val="TableParagraph"/>
              <w:jc w:val="left"/>
              <w:rPr>
                <w:sz w:val="20"/>
              </w:rPr>
            </w:pPr>
          </w:p>
        </w:tc>
        <w:tc>
          <w:tcPr>
            <w:tcW w:w="5541" w:type="dxa"/>
          </w:tcPr>
          <w:p>
            <w:pPr>
              <w:pStyle w:val="TableParagraph"/>
              <w:spacing w:line="210" w:lineRule="exact" w:before="84"/>
              <w:ind w:left="107"/>
              <w:jc w:val="left"/>
              <w:rPr>
                <w:b/>
                <w:sz w:val="20"/>
              </w:rPr>
            </w:pPr>
            <w:r>
              <w:rPr>
                <w:b/>
                <w:sz w:val="20"/>
              </w:rPr>
              <w:t>Dimensions</w:t>
            </w:r>
            <w:r>
              <w:rPr>
                <w:b/>
                <w:spacing w:val="-6"/>
                <w:sz w:val="20"/>
              </w:rPr>
              <w:t> </w:t>
            </w:r>
            <w:r>
              <w:rPr>
                <w:b/>
                <w:sz w:val="20"/>
              </w:rPr>
              <w:t>of</w:t>
            </w:r>
            <w:r>
              <w:rPr>
                <w:b/>
                <w:spacing w:val="-5"/>
                <w:sz w:val="20"/>
              </w:rPr>
              <w:t> </w:t>
            </w:r>
            <w:r>
              <w:rPr>
                <w:b/>
                <w:sz w:val="20"/>
              </w:rPr>
              <w:t>Fraud</w:t>
            </w:r>
            <w:r>
              <w:rPr>
                <w:b/>
                <w:spacing w:val="-6"/>
                <w:sz w:val="20"/>
              </w:rPr>
              <w:t> </w:t>
            </w:r>
            <w:r>
              <w:rPr>
                <w:b/>
                <w:spacing w:val="-2"/>
                <w:sz w:val="20"/>
              </w:rPr>
              <w:t>Prevention</w:t>
            </w:r>
          </w:p>
        </w:tc>
        <w:tc>
          <w:tcPr>
            <w:tcW w:w="951" w:type="dxa"/>
          </w:tcPr>
          <w:p>
            <w:pPr>
              <w:pStyle w:val="TableParagraph"/>
              <w:jc w:val="left"/>
              <w:rPr>
                <w:sz w:val="20"/>
              </w:rPr>
            </w:pPr>
          </w:p>
        </w:tc>
        <w:tc>
          <w:tcPr>
            <w:tcW w:w="838" w:type="dxa"/>
          </w:tcPr>
          <w:p>
            <w:pPr>
              <w:pStyle w:val="TableParagraph"/>
              <w:jc w:val="left"/>
              <w:rPr>
                <w:sz w:val="20"/>
              </w:rPr>
            </w:pPr>
          </w:p>
        </w:tc>
        <w:tc>
          <w:tcPr>
            <w:tcW w:w="1129" w:type="dxa"/>
          </w:tcPr>
          <w:p>
            <w:pPr>
              <w:pStyle w:val="TableParagraph"/>
              <w:jc w:val="left"/>
              <w:rPr>
                <w:sz w:val="20"/>
              </w:rPr>
            </w:pPr>
          </w:p>
        </w:tc>
        <w:tc>
          <w:tcPr>
            <w:tcW w:w="1071" w:type="dxa"/>
          </w:tcPr>
          <w:p>
            <w:pPr>
              <w:pStyle w:val="TableParagraph"/>
              <w:jc w:val="left"/>
              <w:rPr>
                <w:sz w:val="20"/>
              </w:rPr>
            </w:pPr>
          </w:p>
        </w:tc>
        <w:tc>
          <w:tcPr>
            <w:tcW w:w="1074" w:type="dxa"/>
          </w:tcPr>
          <w:p>
            <w:pPr>
              <w:pStyle w:val="TableParagraph"/>
              <w:jc w:val="left"/>
              <w:rPr>
                <w:sz w:val="20"/>
              </w:rPr>
            </w:pPr>
          </w:p>
        </w:tc>
      </w:tr>
      <w:tr>
        <w:trPr>
          <w:trHeight w:val="460" w:hRule="atLeast"/>
        </w:trPr>
        <w:tc>
          <w:tcPr>
            <w:tcW w:w="466" w:type="dxa"/>
          </w:tcPr>
          <w:p>
            <w:pPr>
              <w:pStyle w:val="TableParagraph"/>
              <w:jc w:val="left"/>
              <w:rPr>
                <w:b/>
                <w:i/>
                <w:sz w:val="20"/>
              </w:rPr>
            </w:pPr>
          </w:p>
          <w:p>
            <w:pPr>
              <w:pStyle w:val="TableParagraph"/>
              <w:spacing w:line="210" w:lineRule="exact"/>
              <w:ind w:right="42"/>
              <w:rPr>
                <w:sz w:val="20"/>
              </w:rPr>
            </w:pPr>
            <w:r>
              <w:rPr>
                <w:spacing w:val="-10"/>
                <w:sz w:val="20"/>
              </w:rPr>
              <w:t>7</w:t>
            </w:r>
          </w:p>
        </w:tc>
        <w:tc>
          <w:tcPr>
            <w:tcW w:w="5541" w:type="dxa"/>
          </w:tcPr>
          <w:p>
            <w:pPr>
              <w:pStyle w:val="TableParagraph"/>
              <w:spacing w:line="230" w:lineRule="atLeast"/>
              <w:ind w:left="107"/>
              <w:jc w:val="left"/>
              <w:rPr>
                <w:i/>
                <w:sz w:val="20"/>
              </w:rPr>
            </w:pPr>
            <w:r>
              <w:rPr>
                <w:i/>
                <w:sz w:val="20"/>
              </w:rPr>
              <w:t>Forensic</w:t>
            </w:r>
            <w:r>
              <w:rPr>
                <w:i/>
                <w:spacing w:val="-5"/>
                <w:sz w:val="20"/>
              </w:rPr>
              <w:t> </w:t>
            </w:r>
            <w:r>
              <w:rPr>
                <w:i/>
                <w:sz w:val="20"/>
              </w:rPr>
              <w:t>accounting</w:t>
            </w:r>
            <w:r>
              <w:rPr>
                <w:i/>
                <w:spacing w:val="-4"/>
                <w:sz w:val="20"/>
              </w:rPr>
              <w:t> </w:t>
            </w:r>
            <w:r>
              <w:rPr>
                <w:i/>
                <w:sz w:val="20"/>
              </w:rPr>
              <w:t>aids</w:t>
            </w:r>
            <w:r>
              <w:rPr>
                <w:i/>
                <w:spacing w:val="-6"/>
                <w:sz w:val="20"/>
              </w:rPr>
              <w:t> </w:t>
            </w:r>
            <w:r>
              <w:rPr>
                <w:i/>
                <w:sz w:val="20"/>
              </w:rPr>
              <w:t>in</w:t>
            </w:r>
            <w:r>
              <w:rPr>
                <w:i/>
                <w:spacing w:val="-4"/>
                <w:sz w:val="20"/>
              </w:rPr>
              <w:t> </w:t>
            </w:r>
            <w:r>
              <w:rPr>
                <w:i/>
                <w:sz w:val="20"/>
              </w:rPr>
              <w:t>the</w:t>
            </w:r>
            <w:r>
              <w:rPr>
                <w:i/>
                <w:spacing w:val="-5"/>
                <w:sz w:val="20"/>
              </w:rPr>
              <w:t> </w:t>
            </w:r>
            <w:r>
              <w:rPr>
                <w:i/>
                <w:sz w:val="20"/>
              </w:rPr>
              <w:t>fight</w:t>
            </w:r>
            <w:r>
              <w:rPr>
                <w:i/>
                <w:spacing w:val="-6"/>
                <w:sz w:val="20"/>
              </w:rPr>
              <w:t> </w:t>
            </w:r>
            <w:r>
              <w:rPr>
                <w:i/>
                <w:sz w:val="20"/>
              </w:rPr>
              <w:t>against</w:t>
            </w:r>
            <w:r>
              <w:rPr>
                <w:i/>
                <w:spacing w:val="-6"/>
                <w:sz w:val="20"/>
              </w:rPr>
              <w:t> </w:t>
            </w:r>
            <w:r>
              <w:rPr>
                <w:i/>
                <w:sz w:val="20"/>
              </w:rPr>
              <w:t>fraudulent</w:t>
            </w:r>
            <w:r>
              <w:rPr>
                <w:i/>
                <w:spacing w:val="-8"/>
                <w:sz w:val="20"/>
              </w:rPr>
              <w:t> </w:t>
            </w:r>
            <w:r>
              <w:rPr>
                <w:i/>
                <w:sz w:val="20"/>
              </w:rPr>
              <w:t>activity</w:t>
            </w:r>
            <w:r>
              <w:rPr>
                <w:i/>
                <w:spacing w:val="-5"/>
                <w:sz w:val="20"/>
              </w:rPr>
              <w:t> </w:t>
            </w:r>
            <w:r>
              <w:rPr>
                <w:i/>
                <w:sz w:val="20"/>
              </w:rPr>
              <w:t>in Nigerian FMCGs.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62" w:right="54"/>
              <w:rPr>
                <w:sz w:val="20"/>
              </w:rPr>
            </w:pPr>
            <w:r>
              <w:rPr>
                <w:spacing w:val="-10"/>
                <w:sz w:val="20"/>
              </w:rPr>
              <w:t>8</w:t>
            </w:r>
          </w:p>
        </w:tc>
        <w:tc>
          <w:tcPr>
            <w:tcW w:w="5541" w:type="dxa"/>
          </w:tcPr>
          <w:p>
            <w:pPr>
              <w:pStyle w:val="TableParagraph"/>
              <w:spacing w:line="230" w:lineRule="atLeast"/>
              <w:ind w:left="107" w:right="172"/>
              <w:jc w:val="left"/>
              <w:rPr>
                <w:i/>
                <w:sz w:val="20"/>
              </w:rPr>
            </w:pPr>
            <w:r>
              <w:rPr>
                <w:i/>
                <w:sz w:val="20"/>
              </w:rPr>
              <w:t>A</w:t>
            </w:r>
            <w:r>
              <w:rPr>
                <w:i/>
                <w:spacing w:val="-5"/>
                <w:sz w:val="20"/>
              </w:rPr>
              <w:t> </w:t>
            </w:r>
            <w:r>
              <w:rPr>
                <w:i/>
                <w:sz w:val="20"/>
              </w:rPr>
              <w:t>forensic</w:t>
            </w:r>
            <w:r>
              <w:rPr>
                <w:i/>
                <w:spacing w:val="-5"/>
                <w:sz w:val="20"/>
              </w:rPr>
              <w:t> </w:t>
            </w:r>
            <w:r>
              <w:rPr>
                <w:i/>
                <w:sz w:val="20"/>
              </w:rPr>
              <w:t>accounting</w:t>
            </w:r>
            <w:r>
              <w:rPr>
                <w:i/>
                <w:spacing w:val="-4"/>
                <w:sz w:val="20"/>
              </w:rPr>
              <w:t> </w:t>
            </w:r>
            <w:r>
              <w:rPr>
                <w:i/>
                <w:sz w:val="20"/>
              </w:rPr>
              <w:t>service</w:t>
            </w:r>
            <w:r>
              <w:rPr>
                <w:i/>
                <w:spacing w:val="-5"/>
                <w:sz w:val="20"/>
              </w:rPr>
              <w:t> </w:t>
            </w:r>
            <w:r>
              <w:rPr>
                <w:i/>
                <w:sz w:val="20"/>
              </w:rPr>
              <w:t>minimizes</w:t>
            </w:r>
            <w:r>
              <w:rPr>
                <w:i/>
                <w:spacing w:val="-6"/>
                <w:sz w:val="20"/>
              </w:rPr>
              <w:t> </w:t>
            </w:r>
            <w:r>
              <w:rPr>
                <w:i/>
                <w:sz w:val="20"/>
              </w:rPr>
              <w:t>the</w:t>
            </w:r>
            <w:r>
              <w:rPr>
                <w:i/>
                <w:spacing w:val="-2"/>
                <w:sz w:val="20"/>
              </w:rPr>
              <w:t> </w:t>
            </w:r>
            <w:r>
              <w:rPr>
                <w:i/>
                <w:sz w:val="20"/>
              </w:rPr>
              <w:t>occurrence</w:t>
            </w:r>
            <w:r>
              <w:rPr>
                <w:i/>
                <w:spacing w:val="-5"/>
                <w:sz w:val="20"/>
              </w:rPr>
              <w:t> </w:t>
            </w:r>
            <w:r>
              <w:rPr>
                <w:i/>
                <w:sz w:val="20"/>
              </w:rPr>
              <w:t>of</w:t>
            </w:r>
            <w:r>
              <w:rPr>
                <w:i/>
                <w:spacing w:val="-6"/>
                <w:sz w:val="20"/>
              </w:rPr>
              <w:t> </w:t>
            </w:r>
            <w:r>
              <w:rPr>
                <w:i/>
                <w:sz w:val="20"/>
              </w:rPr>
              <w:t>fraud in FMCGs.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98" w:right="42"/>
              <w:rPr>
                <w:sz w:val="20"/>
              </w:rPr>
            </w:pPr>
            <w:r>
              <w:rPr>
                <w:spacing w:val="-10"/>
                <w:sz w:val="20"/>
              </w:rPr>
              <w:t>9</w:t>
            </w:r>
          </w:p>
        </w:tc>
        <w:tc>
          <w:tcPr>
            <w:tcW w:w="5541" w:type="dxa"/>
          </w:tcPr>
          <w:p>
            <w:pPr>
              <w:pStyle w:val="TableParagraph"/>
              <w:spacing w:line="230" w:lineRule="atLeast"/>
              <w:ind w:left="107"/>
              <w:jc w:val="left"/>
              <w:rPr>
                <w:i/>
                <w:sz w:val="20"/>
              </w:rPr>
            </w:pPr>
            <w:r>
              <w:rPr>
                <w:i/>
                <w:sz w:val="20"/>
              </w:rPr>
              <w:t>Forensic</w:t>
            </w:r>
            <w:r>
              <w:rPr>
                <w:i/>
                <w:spacing w:val="-6"/>
                <w:sz w:val="20"/>
              </w:rPr>
              <w:t> </w:t>
            </w:r>
            <w:r>
              <w:rPr>
                <w:i/>
                <w:sz w:val="20"/>
              </w:rPr>
              <w:t>accounting</w:t>
            </w:r>
            <w:r>
              <w:rPr>
                <w:i/>
                <w:spacing w:val="-5"/>
                <w:sz w:val="20"/>
              </w:rPr>
              <w:t> </w:t>
            </w:r>
            <w:r>
              <w:rPr>
                <w:i/>
                <w:sz w:val="20"/>
              </w:rPr>
              <w:t>services</w:t>
            </w:r>
            <w:r>
              <w:rPr>
                <w:i/>
                <w:spacing w:val="-6"/>
                <w:sz w:val="20"/>
              </w:rPr>
              <w:t> </w:t>
            </w:r>
            <w:r>
              <w:rPr>
                <w:i/>
                <w:sz w:val="20"/>
              </w:rPr>
              <w:t>aid</w:t>
            </w:r>
            <w:r>
              <w:rPr>
                <w:i/>
                <w:spacing w:val="-5"/>
                <w:sz w:val="20"/>
              </w:rPr>
              <w:t> </w:t>
            </w:r>
            <w:r>
              <w:rPr>
                <w:i/>
                <w:sz w:val="20"/>
              </w:rPr>
              <w:t>in</w:t>
            </w:r>
            <w:r>
              <w:rPr>
                <w:i/>
                <w:spacing w:val="-5"/>
                <w:sz w:val="20"/>
              </w:rPr>
              <w:t> </w:t>
            </w:r>
            <w:r>
              <w:rPr>
                <w:i/>
                <w:sz w:val="20"/>
              </w:rPr>
              <w:t>the</w:t>
            </w:r>
            <w:r>
              <w:rPr>
                <w:i/>
                <w:spacing w:val="-7"/>
                <w:sz w:val="20"/>
              </w:rPr>
              <w:t> </w:t>
            </w:r>
            <w:r>
              <w:rPr>
                <w:i/>
                <w:sz w:val="20"/>
              </w:rPr>
              <w:t>prevention</w:t>
            </w:r>
            <w:r>
              <w:rPr>
                <w:i/>
                <w:spacing w:val="-5"/>
                <w:sz w:val="20"/>
              </w:rPr>
              <w:t> </w:t>
            </w:r>
            <w:r>
              <w:rPr>
                <w:i/>
                <w:sz w:val="20"/>
              </w:rPr>
              <w:t>of</w:t>
            </w:r>
            <w:r>
              <w:rPr>
                <w:i/>
                <w:spacing w:val="-6"/>
                <w:sz w:val="20"/>
              </w:rPr>
              <w:t> </w:t>
            </w:r>
            <w:r>
              <w:rPr>
                <w:i/>
                <w:sz w:val="20"/>
              </w:rPr>
              <w:t>fraud</w:t>
            </w:r>
            <w:r>
              <w:rPr>
                <w:i/>
                <w:spacing w:val="-5"/>
                <w:sz w:val="20"/>
              </w:rPr>
              <w:t> </w:t>
            </w:r>
            <w:r>
              <w:rPr>
                <w:i/>
                <w:sz w:val="20"/>
              </w:rPr>
              <w:t>in </w:t>
            </w:r>
            <w:r>
              <w:rPr>
                <w:i/>
                <w:spacing w:val="-2"/>
                <w:sz w:val="20"/>
              </w:rPr>
              <w:t>FMCGs.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58" w:hRule="atLeast"/>
        </w:trPr>
        <w:tc>
          <w:tcPr>
            <w:tcW w:w="466" w:type="dxa"/>
          </w:tcPr>
          <w:p>
            <w:pPr>
              <w:pStyle w:val="TableParagraph"/>
              <w:spacing w:line="210" w:lineRule="exact" w:before="228"/>
              <w:ind w:left="62" w:right="53"/>
              <w:rPr>
                <w:sz w:val="20"/>
              </w:rPr>
            </w:pPr>
            <w:r>
              <w:rPr>
                <w:spacing w:val="-5"/>
                <w:sz w:val="20"/>
              </w:rPr>
              <w:t>10</w:t>
            </w:r>
          </w:p>
        </w:tc>
        <w:tc>
          <w:tcPr>
            <w:tcW w:w="5541" w:type="dxa"/>
          </w:tcPr>
          <w:p>
            <w:pPr>
              <w:pStyle w:val="TableParagraph"/>
              <w:spacing w:line="228" w:lineRule="exact"/>
              <w:ind w:left="107"/>
              <w:jc w:val="left"/>
              <w:rPr>
                <w:i/>
                <w:sz w:val="20"/>
              </w:rPr>
            </w:pPr>
            <w:r>
              <w:rPr>
                <w:i/>
                <w:sz w:val="20"/>
              </w:rPr>
              <w:t>The</w:t>
            </w:r>
            <w:r>
              <w:rPr>
                <w:i/>
                <w:spacing w:val="-5"/>
                <w:sz w:val="20"/>
              </w:rPr>
              <w:t> </w:t>
            </w:r>
            <w:r>
              <w:rPr>
                <w:i/>
                <w:sz w:val="20"/>
              </w:rPr>
              <w:t>use</w:t>
            </w:r>
            <w:r>
              <w:rPr>
                <w:i/>
                <w:spacing w:val="-5"/>
                <w:sz w:val="20"/>
              </w:rPr>
              <w:t> </w:t>
            </w:r>
            <w:r>
              <w:rPr>
                <w:i/>
                <w:sz w:val="20"/>
              </w:rPr>
              <w:t>of</w:t>
            </w:r>
            <w:r>
              <w:rPr>
                <w:i/>
                <w:spacing w:val="-6"/>
                <w:sz w:val="20"/>
              </w:rPr>
              <w:t> </w:t>
            </w:r>
            <w:r>
              <w:rPr>
                <w:i/>
                <w:sz w:val="20"/>
              </w:rPr>
              <w:t>forensic</w:t>
            </w:r>
            <w:r>
              <w:rPr>
                <w:i/>
                <w:spacing w:val="-5"/>
                <w:sz w:val="20"/>
              </w:rPr>
              <w:t> </w:t>
            </w:r>
            <w:r>
              <w:rPr>
                <w:i/>
                <w:sz w:val="20"/>
              </w:rPr>
              <w:t>accounting</w:t>
            </w:r>
            <w:r>
              <w:rPr>
                <w:i/>
                <w:spacing w:val="-6"/>
                <w:sz w:val="20"/>
              </w:rPr>
              <w:t> </w:t>
            </w:r>
            <w:r>
              <w:rPr>
                <w:i/>
                <w:sz w:val="20"/>
              </w:rPr>
              <w:t>raises</w:t>
            </w:r>
            <w:r>
              <w:rPr>
                <w:i/>
                <w:spacing w:val="-6"/>
                <w:sz w:val="20"/>
              </w:rPr>
              <w:t> </w:t>
            </w:r>
            <w:r>
              <w:rPr>
                <w:i/>
                <w:sz w:val="20"/>
              </w:rPr>
              <w:t>management's</w:t>
            </w:r>
            <w:r>
              <w:rPr>
                <w:i/>
                <w:spacing w:val="-6"/>
                <w:sz w:val="20"/>
              </w:rPr>
              <w:t> </w:t>
            </w:r>
            <w:r>
              <w:rPr>
                <w:i/>
                <w:sz w:val="20"/>
              </w:rPr>
              <w:t>awareness</w:t>
            </w:r>
            <w:r>
              <w:rPr>
                <w:i/>
                <w:spacing w:val="-6"/>
                <w:sz w:val="20"/>
              </w:rPr>
              <w:t> </w:t>
            </w:r>
            <w:r>
              <w:rPr>
                <w:i/>
                <w:sz w:val="20"/>
              </w:rPr>
              <w:t>of internal fraud in FMCGs.</w:t>
            </w:r>
          </w:p>
        </w:tc>
        <w:tc>
          <w:tcPr>
            <w:tcW w:w="951" w:type="dxa"/>
          </w:tcPr>
          <w:p>
            <w:pPr>
              <w:pStyle w:val="TableParagraph"/>
              <w:spacing w:line="210" w:lineRule="exact" w:before="228"/>
              <w:ind w:left="6"/>
              <w:rPr>
                <w:sz w:val="20"/>
              </w:rPr>
            </w:pPr>
            <w:r>
              <w:rPr>
                <w:spacing w:val="-10"/>
                <w:sz w:val="20"/>
              </w:rPr>
              <w:t>5</w:t>
            </w:r>
          </w:p>
        </w:tc>
        <w:tc>
          <w:tcPr>
            <w:tcW w:w="838" w:type="dxa"/>
          </w:tcPr>
          <w:p>
            <w:pPr>
              <w:pStyle w:val="TableParagraph"/>
              <w:spacing w:line="210" w:lineRule="exact" w:before="228"/>
              <w:ind w:left="6" w:right="4"/>
              <w:rPr>
                <w:sz w:val="20"/>
              </w:rPr>
            </w:pPr>
            <w:r>
              <w:rPr>
                <w:spacing w:val="-10"/>
                <w:sz w:val="20"/>
              </w:rPr>
              <w:t>4</w:t>
            </w:r>
          </w:p>
        </w:tc>
        <w:tc>
          <w:tcPr>
            <w:tcW w:w="1129" w:type="dxa"/>
          </w:tcPr>
          <w:p>
            <w:pPr>
              <w:pStyle w:val="TableParagraph"/>
              <w:spacing w:line="210" w:lineRule="exact" w:before="228"/>
              <w:ind w:left="3"/>
              <w:rPr>
                <w:sz w:val="20"/>
              </w:rPr>
            </w:pPr>
            <w:r>
              <w:rPr>
                <w:spacing w:val="-10"/>
                <w:sz w:val="20"/>
              </w:rPr>
              <w:t>3</w:t>
            </w:r>
          </w:p>
        </w:tc>
        <w:tc>
          <w:tcPr>
            <w:tcW w:w="1071" w:type="dxa"/>
          </w:tcPr>
          <w:p>
            <w:pPr>
              <w:pStyle w:val="TableParagraph"/>
              <w:spacing w:line="210" w:lineRule="exact" w:before="228"/>
              <w:ind w:left="4" w:right="1"/>
              <w:rPr>
                <w:sz w:val="20"/>
              </w:rPr>
            </w:pPr>
            <w:r>
              <w:rPr>
                <w:spacing w:val="-10"/>
                <w:sz w:val="20"/>
              </w:rPr>
              <w:t>2</w:t>
            </w:r>
          </w:p>
        </w:tc>
        <w:tc>
          <w:tcPr>
            <w:tcW w:w="1074" w:type="dxa"/>
          </w:tcPr>
          <w:p>
            <w:pPr>
              <w:pStyle w:val="TableParagraph"/>
              <w:spacing w:line="210" w:lineRule="exact" w:before="228"/>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104" w:right="42"/>
              <w:rPr>
                <w:sz w:val="20"/>
              </w:rPr>
            </w:pPr>
            <w:r>
              <w:rPr>
                <w:spacing w:val="-5"/>
                <w:sz w:val="20"/>
              </w:rPr>
              <w:t>11</w:t>
            </w:r>
          </w:p>
        </w:tc>
        <w:tc>
          <w:tcPr>
            <w:tcW w:w="5541" w:type="dxa"/>
          </w:tcPr>
          <w:p>
            <w:pPr>
              <w:pStyle w:val="TableParagraph"/>
              <w:spacing w:line="230" w:lineRule="atLeast"/>
              <w:ind w:left="107"/>
              <w:jc w:val="left"/>
              <w:rPr>
                <w:i/>
                <w:sz w:val="20"/>
              </w:rPr>
            </w:pPr>
            <w:r>
              <w:rPr>
                <w:i/>
                <w:sz w:val="20"/>
              </w:rPr>
              <w:t>In</w:t>
            </w:r>
            <w:r>
              <w:rPr>
                <w:i/>
                <w:spacing w:val="-5"/>
                <w:sz w:val="20"/>
              </w:rPr>
              <w:t> </w:t>
            </w:r>
            <w:r>
              <w:rPr>
                <w:i/>
                <w:sz w:val="20"/>
              </w:rPr>
              <w:t>FMCGs,</w:t>
            </w:r>
            <w:r>
              <w:rPr>
                <w:i/>
                <w:spacing w:val="-5"/>
                <w:sz w:val="20"/>
              </w:rPr>
              <w:t> </w:t>
            </w:r>
            <w:r>
              <w:rPr>
                <w:i/>
                <w:sz w:val="20"/>
              </w:rPr>
              <w:t>forensic</w:t>
            </w:r>
            <w:r>
              <w:rPr>
                <w:i/>
                <w:spacing w:val="-6"/>
                <w:sz w:val="20"/>
              </w:rPr>
              <w:t> </w:t>
            </w:r>
            <w:r>
              <w:rPr>
                <w:i/>
                <w:sz w:val="20"/>
              </w:rPr>
              <w:t>accountants</w:t>
            </w:r>
            <w:r>
              <w:rPr>
                <w:i/>
                <w:spacing w:val="-7"/>
                <w:sz w:val="20"/>
              </w:rPr>
              <w:t> </w:t>
            </w:r>
            <w:r>
              <w:rPr>
                <w:i/>
                <w:sz w:val="20"/>
              </w:rPr>
              <w:t>respond</w:t>
            </w:r>
            <w:r>
              <w:rPr>
                <w:i/>
                <w:spacing w:val="-5"/>
                <w:sz w:val="20"/>
              </w:rPr>
              <w:t> </w:t>
            </w:r>
            <w:r>
              <w:rPr>
                <w:i/>
                <w:sz w:val="20"/>
              </w:rPr>
              <w:t>swiftly</w:t>
            </w:r>
            <w:r>
              <w:rPr>
                <w:i/>
                <w:spacing w:val="-6"/>
                <w:sz w:val="20"/>
              </w:rPr>
              <w:t> </w:t>
            </w:r>
            <w:r>
              <w:rPr>
                <w:i/>
                <w:sz w:val="20"/>
              </w:rPr>
              <w:t>to</w:t>
            </w:r>
            <w:r>
              <w:rPr>
                <w:i/>
                <w:spacing w:val="-5"/>
                <w:sz w:val="20"/>
              </w:rPr>
              <w:t> </w:t>
            </w:r>
            <w:r>
              <w:rPr>
                <w:i/>
                <w:sz w:val="20"/>
              </w:rPr>
              <w:t>specific</w:t>
            </w:r>
            <w:r>
              <w:rPr>
                <w:i/>
                <w:spacing w:val="-4"/>
                <w:sz w:val="20"/>
              </w:rPr>
              <w:t> </w:t>
            </w:r>
            <w:r>
              <w:rPr>
                <w:i/>
                <w:sz w:val="20"/>
              </w:rPr>
              <w:t>fraud </w:t>
            </w:r>
            <w:r>
              <w:rPr>
                <w:i/>
                <w:spacing w:val="-2"/>
                <w:sz w:val="20"/>
              </w:rPr>
              <w:t>claims.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spacing w:before="1"/>
              <w:jc w:val="left"/>
              <w:rPr>
                <w:b/>
                <w:i/>
                <w:sz w:val="20"/>
              </w:rPr>
            </w:pPr>
          </w:p>
          <w:p>
            <w:pPr>
              <w:pStyle w:val="TableParagraph"/>
              <w:spacing w:line="210" w:lineRule="exact"/>
              <w:ind w:left="62" w:right="53"/>
              <w:rPr>
                <w:sz w:val="20"/>
              </w:rPr>
            </w:pPr>
            <w:r>
              <w:rPr>
                <w:spacing w:val="-5"/>
                <w:sz w:val="20"/>
              </w:rPr>
              <w:t>12</w:t>
            </w:r>
          </w:p>
        </w:tc>
        <w:tc>
          <w:tcPr>
            <w:tcW w:w="5541" w:type="dxa"/>
          </w:tcPr>
          <w:p>
            <w:pPr>
              <w:pStyle w:val="TableParagraph"/>
              <w:spacing w:line="230" w:lineRule="exact"/>
              <w:ind w:left="107"/>
              <w:jc w:val="left"/>
              <w:rPr>
                <w:i/>
                <w:sz w:val="20"/>
              </w:rPr>
            </w:pPr>
            <w:r>
              <w:rPr>
                <w:i/>
                <w:sz w:val="20"/>
              </w:rPr>
              <w:t>As</w:t>
            </w:r>
            <w:r>
              <w:rPr>
                <w:i/>
                <w:spacing w:val="-6"/>
                <w:sz w:val="20"/>
              </w:rPr>
              <w:t> </w:t>
            </w:r>
            <w:r>
              <w:rPr>
                <w:i/>
                <w:sz w:val="20"/>
              </w:rPr>
              <w:t>it</w:t>
            </w:r>
            <w:r>
              <w:rPr>
                <w:i/>
                <w:spacing w:val="-6"/>
                <w:sz w:val="20"/>
              </w:rPr>
              <w:t> </w:t>
            </w:r>
            <w:r>
              <w:rPr>
                <w:i/>
                <w:sz w:val="20"/>
              </w:rPr>
              <w:t>deals</w:t>
            </w:r>
            <w:r>
              <w:rPr>
                <w:i/>
                <w:spacing w:val="-6"/>
                <w:sz w:val="20"/>
              </w:rPr>
              <w:t> </w:t>
            </w:r>
            <w:r>
              <w:rPr>
                <w:i/>
                <w:sz w:val="20"/>
              </w:rPr>
              <w:t>directly</w:t>
            </w:r>
            <w:r>
              <w:rPr>
                <w:i/>
                <w:spacing w:val="-5"/>
                <w:sz w:val="20"/>
              </w:rPr>
              <w:t> </w:t>
            </w:r>
            <w:r>
              <w:rPr>
                <w:i/>
                <w:sz w:val="20"/>
              </w:rPr>
              <w:t>with</w:t>
            </w:r>
            <w:r>
              <w:rPr>
                <w:i/>
                <w:spacing w:val="-5"/>
                <w:sz w:val="20"/>
              </w:rPr>
              <w:t> </w:t>
            </w:r>
            <w:r>
              <w:rPr>
                <w:i/>
                <w:sz w:val="20"/>
              </w:rPr>
              <w:t>fraud</w:t>
            </w:r>
            <w:r>
              <w:rPr>
                <w:i/>
                <w:spacing w:val="-4"/>
                <w:sz w:val="20"/>
              </w:rPr>
              <w:t> </w:t>
            </w:r>
            <w:r>
              <w:rPr>
                <w:i/>
                <w:sz w:val="20"/>
              </w:rPr>
              <w:t>in</w:t>
            </w:r>
            <w:r>
              <w:rPr>
                <w:i/>
                <w:spacing w:val="-4"/>
                <w:sz w:val="20"/>
              </w:rPr>
              <w:t> </w:t>
            </w:r>
            <w:r>
              <w:rPr>
                <w:i/>
                <w:sz w:val="20"/>
              </w:rPr>
              <w:t>FMCGs</w:t>
            </w:r>
            <w:r>
              <w:rPr>
                <w:i/>
                <w:spacing w:val="-6"/>
                <w:sz w:val="20"/>
              </w:rPr>
              <w:t> </w:t>
            </w:r>
            <w:r>
              <w:rPr>
                <w:i/>
                <w:sz w:val="20"/>
              </w:rPr>
              <w:t>companies,</w:t>
            </w:r>
            <w:r>
              <w:rPr>
                <w:i/>
                <w:spacing w:val="-5"/>
                <w:sz w:val="20"/>
              </w:rPr>
              <w:t> </w:t>
            </w:r>
            <w:r>
              <w:rPr>
                <w:i/>
                <w:sz w:val="20"/>
              </w:rPr>
              <w:t>forensic accounting prevents expectation gaps.</w:t>
            </w:r>
          </w:p>
        </w:tc>
        <w:tc>
          <w:tcPr>
            <w:tcW w:w="951" w:type="dxa"/>
          </w:tcPr>
          <w:p>
            <w:pPr>
              <w:pStyle w:val="TableParagraph"/>
              <w:spacing w:before="1"/>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spacing w:before="1"/>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spacing w:before="1"/>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spacing w:before="1"/>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spacing w:before="1"/>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62" w:right="53"/>
              <w:rPr>
                <w:sz w:val="20"/>
              </w:rPr>
            </w:pPr>
            <w:r>
              <w:rPr>
                <w:spacing w:val="-5"/>
                <w:sz w:val="20"/>
              </w:rPr>
              <w:t>13</w:t>
            </w:r>
          </w:p>
        </w:tc>
        <w:tc>
          <w:tcPr>
            <w:tcW w:w="5541" w:type="dxa"/>
          </w:tcPr>
          <w:p>
            <w:pPr>
              <w:pStyle w:val="TableParagraph"/>
              <w:spacing w:line="230" w:lineRule="atLeast"/>
              <w:ind w:left="107"/>
              <w:jc w:val="left"/>
              <w:rPr>
                <w:i/>
                <w:sz w:val="20"/>
              </w:rPr>
            </w:pPr>
            <w:r>
              <w:rPr>
                <w:i/>
                <w:sz w:val="20"/>
              </w:rPr>
              <w:t>The</w:t>
            </w:r>
            <w:r>
              <w:rPr>
                <w:i/>
                <w:spacing w:val="-5"/>
                <w:sz w:val="20"/>
              </w:rPr>
              <w:t> </w:t>
            </w:r>
            <w:r>
              <w:rPr>
                <w:i/>
                <w:sz w:val="20"/>
              </w:rPr>
              <w:t>technique</w:t>
            </w:r>
            <w:r>
              <w:rPr>
                <w:i/>
                <w:spacing w:val="-6"/>
                <w:sz w:val="20"/>
              </w:rPr>
              <w:t> </w:t>
            </w:r>
            <w:r>
              <w:rPr>
                <w:i/>
                <w:sz w:val="20"/>
              </w:rPr>
              <w:t>of</w:t>
            </w:r>
            <w:r>
              <w:rPr>
                <w:i/>
                <w:spacing w:val="-6"/>
                <w:sz w:val="20"/>
              </w:rPr>
              <w:t> </w:t>
            </w:r>
            <w:r>
              <w:rPr>
                <w:i/>
                <w:sz w:val="20"/>
              </w:rPr>
              <w:t>forensic</w:t>
            </w:r>
            <w:r>
              <w:rPr>
                <w:i/>
                <w:spacing w:val="-5"/>
                <w:sz w:val="20"/>
              </w:rPr>
              <w:t> </w:t>
            </w:r>
            <w:r>
              <w:rPr>
                <w:i/>
                <w:sz w:val="20"/>
              </w:rPr>
              <w:t>accounting</w:t>
            </w:r>
            <w:r>
              <w:rPr>
                <w:i/>
                <w:spacing w:val="-6"/>
                <w:sz w:val="20"/>
              </w:rPr>
              <w:t> </w:t>
            </w:r>
            <w:r>
              <w:rPr>
                <w:i/>
                <w:sz w:val="20"/>
              </w:rPr>
              <w:t>aids</w:t>
            </w:r>
            <w:r>
              <w:rPr>
                <w:i/>
                <w:spacing w:val="-6"/>
                <w:sz w:val="20"/>
              </w:rPr>
              <w:t> </w:t>
            </w:r>
            <w:r>
              <w:rPr>
                <w:i/>
                <w:sz w:val="20"/>
              </w:rPr>
              <w:t>in</w:t>
            </w:r>
            <w:r>
              <w:rPr>
                <w:i/>
                <w:spacing w:val="-4"/>
                <w:sz w:val="20"/>
              </w:rPr>
              <w:t> </w:t>
            </w:r>
            <w:r>
              <w:rPr>
                <w:i/>
                <w:sz w:val="20"/>
              </w:rPr>
              <w:t>the reduction</w:t>
            </w:r>
            <w:r>
              <w:rPr>
                <w:i/>
                <w:spacing w:val="-4"/>
                <w:sz w:val="20"/>
              </w:rPr>
              <w:t> </w:t>
            </w:r>
            <w:r>
              <w:rPr>
                <w:i/>
                <w:sz w:val="20"/>
              </w:rPr>
              <w:t>of financial fraud in Nigerian FMCGs.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313" w:hRule="atLeast"/>
        </w:trPr>
        <w:tc>
          <w:tcPr>
            <w:tcW w:w="466" w:type="dxa"/>
          </w:tcPr>
          <w:p>
            <w:pPr>
              <w:pStyle w:val="TableParagraph"/>
              <w:jc w:val="left"/>
              <w:rPr>
                <w:sz w:val="20"/>
              </w:rPr>
            </w:pPr>
          </w:p>
        </w:tc>
        <w:tc>
          <w:tcPr>
            <w:tcW w:w="5541" w:type="dxa"/>
          </w:tcPr>
          <w:p>
            <w:pPr>
              <w:pStyle w:val="TableParagraph"/>
              <w:spacing w:line="210" w:lineRule="exact" w:before="84"/>
              <w:ind w:left="107"/>
              <w:jc w:val="left"/>
              <w:rPr>
                <w:b/>
                <w:sz w:val="20"/>
              </w:rPr>
            </w:pPr>
            <w:r>
              <w:rPr>
                <w:b/>
                <w:sz w:val="20"/>
              </w:rPr>
              <w:t>Dimensions</w:t>
            </w:r>
            <w:r>
              <w:rPr>
                <w:b/>
                <w:spacing w:val="-6"/>
                <w:sz w:val="20"/>
              </w:rPr>
              <w:t> </w:t>
            </w:r>
            <w:r>
              <w:rPr>
                <w:b/>
                <w:sz w:val="20"/>
              </w:rPr>
              <w:t>of</w:t>
            </w:r>
            <w:r>
              <w:rPr>
                <w:b/>
                <w:spacing w:val="-5"/>
                <w:sz w:val="20"/>
              </w:rPr>
              <w:t> </w:t>
            </w:r>
            <w:r>
              <w:rPr>
                <w:b/>
                <w:sz w:val="20"/>
              </w:rPr>
              <w:t>Fraud</w:t>
            </w:r>
            <w:r>
              <w:rPr>
                <w:b/>
                <w:spacing w:val="-6"/>
                <w:sz w:val="20"/>
              </w:rPr>
              <w:t> </w:t>
            </w:r>
            <w:r>
              <w:rPr>
                <w:b/>
                <w:spacing w:val="-2"/>
                <w:sz w:val="20"/>
              </w:rPr>
              <w:t>Detection</w:t>
            </w:r>
          </w:p>
        </w:tc>
        <w:tc>
          <w:tcPr>
            <w:tcW w:w="951" w:type="dxa"/>
          </w:tcPr>
          <w:p>
            <w:pPr>
              <w:pStyle w:val="TableParagraph"/>
              <w:jc w:val="left"/>
              <w:rPr>
                <w:sz w:val="20"/>
              </w:rPr>
            </w:pPr>
          </w:p>
        </w:tc>
        <w:tc>
          <w:tcPr>
            <w:tcW w:w="838" w:type="dxa"/>
          </w:tcPr>
          <w:p>
            <w:pPr>
              <w:pStyle w:val="TableParagraph"/>
              <w:jc w:val="left"/>
              <w:rPr>
                <w:sz w:val="20"/>
              </w:rPr>
            </w:pPr>
          </w:p>
        </w:tc>
        <w:tc>
          <w:tcPr>
            <w:tcW w:w="1129" w:type="dxa"/>
          </w:tcPr>
          <w:p>
            <w:pPr>
              <w:pStyle w:val="TableParagraph"/>
              <w:jc w:val="left"/>
              <w:rPr>
                <w:sz w:val="20"/>
              </w:rPr>
            </w:pPr>
          </w:p>
        </w:tc>
        <w:tc>
          <w:tcPr>
            <w:tcW w:w="1071" w:type="dxa"/>
          </w:tcPr>
          <w:p>
            <w:pPr>
              <w:pStyle w:val="TableParagraph"/>
              <w:jc w:val="left"/>
              <w:rPr>
                <w:sz w:val="20"/>
              </w:rPr>
            </w:pPr>
          </w:p>
        </w:tc>
        <w:tc>
          <w:tcPr>
            <w:tcW w:w="1074" w:type="dxa"/>
          </w:tcPr>
          <w:p>
            <w:pPr>
              <w:pStyle w:val="TableParagraph"/>
              <w:jc w:val="left"/>
              <w:rPr>
                <w:sz w:val="20"/>
              </w:rPr>
            </w:pPr>
          </w:p>
        </w:tc>
      </w:tr>
      <w:tr>
        <w:trPr>
          <w:trHeight w:val="460" w:hRule="atLeast"/>
        </w:trPr>
        <w:tc>
          <w:tcPr>
            <w:tcW w:w="466" w:type="dxa"/>
          </w:tcPr>
          <w:p>
            <w:pPr>
              <w:pStyle w:val="TableParagraph"/>
              <w:jc w:val="left"/>
              <w:rPr>
                <w:b/>
                <w:i/>
                <w:sz w:val="20"/>
              </w:rPr>
            </w:pPr>
          </w:p>
          <w:p>
            <w:pPr>
              <w:pStyle w:val="TableParagraph"/>
              <w:spacing w:line="210" w:lineRule="exact"/>
              <w:ind w:left="62" w:right="53"/>
              <w:rPr>
                <w:sz w:val="20"/>
              </w:rPr>
            </w:pPr>
            <w:r>
              <w:rPr>
                <w:spacing w:val="-5"/>
                <w:sz w:val="20"/>
              </w:rPr>
              <w:t>14</w:t>
            </w:r>
          </w:p>
        </w:tc>
        <w:tc>
          <w:tcPr>
            <w:tcW w:w="5541" w:type="dxa"/>
          </w:tcPr>
          <w:p>
            <w:pPr>
              <w:pStyle w:val="TableParagraph"/>
              <w:spacing w:line="230" w:lineRule="atLeast"/>
              <w:ind w:left="107" w:right="172"/>
              <w:jc w:val="left"/>
              <w:rPr>
                <w:i/>
                <w:sz w:val="20"/>
              </w:rPr>
            </w:pPr>
            <w:r>
              <w:rPr>
                <w:i/>
                <w:sz w:val="20"/>
              </w:rPr>
              <w:t>Forensic accounting services can aid in the detection of fraud in the Nigerian FMCGs sector.</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104" w:right="42"/>
              <w:rPr>
                <w:sz w:val="20"/>
              </w:rPr>
            </w:pPr>
            <w:r>
              <w:rPr>
                <w:spacing w:val="-5"/>
                <w:sz w:val="20"/>
              </w:rPr>
              <w:t>15</w:t>
            </w:r>
          </w:p>
        </w:tc>
        <w:tc>
          <w:tcPr>
            <w:tcW w:w="5541" w:type="dxa"/>
          </w:tcPr>
          <w:p>
            <w:pPr>
              <w:pStyle w:val="TableParagraph"/>
              <w:spacing w:line="230" w:lineRule="atLeast"/>
              <w:ind w:left="107" w:firstLine="50"/>
              <w:jc w:val="left"/>
              <w:rPr>
                <w:i/>
                <w:sz w:val="20"/>
              </w:rPr>
            </w:pPr>
            <w:r>
              <w:rPr>
                <w:i/>
                <w:sz w:val="20"/>
              </w:rPr>
              <w:t>The</w:t>
            </w:r>
            <w:r>
              <w:rPr>
                <w:i/>
                <w:spacing w:val="-6"/>
                <w:sz w:val="20"/>
              </w:rPr>
              <w:t> </w:t>
            </w:r>
            <w:r>
              <w:rPr>
                <w:i/>
                <w:sz w:val="20"/>
              </w:rPr>
              <w:t>use</w:t>
            </w:r>
            <w:r>
              <w:rPr>
                <w:i/>
                <w:spacing w:val="-6"/>
                <w:sz w:val="20"/>
              </w:rPr>
              <w:t> </w:t>
            </w:r>
            <w:r>
              <w:rPr>
                <w:i/>
                <w:sz w:val="20"/>
              </w:rPr>
              <w:t>of</w:t>
            </w:r>
            <w:r>
              <w:rPr>
                <w:i/>
                <w:spacing w:val="-7"/>
                <w:sz w:val="20"/>
              </w:rPr>
              <w:t> </w:t>
            </w:r>
            <w:r>
              <w:rPr>
                <w:i/>
                <w:sz w:val="20"/>
              </w:rPr>
              <w:t>forensic</w:t>
            </w:r>
            <w:r>
              <w:rPr>
                <w:i/>
                <w:spacing w:val="-6"/>
                <w:sz w:val="20"/>
              </w:rPr>
              <w:t> </w:t>
            </w:r>
            <w:r>
              <w:rPr>
                <w:i/>
                <w:sz w:val="20"/>
              </w:rPr>
              <w:t>accounting</w:t>
            </w:r>
            <w:r>
              <w:rPr>
                <w:i/>
                <w:spacing w:val="-5"/>
                <w:sz w:val="20"/>
              </w:rPr>
              <w:t> </w:t>
            </w:r>
            <w:r>
              <w:rPr>
                <w:i/>
                <w:sz w:val="20"/>
              </w:rPr>
              <w:t>detects</w:t>
            </w:r>
            <w:r>
              <w:rPr>
                <w:i/>
                <w:spacing w:val="-3"/>
                <w:sz w:val="20"/>
              </w:rPr>
              <w:t> </w:t>
            </w:r>
            <w:r>
              <w:rPr>
                <w:i/>
                <w:sz w:val="20"/>
              </w:rPr>
              <w:t>fraud</w:t>
            </w:r>
            <w:r>
              <w:rPr>
                <w:i/>
                <w:spacing w:val="-5"/>
                <w:sz w:val="20"/>
              </w:rPr>
              <w:t> </w:t>
            </w:r>
            <w:r>
              <w:rPr>
                <w:i/>
                <w:sz w:val="20"/>
              </w:rPr>
              <w:t>and</w:t>
            </w:r>
            <w:r>
              <w:rPr>
                <w:i/>
                <w:spacing w:val="-5"/>
                <w:sz w:val="20"/>
              </w:rPr>
              <w:t> </w:t>
            </w:r>
            <w:r>
              <w:rPr>
                <w:i/>
                <w:sz w:val="20"/>
              </w:rPr>
              <w:t>increases stakeholder trust in financial accounts.</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62" w:right="53"/>
              <w:rPr>
                <w:sz w:val="20"/>
              </w:rPr>
            </w:pPr>
            <w:r>
              <w:rPr>
                <w:spacing w:val="-5"/>
                <w:sz w:val="20"/>
              </w:rPr>
              <w:t>16</w:t>
            </w:r>
          </w:p>
        </w:tc>
        <w:tc>
          <w:tcPr>
            <w:tcW w:w="5541" w:type="dxa"/>
          </w:tcPr>
          <w:p>
            <w:pPr>
              <w:pStyle w:val="TableParagraph"/>
              <w:spacing w:line="230" w:lineRule="atLeast"/>
              <w:ind w:left="107" w:right="172"/>
              <w:jc w:val="left"/>
              <w:rPr>
                <w:i/>
                <w:sz w:val="20"/>
              </w:rPr>
            </w:pPr>
            <w:r>
              <w:rPr>
                <w:i/>
                <w:sz w:val="20"/>
              </w:rPr>
              <w:t>Forensic</w:t>
            </w:r>
            <w:r>
              <w:rPr>
                <w:i/>
                <w:spacing w:val="-8"/>
                <w:sz w:val="20"/>
              </w:rPr>
              <w:t> </w:t>
            </w:r>
            <w:r>
              <w:rPr>
                <w:i/>
                <w:sz w:val="20"/>
              </w:rPr>
              <w:t>accountants</w:t>
            </w:r>
            <w:r>
              <w:rPr>
                <w:i/>
                <w:spacing w:val="-9"/>
                <w:sz w:val="20"/>
              </w:rPr>
              <w:t> </w:t>
            </w:r>
            <w:r>
              <w:rPr>
                <w:i/>
                <w:sz w:val="20"/>
              </w:rPr>
              <w:t>specialize</w:t>
            </w:r>
            <w:r>
              <w:rPr>
                <w:i/>
                <w:spacing w:val="-8"/>
                <w:sz w:val="20"/>
              </w:rPr>
              <w:t> </w:t>
            </w:r>
            <w:r>
              <w:rPr>
                <w:i/>
                <w:sz w:val="20"/>
              </w:rPr>
              <w:t>in</w:t>
            </w:r>
            <w:r>
              <w:rPr>
                <w:i/>
                <w:spacing w:val="-7"/>
                <w:sz w:val="20"/>
              </w:rPr>
              <w:t> </w:t>
            </w:r>
            <w:r>
              <w:rPr>
                <w:i/>
                <w:sz w:val="20"/>
              </w:rPr>
              <w:t>fraud</w:t>
            </w:r>
            <w:r>
              <w:rPr>
                <w:i/>
                <w:spacing w:val="-7"/>
                <w:sz w:val="20"/>
              </w:rPr>
              <w:t> </w:t>
            </w:r>
            <w:r>
              <w:rPr>
                <w:i/>
                <w:sz w:val="20"/>
              </w:rPr>
              <w:t>investigation,</w:t>
            </w:r>
            <w:r>
              <w:rPr>
                <w:i/>
                <w:spacing w:val="-8"/>
                <w:sz w:val="20"/>
              </w:rPr>
              <w:t> </w:t>
            </w:r>
            <w:r>
              <w:rPr>
                <w:i/>
                <w:sz w:val="20"/>
              </w:rPr>
              <w:t>especially for successful criminal prosecution.</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104" w:right="42"/>
              <w:rPr>
                <w:sz w:val="20"/>
              </w:rPr>
            </w:pPr>
            <w:r>
              <w:rPr>
                <w:spacing w:val="-5"/>
                <w:sz w:val="20"/>
              </w:rPr>
              <w:t>17</w:t>
            </w:r>
          </w:p>
        </w:tc>
        <w:tc>
          <w:tcPr>
            <w:tcW w:w="5541" w:type="dxa"/>
          </w:tcPr>
          <w:p>
            <w:pPr>
              <w:pStyle w:val="TableParagraph"/>
              <w:spacing w:line="230" w:lineRule="atLeast"/>
              <w:ind w:left="107"/>
              <w:jc w:val="left"/>
              <w:rPr>
                <w:i/>
                <w:sz w:val="20"/>
              </w:rPr>
            </w:pPr>
            <w:r>
              <w:rPr>
                <w:i/>
                <w:sz w:val="20"/>
              </w:rPr>
              <w:t>Computer</w:t>
            </w:r>
            <w:r>
              <w:rPr>
                <w:i/>
                <w:spacing w:val="-7"/>
                <w:sz w:val="20"/>
              </w:rPr>
              <w:t> </w:t>
            </w:r>
            <w:r>
              <w:rPr>
                <w:i/>
                <w:sz w:val="20"/>
              </w:rPr>
              <w:t>fraudulent</w:t>
            </w:r>
            <w:r>
              <w:rPr>
                <w:i/>
                <w:spacing w:val="-7"/>
                <w:sz w:val="20"/>
              </w:rPr>
              <w:t> </w:t>
            </w:r>
            <w:r>
              <w:rPr>
                <w:i/>
                <w:sz w:val="20"/>
              </w:rPr>
              <w:t>activities</w:t>
            </w:r>
            <w:r>
              <w:rPr>
                <w:i/>
                <w:spacing w:val="-7"/>
                <w:sz w:val="20"/>
              </w:rPr>
              <w:t> </w:t>
            </w:r>
            <w:r>
              <w:rPr>
                <w:i/>
                <w:sz w:val="20"/>
              </w:rPr>
              <w:t>are</w:t>
            </w:r>
            <w:r>
              <w:rPr>
                <w:i/>
                <w:spacing w:val="-6"/>
                <w:sz w:val="20"/>
              </w:rPr>
              <w:t> </w:t>
            </w:r>
            <w:r>
              <w:rPr>
                <w:i/>
                <w:sz w:val="20"/>
              </w:rPr>
              <w:t>easily</w:t>
            </w:r>
            <w:r>
              <w:rPr>
                <w:i/>
                <w:spacing w:val="-6"/>
                <w:sz w:val="20"/>
              </w:rPr>
              <w:t> </w:t>
            </w:r>
            <w:r>
              <w:rPr>
                <w:i/>
                <w:sz w:val="20"/>
              </w:rPr>
              <w:t>identified</w:t>
            </w:r>
            <w:r>
              <w:rPr>
                <w:i/>
                <w:spacing w:val="-5"/>
                <w:sz w:val="20"/>
              </w:rPr>
              <w:t> </w:t>
            </w:r>
            <w:r>
              <w:rPr>
                <w:i/>
                <w:sz w:val="20"/>
              </w:rPr>
              <w:t>in</w:t>
            </w:r>
            <w:r>
              <w:rPr>
                <w:i/>
                <w:spacing w:val="-1"/>
                <w:sz w:val="20"/>
              </w:rPr>
              <w:t> </w:t>
            </w:r>
            <w:r>
              <w:rPr>
                <w:i/>
                <w:sz w:val="20"/>
              </w:rPr>
              <w:t>Nigerian FMCGs using forensic accounting.</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314" w:hRule="atLeast"/>
        </w:trPr>
        <w:tc>
          <w:tcPr>
            <w:tcW w:w="466" w:type="dxa"/>
          </w:tcPr>
          <w:p>
            <w:pPr>
              <w:pStyle w:val="TableParagraph"/>
              <w:spacing w:line="210" w:lineRule="exact" w:before="84"/>
              <w:ind w:left="62" w:right="53"/>
              <w:rPr>
                <w:sz w:val="20"/>
              </w:rPr>
            </w:pPr>
            <w:r>
              <w:rPr>
                <w:spacing w:val="-5"/>
                <w:sz w:val="20"/>
              </w:rPr>
              <w:t>18</w:t>
            </w:r>
          </w:p>
        </w:tc>
        <w:tc>
          <w:tcPr>
            <w:tcW w:w="5541" w:type="dxa"/>
          </w:tcPr>
          <w:p>
            <w:pPr>
              <w:pStyle w:val="TableParagraph"/>
              <w:spacing w:line="210" w:lineRule="exact" w:before="84"/>
              <w:ind w:left="107"/>
              <w:jc w:val="left"/>
              <w:rPr>
                <w:i/>
                <w:sz w:val="20"/>
              </w:rPr>
            </w:pPr>
            <w:r>
              <w:rPr>
                <w:i/>
                <w:sz w:val="20"/>
              </w:rPr>
              <w:t>Forensic</w:t>
            </w:r>
            <w:r>
              <w:rPr>
                <w:i/>
                <w:spacing w:val="-4"/>
                <w:sz w:val="20"/>
              </w:rPr>
              <w:t> </w:t>
            </w:r>
            <w:r>
              <w:rPr>
                <w:i/>
                <w:sz w:val="20"/>
              </w:rPr>
              <w:t>accounting</w:t>
            </w:r>
            <w:r>
              <w:rPr>
                <w:i/>
                <w:spacing w:val="-4"/>
                <w:sz w:val="20"/>
              </w:rPr>
              <w:t> </w:t>
            </w:r>
            <w:r>
              <w:rPr>
                <w:i/>
                <w:sz w:val="20"/>
              </w:rPr>
              <w:t>is</w:t>
            </w:r>
            <w:r>
              <w:rPr>
                <w:i/>
                <w:spacing w:val="-4"/>
                <w:sz w:val="20"/>
              </w:rPr>
              <w:t> </w:t>
            </w:r>
            <w:r>
              <w:rPr>
                <w:i/>
                <w:sz w:val="20"/>
              </w:rPr>
              <w:t>useful</w:t>
            </w:r>
            <w:r>
              <w:rPr>
                <w:i/>
                <w:spacing w:val="-5"/>
                <w:sz w:val="20"/>
              </w:rPr>
              <w:t> </w:t>
            </w:r>
            <w:r>
              <w:rPr>
                <w:i/>
                <w:sz w:val="20"/>
              </w:rPr>
              <w:t>in</w:t>
            </w:r>
            <w:r>
              <w:rPr>
                <w:i/>
                <w:spacing w:val="-3"/>
                <w:sz w:val="20"/>
              </w:rPr>
              <w:t> </w:t>
            </w:r>
            <w:r>
              <w:rPr>
                <w:i/>
                <w:sz w:val="20"/>
              </w:rPr>
              <w:t>detecting</w:t>
            </w:r>
            <w:r>
              <w:rPr>
                <w:i/>
                <w:spacing w:val="-3"/>
                <w:sz w:val="20"/>
              </w:rPr>
              <w:t> </w:t>
            </w:r>
            <w:r>
              <w:rPr>
                <w:i/>
                <w:sz w:val="20"/>
              </w:rPr>
              <w:t>fraud</w:t>
            </w:r>
            <w:r>
              <w:rPr>
                <w:i/>
                <w:spacing w:val="-5"/>
                <w:sz w:val="20"/>
              </w:rPr>
              <w:t> </w:t>
            </w:r>
            <w:r>
              <w:rPr>
                <w:i/>
                <w:sz w:val="20"/>
              </w:rPr>
              <w:t>in</w:t>
            </w:r>
            <w:r>
              <w:rPr>
                <w:i/>
                <w:spacing w:val="-3"/>
                <w:sz w:val="20"/>
              </w:rPr>
              <w:t> </w:t>
            </w:r>
            <w:r>
              <w:rPr>
                <w:i/>
                <w:spacing w:val="-2"/>
                <w:sz w:val="20"/>
              </w:rPr>
              <w:t>FMCGs.</w:t>
            </w:r>
          </w:p>
        </w:tc>
        <w:tc>
          <w:tcPr>
            <w:tcW w:w="951" w:type="dxa"/>
          </w:tcPr>
          <w:p>
            <w:pPr>
              <w:pStyle w:val="TableParagraph"/>
              <w:spacing w:line="210" w:lineRule="exact" w:before="84"/>
              <w:ind w:left="6"/>
              <w:rPr>
                <w:sz w:val="20"/>
              </w:rPr>
            </w:pPr>
            <w:r>
              <w:rPr>
                <w:spacing w:val="-10"/>
                <w:sz w:val="20"/>
              </w:rPr>
              <w:t>5</w:t>
            </w:r>
          </w:p>
        </w:tc>
        <w:tc>
          <w:tcPr>
            <w:tcW w:w="838" w:type="dxa"/>
          </w:tcPr>
          <w:p>
            <w:pPr>
              <w:pStyle w:val="TableParagraph"/>
              <w:spacing w:line="210" w:lineRule="exact" w:before="84"/>
              <w:ind w:left="6" w:right="4"/>
              <w:rPr>
                <w:sz w:val="20"/>
              </w:rPr>
            </w:pPr>
            <w:r>
              <w:rPr>
                <w:spacing w:val="-10"/>
                <w:sz w:val="20"/>
              </w:rPr>
              <w:t>4</w:t>
            </w:r>
          </w:p>
        </w:tc>
        <w:tc>
          <w:tcPr>
            <w:tcW w:w="1129" w:type="dxa"/>
          </w:tcPr>
          <w:p>
            <w:pPr>
              <w:pStyle w:val="TableParagraph"/>
              <w:spacing w:line="210" w:lineRule="exact" w:before="84"/>
              <w:ind w:left="3"/>
              <w:rPr>
                <w:sz w:val="20"/>
              </w:rPr>
            </w:pPr>
            <w:r>
              <w:rPr>
                <w:spacing w:val="-10"/>
                <w:sz w:val="20"/>
              </w:rPr>
              <w:t>3</w:t>
            </w:r>
          </w:p>
        </w:tc>
        <w:tc>
          <w:tcPr>
            <w:tcW w:w="1071" w:type="dxa"/>
          </w:tcPr>
          <w:p>
            <w:pPr>
              <w:pStyle w:val="TableParagraph"/>
              <w:spacing w:line="210" w:lineRule="exact" w:before="84"/>
              <w:ind w:left="4" w:right="1"/>
              <w:rPr>
                <w:sz w:val="20"/>
              </w:rPr>
            </w:pPr>
            <w:r>
              <w:rPr>
                <w:spacing w:val="-10"/>
                <w:sz w:val="20"/>
              </w:rPr>
              <w:t>2</w:t>
            </w:r>
          </w:p>
        </w:tc>
        <w:tc>
          <w:tcPr>
            <w:tcW w:w="1074" w:type="dxa"/>
          </w:tcPr>
          <w:p>
            <w:pPr>
              <w:pStyle w:val="TableParagraph"/>
              <w:spacing w:line="210" w:lineRule="exact" w:before="84"/>
              <w:rPr>
                <w:sz w:val="20"/>
              </w:rPr>
            </w:pPr>
            <w:r>
              <w:rPr>
                <w:spacing w:val="-10"/>
                <w:sz w:val="20"/>
              </w:rPr>
              <w:t>1</w:t>
            </w:r>
          </w:p>
        </w:tc>
      </w:tr>
      <w:tr>
        <w:trPr>
          <w:trHeight w:val="230" w:hRule="atLeast"/>
        </w:trPr>
        <w:tc>
          <w:tcPr>
            <w:tcW w:w="466" w:type="dxa"/>
          </w:tcPr>
          <w:p>
            <w:pPr>
              <w:pStyle w:val="TableParagraph"/>
              <w:spacing w:line="210" w:lineRule="exact"/>
              <w:ind w:left="104" w:right="42"/>
              <w:rPr>
                <w:sz w:val="20"/>
              </w:rPr>
            </w:pPr>
            <w:r>
              <w:rPr>
                <w:spacing w:val="-5"/>
                <w:sz w:val="20"/>
              </w:rPr>
              <w:t>19</w:t>
            </w:r>
          </w:p>
        </w:tc>
        <w:tc>
          <w:tcPr>
            <w:tcW w:w="5541" w:type="dxa"/>
          </w:tcPr>
          <w:p>
            <w:pPr>
              <w:pStyle w:val="TableParagraph"/>
              <w:spacing w:line="210" w:lineRule="exact"/>
              <w:ind w:left="107"/>
              <w:jc w:val="left"/>
              <w:rPr>
                <w:i/>
                <w:sz w:val="20"/>
              </w:rPr>
            </w:pPr>
            <w:r>
              <w:rPr>
                <w:i/>
                <w:sz w:val="20"/>
              </w:rPr>
              <w:t>Forensic</w:t>
            </w:r>
            <w:r>
              <w:rPr>
                <w:i/>
                <w:spacing w:val="-5"/>
                <w:sz w:val="20"/>
              </w:rPr>
              <w:t> </w:t>
            </w:r>
            <w:r>
              <w:rPr>
                <w:i/>
                <w:sz w:val="20"/>
              </w:rPr>
              <w:t>accounting</w:t>
            </w:r>
            <w:r>
              <w:rPr>
                <w:i/>
                <w:spacing w:val="-3"/>
                <w:sz w:val="20"/>
              </w:rPr>
              <w:t> </w:t>
            </w:r>
            <w:r>
              <w:rPr>
                <w:i/>
                <w:sz w:val="20"/>
              </w:rPr>
              <w:t>is</w:t>
            </w:r>
            <w:r>
              <w:rPr>
                <w:i/>
                <w:spacing w:val="-6"/>
                <w:sz w:val="20"/>
              </w:rPr>
              <w:t> </w:t>
            </w:r>
            <w:r>
              <w:rPr>
                <w:i/>
                <w:sz w:val="20"/>
              </w:rPr>
              <w:t>effective</w:t>
            </w:r>
            <w:r>
              <w:rPr>
                <w:i/>
                <w:spacing w:val="-4"/>
                <w:sz w:val="20"/>
              </w:rPr>
              <w:t> </w:t>
            </w:r>
            <w:r>
              <w:rPr>
                <w:i/>
                <w:sz w:val="20"/>
              </w:rPr>
              <w:t>in</w:t>
            </w:r>
            <w:r>
              <w:rPr>
                <w:i/>
                <w:spacing w:val="-3"/>
                <w:sz w:val="20"/>
              </w:rPr>
              <w:t> </w:t>
            </w:r>
            <w:r>
              <w:rPr>
                <w:i/>
                <w:sz w:val="20"/>
              </w:rPr>
              <w:t>tracking</w:t>
            </w:r>
            <w:r>
              <w:rPr>
                <w:i/>
                <w:spacing w:val="-4"/>
                <w:sz w:val="20"/>
              </w:rPr>
              <w:t> </w:t>
            </w:r>
            <w:r>
              <w:rPr>
                <w:i/>
                <w:sz w:val="20"/>
              </w:rPr>
              <w:t>fraud</w:t>
            </w:r>
            <w:r>
              <w:rPr>
                <w:i/>
                <w:spacing w:val="-5"/>
                <w:sz w:val="20"/>
              </w:rPr>
              <w:t> </w:t>
            </w:r>
            <w:r>
              <w:rPr>
                <w:i/>
                <w:sz w:val="20"/>
              </w:rPr>
              <w:t>in</w:t>
            </w:r>
            <w:r>
              <w:rPr>
                <w:i/>
                <w:spacing w:val="-4"/>
                <w:sz w:val="20"/>
              </w:rPr>
              <w:t> </w:t>
            </w:r>
            <w:r>
              <w:rPr>
                <w:i/>
                <w:spacing w:val="-2"/>
                <w:sz w:val="20"/>
              </w:rPr>
              <w:t>FMCGs.</w:t>
            </w:r>
          </w:p>
        </w:tc>
        <w:tc>
          <w:tcPr>
            <w:tcW w:w="951" w:type="dxa"/>
          </w:tcPr>
          <w:p>
            <w:pPr>
              <w:pStyle w:val="TableParagraph"/>
              <w:spacing w:line="210" w:lineRule="exact"/>
              <w:ind w:left="6"/>
              <w:rPr>
                <w:sz w:val="20"/>
              </w:rPr>
            </w:pPr>
            <w:r>
              <w:rPr>
                <w:spacing w:val="-10"/>
                <w:sz w:val="20"/>
              </w:rPr>
              <w:t>5</w:t>
            </w:r>
          </w:p>
        </w:tc>
        <w:tc>
          <w:tcPr>
            <w:tcW w:w="838" w:type="dxa"/>
          </w:tcPr>
          <w:p>
            <w:pPr>
              <w:pStyle w:val="TableParagraph"/>
              <w:spacing w:line="210" w:lineRule="exact"/>
              <w:ind w:left="6" w:right="4"/>
              <w:rPr>
                <w:sz w:val="20"/>
              </w:rPr>
            </w:pPr>
            <w:r>
              <w:rPr>
                <w:spacing w:val="-10"/>
                <w:sz w:val="20"/>
              </w:rPr>
              <w:t>4</w:t>
            </w:r>
          </w:p>
        </w:tc>
        <w:tc>
          <w:tcPr>
            <w:tcW w:w="1129" w:type="dxa"/>
          </w:tcPr>
          <w:p>
            <w:pPr>
              <w:pStyle w:val="TableParagraph"/>
              <w:spacing w:line="210" w:lineRule="exact"/>
              <w:ind w:left="3"/>
              <w:rPr>
                <w:sz w:val="20"/>
              </w:rPr>
            </w:pPr>
            <w:r>
              <w:rPr>
                <w:spacing w:val="-10"/>
                <w:sz w:val="20"/>
              </w:rPr>
              <w:t>3</w:t>
            </w:r>
          </w:p>
        </w:tc>
        <w:tc>
          <w:tcPr>
            <w:tcW w:w="1071" w:type="dxa"/>
          </w:tcPr>
          <w:p>
            <w:pPr>
              <w:pStyle w:val="TableParagraph"/>
              <w:spacing w:line="210" w:lineRule="exact"/>
              <w:ind w:left="4" w:right="1"/>
              <w:rPr>
                <w:sz w:val="20"/>
              </w:rPr>
            </w:pPr>
            <w:r>
              <w:rPr>
                <w:spacing w:val="-10"/>
                <w:sz w:val="20"/>
              </w:rPr>
              <w:t>2</w:t>
            </w:r>
          </w:p>
        </w:tc>
        <w:tc>
          <w:tcPr>
            <w:tcW w:w="1074" w:type="dxa"/>
          </w:tcPr>
          <w:p>
            <w:pPr>
              <w:pStyle w:val="TableParagraph"/>
              <w:spacing w:line="210" w:lineRule="exact"/>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before="1"/>
              <w:ind w:left="62" w:right="53"/>
              <w:rPr>
                <w:sz w:val="20"/>
              </w:rPr>
            </w:pPr>
            <w:r>
              <w:rPr>
                <w:spacing w:val="-5"/>
                <w:sz w:val="20"/>
              </w:rPr>
              <w:t>20</w:t>
            </w:r>
          </w:p>
        </w:tc>
        <w:tc>
          <w:tcPr>
            <w:tcW w:w="5541" w:type="dxa"/>
          </w:tcPr>
          <w:p>
            <w:pPr>
              <w:pStyle w:val="TableParagraph"/>
              <w:spacing w:line="230" w:lineRule="atLeast"/>
              <w:ind w:left="107"/>
              <w:jc w:val="left"/>
              <w:rPr>
                <w:sz w:val="20"/>
              </w:rPr>
            </w:pPr>
            <w:r>
              <w:rPr>
                <w:i/>
                <w:sz w:val="20"/>
              </w:rPr>
              <w:t>Forensic</w:t>
            </w:r>
            <w:r>
              <w:rPr>
                <w:i/>
                <w:spacing w:val="-6"/>
                <w:sz w:val="20"/>
              </w:rPr>
              <w:t> </w:t>
            </w:r>
            <w:r>
              <w:rPr>
                <w:i/>
                <w:sz w:val="20"/>
              </w:rPr>
              <w:t>accounting</w:t>
            </w:r>
            <w:r>
              <w:rPr>
                <w:i/>
                <w:spacing w:val="-5"/>
                <w:sz w:val="20"/>
              </w:rPr>
              <w:t> </w:t>
            </w:r>
            <w:r>
              <w:rPr>
                <w:i/>
                <w:sz w:val="20"/>
              </w:rPr>
              <w:t>is</w:t>
            </w:r>
            <w:r>
              <w:rPr>
                <w:i/>
                <w:spacing w:val="-7"/>
                <w:sz w:val="20"/>
              </w:rPr>
              <w:t> </w:t>
            </w:r>
            <w:r>
              <w:rPr>
                <w:i/>
                <w:sz w:val="20"/>
              </w:rPr>
              <w:t>useful</w:t>
            </w:r>
            <w:r>
              <w:rPr>
                <w:i/>
                <w:spacing w:val="-7"/>
                <w:sz w:val="20"/>
              </w:rPr>
              <w:t> </w:t>
            </w:r>
            <w:r>
              <w:rPr>
                <w:i/>
                <w:sz w:val="20"/>
              </w:rPr>
              <w:t>in</w:t>
            </w:r>
            <w:r>
              <w:rPr>
                <w:i/>
                <w:spacing w:val="-2"/>
                <w:sz w:val="20"/>
              </w:rPr>
              <w:t> </w:t>
            </w:r>
            <w:r>
              <w:rPr>
                <w:i/>
                <w:sz w:val="20"/>
              </w:rPr>
              <w:t>evaluating</w:t>
            </w:r>
            <w:r>
              <w:rPr>
                <w:i/>
                <w:spacing w:val="-5"/>
                <w:sz w:val="20"/>
              </w:rPr>
              <w:t> </w:t>
            </w:r>
            <w:r>
              <w:rPr>
                <w:i/>
                <w:sz w:val="20"/>
              </w:rPr>
              <w:t>internal</w:t>
            </w:r>
            <w:r>
              <w:rPr>
                <w:i/>
                <w:spacing w:val="-7"/>
                <w:sz w:val="20"/>
              </w:rPr>
              <w:t> </w:t>
            </w:r>
            <w:r>
              <w:rPr>
                <w:i/>
                <w:sz w:val="20"/>
              </w:rPr>
              <w:t>controls</w:t>
            </w:r>
            <w:r>
              <w:rPr>
                <w:i/>
                <w:spacing w:val="-7"/>
                <w:sz w:val="20"/>
              </w:rPr>
              <w:t> </w:t>
            </w:r>
            <w:r>
              <w:rPr>
                <w:i/>
                <w:sz w:val="20"/>
              </w:rPr>
              <w:t>in </w:t>
            </w:r>
            <w:r>
              <w:rPr>
                <w:i/>
                <w:spacing w:val="-2"/>
                <w:sz w:val="20"/>
              </w:rPr>
              <w:t>FMCGs.</w:t>
            </w:r>
            <w:r>
              <w:rPr>
                <w:spacing w:val="-2"/>
                <w:sz w:val="20"/>
              </w:rPr>
              <w:t>.</w:t>
            </w:r>
          </w:p>
        </w:tc>
        <w:tc>
          <w:tcPr>
            <w:tcW w:w="951" w:type="dxa"/>
          </w:tcPr>
          <w:p>
            <w:pPr>
              <w:pStyle w:val="TableParagraph"/>
              <w:jc w:val="left"/>
              <w:rPr>
                <w:b/>
                <w:i/>
                <w:sz w:val="20"/>
              </w:rPr>
            </w:pPr>
          </w:p>
          <w:p>
            <w:pPr>
              <w:pStyle w:val="TableParagraph"/>
              <w:spacing w:line="210" w:lineRule="exact" w:before="1"/>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before="1"/>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before="1"/>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before="1"/>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before="1"/>
              <w:rPr>
                <w:sz w:val="20"/>
              </w:rPr>
            </w:pPr>
            <w:r>
              <w:rPr>
                <w:spacing w:val="-10"/>
                <w:sz w:val="20"/>
              </w:rPr>
              <w:t>1</w:t>
            </w:r>
          </w:p>
        </w:tc>
      </w:tr>
      <w:tr>
        <w:trPr>
          <w:trHeight w:val="460" w:hRule="atLeast"/>
        </w:trPr>
        <w:tc>
          <w:tcPr>
            <w:tcW w:w="466" w:type="dxa"/>
          </w:tcPr>
          <w:p>
            <w:pPr>
              <w:pStyle w:val="TableParagraph"/>
              <w:jc w:val="left"/>
              <w:rPr>
                <w:b/>
                <w:i/>
                <w:sz w:val="20"/>
              </w:rPr>
            </w:pPr>
          </w:p>
          <w:p>
            <w:pPr>
              <w:pStyle w:val="TableParagraph"/>
              <w:spacing w:line="210" w:lineRule="exact"/>
              <w:ind w:left="104" w:right="42"/>
              <w:rPr>
                <w:sz w:val="20"/>
              </w:rPr>
            </w:pPr>
            <w:r>
              <w:rPr>
                <w:spacing w:val="-5"/>
                <w:sz w:val="20"/>
              </w:rPr>
              <w:t>21</w:t>
            </w:r>
          </w:p>
        </w:tc>
        <w:tc>
          <w:tcPr>
            <w:tcW w:w="5541" w:type="dxa"/>
          </w:tcPr>
          <w:p>
            <w:pPr>
              <w:pStyle w:val="TableParagraph"/>
              <w:spacing w:line="230" w:lineRule="atLeast"/>
              <w:ind w:left="107" w:right="172"/>
              <w:jc w:val="left"/>
              <w:rPr>
                <w:i/>
                <w:sz w:val="20"/>
              </w:rPr>
            </w:pPr>
            <w:r>
              <w:rPr>
                <w:i/>
                <w:sz w:val="20"/>
              </w:rPr>
              <w:t>The</w:t>
            </w:r>
            <w:r>
              <w:rPr>
                <w:i/>
                <w:spacing w:val="-5"/>
                <w:sz w:val="20"/>
              </w:rPr>
              <w:t> </w:t>
            </w:r>
            <w:r>
              <w:rPr>
                <w:i/>
                <w:sz w:val="20"/>
              </w:rPr>
              <w:t>use</w:t>
            </w:r>
            <w:r>
              <w:rPr>
                <w:i/>
                <w:spacing w:val="-5"/>
                <w:sz w:val="20"/>
              </w:rPr>
              <w:t> </w:t>
            </w:r>
            <w:r>
              <w:rPr>
                <w:i/>
                <w:sz w:val="20"/>
              </w:rPr>
              <w:t>of</w:t>
            </w:r>
            <w:r>
              <w:rPr>
                <w:i/>
                <w:spacing w:val="-6"/>
                <w:sz w:val="20"/>
              </w:rPr>
              <w:t> </w:t>
            </w:r>
            <w:r>
              <w:rPr>
                <w:i/>
                <w:sz w:val="20"/>
              </w:rPr>
              <w:t>forensic</w:t>
            </w:r>
            <w:r>
              <w:rPr>
                <w:i/>
                <w:spacing w:val="-5"/>
                <w:sz w:val="20"/>
              </w:rPr>
              <w:t> </w:t>
            </w:r>
            <w:r>
              <w:rPr>
                <w:i/>
                <w:sz w:val="20"/>
              </w:rPr>
              <w:t>accounting</w:t>
            </w:r>
            <w:r>
              <w:rPr>
                <w:i/>
                <w:spacing w:val="-6"/>
                <w:sz w:val="20"/>
              </w:rPr>
              <w:t> </w:t>
            </w:r>
            <w:r>
              <w:rPr>
                <w:i/>
                <w:sz w:val="20"/>
              </w:rPr>
              <w:t>aids</w:t>
            </w:r>
            <w:r>
              <w:rPr>
                <w:i/>
                <w:spacing w:val="-6"/>
                <w:sz w:val="20"/>
              </w:rPr>
              <w:t> </w:t>
            </w:r>
            <w:r>
              <w:rPr>
                <w:i/>
                <w:sz w:val="20"/>
              </w:rPr>
              <w:t>FMCGs'</w:t>
            </w:r>
            <w:r>
              <w:rPr>
                <w:i/>
                <w:spacing w:val="-5"/>
                <w:sz w:val="20"/>
              </w:rPr>
              <w:t> </w:t>
            </w:r>
            <w:r>
              <w:rPr>
                <w:i/>
                <w:sz w:val="20"/>
              </w:rPr>
              <w:t>internal</w:t>
            </w:r>
            <w:r>
              <w:rPr>
                <w:i/>
                <w:spacing w:val="-6"/>
                <w:sz w:val="20"/>
              </w:rPr>
              <w:t> </w:t>
            </w:r>
            <w:r>
              <w:rPr>
                <w:i/>
                <w:sz w:val="20"/>
              </w:rPr>
              <w:t>controls</w:t>
            </w:r>
            <w:r>
              <w:rPr>
                <w:i/>
                <w:spacing w:val="-6"/>
                <w:sz w:val="20"/>
              </w:rPr>
              <w:t> </w:t>
            </w:r>
            <w:r>
              <w:rPr>
                <w:i/>
                <w:sz w:val="20"/>
              </w:rPr>
              <w:t>in the identification of fraud.</w:t>
            </w:r>
          </w:p>
        </w:tc>
        <w:tc>
          <w:tcPr>
            <w:tcW w:w="951" w:type="dxa"/>
          </w:tcPr>
          <w:p>
            <w:pPr>
              <w:pStyle w:val="TableParagraph"/>
              <w:jc w:val="left"/>
              <w:rPr>
                <w:b/>
                <w:i/>
                <w:sz w:val="20"/>
              </w:rPr>
            </w:pPr>
          </w:p>
          <w:p>
            <w:pPr>
              <w:pStyle w:val="TableParagraph"/>
              <w:spacing w:line="210" w:lineRule="exact"/>
              <w:ind w:left="6"/>
              <w:rPr>
                <w:sz w:val="20"/>
              </w:rPr>
            </w:pPr>
            <w:r>
              <w:rPr>
                <w:spacing w:val="-10"/>
                <w:sz w:val="20"/>
              </w:rPr>
              <w:t>5</w:t>
            </w:r>
          </w:p>
        </w:tc>
        <w:tc>
          <w:tcPr>
            <w:tcW w:w="838" w:type="dxa"/>
          </w:tcPr>
          <w:p>
            <w:pPr>
              <w:pStyle w:val="TableParagraph"/>
              <w:jc w:val="left"/>
              <w:rPr>
                <w:b/>
                <w:i/>
                <w:sz w:val="20"/>
              </w:rPr>
            </w:pPr>
          </w:p>
          <w:p>
            <w:pPr>
              <w:pStyle w:val="TableParagraph"/>
              <w:spacing w:line="210" w:lineRule="exact"/>
              <w:ind w:left="6" w:right="4"/>
              <w:rPr>
                <w:sz w:val="20"/>
              </w:rPr>
            </w:pPr>
            <w:r>
              <w:rPr>
                <w:spacing w:val="-10"/>
                <w:sz w:val="20"/>
              </w:rPr>
              <w:t>4</w:t>
            </w:r>
          </w:p>
        </w:tc>
        <w:tc>
          <w:tcPr>
            <w:tcW w:w="1129" w:type="dxa"/>
          </w:tcPr>
          <w:p>
            <w:pPr>
              <w:pStyle w:val="TableParagraph"/>
              <w:jc w:val="left"/>
              <w:rPr>
                <w:b/>
                <w:i/>
                <w:sz w:val="20"/>
              </w:rPr>
            </w:pPr>
          </w:p>
          <w:p>
            <w:pPr>
              <w:pStyle w:val="TableParagraph"/>
              <w:spacing w:line="210" w:lineRule="exact"/>
              <w:ind w:left="3"/>
              <w:rPr>
                <w:sz w:val="20"/>
              </w:rPr>
            </w:pPr>
            <w:r>
              <w:rPr>
                <w:spacing w:val="-10"/>
                <w:sz w:val="20"/>
              </w:rPr>
              <w:t>3</w:t>
            </w:r>
          </w:p>
        </w:tc>
        <w:tc>
          <w:tcPr>
            <w:tcW w:w="1071" w:type="dxa"/>
          </w:tcPr>
          <w:p>
            <w:pPr>
              <w:pStyle w:val="TableParagraph"/>
              <w:jc w:val="left"/>
              <w:rPr>
                <w:b/>
                <w:i/>
                <w:sz w:val="20"/>
              </w:rPr>
            </w:pPr>
          </w:p>
          <w:p>
            <w:pPr>
              <w:pStyle w:val="TableParagraph"/>
              <w:spacing w:line="210" w:lineRule="exact"/>
              <w:ind w:left="4" w:right="1"/>
              <w:rPr>
                <w:sz w:val="20"/>
              </w:rPr>
            </w:pPr>
            <w:r>
              <w:rPr>
                <w:spacing w:val="-10"/>
                <w:sz w:val="20"/>
              </w:rPr>
              <w:t>2</w:t>
            </w:r>
          </w:p>
        </w:tc>
        <w:tc>
          <w:tcPr>
            <w:tcW w:w="1074" w:type="dxa"/>
          </w:tcPr>
          <w:p>
            <w:pPr>
              <w:pStyle w:val="TableParagraph"/>
              <w:jc w:val="left"/>
              <w:rPr>
                <w:b/>
                <w:i/>
                <w:sz w:val="20"/>
              </w:rPr>
            </w:pPr>
          </w:p>
          <w:p>
            <w:pPr>
              <w:pStyle w:val="TableParagraph"/>
              <w:spacing w:line="210" w:lineRule="exact"/>
              <w:rPr>
                <w:sz w:val="20"/>
              </w:rPr>
            </w:pPr>
            <w:r>
              <w:rPr>
                <w:spacing w:val="-10"/>
                <w:sz w:val="20"/>
              </w:rPr>
              <w:t>1</w:t>
            </w:r>
          </w:p>
        </w:tc>
      </w:tr>
      <w:tr>
        <w:trPr>
          <w:trHeight w:val="314" w:hRule="atLeast"/>
        </w:trPr>
        <w:tc>
          <w:tcPr>
            <w:tcW w:w="466" w:type="dxa"/>
          </w:tcPr>
          <w:p>
            <w:pPr>
              <w:pStyle w:val="TableParagraph"/>
              <w:jc w:val="left"/>
              <w:rPr>
                <w:sz w:val="20"/>
              </w:rPr>
            </w:pPr>
          </w:p>
        </w:tc>
        <w:tc>
          <w:tcPr>
            <w:tcW w:w="5541" w:type="dxa"/>
          </w:tcPr>
          <w:p>
            <w:pPr>
              <w:pStyle w:val="TableParagraph"/>
              <w:spacing w:line="210" w:lineRule="exact" w:before="84"/>
              <w:ind w:left="157"/>
              <w:jc w:val="left"/>
              <w:rPr>
                <w:b/>
                <w:sz w:val="20"/>
              </w:rPr>
            </w:pPr>
            <w:r>
              <w:rPr>
                <w:sz w:val="20"/>
              </w:rPr>
              <w:t>***</w:t>
            </w:r>
            <w:r>
              <w:rPr>
                <w:b/>
                <w:sz w:val="20"/>
              </w:rPr>
              <w:t>Thank</w:t>
            </w:r>
            <w:r>
              <w:rPr>
                <w:b/>
                <w:spacing w:val="-5"/>
                <w:sz w:val="20"/>
              </w:rPr>
              <w:t> </w:t>
            </w:r>
            <w:r>
              <w:rPr>
                <w:b/>
                <w:sz w:val="20"/>
              </w:rPr>
              <w:t>You</w:t>
            </w:r>
            <w:r>
              <w:rPr>
                <w:b/>
                <w:spacing w:val="-5"/>
                <w:sz w:val="20"/>
              </w:rPr>
              <w:t> </w:t>
            </w:r>
            <w:r>
              <w:rPr>
                <w:b/>
                <w:sz w:val="20"/>
              </w:rPr>
              <w:t>and</w:t>
            </w:r>
            <w:r>
              <w:rPr>
                <w:b/>
                <w:spacing w:val="-4"/>
                <w:sz w:val="20"/>
              </w:rPr>
              <w:t> </w:t>
            </w:r>
            <w:r>
              <w:rPr>
                <w:b/>
                <w:sz w:val="20"/>
              </w:rPr>
              <w:t>God</w:t>
            </w:r>
            <w:r>
              <w:rPr>
                <w:b/>
                <w:spacing w:val="-4"/>
                <w:sz w:val="20"/>
              </w:rPr>
              <w:t> </w:t>
            </w:r>
            <w:r>
              <w:rPr>
                <w:b/>
                <w:sz w:val="20"/>
              </w:rPr>
              <w:t>Bless</w:t>
            </w:r>
            <w:r>
              <w:rPr>
                <w:b/>
                <w:spacing w:val="-5"/>
                <w:sz w:val="20"/>
              </w:rPr>
              <w:t> </w:t>
            </w:r>
            <w:r>
              <w:rPr>
                <w:b/>
                <w:sz w:val="20"/>
              </w:rPr>
              <w:t>You</w:t>
            </w:r>
            <w:r>
              <w:rPr>
                <w:b/>
                <w:spacing w:val="-4"/>
                <w:sz w:val="20"/>
              </w:rPr>
              <w:t> </w:t>
            </w:r>
            <w:r>
              <w:rPr>
                <w:b/>
                <w:sz w:val="20"/>
              </w:rPr>
              <w:t>for</w:t>
            </w:r>
            <w:r>
              <w:rPr>
                <w:b/>
                <w:spacing w:val="-4"/>
                <w:sz w:val="20"/>
              </w:rPr>
              <w:t> </w:t>
            </w:r>
            <w:r>
              <w:rPr>
                <w:b/>
                <w:sz w:val="20"/>
              </w:rPr>
              <w:t>Your</w:t>
            </w:r>
            <w:r>
              <w:rPr>
                <w:b/>
                <w:spacing w:val="-3"/>
                <w:sz w:val="20"/>
              </w:rPr>
              <w:t> </w:t>
            </w:r>
            <w:r>
              <w:rPr>
                <w:b/>
                <w:spacing w:val="-2"/>
                <w:sz w:val="20"/>
              </w:rPr>
              <w:t>Participation***</w:t>
            </w:r>
          </w:p>
        </w:tc>
        <w:tc>
          <w:tcPr>
            <w:tcW w:w="951" w:type="dxa"/>
          </w:tcPr>
          <w:p>
            <w:pPr>
              <w:pStyle w:val="TableParagraph"/>
              <w:jc w:val="left"/>
              <w:rPr>
                <w:sz w:val="20"/>
              </w:rPr>
            </w:pPr>
          </w:p>
        </w:tc>
        <w:tc>
          <w:tcPr>
            <w:tcW w:w="838" w:type="dxa"/>
          </w:tcPr>
          <w:p>
            <w:pPr>
              <w:pStyle w:val="TableParagraph"/>
              <w:jc w:val="left"/>
              <w:rPr>
                <w:sz w:val="20"/>
              </w:rPr>
            </w:pPr>
          </w:p>
        </w:tc>
        <w:tc>
          <w:tcPr>
            <w:tcW w:w="1129" w:type="dxa"/>
          </w:tcPr>
          <w:p>
            <w:pPr>
              <w:pStyle w:val="TableParagraph"/>
              <w:jc w:val="left"/>
              <w:rPr>
                <w:sz w:val="20"/>
              </w:rPr>
            </w:pPr>
          </w:p>
        </w:tc>
        <w:tc>
          <w:tcPr>
            <w:tcW w:w="1071" w:type="dxa"/>
          </w:tcPr>
          <w:p>
            <w:pPr>
              <w:pStyle w:val="TableParagraph"/>
              <w:jc w:val="left"/>
              <w:rPr>
                <w:sz w:val="20"/>
              </w:rPr>
            </w:pPr>
          </w:p>
        </w:tc>
        <w:tc>
          <w:tcPr>
            <w:tcW w:w="1074" w:type="dxa"/>
          </w:tcPr>
          <w:p>
            <w:pPr>
              <w:pStyle w:val="TableParagraph"/>
              <w:jc w:val="left"/>
              <w:rPr>
                <w:sz w:val="20"/>
              </w:rPr>
            </w:pPr>
          </w:p>
        </w:tc>
      </w:tr>
    </w:tbl>
    <w:p>
      <w:pPr>
        <w:pStyle w:val="TableParagraph"/>
        <w:spacing w:after="0"/>
        <w:jc w:val="left"/>
        <w:rPr>
          <w:sz w:val="20"/>
        </w:rPr>
        <w:sectPr>
          <w:pgSz w:w="12240" w:h="15840"/>
          <w:pgMar w:header="1250" w:footer="1459" w:top="1960" w:bottom="1660" w:left="360" w:right="360"/>
        </w:sectPr>
      </w:pPr>
    </w:p>
    <w:p>
      <w:pPr>
        <w:pStyle w:val="BodyText"/>
        <w:spacing w:before="6"/>
        <w:rPr>
          <w:b/>
          <w:i/>
        </w:rPr>
      </w:pPr>
    </w:p>
    <w:p>
      <w:pPr>
        <w:pStyle w:val="Heading1"/>
      </w:pPr>
      <w:r>
        <w:rPr>
          <w:spacing w:val="-2"/>
        </w:rPr>
        <w:t>References</w:t>
      </w:r>
    </w:p>
    <w:p>
      <w:pPr>
        <w:spacing w:before="0"/>
        <w:ind w:left="2498" w:right="1078" w:hanging="1419"/>
        <w:jc w:val="both"/>
        <w:rPr>
          <w:sz w:val="24"/>
        </w:rPr>
      </w:pPr>
      <w:r>
        <w:rPr>
          <w:sz w:val="24"/>
        </w:rPr>
        <w:t>Abdulrahman</w:t>
      </w:r>
      <w:r>
        <w:rPr>
          <w:spacing w:val="-7"/>
          <w:sz w:val="24"/>
        </w:rPr>
        <w:t> </w:t>
      </w:r>
      <w:r>
        <w:rPr>
          <w:sz w:val="24"/>
        </w:rPr>
        <w:t>M.H.A.,</w:t>
      </w:r>
      <w:r>
        <w:rPr>
          <w:spacing w:val="-4"/>
          <w:sz w:val="24"/>
        </w:rPr>
        <w:t> </w:t>
      </w:r>
      <w:r>
        <w:rPr>
          <w:sz w:val="24"/>
        </w:rPr>
        <w:t>Yajid</w:t>
      </w:r>
      <w:r>
        <w:rPr>
          <w:spacing w:val="-7"/>
          <w:sz w:val="24"/>
        </w:rPr>
        <w:t> </w:t>
      </w:r>
      <w:r>
        <w:rPr>
          <w:sz w:val="24"/>
        </w:rPr>
        <w:t>M.S.A.,</w:t>
      </w:r>
      <w:r>
        <w:rPr>
          <w:spacing w:val="-7"/>
          <w:sz w:val="24"/>
        </w:rPr>
        <w:t> </w:t>
      </w:r>
      <w:r>
        <w:rPr>
          <w:sz w:val="24"/>
        </w:rPr>
        <w:t>Khatibi</w:t>
      </w:r>
      <w:r>
        <w:rPr>
          <w:spacing w:val="-6"/>
          <w:sz w:val="24"/>
        </w:rPr>
        <w:t> </w:t>
      </w:r>
      <w:r>
        <w:rPr>
          <w:sz w:val="24"/>
        </w:rPr>
        <w:t>A.,</w:t>
      </w:r>
      <w:r>
        <w:rPr>
          <w:spacing w:val="-7"/>
          <w:sz w:val="24"/>
        </w:rPr>
        <w:t> </w:t>
      </w:r>
      <w:r>
        <w:rPr>
          <w:sz w:val="24"/>
        </w:rPr>
        <w:t>&amp;</w:t>
      </w:r>
      <w:r>
        <w:rPr>
          <w:spacing w:val="-6"/>
          <w:sz w:val="24"/>
        </w:rPr>
        <w:t> </w:t>
      </w:r>
      <w:r>
        <w:rPr>
          <w:sz w:val="24"/>
        </w:rPr>
        <w:t>Azam</w:t>
      </w:r>
      <w:r>
        <w:rPr>
          <w:spacing w:val="-6"/>
          <w:sz w:val="24"/>
        </w:rPr>
        <w:t> </w:t>
      </w:r>
      <w:r>
        <w:rPr>
          <w:sz w:val="24"/>
        </w:rPr>
        <w:t>S.M.F.</w:t>
      </w:r>
      <w:r>
        <w:rPr>
          <w:spacing w:val="-7"/>
          <w:sz w:val="24"/>
        </w:rPr>
        <w:t> </w:t>
      </w:r>
      <w:r>
        <w:rPr>
          <w:sz w:val="24"/>
        </w:rPr>
        <w:t>(2020).</w:t>
      </w:r>
      <w:r>
        <w:rPr>
          <w:spacing w:val="-4"/>
          <w:sz w:val="24"/>
        </w:rPr>
        <w:t> </w:t>
      </w:r>
      <w:r>
        <w:rPr>
          <w:sz w:val="24"/>
        </w:rPr>
        <w:t>Forensic</w:t>
      </w:r>
      <w:r>
        <w:rPr>
          <w:spacing w:val="-5"/>
          <w:sz w:val="24"/>
        </w:rPr>
        <w:t> </w:t>
      </w:r>
      <w:r>
        <w:rPr>
          <w:sz w:val="24"/>
        </w:rPr>
        <w:t>accounting</w:t>
      </w:r>
      <w:r>
        <w:rPr>
          <w:spacing w:val="-7"/>
          <w:sz w:val="24"/>
        </w:rPr>
        <w:t> </w:t>
      </w:r>
      <w:r>
        <w:rPr>
          <w:sz w:val="24"/>
        </w:rPr>
        <w:t>on fraud detection in the UAE Banking Sector. </w:t>
      </w:r>
      <w:r>
        <w:rPr>
          <w:i/>
          <w:sz w:val="24"/>
        </w:rPr>
        <w:t>European Journal Management of Marketing Studies, 5</w:t>
      </w:r>
      <w:r>
        <w:rPr>
          <w:sz w:val="24"/>
        </w:rPr>
        <w:t>(2), 13-37.</w:t>
      </w:r>
    </w:p>
    <w:p>
      <w:pPr>
        <w:spacing w:before="161"/>
        <w:ind w:left="2213" w:right="1084" w:hanging="1133"/>
        <w:jc w:val="both"/>
        <w:rPr>
          <w:sz w:val="24"/>
        </w:rPr>
      </w:pPr>
      <w:r>
        <w:rPr>
          <w:sz w:val="24"/>
        </w:rPr>
        <w:t>Abdulrahman, S. (2019). Forensic accounting and fraud prevention in Nigerian public sector: A conceptual paper. </w:t>
      </w:r>
      <w:r>
        <w:rPr>
          <w:i/>
          <w:sz w:val="24"/>
        </w:rPr>
        <w:t>Igbinedion University Journal of Accounting, 2</w:t>
      </w:r>
      <w:r>
        <w:rPr>
          <w:sz w:val="24"/>
        </w:rPr>
        <w:t>(7), 215-238.</w:t>
      </w:r>
    </w:p>
    <w:p>
      <w:pPr>
        <w:pStyle w:val="BodyText"/>
      </w:pPr>
    </w:p>
    <w:p>
      <w:pPr>
        <w:pStyle w:val="BodyText"/>
        <w:ind w:left="2213" w:right="1078" w:hanging="1133"/>
        <w:jc w:val="both"/>
      </w:pPr>
      <w:r>
        <w:rPr/>
        <w:t>Afriyie, S. O., Akomeah, M. O., Amoakohene, G., Ampimah, B. C., Ocloo, C. E., &amp; Kyei, M. O.(2022). Forensic accounting: A novel paradigm and relevant knowledge in fraud detection and prevention. </w:t>
      </w:r>
      <w:r>
        <w:rPr>
          <w:i/>
        </w:rPr>
        <w:t>International Journal of Public</w:t>
      </w:r>
      <w:r>
        <w:rPr>
          <w:i/>
          <w:spacing w:val="-1"/>
        </w:rPr>
        <w:t> </w:t>
      </w:r>
      <w:r>
        <w:rPr>
          <w:i/>
        </w:rPr>
        <w:t>Administration, 5</w:t>
      </w:r>
      <w:r>
        <w:rPr/>
        <w:t>(2), 1-10. </w:t>
      </w:r>
      <w:hyperlink r:id="rId11">
        <w:r>
          <w:rPr>
            <w:color w:val="0462C1"/>
            <w:spacing w:val="-2"/>
            <w:u w:val="single" w:color="0462C1"/>
          </w:rPr>
          <w:t>https://doi.org/10.1080/01900692.2021.2009855</w:t>
        </w:r>
      </w:hyperlink>
    </w:p>
    <w:p>
      <w:pPr>
        <w:spacing w:before="159"/>
        <w:ind w:left="2498" w:right="1080" w:hanging="1419"/>
        <w:jc w:val="both"/>
        <w:rPr>
          <w:sz w:val="24"/>
        </w:rPr>
      </w:pPr>
      <w:r>
        <w:rPr>
          <w:sz w:val="24"/>
        </w:rPr>
        <w:t>Akinadewo,</w:t>
      </w:r>
      <w:r>
        <w:rPr>
          <w:spacing w:val="-9"/>
          <w:sz w:val="24"/>
        </w:rPr>
        <w:t> </w:t>
      </w:r>
      <w:r>
        <w:rPr>
          <w:sz w:val="24"/>
        </w:rPr>
        <w:t>I.</w:t>
      </w:r>
      <w:r>
        <w:rPr>
          <w:spacing w:val="-9"/>
          <w:sz w:val="24"/>
        </w:rPr>
        <w:t> </w:t>
      </w:r>
      <w:r>
        <w:rPr>
          <w:sz w:val="24"/>
        </w:rPr>
        <w:t>S.</w:t>
      </w:r>
      <w:r>
        <w:rPr>
          <w:spacing w:val="-11"/>
          <w:sz w:val="24"/>
        </w:rPr>
        <w:t> </w:t>
      </w:r>
      <w:r>
        <w:rPr>
          <w:sz w:val="24"/>
        </w:rPr>
        <w:t>&amp;</w:t>
      </w:r>
      <w:r>
        <w:rPr>
          <w:spacing w:val="-10"/>
          <w:sz w:val="24"/>
        </w:rPr>
        <w:t> </w:t>
      </w:r>
      <w:r>
        <w:rPr>
          <w:sz w:val="24"/>
        </w:rPr>
        <w:t>Akinkoye,</w:t>
      </w:r>
      <w:r>
        <w:rPr>
          <w:spacing w:val="-11"/>
          <w:sz w:val="24"/>
        </w:rPr>
        <w:t> </w:t>
      </w:r>
      <w:r>
        <w:rPr>
          <w:sz w:val="24"/>
        </w:rPr>
        <w:t>E.</w:t>
      </w:r>
      <w:r>
        <w:rPr>
          <w:spacing w:val="-11"/>
          <w:sz w:val="24"/>
        </w:rPr>
        <w:t> </w:t>
      </w:r>
      <w:r>
        <w:rPr>
          <w:sz w:val="24"/>
        </w:rPr>
        <w:t>Y.</w:t>
      </w:r>
      <w:r>
        <w:rPr>
          <w:spacing w:val="-11"/>
          <w:sz w:val="24"/>
        </w:rPr>
        <w:t> </w:t>
      </w:r>
      <w:r>
        <w:rPr>
          <w:sz w:val="24"/>
        </w:rPr>
        <w:t>(2020).</w:t>
      </w:r>
      <w:r>
        <w:rPr>
          <w:spacing w:val="-11"/>
          <w:sz w:val="24"/>
        </w:rPr>
        <w:t> </w:t>
      </w:r>
      <w:r>
        <w:rPr>
          <w:sz w:val="24"/>
        </w:rPr>
        <w:t>Application</w:t>
      </w:r>
      <w:r>
        <w:rPr>
          <w:spacing w:val="-11"/>
          <w:sz w:val="24"/>
        </w:rPr>
        <w:t> </w:t>
      </w:r>
      <w:r>
        <w:rPr>
          <w:sz w:val="24"/>
        </w:rPr>
        <w:t>of</w:t>
      </w:r>
      <w:r>
        <w:rPr>
          <w:spacing w:val="-11"/>
          <w:sz w:val="24"/>
        </w:rPr>
        <w:t> </w:t>
      </w:r>
      <w:r>
        <w:rPr>
          <w:sz w:val="24"/>
        </w:rPr>
        <w:t>forensic</w:t>
      </w:r>
      <w:r>
        <w:rPr>
          <w:spacing w:val="-11"/>
          <w:sz w:val="24"/>
        </w:rPr>
        <w:t> </w:t>
      </w:r>
      <w:r>
        <w:rPr>
          <w:sz w:val="24"/>
        </w:rPr>
        <w:t>accounting</w:t>
      </w:r>
      <w:r>
        <w:rPr>
          <w:spacing w:val="-11"/>
          <w:sz w:val="24"/>
        </w:rPr>
        <w:t> </w:t>
      </w:r>
      <w:r>
        <w:rPr>
          <w:sz w:val="24"/>
        </w:rPr>
        <w:t>and</w:t>
      </w:r>
      <w:r>
        <w:rPr>
          <w:spacing w:val="-11"/>
          <w:sz w:val="24"/>
        </w:rPr>
        <w:t> </w:t>
      </w:r>
      <w:r>
        <w:rPr>
          <w:sz w:val="24"/>
        </w:rPr>
        <w:t>domestic</w:t>
      </w:r>
      <w:r>
        <w:rPr>
          <w:spacing w:val="-12"/>
          <w:sz w:val="24"/>
        </w:rPr>
        <w:t> </w:t>
      </w:r>
      <w:r>
        <w:rPr>
          <w:sz w:val="24"/>
        </w:rPr>
        <w:t>debt management on government revenue in Nigeria. </w:t>
      </w:r>
      <w:r>
        <w:rPr>
          <w:i/>
          <w:sz w:val="24"/>
        </w:rPr>
        <w:t>Issues in Business management and Economics, 8</w:t>
      </w:r>
      <w:r>
        <w:rPr>
          <w:sz w:val="24"/>
        </w:rPr>
        <w:t>(3), 25- 31. Doi.org/10.15739/IBME.20.003</w:t>
      </w:r>
    </w:p>
    <w:p>
      <w:pPr>
        <w:spacing w:before="161"/>
        <w:ind w:left="2213" w:right="1078" w:hanging="1133"/>
        <w:jc w:val="both"/>
        <w:rPr>
          <w:sz w:val="24"/>
        </w:rPr>
      </w:pPr>
      <w:r>
        <w:rPr>
          <w:sz w:val="24"/>
        </w:rPr>
        <w:t>Alamry,</w:t>
      </w:r>
      <w:r>
        <w:rPr>
          <w:spacing w:val="-15"/>
          <w:sz w:val="24"/>
        </w:rPr>
        <w:t> </w:t>
      </w:r>
      <w:r>
        <w:rPr>
          <w:sz w:val="24"/>
        </w:rPr>
        <w:t>S.</w:t>
      </w:r>
      <w:r>
        <w:rPr>
          <w:spacing w:val="-15"/>
          <w:sz w:val="24"/>
        </w:rPr>
        <w:t> </w:t>
      </w:r>
      <w:r>
        <w:rPr>
          <w:sz w:val="24"/>
        </w:rPr>
        <w:t>J.</w:t>
      </w:r>
      <w:r>
        <w:rPr>
          <w:spacing w:val="-15"/>
          <w:sz w:val="24"/>
        </w:rPr>
        <w:t> </w:t>
      </w:r>
      <w:r>
        <w:rPr>
          <w:sz w:val="24"/>
        </w:rPr>
        <w:t>M.,</w:t>
      </w:r>
      <w:r>
        <w:rPr>
          <w:spacing w:val="-15"/>
          <w:sz w:val="24"/>
        </w:rPr>
        <w:t> </w:t>
      </w:r>
      <w:r>
        <w:rPr>
          <w:sz w:val="24"/>
        </w:rPr>
        <w:t>Al-Attar,</w:t>
      </w:r>
      <w:r>
        <w:rPr>
          <w:spacing w:val="-15"/>
          <w:sz w:val="24"/>
        </w:rPr>
        <w:t> </w:t>
      </w:r>
      <w:r>
        <w:rPr>
          <w:sz w:val="24"/>
        </w:rPr>
        <w:t>H.</w:t>
      </w:r>
      <w:r>
        <w:rPr>
          <w:spacing w:val="-15"/>
          <w:sz w:val="24"/>
        </w:rPr>
        <w:t> </w:t>
      </w:r>
      <w:r>
        <w:rPr>
          <w:sz w:val="24"/>
        </w:rPr>
        <w:t>A.,</w:t>
      </w:r>
      <w:r>
        <w:rPr>
          <w:spacing w:val="-15"/>
          <w:sz w:val="24"/>
        </w:rPr>
        <w:t> </w:t>
      </w:r>
      <w:r>
        <w:rPr>
          <w:sz w:val="24"/>
        </w:rPr>
        <w:t>&amp;</w:t>
      </w:r>
      <w:r>
        <w:rPr>
          <w:spacing w:val="-15"/>
          <w:sz w:val="24"/>
        </w:rPr>
        <w:t> </w:t>
      </w:r>
      <w:r>
        <w:rPr>
          <w:sz w:val="24"/>
        </w:rPr>
        <w:t>Salih,</w:t>
      </w:r>
      <w:r>
        <w:rPr>
          <w:spacing w:val="-15"/>
          <w:sz w:val="24"/>
        </w:rPr>
        <w:t> </w:t>
      </w:r>
      <w:r>
        <w:rPr>
          <w:sz w:val="24"/>
        </w:rPr>
        <w:t>A.</w:t>
      </w:r>
      <w:r>
        <w:rPr>
          <w:spacing w:val="-15"/>
          <w:sz w:val="24"/>
        </w:rPr>
        <w:t> </w:t>
      </w:r>
      <w:r>
        <w:rPr>
          <w:sz w:val="24"/>
        </w:rPr>
        <w:t>S.</w:t>
      </w:r>
      <w:r>
        <w:rPr>
          <w:spacing w:val="-15"/>
          <w:sz w:val="24"/>
        </w:rPr>
        <w:t> </w:t>
      </w:r>
      <w:r>
        <w:rPr>
          <w:sz w:val="24"/>
        </w:rPr>
        <w:t>(2022).</w:t>
      </w:r>
      <w:r>
        <w:rPr>
          <w:spacing w:val="-15"/>
          <w:sz w:val="24"/>
        </w:rPr>
        <w:t> </w:t>
      </w:r>
      <w:r>
        <w:rPr>
          <w:sz w:val="24"/>
        </w:rPr>
        <w:t>The</w:t>
      </w:r>
      <w:r>
        <w:rPr>
          <w:spacing w:val="-15"/>
          <w:sz w:val="24"/>
        </w:rPr>
        <w:t> </w:t>
      </w:r>
      <w:r>
        <w:rPr>
          <w:sz w:val="24"/>
        </w:rPr>
        <w:t>effect</w:t>
      </w:r>
      <w:r>
        <w:rPr>
          <w:spacing w:val="-15"/>
          <w:sz w:val="24"/>
        </w:rPr>
        <w:t> </w:t>
      </w:r>
      <w:r>
        <w:rPr>
          <w:sz w:val="24"/>
        </w:rPr>
        <w:t>of</w:t>
      </w:r>
      <w:r>
        <w:rPr>
          <w:spacing w:val="-15"/>
          <w:sz w:val="24"/>
        </w:rPr>
        <w:t> </w:t>
      </w:r>
      <w:r>
        <w:rPr>
          <w:sz w:val="24"/>
        </w:rPr>
        <w:t>using</w:t>
      </w:r>
      <w:r>
        <w:rPr>
          <w:spacing w:val="-15"/>
          <w:sz w:val="24"/>
        </w:rPr>
        <w:t> </w:t>
      </w:r>
      <w:r>
        <w:rPr>
          <w:sz w:val="24"/>
        </w:rPr>
        <w:t>the</w:t>
      </w:r>
      <w:r>
        <w:rPr>
          <w:spacing w:val="-15"/>
          <w:sz w:val="24"/>
        </w:rPr>
        <w:t> </w:t>
      </w:r>
      <w:r>
        <w:rPr>
          <w:sz w:val="24"/>
        </w:rPr>
        <w:t>Balanced</w:t>
      </w:r>
      <w:r>
        <w:rPr>
          <w:spacing w:val="-15"/>
          <w:sz w:val="24"/>
        </w:rPr>
        <w:t> </w:t>
      </w:r>
      <w:r>
        <w:rPr>
          <w:sz w:val="24"/>
        </w:rPr>
        <w:t>Scorecard (BSC) on reducing the financial and administrative corruption in Iraqi Government Units.</w:t>
      </w:r>
      <w:r>
        <w:rPr>
          <w:spacing w:val="-9"/>
          <w:sz w:val="24"/>
        </w:rPr>
        <w:t> </w:t>
      </w:r>
      <w:r>
        <w:rPr>
          <w:i/>
          <w:sz w:val="24"/>
        </w:rPr>
        <w:t>International</w:t>
      </w:r>
      <w:r>
        <w:rPr>
          <w:i/>
          <w:spacing w:val="-9"/>
          <w:sz w:val="24"/>
        </w:rPr>
        <w:t> </w:t>
      </w:r>
      <w:r>
        <w:rPr>
          <w:i/>
          <w:sz w:val="24"/>
        </w:rPr>
        <w:t>Journal</w:t>
      </w:r>
      <w:r>
        <w:rPr>
          <w:i/>
          <w:spacing w:val="-9"/>
          <w:sz w:val="24"/>
        </w:rPr>
        <w:t> </w:t>
      </w:r>
      <w:r>
        <w:rPr>
          <w:i/>
          <w:sz w:val="24"/>
        </w:rPr>
        <w:t>of</w:t>
      </w:r>
      <w:r>
        <w:rPr>
          <w:i/>
          <w:spacing w:val="-9"/>
          <w:sz w:val="24"/>
        </w:rPr>
        <w:t> </w:t>
      </w:r>
      <w:r>
        <w:rPr>
          <w:i/>
          <w:sz w:val="24"/>
        </w:rPr>
        <w:t>Financial,</w:t>
      </w:r>
      <w:r>
        <w:rPr>
          <w:i/>
          <w:spacing w:val="-14"/>
          <w:sz w:val="24"/>
        </w:rPr>
        <w:t> </w:t>
      </w:r>
      <w:r>
        <w:rPr>
          <w:i/>
          <w:sz w:val="24"/>
        </w:rPr>
        <w:t>Accounting,</w:t>
      </w:r>
      <w:r>
        <w:rPr>
          <w:i/>
          <w:spacing w:val="-9"/>
          <w:sz w:val="24"/>
        </w:rPr>
        <w:t> </w:t>
      </w:r>
      <w:r>
        <w:rPr>
          <w:i/>
          <w:sz w:val="24"/>
        </w:rPr>
        <w:t>and</w:t>
      </w:r>
      <w:r>
        <w:rPr>
          <w:i/>
          <w:spacing w:val="-9"/>
          <w:sz w:val="24"/>
        </w:rPr>
        <w:t> </w:t>
      </w:r>
      <w:r>
        <w:rPr>
          <w:i/>
          <w:sz w:val="24"/>
        </w:rPr>
        <w:t>Management,</w:t>
      </w:r>
      <w:r>
        <w:rPr>
          <w:i/>
          <w:spacing w:val="-9"/>
          <w:sz w:val="24"/>
        </w:rPr>
        <w:t> </w:t>
      </w:r>
      <w:r>
        <w:rPr>
          <w:i/>
          <w:sz w:val="24"/>
        </w:rPr>
        <w:t>4</w:t>
      </w:r>
      <w:r>
        <w:rPr>
          <w:sz w:val="24"/>
        </w:rPr>
        <w:t>(1),</w:t>
      </w:r>
      <w:r>
        <w:rPr>
          <w:spacing w:val="-10"/>
          <w:sz w:val="24"/>
        </w:rPr>
        <w:t> </w:t>
      </w:r>
      <w:r>
        <w:rPr>
          <w:sz w:val="24"/>
        </w:rPr>
        <w:t>67-</w:t>
      </w:r>
      <w:r>
        <w:rPr>
          <w:spacing w:val="-10"/>
          <w:sz w:val="24"/>
        </w:rPr>
        <w:t> </w:t>
      </w:r>
      <w:r>
        <w:rPr>
          <w:sz w:val="24"/>
        </w:rPr>
        <w:t>83. </w:t>
      </w:r>
      <w:hyperlink r:id="rId12">
        <w:r>
          <w:rPr>
            <w:color w:val="0462C1"/>
            <w:spacing w:val="-2"/>
            <w:sz w:val="24"/>
            <w:u w:val="single" w:color="0462C1"/>
          </w:rPr>
          <w:t>https://doi.org/10.35912/ijfam.v4i1.732</w:t>
        </w:r>
      </w:hyperlink>
    </w:p>
    <w:p>
      <w:pPr>
        <w:pStyle w:val="BodyText"/>
        <w:spacing w:before="158"/>
        <w:ind w:left="2213" w:right="1078" w:hanging="1133"/>
        <w:jc w:val="both"/>
      </w:pPr>
      <w:r>
        <w:rPr>
          <w:spacing w:val="-2"/>
        </w:rPr>
        <w:t>Aminu,</w:t>
      </w:r>
      <w:r>
        <w:rPr>
          <w:spacing w:val="-13"/>
        </w:rPr>
        <w:t> </w:t>
      </w:r>
      <w:r>
        <w:rPr>
          <w:spacing w:val="-2"/>
        </w:rPr>
        <w:t>Y.,</w:t>
      </w:r>
      <w:r>
        <w:rPr>
          <w:spacing w:val="-13"/>
        </w:rPr>
        <w:t> </w:t>
      </w:r>
      <w:r>
        <w:rPr>
          <w:spacing w:val="-2"/>
        </w:rPr>
        <w:t>Amos,</w:t>
      </w:r>
      <w:r>
        <w:rPr>
          <w:spacing w:val="-13"/>
        </w:rPr>
        <w:t> </w:t>
      </w:r>
      <w:r>
        <w:rPr>
          <w:spacing w:val="-2"/>
        </w:rPr>
        <w:t>R.</w:t>
      </w:r>
      <w:r>
        <w:rPr>
          <w:spacing w:val="-13"/>
        </w:rPr>
        <w:t> </w:t>
      </w:r>
      <w:r>
        <w:rPr>
          <w:spacing w:val="-2"/>
        </w:rPr>
        <w:t>M.,</w:t>
      </w:r>
      <w:r>
        <w:rPr>
          <w:spacing w:val="-13"/>
        </w:rPr>
        <w:t> </w:t>
      </w:r>
      <w:r>
        <w:rPr>
          <w:spacing w:val="-2"/>
        </w:rPr>
        <w:t>Livinus,</w:t>
      </w:r>
      <w:r>
        <w:rPr>
          <w:spacing w:val="-7"/>
        </w:rPr>
        <w:t> </w:t>
      </w:r>
      <w:r>
        <w:rPr>
          <w:spacing w:val="-2"/>
        </w:rPr>
        <w:t>R.</w:t>
      </w:r>
      <w:r>
        <w:rPr>
          <w:spacing w:val="-6"/>
        </w:rPr>
        <w:t> </w:t>
      </w:r>
      <w:r>
        <w:rPr>
          <w:spacing w:val="-2"/>
        </w:rPr>
        <w:t>&amp;</w:t>
      </w:r>
      <w:r>
        <w:rPr>
          <w:spacing w:val="-6"/>
        </w:rPr>
        <w:t> </w:t>
      </w:r>
      <w:r>
        <w:rPr>
          <w:spacing w:val="-2"/>
        </w:rPr>
        <w:t>Nidiya,</w:t>
      </w:r>
      <w:r>
        <w:rPr>
          <w:spacing w:val="-7"/>
        </w:rPr>
        <w:t> </w:t>
      </w:r>
      <w:r>
        <w:rPr>
          <w:spacing w:val="-2"/>
        </w:rPr>
        <w:t>S.</w:t>
      </w:r>
      <w:r>
        <w:rPr>
          <w:spacing w:val="-13"/>
        </w:rPr>
        <w:t> </w:t>
      </w:r>
      <w:r>
        <w:rPr>
          <w:spacing w:val="-2"/>
        </w:rPr>
        <w:t>A.</w:t>
      </w:r>
      <w:r>
        <w:rPr>
          <w:spacing w:val="-7"/>
        </w:rPr>
        <w:t> </w:t>
      </w:r>
      <w:r>
        <w:rPr>
          <w:spacing w:val="-2"/>
        </w:rPr>
        <w:t>(2022).</w:t>
      </w:r>
      <w:r>
        <w:rPr>
          <w:spacing w:val="-7"/>
        </w:rPr>
        <w:t> </w:t>
      </w:r>
      <w:r>
        <w:rPr>
          <w:spacing w:val="-2"/>
        </w:rPr>
        <w:t>Forensic</w:t>
      </w:r>
      <w:r>
        <w:rPr>
          <w:spacing w:val="-4"/>
        </w:rPr>
        <w:t> </w:t>
      </w:r>
      <w:r>
        <w:rPr>
          <w:spacing w:val="-2"/>
        </w:rPr>
        <w:t>accounting:</w:t>
      </w:r>
      <w:r>
        <w:rPr>
          <w:spacing w:val="-13"/>
        </w:rPr>
        <w:t> </w:t>
      </w:r>
      <w:r>
        <w:rPr>
          <w:spacing w:val="-2"/>
        </w:rPr>
        <w:t>A</w:t>
      </w:r>
      <w:r>
        <w:rPr>
          <w:spacing w:val="-13"/>
        </w:rPr>
        <w:t> </w:t>
      </w:r>
      <w:r>
        <w:rPr>
          <w:spacing w:val="-2"/>
        </w:rPr>
        <w:t>means</w:t>
      </w:r>
      <w:r>
        <w:rPr>
          <w:spacing w:val="-6"/>
        </w:rPr>
        <w:t> </w:t>
      </w:r>
      <w:r>
        <w:rPr>
          <w:spacing w:val="-2"/>
        </w:rPr>
        <w:t>tofraud </w:t>
      </w:r>
      <w:r>
        <w:rPr/>
        <w:t>control in Nigerian economy. </w:t>
      </w:r>
      <w:r>
        <w:rPr>
          <w:i/>
        </w:rPr>
        <w:t>Journal of Business management, 8</w:t>
      </w:r>
      <w:r>
        <w:rPr/>
        <w:t>(12), 40-49.DOI: 10.53555/bm. v8i12.5327</w:t>
      </w:r>
    </w:p>
    <w:p>
      <w:pPr>
        <w:spacing w:before="162"/>
        <w:ind w:left="2213" w:right="1078" w:hanging="1133"/>
        <w:jc w:val="both"/>
        <w:rPr>
          <w:sz w:val="24"/>
        </w:rPr>
      </w:pPr>
      <w:r>
        <w:rPr>
          <w:sz w:val="24"/>
        </w:rPr>
        <w:t>Bijuna, C., &amp; Sequeira, A. (2012). Customer-based brand equity in the fast-moving consumer goods industry in India. </w:t>
      </w:r>
      <w:r>
        <w:rPr>
          <w:i/>
          <w:sz w:val="24"/>
        </w:rPr>
        <w:t>International Journal of management, 1</w:t>
      </w:r>
      <w:r>
        <w:rPr>
          <w:sz w:val="24"/>
        </w:rPr>
        <w:t>(4), 1-19</w:t>
      </w:r>
    </w:p>
    <w:p>
      <w:pPr>
        <w:pStyle w:val="BodyText"/>
        <w:spacing w:before="160"/>
      </w:pPr>
    </w:p>
    <w:p>
      <w:pPr>
        <w:pStyle w:val="BodyText"/>
        <w:spacing w:before="1"/>
        <w:ind w:left="2213" w:right="1079" w:hanging="1133"/>
        <w:jc w:val="both"/>
      </w:pPr>
      <w:r>
        <w:rPr/>
        <w:t>Chepngeno, K. F., and Fred S. (2020). Effect of litigation support services on fraud mitigation in firms listed at the Nairobi Securities Exchange, Kenya. </w:t>
      </w:r>
      <w:r>
        <w:rPr>
          <w:i/>
        </w:rPr>
        <w:t>IOSR Journal of Economics and Finance, 11</w:t>
      </w:r>
      <w:r>
        <w:rPr/>
        <w:t>(4):43-51</w:t>
      </w:r>
    </w:p>
    <w:p>
      <w:pPr>
        <w:spacing w:before="158"/>
        <w:ind w:left="2213" w:right="1077" w:hanging="1133"/>
        <w:jc w:val="both"/>
        <w:rPr>
          <w:sz w:val="24"/>
        </w:rPr>
      </w:pPr>
      <w:r>
        <w:rPr>
          <w:sz w:val="24"/>
        </w:rPr>
        <w:t>Crumbley, D. L., Heitger L.E., and Smith, G. S. (2007). </w:t>
      </w:r>
      <w:r>
        <w:rPr>
          <w:i/>
          <w:sz w:val="24"/>
        </w:rPr>
        <w:t>Forensic and Investigative Accounting</w:t>
      </w:r>
      <w:r>
        <w:rPr>
          <w:sz w:val="24"/>
        </w:rPr>
        <w:t>, (3rd ed), Chicago: CCH.</w:t>
      </w:r>
    </w:p>
    <w:p>
      <w:pPr>
        <w:pStyle w:val="BodyText"/>
      </w:pPr>
    </w:p>
    <w:p>
      <w:pPr>
        <w:pStyle w:val="BodyText"/>
        <w:ind w:left="1080"/>
      </w:pPr>
      <w:r>
        <w:rPr/>
        <w:t>Dada,</w:t>
      </w:r>
      <w:r>
        <w:rPr>
          <w:spacing w:val="3"/>
        </w:rPr>
        <w:t> </w:t>
      </w:r>
      <w:r>
        <w:rPr/>
        <w:t>S.</w:t>
      </w:r>
      <w:r>
        <w:rPr>
          <w:spacing w:val="3"/>
        </w:rPr>
        <w:t> </w:t>
      </w:r>
      <w:r>
        <w:rPr/>
        <w:t>&amp;</w:t>
      </w:r>
      <w:r>
        <w:rPr>
          <w:spacing w:val="4"/>
        </w:rPr>
        <w:t> </w:t>
      </w:r>
      <w:r>
        <w:rPr/>
        <w:t>Jimoh,</w:t>
      </w:r>
      <w:r>
        <w:rPr>
          <w:spacing w:val="3"/>
        </w:rPr>
        <w:t> </w:t>
      </w:r>
      <w:r>
        <w:rPr/>
        <w:t>F.</w:t>
      </w:r>
      <w:r>
        <w:rPr>
          <w:spacing w:val="3"/>
        </w:rPr>
        <w:t> </w:t>
      </w:r>
      <w:r>
        <w:rPr/>
        <w:t>(2020).</w:t>
      </w:r>
      <w:r>
        <w:rPr>
          <w:spacing w:val="2"/>
        </w:rPr>
        <w:t> </w:t>
      </w:r>
      <w:r>
        <w:rPr/>
        <w:t>Forensic</w:t>
      </w:r>
      <w:r>
        <w:rPr>
          <w:spacing w:val="3"/>
        </w:rPr>
        <w:t> </w:t>
      </w:r>
      <w:r>
        <w:rPr/>
        <w:t>accounting</w:t>
      </w:r>
      <w:r>
        <w:rPr>
          <w:spacing w:val="5"/>
        </w:rPr>
        <w:t> </w:t>
      </w:r>
      <w:r>
        <w:rPr/>
        <w:t>and</w:t>
      </w:r>
      <w:r>
        <w:rPr>
          <w:spacing w:val="3"/>
        </w:rPr>
        <w:t> </w:t>
      </w:r>
      <w:r>
        <w:rPr/>
        <w:t>financial</w:t>
      </w:r>
      <w:r>
        <w:rPr>
          <w:spacing w:val="4"/>
        </w:rPr>
        <w:t> </w:t>
      </w:r>
      <w:r>
        <w:rPr/>
        <w:t>crimes</w:t>
      </w:r>
      <w:r>
        <w:rPr>
          <w:spacing w:val="3"/>
        </w:rPr>
        <w:t> </w:t>
      </w:r>
      <w:r>
        <w:rPr/>
        <w:t>in</w:t>
      </w:r>
      <w:r>
        <w:rPr>
          <w:spacing w:val="4"/>
        </w:rPr>
        <w:t> </w:t>
      </w:r>
      <w:r>
        <w:rPr/>
        <w:t>Nigerian</w:t>
      </w:r>
      <w:r>
        <w:rPr>
          <w:spacing w:val="3"/>
        </w:rPr>
        <w:t> </w:t>
      </w:r>
      <w:r>
        <w:rPr/>
        <w:t>public</w:t>
      </w:r>
      <w:r>
        <w:rPr>
          <w:spacing w:val="3"/>
        </w:rPr>
        <w:t> </w:t>
      </w:r>
      <w:r>
        <w:rPr>
          <w:spacing w:val="-2"/>
        </w:rPr>
        <w:t>sector.</w:t>
      </w:r>
    </w:p>
    <w:p>
      <w:pPr>
        <w:spacing w:before="1"/>
        <w:ind w:left="2213" w:right="0" w:firstLine="0"/>
        <w:jc w:val="left"/>
        <w:rPr>
          <w:sz w:val="24"/>
        </w:rPr>
      </w:pPr>
      <w:r>
        <w:rPr>
          <w:i/>
          <w:sz w:val="24"/>
        </w:rPr>
        <w:t>Journal</w:t>
      </w:r>
      <w:r>
        <w:rPr>
          <w:i/>
          <w:spacing w:val="-1"/>
          <w:sz w:val="24"/>
        </w:rPr>
        <w:t> </w:t>
      </w:r>
      <w:r>
        <w:rPr>
          <w:i/>
          <w:sz w:val="24"/>
        </w:rPr>
        <w:t>of</w:t>
      </w:r>
      <w:r>
        <w:rPr>
          <w:i/>
          <w:spacing w:val="-1"/>
          <w:sz w:val="24"/>
        </w:rPr>
        <w:t> </w:t>
      </w:r>
      <w:r>
        <w:rPr>
          <w:i/>
          <w:sz w:val="24"/>
        </w:rPr>
        <w:t>Accounting</w:t>
      </w:r>
      <w:r>
        <w:rPr>
          <w:i/>
          <w:spacing w:val="-1"/>
          <w:sz w:val="24"/>
        </w:rPr>
        <w:t> </w:t>
      </w:r>
      <w:r>
        <w:rPr>
          <w:i/>
          <w:sz w:val="24"/>
        </w:rPr>
        <w:t>and</w:t>
      </w:r>
      <w:r>
        <w:rPr>
          <w:i/>
          <w:spacing w:val="-1"/>
          <w:sz w:val="24"/>
        </w:rPr>
        <w:t> </w:t>
      </w:r>
      <w:r>
        <w:rPr>
          <w:i/>
          <w:sz w:val="24"/>
        </w:rPr>
        <w:t>Taxation,</w:t>
      </w:r>
      <w:r>
        <w:rPr>
          <w:i/>
          <w:spacing w:val="-1"/>
          <w:sz w:val="24"/>
        </w:rPr>
        <w:t> </w:t>
      </w:r>
      <w:r>
        <w:rPr>
          <w:i/>
          <w:sz w:val="24"/>
        </w:rPr>
        <w:t>12(</w:t>
      </w:r>
      <w:r>
        <w:rPr>
          <w:sz w:val="24"/>
        </w:rPr>
        <w:t>4), 118-</w:t>
      </w:r>
      <w:r>
        <w:rPr>
          <w:spacing w:val="-4"/>
          <w:sz w:val="24"/>
        </w:rPr>
        <w:t>125.</w:t>
      </w:r>
    </w:p>
    <w:p>
      <w:pPr>
        <w:spacing w:before="60"/>
        <w:ind w:left="2213" w:right="1073" w:hanging="1133"/>
        <w:jc w:val="left"/>
        <w:rPr>
          <w:sz w:val="24"/>
        </w:rPr>
      </w:pPr>
      <w:r>
        <w:rPr>
          <w:sz w:val="24"/>
        </w:rPr>
        <w:t>Ehioghiren, E. E. &amp;Atu, O. O. K. (2016). Forensic accounting and fraud management: evidence from Nigeria. </w:t>
      </w:r>
      <w:r>
        <w:rPr>
          <w:i/>
          <w:sz w:val="24"/>
        </w:rPr>
        <w:t>Igbinedion University Journal of Accounting</w:t>
      </w:r>
      <w:r>
        <w:rPr>
          <w:sz w:val="24"/>
        </w:rPr>
        <w:t>, 248-308.</w:t>
      </w:r>
    </w:p>
    <w:p>
      <w:pPr>
        <w:spacing w:before="161"/>
        <w:ind w:left="2213" w:right="1077" w:hanging="1133"/>
        <w:jc w:val="both"/>
        <w:rPr>
          <w:sz w:val="24"/>
        </w:rPr>
      </w:pPr>
      <w:r>
        <w:rPr>
          <w:sz w:val="24"/>
        </w:rPr>
        <w:t>Ewa, U. E, Adebisi W. A. &amp; Eseneyan (2020). Evaluation of forensic accounting techniques in fraud prevention/detection in the banking Sector in Nigeria. </w:t>
      </w:r>
      <w:r>
        <w:rPr>
          <w:i/>
          <w:sz w:val="24"/>
        </w:rPr>
        <w:t>International journal of finance and accounting, 9</w:t>
      </w:r>
      <w:r>
        <w:rPr>
          <w:sz w:val="24"/>
        </w:rPr>
        <w:t>(3), 56-66. DOI: 10.5923/j.ijfa.20200903.02</w:t>
      </w:r>
    </w:p>
    <w:p>
      <w:pPr>
        <w:spacing w:after="0"/>
        <w:jc w:val="both"/>
        <w:rPr>
          <w:sz w:val="24"/>
        </w:rPr>
        <w:sectPr>
          <w:pgSz w:w="12240" w:h="15840"/>
          <w:pgMar w:header="1250" w:footer="1459" w:top="1960" w:bottom="1660" w:left="360" w:right="360"/>
        </w:sectPr>
      </w:pPr>
    </w:p>
    <w:p>
      <w:pPr>
        <w:pStyle w:val="BodyText"/>
        <w:spacing w:before="6"/>
      </w:pPr>
    </w:p>
    <w:p>
      <w:pPr>
        <w:spacing w:before="0"/>
        <w:ind w:left="1080" w:right="0" w:firstLine="0"/>
        <w:jc w:val="both"/>
        <w:rPr>
          <w:sz w:val="24"/>
        </w:rPr>
      </w:pPr>
      <w:r>
        <w:rPr>
          <w:sz w:val="24"/>
        </w:rPr>
        <w:t>Eze,</w:t>
      </w:r>
      <w:r>
        <w:rPr>
          <w:spacing w:val="-3"/>
          <w:sz w:val="24"/>
        </w:rPr>
        <w:t> </w:t>
      </w:r>
      <w:r>
        <w:rPr>
          <w:sz w:val="24"/>
        </w:rPr>
        <w:t>G.P.</w:t>
      </w:r>
      <w:r>
        <w:rPr>
          <w:spacing w:val="-1"/>
          <w:sz w:val="24"/>
        </w:rPr>
        <w:t> </w:t>
      </w:r>
      <w:r>
        <w:rPr>
          <w:sz w:val="24"/>
        </w:rPr>
        <w:t>(2015).</w:t>
      </w:r>
      <w:r>
        <w:rPr>
          <w:spacing w:val="-2"/>
          <w:sz w:val="24"/>
        </w:rPr>
        <w:t> </w:t>
      </w:r>
      <w:r>
        <w:rPr>
          <w:i/>
          <w:sz w:val="24"/>
        </w:rPr>
        <w:t>Corporate</w:t>
      </w:r>
      <w:r>
        <w:rPr>
          <w:i/>
          <w:spacing w:val="-1"/>
          <w:sz w:val="24"/>
        </w:rPr>
        <w:t> </w:t>
      </w:r>
      <w:r>
        <w:rPr>
          <w:i/>
          <w:sz w:val="24"/>
        </w:rPr>
        <w:t>Fraud</w:t>
      </w:r>
      <w:r>
        <w:rPr>
          <w:i/>
          <w:spacing w:val="-1"/>
          <w:sz w:val="24"/>
        </w:rPr>
        <w:t> </w:t>
      </w:r>
      <w:r>
        <w:rPr>
          <w:i/>
          <w:sz w:val="24"/>
        </w:rPr>
        <w:t>and Forensic Accounting.</w:t>
      </w:r>
      <w:r>
        <w:rPr>
          <w:i/>
          <w:spacing w:val="1"/>
          <w:sz w:val="24"/>
        </w:rPr>
        <w:t> </w:t>
      </w:r>
      <w:r>
        <w:rPr>
          <w:sz w:val="24"/>
        </w:rPr>
        <w:t>Port</w:t>
      </w:r>
      <w:r>
        <w:rPr>
          <w:spacing w:val="-1"/>
          <w:sz w:val="24"/>
        </w:rPr>
        <w:t> </w:t>
      </w:r>
      <w:r>
        <w:rPr>
          <w:sz w:val="24"/>
        </w:rPr>
        <w:t>Harcourt:</w:t>
      </w:r>
      <w:r>
        <w:rPr>
          <w:spacing w:val="-1"/>
          <w:sz w:val="24"/>
        </w:rPr>
        <w:t> </w:t>
      </w:r>
      <w:r>
        <w:rPr>
          <w:sz w:val="24"/>
        </w:rPr>
        <w:t>Vinson </w:t>
      </w:r>
      <w:r>
        <w:rPr>
          <w:spacing w:val="-2"/>
          <w:sz w:val="24"/>
        </w:rPr>
        <w:t>Publishers.</w:t>
      </w:r>
    </w:p>
    <w:p>
      <w:pPr>
        <w:spacing w:before="161"/>
        <w:ind w:left="2213" w:right="1079" w:hanging="1133"/>
        <w:jc w:val="both"/>
        <w:rPr>
          <w:sz w:val="24"/>
        </w:rPr>
      </w:pPr>
      <w:r>
        <w:rPr>
          <w:sz w:val="24"/>
        </w:rPr>
        <w:t>Ezejiofor, R.A., Nwakoby, N.P., &amp; Okoye, J.F.N. (2019). Impact of forensic accounting on combating fraud in Nigerian banking industry. </w:t>
      </w:r>
      <w:r>
        <w:rPr>
          <w:i/>
          <w:sz w:val="24"/>
        </w:rPr>
        <w:t>International Journal of Academic Research in Management and Business, 1</w:t>
      </w:r>
      <w:r>
        <w:rPr>
          <w:sz w:val="24"/>
        </w:rPr>
        <w:t>(1), 1-19.</w:t>
      </w:r>
    </w:p>
    <w:p>
      <w:pPr>
        <w:pStyle w:val="BodyText"/>
        <w:spacing w:before="158"/>
        <w:ind w:left="2498" w:right="1075" w:hanging="1419"/>
        <w:jc w:val="both"/>
      </w:pPr>
      <w:r>
        <w:rPr>
          <w:spacing w:val="-2"/>
        </w:rPr>
        <w:t>Frankline,</w:t>
      </w:r>
      <w:r>
        <w:rPr>
          <w:spacing w:val="-5"/>
        </w:rPr>
        <w:t> </w:t>
      </w:r>
      <w:r>
        <w:rPr>
          <w:spacing w:val="-2"/>
        </w:rPr>
        <w:t>C.S.A,</w:t>
      </w:r>
      <w:r>
        <w:rPr>
          <w:spacing w:val="-5"/>
        </w:rPr>
        <w:t> </w:t>
      </w:r>
      <w:r>
        <w:rPr>
          <w:spacing w:val="-2"/>
        </w:rPr>
        <w:t>O.Ezeilo,</w:t>
      </w:r>
      <w:r>
        <w:rPr>
          <w:spacing w:val="-5"/>
        </w:rPr>
        <w:t> </w:t>
      </w:r>
      <w:r>
        <w:rPr>
          <w:spacing w:val="-2"/>
        </w:rPr>
        <w:t>C.B.,</w:t>
      </w:r>
      <w:r>
        <w:rPr>
          <w:spacing w:val="-5"/>
        </w:rPr>
        <w:t> </w:t>
      </w:r>
      <w:r>
        <w:rPr>
          <w:spacing w:val="-2"/>
        </w:rPr>
        <w:t>Nwodo,</w:t>
      </w:r>
      <w:r>
        <w:rPr>
          <w:spacing w:val="-5"/>
        </w:rPr>
        <w:t> </w:t>
      </w:r>
      <w:r>
        <w:rPr>
          <w:spacing w:val="-2"/>
        </w:rPr>
        <w:t>A.T.</w:t>
      </w:r>
      <w:r>
        <w:rPr>
          <w:spacing w:val="-5"/>
        </w:rPr>
        <w:t> </w:t>
      </w:r>
      <w:r>
        <w:rPr>
          <w:spacing w:val="-2"/>
        </w:rPr>
        <w:t>&amp;</w:t>
      </w:r>
      <w:r>
        <w:rPr>
          <w:spacing w:val="-8"/>
        </w:rPr>
        <w:t> </w:t>
      </w:r>
      <w:r>
        <w:rPr>
          <w:spacing w:val="-2"/>
        </w:rPr>
        <w:t>Ofor,</w:t>
      </w:r>
      <w:r>
        <w:rPr>
          <w:spacing w:val="-6"/>
        </w:rPr>
        <w:t> </w:t>
      </w:r>
      <w:r>
        <w:rPr>
          <w:spacing w:val="-2"/>
        </w:rPr>
        <w:t>T.N.</w:t>
      </w:r>
      <w:r>
        <w:rPr>
          <w:spacing w:val="-5"/>
        </w:rPr>
        <w:t> </w:t>
      </w:r>
      <w:r>
        <w:rPr>
          <w:spacing w:val="-2"/>
        </w:rPr>
        <w:t>(2022).</w:t>
      </w:r>
      <w:r>
        <w:rPr>
          <w:spacing w:val="-3"/>
        </w:rPr>
        <w:t> </w:t>
      </w:r>
      <w:r>
        <w:rPr>
          <w:spacing w:val="-2"/>
        </w:rPr>
        <w:t>Impact of</w:t>
      </w:r>
      <w:r>
        <w:rPr>
          <w:spacing w:val="-6"/>
        </w:rPr>
        <w:t> </w:t>
      </w:r>
      <w:r>
        <w:rPr>
          <w:spacing w:val="-2"/>
        </w:rPr>
        <w:t>forensic</w:t>
      </w:r>
      <w:r>
        <w:rPr>
          <w:spacing w:val="-5"/>
        </w:rPr>
        <w:t> </w:t>
      </w:r>
      <w:r>
        <w:rPr>
          <w:spacing w:val="-2"/>
        </w:rPr>
        <w:t>accounting </w:t>
      </w:r>
      <w:r>
        <w:rPr/>
        <w:t>on</w:t>
      </w:r>
      <w:r>
        <w:rPr>
          <w:spacing w:val="-7"/>
        </w:rPr>
        <w:t> </w:t>
      </w:r>
      <w:r>
        <w:rPr/>
        <w:t>financial</w:t>
      </w:r>
      <w:r>
        <w:rPr>
          <w:spacing w:val="-7"/>
        </w:rPr>
        <w:t> </w:t>
      </w:r>
      <w:r>
        <w:rPr/>
        <w:t>reporting</w:t>
      </w:r>
      <w:r>
        <w:rPr>
          <w:spacing w:val="-7"/>
        </w:rPr>
        <w:t> </w:t>
      </w:r>
      <w:r>
        <w:rPr/>
        <w:t>of</w:t>
      </w:r>
      <w:r>
        <w:rPr>
          <w:spacing w:val="-8"/>
        </w:rPr>
        <w:t> </w:t>
      </w:r>
      <w:r>
        <w:rPr/>
        <w:t>selected</w:t>
      </w:r>
      <w:r>
        <w:rPr>
          <w:spacing w:val="-7"/>
        </w:rPr>
        <w:t> </w:t>
      </w:r>
      <w:r>
        <w:rPr/>
        <w:t>quoted</w:t>
      </w:r>
      <w:r>
        <w:rPr>
          <w:spacing w:val="-7"/>
        </w:rPr>
        <w:t> </w:t>
      </w:r>
      <w:r>
        <w:rPr/>
        <w:t>banks</w:t>
      </w:r>
      <w:r>
        <w:rPr>
          <w:spacing w:val="-7"/>
        </w:rPr>
        <w:t> </w:t>
      </w:r>
      <w:r>
        <w:rPr/>
        <w:t>in</w:t>
      </w:r>
      <w:r>
        <w:rPr>
          <w:spacing w:val="-4"/>
        </w:rPr>
        <w:t> </w:t>
      </w:r>
      <w:r>
        <w:rPr/>
        <w:t>Nigeria.</w:t>
      </w:r>
      <w:r>
        <w:rPr>
          <w:spacing w:val="-5"/>
        </w:rPr>
        <w:t> </w:t>
      </w:r>
      <w:r>
        <w:rPr>
          <w:i/>
        </w:rPr>
        <w:t>International</w:t>
      </w:r>
      <w:r>
        <w:rPr>
          <w:i/>
          <w:spacing w:val="-6"/>
        </w:rPr>
        <w:t> </w:t>
      </w:r>
      <w:r>
        <w:rPr>
          <w:i/>
        </w:rPr>
        <w:t>Journal</w:t>
      </w:r>
      <w:r>
        <w:rPr>
          <w:i/>
          <w:spacing w:val="-6"/>
        </w:rPr>
        <w:t> </w:t>
      </w:r>
      <w:r>
        <w:rPr>
          <w:i/>
        </w:rPr>
        <w:t>of Accounting Research, 10</w:t>
      </w:r>
      <w:r>
        <w:rPr/>
        <w:t>(6), 1-7, DO1: 10.35248/2427-114X.22.10.271</w:t>
      </w:r>
    </w:p>
    <w:p>
      <w:pPr>
        <w:spacing w:before="161"/>
        <w:ind w:left="2213" w:right="1079" w:hanging="1133"/>
        <w:jc w:val="both"/>
        <w:rPr>
          <w:sz w:val="24"/>
        </w:rPr>
      </w:pPr>
      <w:r>
        <w:rPr>
          <w:sz w:val="24"/>
        </w:rPr>
        <w:t>Gottschalk, P. (2010), Prevention of white-collar crime: The role of accounting. </w:t>
      </w:r>
      <w:r>
        <w:rPr>
          <w:i/>
          <w:sz w:val="24"/>
        </w:rPr>
        <w:t>Journal of Forensic and Investigative Accounting, 3</w:t>
      </w:r>
      <w:r>
        <w:rPr>
          <w:sz w:val="24"/>
        </w:rPr>
        <w:t>(1), 23-48.</w:t>
      </w:r>
    </w:p>
    <w:p>
      <w:pPr>
        <w:pStyle w:val="BodyText"/>
        <w:spacing w:before="162"/>
        <w:ind w:left="2213" w:right="1077" w:hanging="1133"/>
        <w:jc w:val="both"/>
      </w:pPr>
      <w:r>
        <w:rPr/>
        <w:t>Hecht, M. &amp; Redmond, M. (2010). Unveiling the mystery of forensic accounting; retrieved on August 21, 2014, from https:/</w:t>
      </w:r>
      <w:hyperlink r:id="rId13">
        <w:r>
          <w:rPr/>
          <w:t>/www.accounting.today.com/news/Unveiling-Mystery-</w:t>
        </w:r>
      </w:hyperlink>
      <w:r>
        <w:rPr/>
        <w:t> </w:t>
      </w:r>
      <w:r>
        <w:rPr>
          <w:spacing w:val="-2"/>
        </w:rPr>
        <w:t>Forensic-Accounting-56712-1.html?zkPrintable=1andnopagination=1</w:t>
      </w:r>
    </w:p>
    <w:p>
      <w:pPr>
        <w:spacing w:before="0"/>
        <w:ind w:left="1080" w:right="0" w:firstLine="0"/>
        <w:jc w:val="both"/>
        <w:rPr>
          <w:i/>
          <w:sz w:val="24"/>
        </w:rPr>
      </w:pPr>
      <w:r>
        <w:rPr>
          <w:sz w:val="24"/>
        </w:rPr>
        <w:t>IBAN.</w:t>
      </w:r>
      <w:r>
        <w:rPr>
          <w:spacing w:val="-1"/>
          <w:sz w:val="24"/>
        </w:rPr>
        <w:t> </w:t>
      </w:r>
      <w:r>
        <w:rPr>
          <w:sz w:val="24"/>
        </w:rPr>
        <w:t>(2016).</w:t>
      </w:r>
      <w:r>
        <w:rPr>
          <w:spacing w:val="-2"/>
          <w:sz w:val="24"/>
        </w:rPr>
        <w:t> </w:t>
      </w:r>
      <w:r>
        <w:rPr>
          <w:i/>
          <w:sz w:val="24"/>
        </w:rPr>
        <w:t>A</w:t>
      </w:r>
      <w:r>
        <w:rPr>
          <w:i/>
          <w:spacing w:val="-2"/>
          <w:sz w:val="24"/>
        </w:rPr>
        <w:t> </w:t>
      </w:r>
      <w:r>
        <w:rPr>
          <w:i/>
          <w:sz w:val="24"/>
        </w:rPr>
        <w:t>guide</w:t>
      </w:r>
      <w:r>
        <w:rPr>
          <w:i/>
          <w:spacing w:val="-1"/>
          <w:sz w:val="24"/>
        </w:rPr>
        <w:t> </w:t>
      </w:r>
      <w:r>
        <w:rPr>
          <w:i/>
          <w:sz w:val="24"/>
        </w:rPr>
        <w:t>to</w:t>
      </w:r>
      <w:r>
        <w:rPr>
          <w:i/>
          <w:spacing w:val="2"/>
          <w:sz w:val="24"/>
        </w:rPr>
        <w:t> </w:t>
      </w:r>
      <w:r>
        <w:rPr>
          <w:i/>
          <w:sz w:val="24"/>
        </w:rPr>
        <w:t>inclusive</w:t>
      </w:r>
      <w:r>
        <w:rPr>
          <w:i/>
          <w:spacing w:val="-2"/>
          <w:sz w:val="24"/>
        </w:rPr>
        <w:t> </w:t>
      </w:r>
      <w:r>
        <w:rPr>
          <w:i/>
          <w:sz w:val="24"/>
        </w:rPr>
        <w:t>business</w:t>
      </w:r>
      <w:r>
        <w:rPr>
          <w:i/>
          <w:spacing w:val="-1"/>
          <w:sz w:val="24"/>
        </w:rPr>
        <w:t> </w:t>
      </w:r>
      <w:r>
        <w:rPr>
          <w:i/>
          <w:sz w:val="24"/>
        </w:rPr>
        <w:t>in</w:t>
      </w:r>
      <w:r>
        <w:rPr>
          <w:i/>
          <w:spacing w:val="-1"/>
          <w:sz w:val="24"/>
        </w:rPr>
        <w:t> </w:t>
      </w:r>
      <w:r>
        <w:rPr>
          <w:i/>
          <w:sz w:val="24"/>
        </w:rPr>
        <w:t>the fast-moving</w:t>
      </w:r>
      <w:r>
        <w:rPr>
          <w:i/>
          <w:spacing w:val="-1"/>
          <w:sz w:val="24"/>
        </w:rPr>
        <w:t> </w:t>
      </w:r>
      <w:r>
        <w:rPr>
          <w:i/>
          <w:sz w:val="24"/>
        </w:rPr>
        <w:t>consumer</w:t>
      </w:r>
      <w:r>
        <w:rPr>
          <w:i/>
          <w:spacing w:val="-1"/>
          <w:sz w:val="24"/>
        </w:rPr>
        <w:t> </w:t>
      </w:r>
      <w:r>
        <w:rPr>
          <w:i/>
          <w:sz w:val="24"/>
        </w:rPr>
        <w:t>goods</w:t>
      </w:r>
      <w:r>
        <w:rPr>
          <w:i/>
          <w:spacing w:val="-1"/>
          <w:sz w:val="24"/>
        </w:rPr>
        <w:t> </w:t>
      </w:r>
      <w:r>
        <w:rPr>
          <w:i/>
          <w:sz w:val="24"/>
        </w:rPr>
        <w:t>(FMCG)</w:t>
      </w:r>
      <w:r>
        <w:rPr>
          <w:i/>
          <w:spacing w:val="-2"/>
          <w:sz w:val="24"/>
        </w:rPr>
        <w:t> sector.</w:t>
      </w:r>
    </w:p>
    <w:p>
      <w:pPr>
        <w:pStyle w:val="BodyText"/>
        <w:spacing w:before="60"/>
        <w:ind w:left="1800"/>
        <w:jc w:val="both"/>
      </w:pPr>
      <w:r>
        <w:rPr/>
        <w:t>Retrieved</w:t>
      </w:r>
      <w:r>
        <w:rPr>
          <w:spacing w:val="-4"/>
        </w:rPr>
        <w:t> </w:t>
      </w:r>
      <w:r>
        <w:rPr/>
        <w:t>from</w:t>
      </w:r>
      <w:r>
        <w:rPr>
          <w:spacing w:val="-4"/>
        </w:rPr>
        <w:t> </w:t>
      </w:r>
      <w:r>
        <w:rPr>
          <w:color w:val="0462C1"/>
          <w:u w:val="single" w:color="0462C1"/>
        </w:rPr>
        <w:t>https:/</w:t>
      </w:r>
      <w:hyperlink r:id="rId14">
        <w:r>
          <w:rPr>
            <w:color w:val="0462C1"/>
            <w:u w:val="single" w:color="0462C1"/>
          </w:rPr>
          <w:t>/www.swift.com&gt;da</w:t>
        </w:r>
      </w:hyperlink>
      <w:r>
        <w:rPr>
          <w:color w:val="0462C1"/>
          <w:u w:val="single" w:color="0462C1"/>
        </w:rPr>
        <w:t>ta-</w:t>
      </w:r>
      <w:r>
        <w:rPr>
          <w:color w:val="0462C1"/>
          <w:spacing w:val="-2"/>
          <w:u w:val="single" w:color="0462C1"/>
        </w:rPr>
        <w:t>standards</w:t>
      </w:r>
    </w:p>
    <w:p>
      <w:pPr>
        <w:spacing w:before="158"/>
        <w:ind w:left="2213" w:right="1079" w:hanging="1133"/>
        <w:jc w:val="both"/>
        <w:rPr>
          <w:sz w:val="24"/>
        </w:rPr>
      </w:pPr>
      <w:r>
        <w:rPr>
          <w:sz w:val="24"/>
        </w:rPr>
        <w:t>Imoniana, Antunes, and Formigoni (2013). The</w:t>
      </w:r>
      <w:r>
        <w:rPr>
          <w:spacing w:val="-1"/>
          <w:sz w:val="24"/>
        </w:rPr>
        <w:t> </w:t>
      </w:r>
      <w:r>
        <w:rPr>
          <w:sz w:val="24"/>
        </w:rPr>
        <w:t>forensic accounting and corporate fraud. </w:t>
      </w:r>
      <w:r>
        <w:rPr>
          <w:i/>
          <w:sz w:val="24"/>
        </w:rPr>
        <w:t>Journal of Information Systems and Technology Management</w:t>
      </w:r>
      <w:r>
        <w:rPr>
          <w:sz w:val="24"/>
        </w:rPr>
        <w:t>, Revista de Gestao da Tecnologia e Sietemas de Informacao</w:t>
      </w:r>
      <w:r>
        <w:rPr>
          <w:i/>
          <w:sz w:val="24"/>
        </w:rPr>
        <w:t>,10 </w:t>
      </w:r>
      <w:r>
        <w:rPr>
          <w:sz w:val="24"/>
        </w:rPr>
        <w:t>(1),119-144.</w:t>
      </w:r>
    </w:p>
    <w:p>
      <w:pPr>
        <w:spacing w:before="159"/>
        <w:ind w:left="1080" w:right="0" w:firstLine="0"/>
        <w:jc w:val="left"/>
        <w:rPr>
          <w:i/>
          <w:sz w:val="24"/>
        </w:rPr>
      </w:pPr>
      <w:r>
        <w:rPr>
          <w:sz w:val="24"/>
        </w:rPr>
        <w:t>Karwai,</w:t>
      </w:r>
      <w:r>
        <w:rPr>
          <w:spacing w:val="32"/>
          <w:sz w:val="24"/>
        </w:rPr>
        <w:t> </w:t>
      </w:r>
      <w:r>
        <w:rPr>
          <w:sz w:val="24"/>
        </w:rPr>
        <w:t>S.A</w:t>
      </w:r>
      <w:r>
        <w:rPr>
          <w:spacing w:val="31"/>
          <w:sz w:val="24"/>
        </w:rPr>
        <w:t> </w:t>
      </w:r>
      <w:r>
        <w:rPr>
          <w:sz w:val="24"/>
        </w:rPr>
        <w:t>(2002).</w:t>
      </w:r>
      <w:r>
        <w:rPr>
          <w:spacing w:val="32"/>
          <w:sz w:val="24"/>
        </w:rPr>
        <w:t> </w:t>
      </w:r>
      <w:r>
        <w:rPr>
          <w:sz w:val="24"/>
        </w:rPr>
        <w:t>Bank</w:t>
      </w:r>
      <w:r>
        <w:rPr>
          <w:spacing w:val="32"/>
          <w:sz w:val="24"/>
        </w:rPr>
        <w:t> </w:t>
      </w:r>
      <w:r>
        <w:rPr>
          <w:sz w:val="24"/>
        </w:rPr>
        <w:t>Fraud:</w:t>
      </w:r>
      <w:r>
        <w:rPr>
          <w:spacing w:val="33"/>
          <w:sz w:val="24"/>
        </w:rPr>
        <w:t> </w:t>
      </w:r>
      <w:r>
        <w:rPr>
          <w:sz w:val="24"/>
        </w:rPr>
        <w:t>Can</w:t>
      </w:r>
      <w:r>
        <w:rPr>
          <w:spacing w:val="32"/>
          <w:sz w:val="24"/>
        </w:rPr>
        <w:t> </w:t>
      </w:r>
      <w:r>
        <w:rPr>
          <w:sz w:val="24"/>
        </w:rPr>
        <w:t>Shariah</w:t>
      </w:r>
      <w:r>
        <w:rPr>
          <w:spacing w:val="34"/>
          <w:sz w:val="24"/>
        </w:rPr>
        <w:t> </w:t>
      </w:r>
      <w:r>
        <w:rPr>
          <w:sz w:val="24"/>
        </w:rPr>
        <w:t>prevent</w:t>
      </w:r>
      <w:r>
        <w:rPr>
          <w:spacing w:val="33"/>
          <w:sz w:val="24"/>
        </w:rPr>
        <w:t> </w:t>
      </w:r>
      <w:r>
        <w:rPr>
          <w:sz w:val="24"/>
        </w:rPr>
        <w:t>it?</w:t>
      </w:r>
      <w:r>
        <w:rPr>
          <w:spacing w:val="39"/>
          <w:sz w:val="24"/>
        </w:rPr>
        <w:t> </w:t>
      </w:r>
      <w:r>
        <w:rPr>
          <w:i/>
          <w:sz w:val="24"/>
        </w:rPr>
        <w:t>Sound</w:t>
      </w:r>
      <w:r>
        <w:rPr>
          <w:i/>
          <w:spacing w:val="33"/>
          <w:sz w:val="24"/>
        </w:rPr>
        <w:t> </w:t>
      </w:r>
      <w:r>
        <w:rPr>
          <w:i/>
          <w:sz w:val="24"/>
        </w:rPr>
        <w:t>Of</w:t>
      </w:r>
      <w:r>
        <w:rPr>
          <w:i/>
          <w:spacing w:val="34"/>
          <w:sz w:val="24"/>
        </w:rPr>
        <w:t> </w:t>
      </w:r>
      <w:r>
        <w:rPr>
          <w:i/>
          <w:sz w:val="24"/>
        </w:rPr>
        <w:t>Business</w:t>
      </w:r>
      <w:r>
        <w:rPr>
          <w:i/>
          <w:spacing w:val="33"/>
          <w:sz w:val="24"/>
        </w:rPr>
        <w:t> </w:t>
      </w:r>
      <w:r>
        <w:rPr>
          <w:i/>
          <w:spacing w:val="-2"/>
          <w:sz w:val="24"/>
        </w:rPr>
        <w:t>Administration.</w:t>
      </w:r>
    </w:p>
    <w:p>
      <w:pPr>
        <w:pStyle w:val="BodyText"/>
        <w:ind w:left="2213"/>
      </w:pPr>
      <w:r>
        <w:rPr>
          <w:spacing w:val="-2"/>
        </w:rPr>
        <w:t>2.(</w:t>
      </w:r>
      <w:r>
        <w:rPr>
          <w:i/>
          <w:spacing w:val="-2"/>
        </w:rPr>
        <w:t>1</w:t>
      </w:r>
      <w:r>
        <w:rPr>
          <w:spacing w:val="-2"/>
        </w:rPr>
        <w:t>)62-</w:t>
      </w:r>
      <w:r>
        <w:rPr>
          <w:spacing w:val="-5"/>
        </w:rPr>
        <w:t>78.</w:t>
      </w:r>
    </w:p>
    <w:p>
      <w:pPr>
        <w:pStyle w:val="BodyText"/>
      </w:pPr>
    </w:p>
    <w:p>
      <w:pPr>
        <w:spacing w:before="0"/>
        <w:ind w:left="1080" w:right="0" w:firstLine="0"/>
        <w:jc w:val="left"/>
        <w:rPr>
          <w:sz w:val="24"/>
        </w:rPr>
      </w:pPr>
      <w:r>
        <w:rPr>
          <w:sz w:val="24"/>
        </w:rPr>
        <w:t>KPMG</w:t>
      </w:r>
      <w:r>
        <w:rPr>
          <w:spacing w:val="-4"/>
          <w:sz w:val="24"/>
        </w:rPr>
        <w:t> </w:t>
      </w:r>
      <w:r>
        <w:rPr>
          <w:sz w:val="24"/>
        </w:rPr>
        <w:t>(2016).</w:t>
      </w:r>
      <w:r>
        <w:rPr>
          <w:spacing w:val="-1"/>
          <w:sz w:val="24"/>
        </w:rPr>
        <w:t> </w:t>
      </w:r>
      <w:r>
        <w:rPr>
          <w:sz w:val="24"/>
        </w:rPr>
        <w:t>Fast</w:t>
      </w:r>
      <w:r>
        <w:rPr>
          <w:spacing w:val="-1"/>
          <w:sz w:val="24"/>
        </w:rPr>
        <w:t> </w:t>
      </w:r>
      <w:r>
        <w:rPr>
          <w:sz w:val="24"/>
        </w:rPr>
        <w:t>Moving</w:t>
      </w:r>
      <w:r>
        <w:rPr>
          <w:spacing w:val="-1"/>
          <w:sz w:val="24"/>
        </w:rPr>
        <w:t> </w:t>
      </w:r>
      <w:r>
        <w:rPr>
          <w:sz w:val="24"/>
        </w:rPr>
        <w:t>Consumer</w:t>
      </w:r>
      <w:r>
        <w:rPr>
          <w:spacing w:val="-1"/>
          <w:sz w:val="24"/>
        </w:rPr>
        <w:t> </w:t>
      </w:r>
      <w:r>
        <w:rPr>
          <w:sz w:val="24"/>
        </w:rPr>
        <w:t>Goods. </w:t>
      </w:r>
      <w:r>
        <w:rPr>
          <w:i/>
          <w:sz w:val="24"/>
        </w:rPr>
        <w:t>Africa</w:t>
      </w:r>
      <w:r>
        <w:rPr>
          <w:i/>
          <w:spacing w:val="-1"/>
          <w:sz w:val="24"/>
        </w:rPr>
        <w:t> </w:t>
      </w:r>
      <w:r>
        <w:rPr>
          <w:i/>
          <w:sz w:val="24"/>
        </w:rPr>
        <w:t>Sector</w:t>
      </w:r>
      <w:r>
        <w:rPr>
          <w:i/>
          <w:spacing w:val="-1"/>
          <w:sz w:val="24"/>
        </w:rPr>
        <w:t> </w:t>
      </w:r>
      <w:r>
        <w:rPr>
          <w:i/>
          <w:spacing w:val="-2"/>
          <w:sz w:val="24"/>
        </w:rPr>
        <w:t>report</w:t>
      </w:r>
      <w:r>
        <w:rPr>
          <w:spacing w:val="-2"/>
          <w:sz w:val="24"/>
        </w:rPr>
        <w:t>.</w:t>
      </w:r>
    </w:p>
    <w:p>
      <w:pPr>
        <w:pStyle w:val="BodyText"/>
      </w:pPr>
    </w:p>
    <w:p>
      <w:pPr>
        <w:pStyle w:val="BodyText"/>
        <w:tabs>
          <w:tab w:pos="4079" w:val="left" w:leader="none"/>
          <w:tab w:pos="6008" w:val="left" w:leader="none"/>
          <w:tab w:pos="7696" w:val="left" w:leader="none"/>
          <w:tab w:pos="9017" w:val="left" w:leader="none"/>
        </w:tabs>
        <w:ind w:left="2213" w:right="1076" w:hanging="1133"/>
        <w:jc w:val="both"/>
      </w:pPr>
      <w:r>
        <w:rPr/>
        <w:t>Modugu,</w:t>
      </w:r>
      <w:r>
        <w:rPr>
          <w:spacing w:val="-8"/>
        </w:rPr>
        <w:t> </w:t>
      </w:r>
      <w:r>
        <w:rPr/>
        <w:t>K.P,</w:t>
      </w:r>
      <w:r>
        <w:rPr>
          <w:spacing w:val="-8"/>
        </w:rPr>
        <w:t> </w:t>
      </w:r>
      <w:r>
        <w:rPr/>
        <w:t>&amp;</w:t>
      </w:r>
      <w:r>
        <w:rPr>
          <w:spacing w:val="-8"/>
        </w:rPr>
        <w:t> </w:t>
      </w:r>
      <w:r>
        <w:rPr/>
        <w:t>Anyaduba,</w:t>
      </w:r>
      <w:r>
        <w:rPr>
          <w:spacing w:val="-8"/>
        </w:rPr>
        <w:t> </w:t>
      </w:r>
      <w:r>
        <w:rPr/>
        <w:t>J.O.</w:t>
      </w:r>
      <w:r>
        <w:rPr>
          <w:spacing w:val="-6"/>
        </w:rPr>
        <w:t> </w:t>
      </w:r>
      <w:r>
        <w:rPr/>
        <w:t>(2020):</w:t>
      </w:r>
      <w:r>
        <w:rPr>
          <w:spacing w:val="-6"/>
        </w:rPr>
        <w:t> </w:t>
      </w:r>
      <w:r>
        <w:rPr/>
        <w:t>Forensic</w:t>
      </w:r>
      <w:r>
        <w:rPr>
          <w:spacing w:val="-4"/>
        </w:rPr>
        <w:t> </w:t>
      </w:r>
      <w:r>
        <w:rPr/>
        <w:t>Accounting</w:t>
      </w:r>
      <w:r>
        <w:rPr>
          <w:spacing w:val="-8"/>
        </w:rPr>
        <w:t> </w:t>
      </w:r>
      <w:r>
        <w:rPr/>
        <w:t>and</w:t>
      </w:r>
      <w:r>
        <w:rPr>
          <w:spacing w:val="-6"/>
        </w:rPr>
        <w:t> </w:t>
      </w:r>
      <w:r>
        <w:rPr/>
        <w:t>Financial</w:t>
      </w:r>
      <w:r>
        <w:rPr>
          <w:spacing w:val="-8"/>
        </w:rPr>
        <w:t> </w:t>
      </w:r>
      <w:r>
        <w:rPr/>
        <w:t>Fraud</w:t>
      </w:r>
      <w:r>
        <w:rPr>
          <w:spacing w:val="-6"/>
        </w:rPr>
        <w:t> </w:t>
      </w:r>
      <w:r>
        <w:rPr/>
        <w:t>in</w:t>
      </w:r>
      <w:r>
        <w:rPr>
          <w:spacing w:val="-8"/>
        </w:rPr>
        <w:t> </w:t>
      </w:r>
      <w:r>
        <w:rPr/>
        <w:t>Nigeria.</w:t>
      </w:r>
      <w:r>
        <w:rPr>
          <w:spacing w:val="-8"/>
        </w:rPr>
        <w:t> </w:t>
      </w:r>
      <w:r>
        <w:rPr/>
        <w:t>An </w:t>
      </w:r>
      <w:r>
        <w:rPr>
          <w:spacing w:val="-2"/>
        </w:rPr>
        <w:t>Empirical</w:t>
      </w:r>
      <w:r>
        <w:rPr/>
        <w:tab/>
      </w:r>
      <w:r>
        <w:rPr>
          <w:spacing w:val="-2"/>
        </w:rPr>
        <w:t>Approach,</w:t>
      </w:r>
      <w:r>
        <w:rPr/>
        <w:tab/>
      </w:r>
      <w:r>
        <w:rPr>
          <w:i/>
          <w:spacing w:val="-2"/>
        </w:rPr>
        <w:t>IJSSET,</w:t>
      </w:r>
      <w:r>
        <w:rPr>
          <w:i/>
        </w:rPr>
        <w:tab/>
      </w:r>
      <w:r>
        <w:rPr>
          <w:i/>
          <w:spacing w:val="-4"/>
        </w:rPr>
        <w:t>4</w:t>
      </w:r>
      <w:r>
        <w:rPr>
          <w:spacing w:val="-4"/>
        </w:rPr>
        <w:t>(8)</w:t>
      </w:r>
      <w:r>
        <w:rPr/>
        <w:tab/>
      </w:r>
      <w:r>
        <w:rPr>
          <w:spacing w:val="-2"/>
        </w:rPr>
        <w:t>htpp://ijbssnet, com/journals/vol._4_No_8_special_issue_July_2024/28.pdf.</w:t>
      </w:r>
    </w:p>
    <w:p>
      <w:pPr>
        <w:pStyle w:val="BodyText"/>
        <w:spacing w:before="161"/>
        <w:ind w:left="2498" w:right="1079" w:hanging="1419"/>
        <w:jc w:val="both"/>
      </w:pPr>
      <w:r>
        <w:rPr/>
        <w:t>Nonye, A. &amp; Okoli, B. E. . (2015). Forensic Accounting As a Veritable Tool for Efficient Management of State Owned Public Sectors in Ebonyi State: The Accountants Perspective. </w:t>
      </w:r>
      <w:r>
        <w:rPr>
          <w:i/>
        </w:rPr>
        <w:t>British Journal of Education. 3</w:t>
      </w:r>
      <w:r>
        <w:rPr/>
        <w:t>(8), 55 -62.</w:t>
      </w:r>
    </w:p>
    <w:p>
      <w:pPr>
        <w:spacing w:before="161"/>
        <w:ind w:left="2213" w:right="1073" w:hanging="1133"/>
        <w:jc w:val="both"/>
        <w:rPr>
          <w:sz w:val="24"/>
        </w:rPr>
      </w:pPr>
      <w:r>
        <w:rPr>
          <w:sz w:val="24"/>
        </w:rPr>
        <w:t>Nwaze, C. (2012). Due process and accountability: Advance fee fraud (1) </w:t>
      </w:r>
      <w:r>
        <w:rPr>
          <w:i/>
          <w:sz w:val="24"/>
        </w:rPr>
        <w:t>Zenith Economic Quarterly 8</w:t>
      </w:r>
      <w:r>
        <w:rPr>
          <w:sz w:val="24"/>
        </w:rPr>
        <w:t>(2), 24-28.</w:t>
      </w:r>
    </w:p>
    <w:p>
      <w:pPr>
        <w:spacing w:before="159"/>
        <w:ind w:left="2498" w:right="1086" w:hanging="1419"/>
        <w:jc w:val="both"/>
        <w:rPr>
          <w:sz w:val="24"/>
        </w:rPr>
      </w:pPr>
      <w:r>
        <w:rPr>
          <w:sz w:val="24"/>
        </w:rPr>
        <w:t>Ogiriki. T. &amp; Appah. E . (2018).</w:t>
      </w:r>
      <w:r>
        <w:rPr>
          <w:spacing w:val="40"/>
          <w:sz w:val="24"/>
        </w:rPr>
        <w:t> </w:t>
      </w:r>
      <w:r>
        <w:rPr>
          <w:sz w:val="24"/>
        </w:rPr>
        <w:t>Forensic Accounting &amp; Auditing Techniques on Public sector fraud in Nigeria. </w:t>
      </w:r>
      <w:r>
        <w:rPr>
          <w:i/>
          <w:sz w:val="24"/>
        </w:rPr>
        <w:t>International Journal of African and Asian Studies, 47</w:t>
      </w:r>
      <w:r>
        <w:rPr>
          <w:sz w:val="24"/>
        </w:rPr>
        <w:t>, 7-16.</w:t>
      </w:r>
    </w:p>
    <w:p>
      <w:pPr>
        <w:pStyle w:val="BodyText"/>
        <w:spacing w:before="161"/>
        <w:ind w:left="1080"/>
      </w:pPr>
      <w:r>
        <w:rPr/>
        <w:t>Okafor</w:t>
      </w:r>
      <w:r>
        <w:rPr>
          <w:spacing w:val="13"/>
        </w:rPr>
        <w:t> </w:t>
      </w:r>
      <w:r>
        <w:rPr/>
        <w:t>.B.</w:t>
      </w:r>
      <w:r>
        <w:rPr>
          <w:spacing w:val="17"/>
        </w:rPr>
        <w:t> </w:t>
      </w:r>
      <w:r>
        <w:rPr/>
        <w:t>(2004).</w:t>
      </w:r>
      <w:r>
        <w:rPr>
          <w:spacing w:val="17"/>
        </w:rPr>
        <w:t> </w:t>
      </w:r>
      <w:r>
        <w:rPr/>
        <w:t>Strategic</w:t>
      </w:r>
      <w:r>
        <w:rPr>
          <w:spacing w:val="17"/>
        </w:rPr>
        <w:t> </w:t>
      </w:r>
      <w:r>
        <w:rPr/>
        <w:t>approach</w:t>
      </w:r>
      <w:r>
        <w:rPr>
          <w:spacing w:val="16"/>
        </w:rPr>
        <w:t> </w:t>
      </w:r>
      <w:r>
        <w:rPr/>
        <w:t>to</w:t>
      </w:r>
      <w:r>
        <w:rPr>
          <w:spacing w:val="18"/>
        </w:rPr>
        <w:t> </w:t>
      </w:r>
      <w:r>
        <w:rPr/>
        <w:t>reduction</w:t>
      </w:r>
      <w:r>
        <w:rPr>
          <w:spacing w:val="17"/>
        </w:rPr>
        <w:t> </w:t>
      </w:r>
      <w:r>
        <w:rPr/>
        <w:t>of</w:t>
      </w:r>
      <w:r>
        <w:rPr>
          <w:spacing w:val="17"/>
        </w:rPr>
        <w:t> </w:t>
      </w:r>
      <w:r>
        <w:rPr/>
        <w:t>employee</w:t>
      </w:r>
      <w:r>
        <w:rPr>
          <w:spacing w:val="16"/>
        </w:rPr>
        <w:t> </w:t>
      </w:r>
      <w:r>
        <w:rPr/>
        <w:t>theft,</w:t>
      </w:r>
      <w:r>
        <w:rPr>
          <w:spacing w:val="18"/>
        </w:rPr>
        <w:t> </w:t>
      </w:r>
      <w:r>
        <w:rPr/>
        <w:t>fraud</w:t>
      </w:r>
      <w:r>
        <w:rPr>
          <w:spacing w:val="17"/>
        </w:rPr>
        <w:t> </w:t>
      </w:r>
      <w:r>
        <w:rPr/>
        <w:t>and</w:t>
      </w:r>
      <w:r>
        <w:rPr>
          <w:spacing w:val="17"/>
        </w:rPr>
        <w:t> </w:t>
      </w:r>
      <w:r>
        <w:rPr>
          <w:spacing w:val="-2"/>
        </w:rPr>
        <w:t>embezzlement.</w:t>
      </w:r>
    </w:p>
    <w:p>
      <w:pPr>
        <w:spacing w:before="0"/>
        <w:ind w:left="2213" w:right="0" w:firstLine="0"/>
        <w:jc w:val="left"/>
        <w:rPr>
          <w:sz w:val="24"/>
        </w:rPr>
      </w:pPr>
      <w:r>
        <w:rPr>
          <w:i/>
          <w:sz w:val="24"/>
        </w:rPr>
        <w:t>Nigeria’s</w:t>
      </w:r>
      <w:r>
        <w:rPr>
          <w:i/>
          <w:spacing w:val="-7"/>
          <w:sz w:val="24"/>
        </w:rPr>
        <w:t> </w:t>
      </w:r>
      <w:r>
        <w:rPr>
          <w:i/>
          <w:sz w:val="24"/>
        </w:rPr>
        <w:t>Accountant,</w:t>
      </w:r>
      <w:r>
        <w:rPr>
          <w:i/>
          <w:spacing w:val="-4"/>
          <w:sz w:val="24"/>
        </w:rPr>
        <w:t> </w:t>
      </w:r>
      <w:r>
        <w:rPr>
          <w:i/>
          <w:sz w:val="24"/>
        </w:rPr>
        <w:t>37</w:t>
      </w:r>
      <w:r>
        <w:rPr>
          <w:sz w:val="24"/>
        </w:rPr>
        <w:t>(4),</w:t>
      </w:r>
      <w:r>
        <w:rPr>
          <w:spacing w:val="-4"/>
          <w:sz w:val="24"/>
        </w:rPr>
        <w:t> </w:t>
      </w:r>
      <w:r>
        <w:rPr>
          <w:sz w:val="24"/>
        </w:rPr>
        <w:t>3-</w:t>
      </w:r>
      <w:r>
        <w:rPr>
          <w:spacing w:val="-5"/>
          <w:sz w:val="24"/>
        </w:rPr>
        <w:t>5.</w:t>
      </w:r>
    </w:p>
    <w:p>
      <w:pPr>
        <w:pStyle w:val="BodyText"/>
        <w:spacing w:before="57"/>
        <w:ind w:left="2213" w:right="1073" w:hanging="1133"/>
      </w:pPr>
      <w:r>
        <w:rPr/>
        <w:t>Okoye, E.I. &amp; Gbengi, D.O. (2013). The Role of Forensic Accounting: A tool for Detection and Prevention</w:t>
      </w:r>
      <w:r>
        <w:rPr>
          <w:spacing w:val="20"/>
        </w:rPr>
        <w:t> </w:t>
      </w:r>
      <w:r>
        <w:rPr/>
        <w:t>of</w:t>
      </w:r>
      <w:r>
        <w:rPr>
          <w:spacing w:val="22"/>
        </w:rPr>
        <w:t> </w:t>
      </w:r>
      <w:r>
        <w:rPr/>
        <w:t>Fraud</w:t>
      </w:r>
      <w:r>
        <w:rPr>
          <w:spacing w:val="22"/>
        </w:rPr>
        <w:t> </w:t>
      </w:r>
      <w:r>
        <w:rPr/>
        <w:t>in</w:t>
      </w:r>
      <w:r>
        <w:rPr>
          <w:spacing w:val="20"/>
        </w:rPr>
        <w:t> </w:t>
      </w:r>
      <w:r>
        <w:rPr/>
        <w:t>Public</w:t>
      </w:r>
      <w:r>
        <w:rPr>
          <w:spacing w:val="19"/>
        </w:rPr>
        <w:t> </w:t>
      </w:r>
      <w:r>
        <w:rPr/>
        <w:t>Sector</w:t>
      </w:r>
      <w:r>
        <w:rPr>
          <w:spacing w:val="20"/>
        </w:rPr>
        <w:t> </w:t>
      </w:r>
      <w:r>
        <w:rPr/>
        <w:t>(A</w:t>
      </w:r>
      <w:r>
        <w:rPr>
          <w:spacing w:val="22"/>
        </w:rPr>
        <w:t> </w:t>
      </w:r>
      <w:r>
        <w:rPr/>
        <w:t>case</w:t>
      </w:r>
      <w:r>
        <w:rPr>
          <w:spacing w:val="19"/>
        </w:rPr>
        <w:t> </w:t>
      </w:r>
      <w:r>
        <w:rPr/>
        <w:t>of</w:t>
      </w:r>
      <w:r>
        <w:rPr>
          <w:spacing w:val="27"/>
        </w:rPr>
        <w:t> </w:t>
      </w:r>
      <w:r>
        <w:rPr/>
        <w:t>Selected</w:t>
      </w:r>
      <w:r>
        <w:rPr>
          <w:spacing w:val="19"/>
        </w:rPr>
        <w:t> </w:t>
      </w:r>
      <w:r>
        <w:rPr/>
        <w:t>Ministries</w:t>
      </w:r>
      <w:r>
        <w:rPr>
          <w:spacing w:val="20"/>
        </w:rPr>
        <w:t> </w:t>
      </w:r>
      <w:r>
        <w:rPr/>
        <w:t>in</w:t>
      </w:r>
      <w:r>
        <w:rPr>
          <w:spacing w:val="20"/>
        </w:rPr>
        <w:t> </w:t>
      </w:r>
      <w:r>
        <w:rPr/>
        <w:t>Kogi</w:t>
      </w:r>
      <w:r>
        <w:rPr>
          <w:spacing w:val="21"/>
        </w:rPr>
        <w:t> </w:t>
      </w:r>
      <w:r>
        <w:rPr>
          <w:spacing w:val="-2"/>
        </w:rPr>
        <w:t>State):</w:t>
      </w:r>
    </w:p>
    <w:p>
      <w:pPr>
        <w:pStyle w:val="BodyText"/>
        <w:spacing w:after="0"/>
        <w:sectPr>
          <w:pgSz w:w="12240" w:h="15840"/>
          <w:pgMar w:header="1250" w:footer="1459" w:top="1960" w:bottom="1660" w:left="360" w:right="360"/>
        </w:sectPr>
      </w:pPr>
    </w:p>
    <w:p>
      <w:pPr>
        <w:pStyle w:val="BodyText"/>
        <w:spacing w:before="6"/>
      </w:pPr>
    </w:p>
    <w:p>
      <w:pPr>
        <w:pStyle w:val="BodyText"/>
        <w:tabs>
          <w:tab w:pos="4468" w:val="left" w:leader="none"/>
          <w:tab w:pos="6362" w:val="left" w:leader="none"/>
          <w:tab w:pos="7987" w:val="left" w:leader="none"/>
          <w:tab w:pos="9852" w:val="left" w:leader="none"/>
        </w:tabs>
        <w:ind w:left="2213" w:right="1080"/>
        <w:jc w:val="both"/>
      </w:pPr>
      <w:r>
        <w:rPr>
          <w:spacing w:val="-2"/>
        </w:rPr>
        <w:t>Retrieved</w:t>
      </w:r>
      <w:r>
        <w:rPr/>
        <w:tab/>
      </w:r>
      <w:r>
        <w:rPr>
          <w:spacing w:val="-2"/>
        </w:rPr>
        <w:t>April,</w:t>
      </w:r>
      <w:r>
        <w:rPr/>
        <w:tab/>
      </w:r>
      <w:r>
        <w:rPr>
          <w:spacing w:val="-4"/>
        </w:rPr>
        <w:t>21,</w:t>
      </w:r>
      <w:r>
        <w:rPr/>
        <w:tab/>
      </w:r>
      <w:r>
        <w:rPr>
          <w:spacing w:val="-2"/>
        </w:rPr>
        <w:t>2020.</w:t>
      </w:r>
      <w:r>
        <w:rPr/>
        <w:tab/>
      </w:r>
      <w:r>
        <w:rPr>
          <w:spacing w:val="-2"/>
        </w:rPr>
        <w:t>From: https:/</w:t>
      </w:r>
      <w:hyperlink r:id="rId15">
        <w:r>
          <w:rPr>
            <w:spacing w:val="-2"/>
          </w:rPr>
          <w:t>/www.researchgate.net/publication/324529399_Forensic_Accounting_A_tool_</w:t>
        </w:r>
      </w:hyperlink>
      <w:r>
        <w:rPr>
          <w:spacing w:val="-2"/>
        </w:rPr>
        <w:t> for_Fraud_Detection_and_Prevention_in_the_Public_Sector_A_Study_of_Selected_ Ministries_in_Kogi_State.</w:t>
      </w:r>
    </w:p>
    <w:p>
      <w:pPr>
        <w:spacing w:before="161"/>
        <w:ind w:left="2498" w:right="1073" w:hanging="1419"/>
        <w:jc w:val="left"/>
        <w:rPr>
          <w:sz w:val="24"/>
        </w:rPr>
      </w:pPr>
      <w:r>
        <w:rPr>
          <w:sz w:val="24"/>
        </w:rPr>
        <w:t>Okoye</w:t>
      </w:r>
      <w:r>
        <w:rPr>
          <w:spacing w:val="-10"/>
          <w:sz w:val="24"/>
        </w:rPr>
        <w:t> </w:t>
      </w:r>
      <w:r>
        <w:rPr>
          <w:sz w:val="24"/>
        </w:rPr>
        <w:t>E.I.,</w:t>
      </w:r>
      <w:r>
        <w:rPr>
          <w:spacing w:val="-8"/>
          <w:sz w:val="24"/>
        </w:rPr>
        <w:t> </w:t>
      </w:r>
      <w:r>
        <w:rPr>
          <w:sz w:val="24"/>
        </w:rPr>
        <w:t>&amp;</w:t>
      </w:r>
      <w:r>
        <w:rPr>
          <w:spacing w:val="-8"/>
          <w:sz w:val="24"/>
        </w:rPr>
        <w:t> </w:t>
      </w:r>
      <w:r>
        <w:rPr>
          <w:sz w:val="24"/>
        </w:rPr>
        <w:t>Akamobi</w:t>
      </w:r>
      <w:r>
        <w:rPr>
          <w:spacing w:val="-8"/>
          <w:sz w:val="24"/>
        </w:rPr>
        <w:t> </w:t>
      </w:r>
      <w:r>
        <w:rPr>
          <w:sz w:val="24"/>
        </w:rPr>
        <w:t>N.L.</w:t>
      </w:r>
      <w:r>
        <w:rPr>
          <w:spacing w:val="-8"/>
          <w:sz w:val="24"/>
        </w:rPr>
        <w:t> </w:t>
      </w:r>
      <w:r>
        <w:rPr>
          <w:sz w:val="24"/>
        </w:rPr>
        <w:t>(2009).</w:t>
      </w:r>
      <w:r>
        <w:rPr>
          <w:spacing w:val="-9"/>
          <w:sz w:val="24"/>
        </w:rPr>
        <w:t> </w:t>
      </w:r>
      <w:r>
        <w:rPr>
          <w:sz w:val="24"/>
        </w:rPr>
        <w:t>The</w:t>
      </w:r>
      <w:r>
        <w:rPr>
          <w:spacing w:val="-9"/>
          <w:sz w:val="24"/>
        </w:rPr>
        <w:t> </w:t>
      </w:r>
      <w:r>
        <w:rPr>
          <w:sz w:val="24"/>
        </w:rPr>
        <w:t>Role</w:t>
      </w:r>
      <w:r>
        <w:rPr>
          <w:spacing w:val="-9"/>
          <w:sz w:val="24"/>
        </w:rPr>
        <w:t> </w:t>
      </w:r>
      <w:r>
        <w:rPr>
          <w:sz w:val="24"/>
        </w:rPr>
        <w:t>of</w:t>
      </w:r>
      <w:r>
        <w:rPr>
          <w:spacing w:val="-7"/>
          <w:sz w:val="24"/>
        </w:rPr>
        <w:t> </w:t>
      </w:r>
      <w:r>
        <w:rPr>
          <w:sz w:val="24"/>
        </w:rPr>
        <w:t>Forensic</w:t>
      </w:r>
      <w:r>
        <w:rPr>
          <w:spacing w:val="-6"/>
          <w:sz w:val="24"/>
        </w:rPr>
        <w:t> </w:t>
      </w:r>
      <w:r>
        <w:rPr>
          <w:sz w:val="24"/>
        </w:rPr>
        <w:t>Accounting</w:t>
      </w:r>
      <w:r>
        <w:rPr>
          <w:spacing w:val="-8"/>
          <w:sz w:val="24"/>
        </w:rPr>
        <w:t> </w:t>
      </w:r>
      <w:r>
        <w:rPr>
          <w:sz w:val="24"/>
        </w:rPr>
        <w:t>in</w:t>
      </w:r>
      <w:r>
        <w:rPr>
          <w:spacing w:val="-5"/>
          <w:sz w:val="24"/>
        </w:rPr>
        <w:t> </w:t>
      </w:r>
      <w:r>
        <w:rPr>
          <w:sz w:val="24"/>
        </w:rPr>
        <w:t>Fraud</w:t>
      </w:r>
      <w:r>
        <w:rPr>
          <w:spacing w:val="-6"/>
          <w:sz w:val="24"/>
        </w:rPr>
        <w:t> </w:t>
      </w:r>
      <w:r>
        <w:rPr>
          <w:sz w:val="24"/>
        </w:rPr>
        <w:t>Investigation</w:t>
      </w:r>
      <w:r>
        <w:rPr>
          <w:spacing w:val="-8"/>
          <w:sz w:val="24"/>
        </w:rPr>
        <w:t> </w:t>
      </w:r>
      <w:r>
        <w:rPr>
          <w:sz w:val="24"/>
        </w:rPr>
        <w:t>and Litigation Support. </w:t>
      </w:r>
      <w:r>
        <w:rPr>
          <w:i/>
          <w:sz w:val="24"/>
        </w:rPr>
        <w:t>The Nigerian Academic Forum,17 </w:t>
      </w:r>
      <w:r>
        <w:rPr>
          <w:sz w:val="24"/>
        </w:rPr>
        <w:t>(1).</w:t>
      </w:r>
    </w:p>
    <w:p>
      <w:pPr>
        <w:pStyle w:val="BodyText"/>
        <w:spacing w:before="158"/>
        <w:ind w:left="1080"/>
      </w:pPr>
      <w:r>
        <w:rPr/>
        <w:t>Onuora,</w:t>
      </w:r>
      <w:r>
        <w:rPr>
          <w:spacing w:val="15"/>
        </w:rPr>
        <w:t> </w:t>
      </w:r>
      <w:r>
        <w:rPr/>
        <w:t>E.,</w:t>
      </w:r>
      <w:r>
        <w:rPr>
          <w:spacing w:val="18"/>
        </w:rPr>
        <w:t> </w:t>
      </w:r>
      <w:r>
        <w:rPr/>
        <w:t>Akpoveta</w:t>
      </w:r>
      <w:r>
        <w:rPr>
          <w:spacing w:val="17"/>
        </w:rPr>
        <w:t> </w:t>
      </w:r>
      <w:r>
        <w:rPr/>
        <w:t>B.,</w:t>
      </w:r>
      <w:r>
        <w:rPr>
          <w:spacing w:val="18"/>
        </w:rPr>
        <w:t> </w:t>
      </w:r>
      <w:r>
        <w:rPr/>
        <w:t>&amp;</w:t>
      </w:r>
      <w:r>
        <w:rPr>
          <w:spacing w:val="19"/>
        </w:rPr>
        <w:t> </w:t>
      </w:r>
      <w:r>
        <w:rPr/>
        <w:t>Agbomah,</w:t>
      </w:r>
      <w:r>
        <w:rPr>
          <w:spacing w:val="17"/>
        </w:rPr>
        <w:t> </w:t>
      </w:r>
      <w:r>
        <w:rPr/>
        <w:t>D.</w:t>
      </w:r>
      <w:r>
        <w:rPr>
          <w:spacing w:val="18"/>
        </w:rPr>
        <w:t> </w:t>
      </w:r>
      <w:r>
        <w:rPr/>
        <w:t>J.</w:t>
      </w:r>
      <w:r>
        <w:rPr>
          <w:spacing w:val="19"/>
        </w:rPr>
        <w:t> </w:t>
      </w:r>
      <w:r>
        <w:rPr/>
        <w:t>(2018).</w:t>
      </w:r>
      <w:r>
        <w:rPr>
          <w:spacing w:val="17"/>
        </w:rPr>
        <w:t> </w:t>
      </w:r>
      <w:r>
        <w:rPr/>
        <w:t>Public</w:t>
      </w:r>
      <w:r>
        <w:rPr>
          <w:spacing w:val="18"/>
        </w:rPr>
        <w:t> </w:t>
      </w:r>
      <w:r>
        <w:rPr/>
        <w:t>sector</w:t>
      </w:r>
      <w:r>
        <w:rPr>
          <w:spacing w:val="18"/>
        </w:rPr>
        <w:t> </w:t>
      </w:r>
      <w:r>
        <w:rPr/>
        <w:t>accounting</w:t>
      </w:r>
      <w:r>
        <w:rPr>
          <w:spacing w:val="17"/>
        </w:rPr>
        <w:t> </w:t>
      </w:r>
      <w:r>
        <w:rPr/>
        <w:t>fraud</w:t>
      </w:r>
      <w:r>
        <w:rPr>
          <w:spacing w:val="18"/>
        </w:rPr>
        <w:t> </w:t>
      </w:r>
      <w:r>
        <w:rPr/>
        <w:t>in</w:t>
      </w:r>
      <w:r>
        <w:rPr>
          <w:spacing w:val="19"/>
        </w:rPr>
        <w:t> </w:t>
      </w:r>
      <w:r>
        <w:rPr>
          <w:spacing w:val="-2"/>
        </w:rPr>
        <w:t>Nigeria.</w:t>
      </w:r>
    </w:p>
    <w:p>
      <w:pPr>
        <w:spacing w:before="0"/>
        <w:ind w:left="2498" w:right="0" w:firstLine="0"/>
        <w:jc w:val="left"/>
        <w:rPr>
          <w:sz w:val="24"/>
        </w:rPr>
      </w:pPr>
      <w:r>
        <w:rPr>
          <w:i/>
          <w:sz w:val="24"/>
        </w:rPr>
        <w:t>Accounting</w:t>
      </w:r>
      <w:r>
        <w:rPr>
          <w:i/>
          <w:spacing w:val="-3"/>
          <w:sz w:val="24"/>
        </w:rPr>
        <w:t> </w:t>
      </w:r>
      <w:r>
        <w:rPr>
          <w:i/>
          <w:sz w:val="24"/>
        </w:rPr>
        <w:t>&amp;</w:t>
      </w:r>
      <w:r>
        <w:rPr>
          <w:i/>
          <w:spacing w:val="-1"/>
          <w:sz w:val="24"/>
        </w:rPr>
        <w:t> </w:t>
      </w:r>
      <w:r>
        <w:rPr>
          <w:i/>
          <w:sz w:val="24"/>
        </w:rPr>
        <w:t>Taxation</w:t>
      </w:r>
      <w:r>
        <w:rPr>
          <w:i/>
          <w:spacing w:val="-1"/>
          <w:sz w:val="24"/>
        </w:rPr>
        <w:t> </w:t>
      </w:r>
      <w:r>
        <w:rPr>
          <w:i/>
          <w:sz w:val="24"/>
        </w:rPr>
        <w:t>Review,</w:t>
      </w:r>
      <w:r>
        <w:rPr>
          <w:i/>
          <w:spacing w:val="-1"/>
          <w:sz w:val="24"/>
        </w:rPr>
        <w:t> </w:t>
      </w:r>
      <w:r>
        <w:rPr>
          <w:i/>
          <w:sz w:val="24"/>
        </w:rPr>
        <w:t>2</w:t>
      </w:r>
      <w:r>
        <w:rPr>
          <w:sz w:val="24"/>
        </w:rPr>
        <w:t>(4),</w:t>
      </w:r>
      <w:r>
        <w:rPr>
          <w:spacing w:val="-1"/>
          <w:sz w:val="24"/>
        </w:rPr>
        <w:t> </w:t>
      </w:r>
      <w:r>
        <w:rPr>
          <w:sz w:val="24"/>
        </w:rPr>
        <w:t>125-</w:t>
      </w:r>
      <w:r>
        <w:rPr>
          <w:spacing w:val="-4"/>
          <w:sz w:val="24"/>
        </w:rPr>
        <w:t>135.</w:t>
      </w:r>
    </w:p>
    <w:p>
      <w:pPr>
        <w:spacing w:before="162"/>
        <w:ind w:left="2213" w:right="1076" w:hanging="1133"/>
        <w:jc w:val="both"/>
        <w:rPr>
          <w:sz w:val="24"/>
        </w:rPr>
      </w:pPr>
      <w:r>
        <w:rPr>
          <w:sz w:val="24"/>
        </w:rPr>
        <w:t>Oranefo, P. C., &amp; Egbunike, C. F. (2021).</w:t>
      </w:r>
      <w:r>
        <w:rPr>
          <w:spacing w:val="-8"/>
          <w:sz w:val="24"/>
        </w:rPr>
        <w:t> </w:t>
      </w:r>
      <w:r>
        <w:rPr>
          <w:sz w:val="24"/>
        </w:rPr>
        <w:t>An exploration of the viability of forensic accounting techniques in combating financial statement fraud in Nigerian organizations. </w:t>
      </w:r>
      <w:r>
        <w:rPr>
          <w:i/>
          <w:sz w:val="24"/>
        </w:rPr>
        <w:t>Annals of</w:t>
      </w:r>
      <w:r>
        <w:rPr>
          <w:i/>
          <w:spacing w:val="69"/>
          <w:sz w:val="24"/>
        </w:rPr>
        <w:t>    </w:t>
      </w:r>
      <w:r>
        <w:rPr>
          <w:i/>
          <w:sz w:val="24"/>
        </w:rPr>
        <w:t>Management</w:t>
      </w:r>
      <w:r>
        <w:rPr>
          <w:i/>
          <w:spacing w:val="69"/>
          <w:sz w:val="24"/>
        </w:rPr>
        <w:t>    </w:t>
      </w:r>
      <w:r>
        <w:rPr>
          <w:i/>
          <w:sz w:val="24"/>
        </w:rPr>
        <w:t>and</w:t>
      </w:r>
      <w:r>
        <w:rPr>
          <w:i/>
          <w:spacing w:val="70"/>
          <w:sz w:val="24"/>
        </w:rPr>
        <w:t>    </w:t>
      </w:r>
      <w:r>
        <w:rPr>
          <w:i/>
          <w:sz w:val="24"/>
        </w:rPr>
        <w:t>Organization</w:t>
      </w:r>
      <w:r>
        <w:rPr>
          <w:i/>
          <w:spacing w:val="69"/>
          <w:sz w:val="24"/>
        </w:rPr>
        <w:t>    </w:t>
      </w:r>
      <w:r>
        <w:rPr>
          <w:i/>
          <w:sz w:val="24"/>
        </w:rPr>
        <w:t>Research,</w:t>
      </w:r>
      <w:r>
        <w:rPr>
          <w:i/>
          <w:spacing w:val="69"/>
          <w:sz w:val="24"/>
        </w:rPr>
        <w:t>    </w:t>
      </w:r>
      <w:r>
        <w:rPr>
          <w:i/>
          <w:sz w:val="24"/>
        </w:rPr>
        <w:t>3(</w:t>
      </w:r>
      <w:r>
        <w:rPr>
          <w:sz w:val="24"/>
        </w:rPr>
        <w:t>1),</w:t>
      </w:r>
      <w:r>
        <w:rPr>
          <w:spacing w:val="69"/>
          <w:sz w:val="24"/>
        </w:rPr>
        <w:t>    </w:t>
      </w:r>
      <w:r>
        <w:rPr>
          <w:sz w:val="24"/>
        </w:rPr>
        <w:t>69-</w:t>
      </w:r>
      <w:r>
        <w:rPr>
          <w:spacing w:val="-5"/>
          <w:sz w:val="24"/>
        </w:rPr>
        <w:t>81.</w:t>
      </w:r>
    </w:p>
    <w:p>
      <w:pPr>
        <w:pStyle w:val="BodyText"/>
        <w:ind w:left="2213"/>
      </w:pPr>
      <w:hyperlink r:id="rId16">
        <w:r>
          <w:rPr>
            <w:color w:val="0462C1"/>
            <w:spacing w:val="-2"/>
            <w:u w:val="single" w:color="0462C1"/>
          </w:rPr>
          <w:t>https://doi.org/10.35912/amor.v3i1.1170</w:t>
        </w:r>
      </w:hyperlink>
    </w:p>
    <w:p>
      <w:pPr>
        <w:tabs>
          <w:tab w:pos="9342" w:val="left" w:leader="none"/>
        </w:tabs>
        <w:spacing w:before="161"/>
        <w:ind w:left="2498" w:right="1073" w:hanging="1419"/>
        <w:jc w:val="left"/>
        <w:rPr>
          <w:sz w:val="24"/>
        </w:rPr>
      </w:pPr>
      <w:r>
        <w:rPr>
          <w:sz w:val="24"/>
        </w:rPr>
        <w:t>Oyerogba, E.O. (2021). Forensic auditing mechanism and fraud detection: the case of Nigerian</w:t>
      </w:r>
      <w:r>
        <w:rPr>
          <w:spacing w:val="40"/>
          <w:sz w:val="24"/>
        </w:rPr>
        <w:t> </w:t>
      </w:r>
      <w:r>
        <w:rPr>
          <w:sz w:val="24"/>
        </w:rPr>
        <w:t>Public</w:t>
      </w:r>
      <w:r>
        <w:rPr>
          <w:spacing w:val="67"/>
          <w:w w:val="150"/>
          <w:sz w:val="24"/>
        </w:rPr>
        <w:t> </w:t>
      </w:r>
      <w:r>
        <w:rPr>
          <w:sz w:val="24"/>
        </w:rPr>
        <w:t>Sector.</w:t>
      </w:r>
      <w:r>
        <w:rPr>
          <w:spacing w:val="71"/>
          <w:w w:val="150"/>
          <w:sz w:val="24"/>
        </w:rPr>
        <w:t> </w:t>
      </w:r>
      <w:r>
        <w:rPr>
          <w:i/>
          <w:sz w:val="24"/>
        </w:rPr>
        <w:t>Journal</w:t>
      </w:r>
      <w:r>
        <w:rPr>
          <w:i/>
          <w:spacing w:val="70"/>
          <w:w w:val="150"/>
          <w:sz w:val="24"/>
        </w:rPr>
        <w:t> </w:t>
      </w:r>
      <w:r>
        <w:rPr>
          <w:i/>
          <w:sz w:val="24"/>
        </w:rPr>
        <w:t>of</w:t>
      </w:r>
      <w:r>
        <w:rPr>
          <w:i/>
          <w:spacing w:val="70"/>
          <w:w w:val="150"/>
          <w:sz w:val="24"/>
        </w:rPr>
        <w:t> </w:t>
      </w:r>
      <w:r>
        <w:rPr>
          <w:i/>
          <w:sz w:val="24"/>
        </w:rPr>
        <w:t>Accounting</w:t>
      </w:r>
      <w:r>
        <w:rPr>
          <w:i/>
          <w:spacing w:val="69"/>
          <w:w w:val="150"/>
          <w:sz w:val="24"/>
        </w:rPr>
        <w:t> </w:t>
      </w:r>
      <w:r>
        <w:rPr>
          <w:i/>
          <w:sz w:val="24"/>
        </w:rPr>
        <w:t>in</w:t>
      </w:r>
      <w:r>
        <w:rPr>
          <w:i/>
          <w:spacing w:val="70"/>
          <w:w w:val="150"/>
          <w:sz w:val="24"/>
        </w:rPr>
        <w:t> </w:t>
      </w:r>
      <w:r>
        <w:rPr>
          <w:i/>
          <w:sz w:val="24"/>
        </w:rPr>
        <w:t>Emerging</w:t>
      </w:r>
      <w:r>
        <w:rPr>
          <w:i/>
          <w:spacing w:val="70"/>
          <w:w w:val="150"/>
          <w:sz w:val="24"/>
        </w:rPr>
        <w:t> </w:t>
      </w:r>
      <w:r>
        <w:rPr>
          <w:i/>
          <w:spacing w:val="-2"/>
          <w:sz w:val="24"/>
        </w:rPr>
        <w:t>Economies,</w:t>
      </w:r>
      <w:r>
        <w:rPr>
          <w:i/>
          <w:sz w:val="24"/>
        </w:rPr>
        <w:tab/>
      </w:r>
      <w:r>
        <w:rPr>
          <w:sz w:val="24"/>
        </w:rPr>
        <w:t>2042-</w:t>
      </w:r>
      <w:r>
        <w:rPr>
          <w:spacing w:val="-2"/>
          <w:sz w:val="24"/>
        </w:rPr>
        <w:t>1168.</w:t>
      </w:r>
    </w:p>
    <w:p>
      <w:pPr>
        <w:pStyle w:val="BodyText"/>
        <w:ind w:left="2498"/>
      </w:pPr>
      <w:r>
        <w:rPr>
          <w:spacing w:val="-2"/>
        </w:rPr>
        <w:t>DO110.11808/JAEE-04-2020-</w:t>
      </w:r>
      <w:r>
        <w:rPr>
          <w:spacing w:val="-4"/>
        </w:rPr>
        <w:t>0072</w:t>
      </w:r>
    </w:p>
    <w:p>
      <w:pPr>
        <w:spacing w:before="158"/>
        <w:ind w:left="1080" w:right="0" w:firstLine="0"/>
        <w:jc w:val="left"/>
        <w:rPr>
          <w:sz w:val="24"/>
        </w:rPr>
      </w:pPr>
      <w:r>
        <w:rPr>
          <w:sz w:val="24"/>
        </w:rPr>
        <w:t>Ozkul,</w:t>
      </w:r>
      <w:r>
        <w:rPr>
          <w:spacing w:val="-1"/>
          <w:sz w:val="24"/>
        </w:rPr>
        <w:t> </w:t>
      </w:r>
      <w:r>
        <w:rPr>
          <w:sz w:val="24"/>
        </w:rPr>
        <w:t>F.U.,</w:t>
      </w:r>
      <w:r>
        <w:rPr>
          <w:spacing w:val="-1"/>
          <w:sz w:val="24"/>
        </w:rPr>
        <w:t> </w:t>
      </w:r>
      <w:r>
        <w:rPr>
          <w:sz w:val="24"/>
        </w:rPr>
        <w:t>&amp;</w:t>
      </w:r>
      <w:r>
        <w:rPr>
          <w:spacing w:val="-1"/>
          <w:sz w:val="24"/>
        </w:rPr>
        <w:t> </w:t>
      </w:r>
      <w:r>
        <w:rPr>
          <w:sz w:val="24"/>
        </w:rPr>
        <w:t>Pamukc¸A. (2012). </w:t>
      </w:r>
      <w:r>
        <w:rPr>
          <w:i/>
          <w:sz w:val="24"/>
        </w:rPr>
        <w:t>Fraud</w:t>
      </w:r>
      <w:r>
        <w:rPr>
          <w:i/>
          <w:spacing w:val="-1"/>
          <w:sz w:val="24"/>
        </w:rPr>
        <w:t> </w:t>
      </w:r>
      <w:r>
        <w:rPr>
          <w:i/>
          <w:sz w:val="24"/>
        </w:rPr>
        <w:t>Detection</w:t>
      </w:r>
      <w:r>
        <w:rPr>
          <w:i/>
          <w:spacing w:val="-1"/>
          <w:sz w:val="24"/>
        </w:rPr>
        <w:t> </w:t>
      </w:r>
      <w:r>
        <w:rPr>
          <w:i/>
          <w:sz w:val="24"/>
        </w:rPr>
        <w:t>and Forensic</w:t>
      </w:r>
      <w:r>
        <w:rPr>
          <w:i/>
          <w:spacing w:val="-1"/>
          <w:sz w:val="24"/>
        </w:rPr>
        <w:t> </w:t>
      </w:r>
      <w:r>
        <w:rPr>
          <w:i/>
          <w:sz w:val="24"/>
        </w:rPr>
        <w:t>Accounting</w:t>
      </w:r>
      <w:r>
        <w:rPr>
          <w:sz w:val="24"/>
        </w:rPr>
        <w:t>,</w:t>
      </w:r>
      <w:r>
        <w:rPr>
          <w:spacing w:val="-1"/>
          <w:sz w:val="24"/>
        </w:rPr>
        <w:t> </w:t>
      </w:r>
      <w:r>
        <w:rPr>
          <w:sz w:val="24"/>
        </w:rPr>
        <w:t>Istanbul, </w:t>
      </w:r>
      <w:r>
        <w:rPr>
          <w:spacing w:val="-2"/>
          <w:sz w:val="24"/>
        </w:rPr>
        <w:t>Turkey.</w:t>
      </w:r>
    </w:p>
    <w:p>
      <w:pPr>
        <w:pStyle w:val="BodyText"/>
      </w:pPr>
    </w:p>
    <w:p>
      <w:pPr>
        <w:spacing w:before="0"/>
        <w:ind w:left="2213" w:right="1077" w:hanging="1133"/>
        <w:jc w:val="both"/>
        <w:rPr>
          <w:sz w:val="24"/>
        </w:rPr>
      </w:pPr>
      <w:r>
        <w:rPr>
          <w:sz w:val="24"/>
        </w:rPr>
        <w:t>Pradhan, J., &amp; Misra, D. P. (2014). Rural brand awareness and preferences for FMCGs: An empirical study on Keonjhar district of Odisha, India. </w:t>
      </w:r>
      <w:r>
        <w:rPr>
          <w:i/>
          <w:sz w:val="24"/>
        </w:rPr>
        <w:t>IOSR Journal of Business and Management, 16</w:t>
      </w:r>
      <w:r>
        <w:rPr>
          <w:sz w:val="24"/>
        </w:rPr>
        <w:t>(9), 17-29.</w:t>
      </w:r>
    </w:p>
    <w:p>
      <w:pPr>
        <w:pStyle w:val="BodyText"/>
        <w:spacing w:before="1"/>
      </w:pPr>
    </w:p>
    <w:p>
      <w:pPr>
        <w:pStyle w:val="BodyText"/>
        <w:ind w:left="2213" w:right="1077" w:hanging="1133"/>
        <w:jc w:val="both"/>
      </w:pPr>
      <w:r>
        <w:rPr/>
        <w:t>Stanbury,</w:t>
      </w:r>
      <w:r>
        <w:rPr>
          <w:spacing w:val="-15"/>
        </w:rPr>
        <w:t> </w:t>
      </w:r>
      <w:r>
        <w:rPr/>
        <w:t>J.,</w:t>
      </w:r>
      <w:r>
        <w:rPr>
          <w:spacing w:val="-15"/>
        </w:rPr>
        <w:t> </w:t>
      </w:r>
      <w:r>
        <w:rPr/>
        <w:t>&amp;</w:t>
      </w:r>
      <w:r>
        <w:rPr>
          <w:spacing w:val="-15"/>
        </w:rPr>
        <w:t> </w:t>
      </w:r>
      <w:r>
        <w:rPr/>
        <w:t>Paley-Menzies,</w:t>
      </w:r>
      <w:r>
        <w:rPr>
          <w:spacing w:val="-15"/>
        </w:rPr>
        <w:t> </w:t>
      </w:r>
      <w:r>
        <w:rPr/>
        <w:t>C.</w:t>
      </w:r>
      <w:r>
        <w:rPr>
          <w:spacing w:val="-15"/>
        </w:rPr>
        <w:t> </w:t>
      </w:r>
      <w:r>
        <w:rPr/>
        <w:t>(2010).</w:t>
      </w:r>
      <w:r>
        <w:rPr>
          <w:spacing w:val="-15"/>
        </w:rPr>
        <w:t> </w:t>
      </w:r>
      <w:r>
        <w:rPr/>
        <w:t>Forensic</w:t>
      </w:r>
      <w:r>
        <w:rPr>
          <w:spacing w:val="-15"/>
        </w:rPr>
        <w:t> </w:t>
      </w:r>
      <w:r>
        <w:rPr/>
        <w:t>futurama:</w:t>
      </w:r>
      <w:r>
        <w:rPr>
          <w:spacing w:val="-15"/>
        </w:rPr>
        <w:t> </w:t>
      </w:r>
      <w:r>
        <w:rPr>
          <w:i/>
        </w:rPr>
        <w:t>Why</w:t>
      </w:r>
      <w:r>
        <w:rPr>
          <w:i/>
          <w:spacing w:val="-15"/>
        </w:rPr>
        <w:t> </w:t>
      </w:r>
      <w:r>
        <w:rPr>
          <w:i/>
        </w:rPr>
        <w:t>forensic</w:t>
      </w:r>
      <w:r>
        <w:rPr>
          <w:i/>
          <w:spacing w:val="-15"/>
        </w:rPr>
        <w:t> </w:t>
      </w:r>
      <w:r>
        <w:rPr>
          <w:i/>
        </w:rPr>
        <w:t>accounting</w:t>
      </w:r>
      <w:r>
        <w:rPr>
          <w:i/>
          <w:spacing w:val="-15"/>
        </w:rPr>
        <w:t> </w:t>
      </w:r>
      <w:r>
        <w:rPr>
          <w:i/>
        </w:rPr>
        <w:t>is</w:t>
      </w:r>
      <w:r>
        <w:rPr>
          <w:i/>
          <w:spacing w:val="-15"/>
        </w:rPr>
        <w:t> </w:t>
      </w:r>
      <w:r>
        <w:rPr>
          <w:i/>
        </w:rPr>
        <w:t>evolving</w:t>
      </w:r>
      <w:r>
        <w:rPr/>
        <w:t>. </w:t>
      </w:r>
      <w:r>
        <w:rPr>
          <w:spacing w:val="-2"/>
        </w:rPr>
        <w:t>Retrievedfrom</w:t>
      </w:r>
      <w:hyperlink r:id="rId17">
        <w:r>
          <w:rPr>
            <w:color w:val="0462C1"/>
            <w:spacing w:val="-2"/>
            <w:u w:val="single" w:color="0462C1"/>
          </w:rPr>
          <w:t>http://www.aicpa.org/Publications/News</w:t>
        </w:r>
      </w:hyperlink>
      <w:r>
        <w:rPr>
          <w:color w:val="0462C2"/>
          <w:spacing w:val="-2"/>
        </w:rPr>
        <w:t>etters/AICPACPAInsider/201 </w:t>
      </w:r>
      <w:r>
        <w:rPr>
          <w:color w:val="0462C2"/>
        </w:rPr>
        <w:t>0/jun28/Pages/ForensicFuturamaWhyForensicAcc ountingIsEvolving.aspx</w:t>
      </w:r>
      <w:r>
        <w:rPr/>
        <w:t>.</w:t>
      </w:r>
    </w:p>
    <w:p>
      <w:pPr>
        <w:spacing w:before="0"/>
        <w:ind w:left="2498" w:right="1079" w:hanging="1419"/>
        <w:jc w:val="both"/>
        <w:rPr>
          <w:sz w:val="24"/>
        </w:rPr>
      </w:pPr>
      <w:r>
        <w:rPr>
          <w:sz w:val="24"/>
        </w:rPr>
        <w:t>Tapang, A.T., &amp; Ihendinihu, J.U. (2020). Effect of forensic accounting services on unethical practices in Nigerian banking industry. </w:t>
      </w:r>
      <w:r>
        <w:rPr>
          <w:i/>
          <w:sz w:val="24"/>
        </w:rPr>
        <w:t>Journal of Accounting and Management, </w:t>
      </w:r>
      <w:r>
        <w:rPr>
          <w:i/>
          <w:spacing w:val="-2"/>
          <w:sz w:val="24"/>
        </w:rPr>
        <w:t>10</w:t>
      </w:r>
      <w:r>
        <w:rPr>
          <w:spacing w:val="-2"/>
          <w:sz w:val="24"/>
        </w:rPr>
        <w:t>(1).</w:t>
      </w:r>
    </w:p>
    <w:p>
      <w:pPr>
        <w:spacing w:before="161"/>
        <w:ind w:left="2213" w:right="1079" w:hanging="1133"/>
        <w:jc w:val="both"/>
        <w:rPr>
          <w:sz w:val="24"/>
        </w:rPr>
      </w:pPr>
      <w:r>
        <w:rPr>
          <w:sz w:val="24"/>
        </w:rPr>
        <w:t>Tien,</w:t>
      </w:r>
      <w:r>
        <w:rPr>
          <w:spacing w:val="-2"/>
          <w:sz w:val="24"/>
        </w:rPr>
        <w:t> </w:t>
      </w:r>
      <w:r>
        <w:rPr>
          <w:sz w:val="24"/>
        </w:rPr>
        <w:t>D.</w:t>
      </w:r>
      <w:r>
        <w:rPr>
          <w:spacing w:val="-2"/>
          <w:sz w:val="24"/>
        </w:rPr>
        <w:t> </w:t>
      </w:r>
      <w:r>
        <w:rPr>
          <w:sz w:val="24"/>
        </w:rPr>
        <w:t>N.,</w:t>
      </w:r>
      <w:r>
        <w:rPr>
          <w:spacing w:val="-6"/>
          <w:sz w:val="24"/>
        </w:rPr>
        <w:t> </w:t>
      </w:r>
      <w:r>
        <w:rPr>
          <w:sz w:val="24"/>
        </w:rPr>
        <w:t>Thanh,</w:t>
      </w:r>
      <w:r>
        <w:rPr>
          <w:spacing w:val="-1"/>
          <w:sz w:val="24"/>
        </w:rPr>
        <w:t> </w:t>
      </w:r>
      <w:r>
        <w:rPr>
          <w:sz w:val="24"/>
        </w:rPr>
        <w:t>H.</w:t>
      </w:r>
      <w:r>
        <w:rPr>
          <w:spacing w:val="-2"/>
          <w:sz w:val="24"/>
        </w:rPr>
        <w:t> </w:t>
      </w:r>
      <w:r>
        <w:rPr>
          <w:sz w:val="24"/>
        </w:rPr>
        <w:t>H.(2024).</w:t>
      </w:r>
      <w:r>
        <w:rPr>
          <w:spacing w:val="-7"/>
          <w:sz w:val="24"/>
        </w:rPr>
        <w:t> </w:t>
      </w:r>
      <w:r>
        <w:rPr>
          <w:sz w:val="24"/>
        </w:rPr>
        <w:t>The</w:t>
      </w:r>
      <w:r>
        <w:rPr>
          <w:spacing w:val="-2"/>
          <w:sz w:val="24"/>
        </w:rPr>
        <w:t> </w:t>
      </w:r>
      <w:r>
        <w:rPr>
          <w:sz w:val="24"/>
        </w:rPr>
        <w:t>impacts</w:t>
      </w:r>
      <w:r>
        <w:rPr>
          <w:spacing w:val="-1"/>
          <w:sz w:val="24"/>
        </w:rPr>
        <w:t> </w:t>
      </w:r>
      <w:r>
        <w:rPr>
          <w:sz w:val="24"/>
        </w:rPr>
        <w:t>of</w:t>
      </w:r>
      <w:r>
        <w:rPr>
          <w:spacing w:val="-2"/>
          <w:sz w:val="24"/>
        </w:rPr>
        <w:t> </w:t>
      </w:r>
      <w:r>
        <w:rPr>
          <w:sz w:val="24"/>
        </w:rPr>
        <w:t>internal</w:t>
      </w:r>
      <w:r>
        <w:rPr>
          <w:spacing w:val="-1"/>
          <w:sz w:val="24"/>
        </w:rPr>
        <w:t> </w:t>
      </w:r>
      <w:r>
        <w:rPr>
          <w:sz w:val="24"/>
        </w:rPr>
        <w:t>audit</w:t>
      </w:r>
      <w:r>
        <w:rPr>
          <w:spacing w:val="-1"/>
          <w:sz w:val="24"/>
        </w:rPr>
        <w:t> </w:t>
      </w:r>
      <w:r>
        <w:rPr>
          <w:sz w:val="24"/>
        </w:rPr>
        <w:t>practices</w:t>
      </w:r>
      <w:r>
        <w:rPr>
          <w:spacing w:val="-1"/>
          <w:sz w:val="24"/>
        </w:rPr>
        <w:t> </w:t>
      </w:r>
      <w:r>
        <w:rPr>
          <w:sz w:val="24"/>
        </w:rPr>
        <w:t>on the</w:t>
      </w:r>
      <w:r>
        <w:rPr>
          <w:spacing w:val="-2"/>
          <w:sz w:val="24"/>
        </w:rPr>
        <w:t> </w:t>
      </w:r>
      <w:r>
        <w:rPr>
          <w:sz w:val="24"/>
        </w:rPr>
        <w:t>quality</w:t>
      </w:r>
      <w:r>
        <w:rPr>
          <w:spacing w:val="-1"/>
          <w:sz w:val="24"/>
        </w:rPr>
        <w:t> </w:t>
      </w:r>
      <w:r>
        <w:rPr>
          <w:sz w:val="24"/>
        </w:rPr>
        <w:t>of</w:t>
      </w:r>
      <w:r>
        <w:rPr>
          <w:spacing w:val="-2"/>
          <w:sz w:val="24"/>
        </w:rPr>
        <w:t> </w:t>
      </w:r>
      <w:r>
        <w:rPr>
          <w:sz w:val="24"/>
        </w:rPr>
        <w:t>internal control</w:t>
      </w:r>
      <w:r>
        <w:rPr>
          <w:spacing w:val="-12"/>
          <w:sz w:val="24"/>
        </w:rPr>
        <w:t> </w:t>
      </w:r>
      <w:r>
        <w:rPr>
          <w:sz w:val="24"/>
        </w:rPr>
        <w:t>in</w:t>
      </w:r>
      <w:r>
        <w:rPr>
          <w:spacing w:val="-15"/>
          <w:sz w:val="24"/>
        </w:rPr>
        <w:t> </w:t>
      </w:r>
      <w:r>
        <w:rPr>
          <w:sz w:val="24"/>
        </w:rPr>
        <w:t>Vietnamese</w:t>
      </w:r>
      <w:r>
        <w:rPr>
          <w:spacing w:val="-13"/>
          <w:sz w:val="24"/>
        </w:rPr>
        <w:t> </w:t>
      </w:r>
      <w:r>
        <w:rPr>
          <w:sz w:val="24"/>
        </w:rPr>
        <w:t>SMES.</w:t>
      </w:r>
      <w:r>
        <w:rPr>
          <w:spacing w:val="-11"/>
          <w:sz w:val="24"/>
        </w:rPr>
        <w:t> </w:t>
      </w:r>
      <w:r>
        <w:rPr>
          <w:i/>
          <w:sz w:val="24"/>
        </w:rPr>
        <w:t>International</w:t>
      </w:r>
      <w:r>
        <w:rPr>
          <w:i/>
          <w:spacing w:val="-11"/>
          <w:sz w:val="24"/>
        </w:rPr>
        <w:t> </w:t>
      </w:r>
      <w:r>
        <w:rPr>
          <w:i/>
          <w:sz w:val="24"/>
        </w:rPr>
        <w:t>Journal</w:t>
      </w:r>
      <w:r>
        <w:rPr>
          <w:i/>
          <w:spacing w:val="-11"/>
          <w:sz w:val="24"/>
        </w:rPr>
        <w:t> </w:t>
      </w:r>
      <w:r>
        <w:rPr>
          <w:i/>
          <w:sz w:val="24"/>
        </w:rPr>
        <w:t>of</w:t>
      </w:r>
      <w:r>
        <w:rPr>
          <w:i/>
          <w:spacing w:val="-11"/>
          <w:sz w:val="24"/>
        </w:rPr>
        <w:t> </w:t>
      </w:r>
      <w:r>
        <w:rPr>
          <w:i/>
          <w:sz w:val="24"/>
        </w:rPr>
        <w:t>Professional.</w:t>
      </w:r>
      <w:r>
        <w:rPr>
          <w:i/>
          <w:spacing w:val="-12"/>
          <w:sz w:val="24"/>
        </w:rPr>
        <w:t> </w:t>
      </w:r>
      <w:r>
        <w:rPr>
          <w:i/>
          <w:sz w:val="24"/>
        </w:rPr>
        <w:t>Business</w:t>
      </w:r>
      <w:r>
        <w:rPr>
          <w:i/>
          <w:spacing w:val="-11"/>
          <w:sz w:val="24"/>
        </w:rPr>
        <w:t> </w:t>
      </w:r>
      <w:r>
        <w:rPr>
          <w:i/>
          <w:sz w:val="24"/>
        </w:rPr>
        <w:t>Review, 8</w:t>
      </w:r>
      <w:r>
        <w:rPr>
          <w:sz w:val="24"/>
        </w:rPr>
        <w:t>(5), 01-12.</w:t>
      </w:r>
    </w:p>
    <w:p>
      <w:pPr>
        <w:spacing w:before="158"/>
        <w:ind w:left="2213" w:right="1078" w:hanging="1133"/>
        <w:jc w:val="both"/>
        <w:rPr>
          <w:sz w:val="24"/>
        </w:rPr>
      </w:pPr>
      <w:r>
        <w:rPr>
          <w:sz w:val="24"/>
        </w:rPr>
        <w:t>Wang, J., Liao, Y., Tsai, T. &amp; Hung, G. (2006). Technology-based financial frauds in Taiwan: issue</w:t>
      </w:r>
      <w:r>
        <w:rPr>
          <w:spacing w:val="-10"/>
          <w:sz w:val="24"/>
        </w:rPr>
        <w:t> </w:t>
      </w:r>
      <w:r>
        <w:rPr>
          <w:sz w:val="24"/>
        </w:rPr>
        <w:t>and</w:t>
      </w:r>
      <w:r>
        <w:rPr>
          <w:spacing w:val="-9"/>
          <w:sz w:val="24"/>
        </w:rPr>
        <w:t> </w:t>
      </w:r>
      <w:r>
        <w:rPr>
          <w:sz w:val="24"/>
        </w:rPr>
        <w:t>approaches,</w:t>
      </w:r>
      <w:r>
        <w:rPr>
          <w:spacing w:val="-7"/>
          <w:sz w:val="24"/>
        </w:rPr>
        <w:t> </w:t>
      </w:r>
      <w:r>
        <w:rPr>
          <w:sz w:val="24"/>
        </w:rPr>
        <w:t>IEEE</w:t>
      </w:r>
      <w:r>
        <w:rPr>
          <w:spacing w:val="-10"/>
          <w:sz w:val="24"/>
        </w:rPr>
        <w:t> </w:t>
      </w:r>
      <w:r>
        <w:rPr>
          <w:sz w:val="24"/>
        </w:rPr>
        <w:t>Conference</w:t>
      </w:r>
      <w:r>
        <w:rPr>
          <w:spacing w:val="-8"/>
          <w:sz w:val="24"/>
        </w:rPr>
        <w:t> </w:t>
      </w:r>
      <w:r>
        <w:rPr>
          <w:sz w:val="24"/>
        </w:rPr>
        <w:t>at</w:t>
      </w:r>
      <w:r>
        <w:rPr>
          <w:spacing w:val="-6"/>
          <w:sz w:val="24"/>
        </w:rPr>
        <w:t> </w:t>
      </w:r>
      <w:r>
        <w:rPr>
          <w:i/>
          <w:sz w:val="24"/>
        </w:rPr>
        <w:t>Taiwan</w:t>
      </w:r>
      <w:r>
        <w:rPr>
          <w:i/>
          <w:spacing w:val="-9"/>
          <w:sz w:val="24"/>
        </w:rPr>
        <w:t> </w:t>
      </w:r>
      <w:r>
        <w:rPr>
          <w:i/>
          <w:sz w:val="24"/>
        </w:rPr>
        <w:t>on:</w:t>
      </w:r>
      <w:r>
        <w:rPr>
          <w:i/>
          <w:spacing w:val="-10"/>
          <w:sz w:val="24"/>
        </w:rPr>
        <w:t> </w:t>
      </w:r>
      <w:r>
        <w:rPr>
          <w:i/>
          <w:sz w:val="24"/>
        </w:rPr>
        <w:t>Systems,</w:t>
      </w:r>
      <w:r>
        <w:rPr>
          <w:i/>
          <w:spacing w:val="-9"/>
          <w:sz w:val="24"/>
        </w:rPr>
        <w:t> </w:t>
      </w:r>
      <w:r>
        <w:rPr>
          <w:i/>
          <w:sz w:val="24"/>
        </w:rPr>
        <w:t>Man</w:t>
      </w:r>
      <w:r>
        <w:rPr>
          <w:i/>
          <w:spacing w:val="-9"/>
          <w:sz w:val="24"/>
        </w:rPr>
        <w:t> </w:t>
      </w:r>
      <w:r>
        <w:rPr>
          <w:i/>
          <w:sz w:val="24"/>
        </w:rPr>
        <w:t>and</w:t>
      </w:r>
      <w:r>
        <w:rPr>
          <w:i/>
          <w:spacing w:val="-7"/>
          <w:sz w:val="24"/>
        </w:rPr>
        <w:t> </w:t>
      </w:r>
      <w:r>
        <w:rPr>
          <w:i/>
          <w:sz w:val="24"/>
        </w:rPr>
        <w:t>Cyberspace</w:t>
      </w:r>
      <w:r>
        <w:rPr>
          <w:sz w:val="24"/>
        </w:rPr>
        <w:t>, </w:t>
      </w:r>
      <w:r>
        <w:rPr>
          <w:spacing w:val="-2"/>
          <w:sz w:val="24"/>
        </w:rPr>
        <w:t>1120–1124.</w:t>
      </w:r>
    </w:p>
    <w:p>
      <w:pPr>
        <w:pStyle w:val="BodyText"/>
        <w:spacing w:before="1"/>
        <w:ind w:left="2213" w:right="1080" w:hanging="1133"/>
        <w:jc w:val="both"/>
      </w:pPr>
      <w:r>
        <w:rPr/>
        <w:t>Williams, I. (2005). Corrupt practices: Implications for Economic Growth and Development of Nigeria. </w:t>
      </w:r>
      <w:r>
        <w:rPr>
          <w:i/>
        </w:rPr>
        <w:t>The Nigeria accountants, 38 </w:t>
      </w:r>
      <w:r>
        <w:rPr/>
        <w:t>(4), 44-50.</w:t>
      </w:r>
    </w:p>
    <w:p>
      <w:pPr>
        <w:spacing w:before="161"/>
        <w:ind w:left="2213" w:right="1075" w:hanging="1133"/>
        <w:jc w:val="both"/>
        <w:rPr>
          <w:i/>
          <w:sz w:val="24"/>
        </w:rPr>
      </w:pPr>
      <w:r>
        <w:rPr>
          <w:sz w:val="24"/>
        </w:rPr>
        <w:t>Zysman, A., (2004). Forensic accounting demystified. World investigators network standard practice for investigative and forensic accounting engagement? </w:t>
      </w:r>
      <w:r>
        <w:rPr>
          <w:i/>
          <w:sz w:val="24"/>
        </w:rPr>
        <w:t>Canadian Institute of Chartered Accountants.</w:t>
      </w:r>
    </w:p>
    <w:sectPr>
      <w:pgSz w:w="12240" w:h="15840"/>
      <w:pgMar w:header="1250" w:footer="1459" w:top="1960" w:bottom="166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85280">
              <wp:simplePos x="0" y="0"/>
              <wp:positionH relativeFrom="page">
                <wp:posOffset>80326</wp:posOffset>
              </wp:positionH>
              <wp:positionV relativeFrom="page">
                <wp:posOffset>8952407</wp:posOffset>
              </wp:positionV>
              <wp:extent cx="7376159" cy="35687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7376159" cy="356870"/>
                        <a:chExt cx="7376159" cy="356870"/>
                      </a:xfrm>
                    </wpg:grpSpPr>
                    <wps:wsp>
                      <wps:cNvPr id="5" name="Graphic 5"/>
                      <wps:cNvSpPr/>
                      <wps:spPr>
                        <a:xfrm>
                          <a:off x="38406" y="38417"/>
                          <a:ext cx="7297420" cy="274320"/>
                        </a:xfrm>
                        <a:custGeom>
                          <a:avLst/>
                          <a:gdLst/>
                          <a:ahLst/>
                          <a:cxnLst/>
                          <a:rect l="l" t="t" r="r" b="b"/>
                          <a:pathLst>
                            <a:path w="7297420" h="274320">
                              <a:moveTo>
                                <a:pt x="5934710" y="0"/>
                              </a:moveTo>
                              <a:lnTo>
                                <a:pt x="0" y="0"/>
                              </a:lnTo>
                              <a:lnTo>
                                <a:pt x="0" y="274320"/>
                              </a:lnTo>
                              <a:lnTo>
                                <a:pt x="5934710" y="274320"/>
                              </a:lnTo>
                              <a:lnTo>
                                <a:pt x="5934710" y="0"/>
                              </a:lnTo>
                              <a:close/>
                            </a:path>
                            <a:path w="7297420" h="274320">
                              <a:moveTo>
                                <a:pt x="7296798" y="0"/>
                              </a:moveTo>
                              <a:lnTo>
                                <a:pt x="5962027" y="0"/>
                              </a:lnTo>
                              <a:lnTo>
                                <a:pt x="5962027" y="274320"/>
                              </a:lnTo>
                              <a:lnTo>
                                <a:pt x="7296798" y="274320"/>
                              </a:lnTo>
                              <a:lnTo>
                                <a:pt x="7296798" y="0"/>
                              </a:lnTo>
                              <a:close/>
                            </a:path>
                          </a:pathLst>
                        </a:custGeom>
                        <a:solidFill>
                          <a:srgbClr val="943735"/>
                        </a:solidFill>
                      </wps:spPr>
                      <wps:bodyPr wrap="square" lIns="0" tIns="0" rIns="0" bIns="0" rtlCol="0">
                        <a:prstTxWarp prst="textNoShape">
                          <a:avLst/>
                        </a:prstTxWarp>
                        <a:noAutofit/>
                      </wps:bodyPr>
                    </wps:wsp>
                    <wps:wsp>
                      <wps:cNvPr id="6" name="Graphic 6"/>
                      <wps:cNvSpPr/>
                      <wps:spPr>
                        <a:xfrm>
                          <a:off x="4762" y="4762"/>
                          <a:ext cx="7366634" cy="347345"/>
                        </a:xfrm>
                        <a:custGeom>
                          <a:avLst/>
                          <a:gdLst/>
                          <a:ahLst/>
                          <a:cxnLst/>
                          <a:rect l="l" t="t" r="r" b="b"/>
                          <a:pathLst>
                            <a:path w="7366634" h="347345">
                              <a:moveTo>
                                <a:pt x="0" y="347345"/>
                              </a:moveTo>
                              <a:lnTo>
                                <a:pt x="7366634" y="347345"/>
                              </a:lnTo>
                              <a:lnTo>
                                <a:pt x="7366634" y="0"/>
                              </a:lnTo>
                              <a:lnTo>
                                <a:pt x="0" y="0"/>
                              </a:lnTo>
                              <a:lnTo>
                                <a:pt x="0" y="34734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2490pt;margin-top:704.914001pt;width:580.8pt;height:28.1pt;mso-position-horizontal-relative:page;mso-position-vertical-relative:page;z-index:-17331200" id="docshapegroup2" coordorigin="126,14098" coordsize="11616,562">
              <v:shape style="position:absolute;left:186;top:14158;width:11492;height:432" id="docshape3" coordorigin="187,14159" coordsize="11492,432" path="m9533,14159l187,14159,187,14591,9533,14591,9533,14159xm11678,14159l9576,14159,9576,14591,11678,14591,11678,14159xe" filled="true" fillcolor="#943735" stroked="false">
                <v:path arrowok="t"/>
                <v:fill type="solid"/>
              </v:shape>
              <v:rect style="position:absolute;left:134;top:14105;width:11601;height:547" id="docshape4" filled="false" stroked="true" strokeweight=".75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85792">
              <wp:simplePos x="0" y="0"/>
              <wp:positionH relativeFrom="page">
                <wp:posOffset>1062024</wp:posOffset>
              </wp:positionH>
              <wp:positionV relativeFrom="page">
                <wp:posOffset>9053271</wp:posOffset>
              </wp:positionV>
              <wp:extent cx="404749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047490"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color w:val="FFFFFF"/>
                              <w:sz w:val="22"/>
                            </w:rPr>
                            <w:t>IIARD</w:t>
                          </w:r>
                          <w:r>
                            <w:rPr>
                              <w:rFonts w:ascii="Calibri" w:hAnsi="Calibri"/>
                              <w:color w:val="FFFFFF"/>
                              <w:spacing w:val="-6"/>
                              <w:sz w:val="22"/>
                            </w:rPr>
                            <w:t> </w:t>
                          </w:r>
                          <w:r>
                            <w:rPr>
                              <w:rFonts w:ascii="Calibri" w:hAnsi="Calibri"/>
                              <w:color w:val="FFFFFF"/>
                              <w:sz w:val="22"/>
                            </w:rPr>
                            <w:t>–</w:t>
                          </w:r>
                          <w:r>
                            <w:rPr>
                              <w:rFonts w:ascii="Calibri" w:hAnsi="Calibri"/>
                              <w:color w:val="FFFFFF"/>
                              <w:spacing w:val="-3"/>
                              <w:sz w:val="22"/>
                            </w:rPr>
                            <w:t> </w:t>
                          </w:r>
                          <w:r>
                            <w:rPr>
                              <w:rFonts w:ascii="Calibri" w:hAnsi="Calibri"/>
                              <w:color w:val="FFFFFF"/>
                              <w:sz w:val="22"/>
                            </w:rPr>
                            <w:t>International</w:t>
                          </w:r>
                          <w:r>
                            <w:rPr>
                              <w:rFonts w:ascii="Calibri" w:hAnsi="Calibri"/>
                              <w:color w:val="FFFFFF"/>
                              <w:spacing w:val="-5"/>
                              <w:sz w:val="22"/>
                            </w:rPr>
                            <w:t> </w:t>
                          </w:r>
                          <w:r>
                            <w:rPr>
                              <w:rFonts w:ascii="Calibri" w:hAnsi="Calibri"/>
                              <w:color w:val="FFFFFF"/>
                              <w:sz w:val="22"/>
                            </w:rPr>
                            <w:t>Institute</w:t>
                          </w:r>
                          <w:r>
                            <w:rPr>
                              <w:rFonts w:ascii="Calibri" w:hAnsi="Calibri"/>
                              <w:color w:val="FFFFFF"/>
                              <w:spacing w:val="-4"/>
                              <w:sz w:val="22"/>
                            </w:rPr>
                            <w:t> </w:t>
                          </w:r>
                          <w:r>
                            <w:rPr>
                              <w:rFonts w:ascii="Calibri" w:hAnsi="Calibri"/>
                              <w:color w:val="FFFFFF"/>
                              <w:sz w:val="22"/>
                            </w:rPr>
                            <w:t>of</w:t>
                          </w:r>
                          <w:r>
                            <w:rPr>
                              <w:rFonts w:ascii="Calibri" w:hAnsi="Calibri"/>
                              <w:color w:val="FFFFFF"/>
                              <w:spacing w:val="-7"/>
                              <w:sz w:val="22"/>
                            </w:rPr>
                            <w:t> </w:t>
                          </w:r>
                          <w:r>
                            <w:rPr>
                              <w:rFonts w:ascii="Calibri" w:hAnsi="Calibri"/>
                              <w:color w:val="FFFFFF"/>
                              <w:sz w:val="22"/>
                            </w:rPr>
                            <w:t>Academic</w:t>
                          </w:r>
                          <w:r>
                            <w:rPr>
                              <w:rFonts w:ascii="Calibri" w:hAnsi="Calibri"/>
                              <w:color w:val="FFFFFF"/>
                              <w:spacing w:val="-6"/>
                              <w:sz w:val="22"/>
                            </w:rPr>
                            <w:t> </w:t>
                          </w:r>
                          <w:r>
                            <w:rPr>
                              <w:rFonts w:ascii="Calibri" w:hAnsi="Calibri"/>
                              <w:color w:val="FFFFFF"/>
                              <w:sz w:val="22"/>
                            </w:rPr>
                            <w:t>Research</w:t>
                          </w:r>
                          <w:r>
                            <w:rPr>
                              <w:rFonts w:ascii="Calibri" w:hAnsi="Calibri"/>
                              <w:color w:val="FFFFFF"/>
                              <w:spacing w:val="-7"/>
                              <w:sz w:val="22"/>
                            </w:rPr>
                            <w:t> </w:t>
                          </w:r>
                          <w:r>
                            <w:rPr>
                              <w:rFonts w:ascii="Calibri" w:hAnsi="Calibri"/>
                              <w:color w:val="FFFFFF"/>
                              <w:sz w:val="22"/>
                            </w:rPr>
                            <w:t>and</w:t>
                          </w:r>
                          <w:r>
                            <w:rPr>
                              <w:rFonts w:ascii="Calibri" w:hAnsi="Calibri"/>
                              <w:color w:val="FFFFFF"/>
                              <w:spacing w:val="-5"/>
                              <w:sz w:val="22"/>
                            </w:rPr>
                            <w:t> </w:t>
                          </w:r>
                          <w:r>
                            <w:rPr>
                              <w:rFonts w:ascii="Calibri" w:hAnsi="Calibri"/>
                              <w:color w:val="FFFFFF"/>
                              <w:spacing w:val="-2"/>
                              <w:sz w:val="22"/>
                            </w:rPr>
                            <w:t>Development</w:t>
                          </w:r>
                        </w:p>
                      </w:txbxContent>
                    </wps:txbx>
                    <wps:bodyPr wrap="square" lIns="0" tIns="0" rIns="0" bIns="0" rtlCol="0">
                      <a:noAutofit/>
                    </wps:bodyPr>
                  </wps:wsp>
                </a:graphicData>
              </a:graphic>
            </wp:anchor>
          </w:drawing>
        </mc:Choice>
        <mc:Fallback>
          <w:pict>
            <v:shape style="position:absolute;margin-left:83.624001pt;margin-top:712.856018pt;width:318.7pt;height:13.05pt;mso-position-horizontal-relative:page;mso-position-vertical-relative:page;z-index:-17330688" type="#_x0000_t202" id="docshape5" filled="false" stroked="false">
              <v:textbox inset="0,0,0,0">
                <w:txbxContent>
                  <w:p>
                    <w:pPr>
                      <w:spacing w:line="245" w:lineRule="exact" w:before="0"/>
                      <w:ind w:left="20" w:right="0" w:firstLine="0"/>
                      <w:jc w:val="left"/>
                      <w:rPr>
                        <w:rFonts w:ascii="Calibri" w:hAnsi="Calibri"/>
                        <w:sz w:val="22"/>
                      </w:rPr>
                    </w:pPr>
                    <w:r>
                      <w:rPr>
                        <w:rFonts w:ascii="Calibri" w:hAnsi="Calibri"/>
                        <w:color w:val="FFFFFF"/>
                        <w:sz w:val="22"/>
                      </w:rPr>
                      <w:t>IIARD</w:t>
                    </w:r>
                    <w:r>
                      <w:rPr>
                        <w:rFonts w:ascii="Calibri" w:hAnsi="Calibri"/>
                        <w:color w:val="FFFFFF"/>
                        <w:spacing w:val="-6"/>
                        <w:sz w:val="22"/>
                      </w:rPr>
                      <w:t> </w:t>
                    </w:r>
                    <w:r>
                      <w:rPr>
                        <w:rFonts w:ascii="Calibri" w:hAnsi="Calibri"/>
                        <w:color w:val="FFFFFF"/>
                        <w:sz w:val="22"/>
                      </w:rPr>
                      <w:t>–</w:t>
                    </w:r>
                    <w:r>
                      <w:rPr>
                        <w:rFonts w:ascii="Calibri" w:hAnsi="Calibri"/>
                        <w:color w:val="FFFFFF"/>
                        <w:spacing w:val="-3"/>
                        <w:sz w:val="22"/>
                      </w:rPr>
                      <w:t> </w:t>
                    </w:r>
                    <w:r>
                      <w:rPr>
                        <w:rFonts w:ascii="Calibri" w:hAnsi="Calibri"/>
                        <w:color w:val="FFFFFF"/>
                        <w:sz w:val="22"/>
                      </w:rPr>
                      <w:t>International</w:t>
                    </w:r>
                    <w:r>
                      <w:rPr>
                        <w:rFonts w:ascii="Calibri" w:hAnsi="Calibri"/>
                        <w:color w:val="FFFFFF"/>
                        <w:spacing w:val="-5"/>
                        <w:sz w:val="22"/>
                      </w:rPr>
                      <w:t> </w:t>
                    </w:r>
                    <w:r>
                      <w:rPr>
                        <w:rFonts w:ascii="Calibri" w:hAnsi="Calibri"/>
                        <w:color w:val="FFFFFF"/>
                        <w:sz w:val="22"/>
                      </w:rPr>
                      <w:t>Institute</w:t>
                    </w:r>
                    <w:r>
                      <w:rPr>
                        <w:rFonts w:ascii="Calibri" w:hAnsi="Calibri"/>
                        <w:color w:val="FFFFFF"/>
                        <w:spacing w:val="-4"/>
                        <w:sz w:val="22"/>
                      </w:rPr>
                      <w:t> </w:t>
                    </w:r>
                    <w:r>
                      <w:rPr>
                        <w:rFonts w:ascii="Calibri" w:hAnsi="Calibri"/>
                        <w:color w:val="FFFFFF"/>
                        <w:sz w:val="22"/>
                      </w:rPr>
                      <w:t>of</w:t>
                    </w:r>
                    <w:r>
                      <w:rPr>
                        <w:rFonts w:ascii="Calibri" w:hAnsi="Calibri"/>
                        <w:color w:val="FFFFFF"/>
                        <w:spacing w:val="-7"/>
                        <w:sz w:val="22"/>
                      </w:rPr>
                      <w:t> </w:t>
                    </w:r>
                    <w:r>
                      <w:rPr>
                        <w:rFonts w:ascii="Calibri" w:hAnsi="Calibri"/>
                        <w:color w:val="FFFFFF"/>
                        <w:sz w:val="22"/>
                      </w:rPr>
                      <w:t>Academic</w:t>
                    </w:r>
                    <w:r>
                      <w:rPr>
                        <w:rFonts w:ascii="Calibri" w:hAnsi="Calibri"/>
                        <w:color w:val="FFFFFF"/>
                        <w:spacing w:val="-6"/>
                        <w:sz w:val="22"/>
                      </w:rPr>
                      <w:t> </w:t>
                    </w:r>
                    <w:r>
                      <w:rPr>
                        <w:rFonts w:ascii="Calibri" w:hAnsi="Calibri"/>
                        <w:color w:val="FFFFFF"/>
                        <w:sz w:val="22"/>
                      </w:rPr>
                      <w:t>Research</w:t>
                    </w:r>
                    <w:r>
                      <w:rPr>
                        <w:rFonts w:ascii="Calibri" w:hAnsi="Calibri"/>
                        <w:color w:val="FFFFFF"/>
                        <w:spacing w:val="-7"/>
                        <w:sz w:val="22"/>
                      </w:rPr>
                      <w:t> </w:t>
                    </w:r>
                    <w:r>
                      <w:rPr>
                        <w:rFonts w:ascii="Calibri" w:hAnsi="Calibri"/>
                        <w:color w:val="FFFFFF"/>
                        <w:sz w:val="22"/>
                      </w:rPr>
                      <w:t>and</w:t>
                    </w:r>
                    <w:r>
                      <w:rPr>
                        <w:rFonts w:ascii="Calibri" w:hAnsi="Calibri"/>
                        <w:color w:val="FFFFFF"/>
                        <w:spacing w:val="-5"/>
                        <w:sz w:val="22"/>
                      </w:rPr>
                      <w:t> </w:t>
                    </w:r>
                    <w:r>
                      <w:rPr>
                        <w:rFonts w:ascii="Calibri" w:hAnsi="Calibri"/>
                        <w:color w:val="FFFFFF"/>
                        <w:spacing w:val="-2"/>
                        <w:sz w:val="22"/>
                      </w:rPr>
                      <w:t>Development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5986304">
              <wp:simplePos x="0" y="0"/>
              <wp:positionH relativeFrom="page">
                <wp:posOffset>6160770</wp:posOffset>
              </wp:positionH>
              <wp:positionV relativeFrom="page">
                <wp:posOffset>9053271</wp:posOffset>
              </wp:positionV>
              <wp:extent cx="58293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82930" cy="165735"/>
                      </a:xfrm>
                      <a:prstGeom prst="rect">
                        <a:avLst/>
                      </a:prstGeom>
                    </wps:spPr>
                    <wps:txbx>
                      <w:txbxContent>
                        <w:p>
                          <w:pPr>
                            <w:spacing w:line="245" w:lineRule="exact" w:before="0"/>
                            <w:ind w:left="20" w:right="0" w:firstLine="0"/>
                            <w:jc w:val="left"/>
                            <w:rPr>
                              <w:rFonts w:ascii="Calibri"/>
                              <w:b/>
                              <w:sz w:val="22"/>
                            </w:rPr>
                          </w:pPr>
                          <w:r>
                            <w:rPr>
                              <w:rFonts w:ascii="Calibri"/>
                              <w:color w:val="FFFFFF"/>
                              <w:sz w:val="22"/>
                            </w:rPr>
                            <w:t>Page</w:t>
                          </w:r>
                          <w:r>
                            <w:rPr>
                              <w:rFonts w:ascii="Calibri"/>
                              <w:color w:val="FFFFFF"/>
                              <w:spacing w:val="-5"/>
                              <w:sz w:val="22"/>
                            </w:rPr>
                            <w:t> </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148</w:t>
                          </w:r>
                          <w:r>
                            <w:rPr>
                              <w:rFonts w:ascii="Calibri"/>
                              <w:b/>
                              <w:color w:val="FFFFFF"/>
                              <w:spacing w:val="-5"/>
                              <w:sz w:val="22"/>
                            </w:rPr>
                            <w:fldChar w:fldCharType="end"/>
                          </w:r>
                        </w:p>
                      </w:txbxContent>
                    </wps:txbx>
                    <wps:bodyPr wrap="square" lIns="0" tIns="0" rIns="0" bIns="0" rtlCol="0">
                      <a:noAutofit/>
                    </wps:bodyPr>
                  </wps:wsp>
                </a:graphicData>
              </a:graphic>
            </wp:anchor>
          </w:drawing>
        </mc:Choice>
        <mc:Fallback>
          <w:pict>
            <v:shape style="position:absolute;margin-left:485.100006pt;margin-top:712.856018pt;width:45.9pt;height:13.05pt;mso-position-horizontal-relative:page;mso-position-vertical-relative:page;z-index:-17330176" type="#_x0000_t202" id="docshape6" filled="false" stroked="false">
              <v:textbox inset="0,0,0,0">
                <w:txbxContent>
                  <w:p>
                    <w:pPr>
                      <w:spacing w:line="245" w:lineRule="exact" w:before="0"/>
                      <w:ind w:left="20" w:right="0" w:firstLine="0"/>
                      <w:jc w:val="left"/>
                      <w:rPr>
                        <w:rFonts w:ascii="Calibri"/>
                        <w:b/>
                        <w:sz w:val="22"/>
                      </w:rPr>
                    </w:pPr>
                    <w:r>
                      <w:rPr>
                        <w:rFonts w:ascii="Calibri"/>
                        <w:color w:val="FFFFFF"/>
                        <w:sz w:val="22"/>
                      </w:rPr>
                      <w:t>Page</w:t>
                    </w:r>
                    <w:r>
                      <w:rPr>
                        <w:rFonts w:ascii="Calibri"/>
                        <w:color w:val="FFFFFF"/>
                        <w:spacing w:val="-5"/>
                        <w:sz w:val="22"/>
                      </w:rPr>
                      <w:t> </w:t>
                    </w:r>
                    <w:r>
                      <w:rPr>
                        <w:rFonts w:ascii="Calibri"/>
                        <w:b/>
                        <w:color w:val="FFFFFF"/>
                        <w:spacing w:val="-5"/>
                        <w:sz w:val="22"/>
                      </w:rPr>
                      <w:fldChar w:fldCharType="begin"/>
                    </w:r>
                    <w:r>
                      <w:rPr>
                        <w:rFonts w:ascii="Calibri"/>
                        <w:b/>
                        <w:color w:val="FFFFFF"/>
                        <w:spacing w:val="-5"/>
                        <w:sz w:val="22"/>
                      </w:rPr>
                      <w:instrText> PAGE </w:instrText>
                    </w:r>
                    <w:r>
                      <w:rPr>
                        <w:rFonts w:ascii="Calibri"/>
                        <w:b/>
                        <w:color w:val="FFFFFF"/>
                        <w:spacing w:val="-5"/>
                        <w:sz w:val="22"/>
                      </w:rPr>
                      <w:fldChar w:fldCharType="separate"/>
                    </w:r>
                    <w:r>
                      <w:rPr>
                        <w:rFonts w:ascii="Calibri"/>
                        <w:b/>
                        <w:color w:val="FFFFFF"/>
                        <w:spacing w:val="-5"/>
                        <w:sz w:val="22"/>
                      </w:rPr>
                      <w:t>148</w:t>
                    </w:r>
                    <w:r>
                      <w:rPr>
                        <w:rFonts w:ascii="Calibri"/>
                        <w:b/>
                        <w:color w:val="FFFFFF"/>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83744">
              <wp:simplePos x="0" y="0"/>
              <wp:positionH relativeFrom="page">
                <wp:posOffset>933450</wp:posOffset>
              </wp:positionH>
              <wp:positionV relativeFrom="page">
                <wp:posOffset>1178560</wp:posOffset>
              </wp:positionV>
              <wp:extent cx="585978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859780" cy="1270"/>
                      </a:xfrm>
                      <a:custGeom>
                        <a:avLst/>
                        <a:gdLst/>
                        <a:ahLst/>
                        <a:cxnLst/>
                        <a:rect l="l" t="t" r="r" b="b"/>
                        <a:pathLst>
                          <a:path w="5859780" h="0">
                            <a:moveTo>
                              <a:pt x="0" y="0"/>
                            </a:moveTo>
                            <a:lnTo>
                              <a:pt x="5859780" y="0"/>
                            </a:lnTo>
                          </a:path>
                        </a:pathLst>
                      </a:custGeom>
                      <a:ln w="9525">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32736" from="73.5pt,92.800003pt" to="534.9pt,92.800003pt" stroked="true" strokeweight=".75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5984256">
              <wp:simplePos x="0" y="0"/>
              <wp:positionH relativeFrom="page">
                <wp:posOffset>917575</wp:posOffset>
              </wp:positionH>
              <wp:positionV relativeFrom="page">
                <wp:posOffset>1236980</wp:posOffset>
              </wp:positionV>
              <wp:extent cx="586930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869305" cy="1270"/>
                      </a:xfrm>
                      <a:custGeom>
                        <a:avLst/>
                        <a:gdLst/>
                        <a:ahLst/>
                        <a:cxnLst/>
                        <a:rect l="l" t="t" r="r" b="b"/>
                        <a:pathLst>
                          <a:path w="5869305" h="0">
                            <a:moveTo>
                              <a:pt x="0" y="0"/>
                            </a:moveTo>
                            <a:lnTo>
                              <a:pt x="5869305" y="0"/>
                            </a:lnTo>
                          </a:path>
                        </a:pathLst>
                      </a:custGeom>
                      <a:ln w="38100">
                        <a:solidFill>
                          <a:srgbClr val="C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332224" from="72.25pt,97.400002pt" to="534.4pt,97.400002pt" stroked="true" strokeweight="3pt" strokecolor="#c00000">
              <v:stroke dashstyle="solid"/>
              <w10:wrap type="none"/>
            </v:line>
          </w:pict>
        </mc:Fallback>
      </mc:AlternateContent>
    </w:r>
    <w:r>
      <w:rPr>
        <w:sz w:val="20"/>
      </w:rPr>
      <mc:AlternateContent>
        <mc:Choice Requires="wps">
          <w:drawing>
            <wp:anchor distT="0" distB="0" distL="0" distR="0" allowOverlap="1" layoutInCell="1" locked="0" behindDoc="1" simplePos="0" relativeHeight="485984768">
              <wp:simplePos x="0" y="0"/>
              <wp:positionH relativeFrom="page">
                <wp:posOffset>1654810</wp:posOffset>
              </wp:positionH>
              <wp:positionV relativeFrom="page">
                <wp:posOffset>780923</wp:posOffset>
              </wp:positionV>
              <wp:extent cx="4461510" cy="307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461510" cy="307975"/>
                      </a:xfrm>
                      <a:prstGeom prst="rect">
                        <a:avLst/>
                      </a:prstGeom>
                    </wps:spPr>
                    <wps:txbx>
                      <w:txbxContent>
                        <w:p>
                          <w:pPr>
                            <w:spacing w:line="223" w:lineRule="exact" w:before="0"/>
                            <w:ind w:left="0" w:right="0" w:firstLine="0"/>
                            <w:jc w:val="center"/>
                            <w:rPr>
                              <w:rFonts w:ascii="Calibri"/>
                              <w:sz w:val="20"/>
                            </w:rPr>
                          </w:pPr>
                          <w:r>
                            <w:rPr>
                              <w:rFonts w:ascii="Calibri"/>
                              <w:sz w:val="20"/>
                            </w:rPr>
                            <w:t>Journal</w:t>
                          </w:r>
                          <w:r>
                            <w:rPr>
                              <w:rFonts w:ascii="Calibri"/>
                              <w:spacing w:val="-8"/>
                              <w:sz w:val="20"/>
                            </w:rPr>
                            <w:t> </w:t>
                          </w:r>
                          <w:r>
                            <w:rPr>
                              <w:rFonts w:ascii="Calibri"/>
                              <w:sz w:val="20"/>
                            </w:rPr>
                            <w:t>of</w:t>
                          </w:r>
                          <w:r>
                            <w:rPr>
                              <w:rFonts w:ascii="Calibri"/>
                              <w:spacing w:val="-8"/>
                              <w:sz w:val="20"/>
                            </w:rPr>
                            <w:t> </w:t>
                          </w:r>
                          <w:r>
                            <w:rPr>
                              <w:rFonts w:ascii="Calibri"/>
                              <w:sz w:val="20"/>
                            </w:rPr>
                            <w:t>Accounting</w:t>
                          </w:r>
                          <w:r>
                            <w:rPr>
                              <w:rFonts w:ascii="Calibri"/>
                              <w:spacing w:val="-8"/>
                              <w:sz w:val="20"/>
                            </w:rPr>
                            <w:t> </w:t>
                          </w:r>
                          <w:r>
                            <w:rPr>
                              <w:rFonts w:ascii="Calibri"/>
                              <w:sz w:val="20"/>
                            </w:rPr>
                            <w:t>and</w:t>
                          </w:r>
                          <w:r>
                            <w:rPr>
                              <w:rFonts w:ascii="Calibri"/>
                              <w:spacing w:val="-7"/>
                              <w:sz w:val="20"/>
                            </w:rPr>
                            <w:t> </w:t>
                          </w:r>
                          <w:r>
                            <w:rPr>
                              <w:rFonts w:ascii="Calibri"/>
                              <w:sz w:val="20"/>
                            </w:rPr>
                            <w:t>Financial</w:t>
                          </w:r>
                          <w:r>
                            <w:rPr>
                              <w:rFonts w:ascii="Calibri"/>
                              <w:spacing w:val="-8"/>
                              <w:sz w:val="20"/>
                            </w:rPr>
                            <w:t> </w:t>
                          </w:r>
                          <w:r>
                            <w:rPr>
                              <w:rFonts w:ascii="Calibri"/>
                              <w:sz w:val="20"/>
                            </w:rPr>
                            <w:t>Management</w:t>
                          </w:r>
                          <w:r>
                            <w:rPr>
                              <w:rFonts w:ascii="Calibri"/>
                              <w:spacing w:val="-7"/>
                              <w:sz w:val="20"/>
                            </w:rPr>
                            <w:t> </w:t>
                          </w:r>
                          <w:r>
                            <w:rPr>
                              <w:rFonts w:ascii="Calibri"/>
                              <w:sz w:val="20"/>
                            </w:rPr>
                            <w:t>E-ISSN</w:t>
                          </w:r>
                          <w:r>
                            <w:rPr>
                              <w:rFonts w:ascii="Calibri"/>
                              <w:spacing w:val="-7"/>
                              <w:sz w:val="20"/>
                            </w:rPr>
                            <w:t> </w:t>
                          </w:r>
                          <w:r>
                            <w:rPr>
                              <w:rFonts w:ascii="Calibri"/>
                              <w:sz w:val="20"/>
                            </w:rPr>
                            <w:t>2504-8856</w:t>
                          </w:r>
                          <w:r>
                            <w:rPr>
                              <w:rFonts w:ascii="Calibri"/>
                              <w:spacing w:val="-8"/>
                              <w:sz w:val="20"/>
                            </w:rPr>
                            <w:t> </w:t>
                          </w:r>
                          <w:r>
                            <w:rPr>
                              <w:rFonts w:ascii="Calibri"/>
                              <w:sz w:val="20"/>
                            </w:rPr>
                            <w:t>P-ISSN</w:t>
                          </w:r>
                          <w:r>
                            <w:rPr>
                              <w:rFonts w:ascii="Calibri"/>
                              <w:spacing w:val="-7"/>
                              <w:sz w:val="20"/>
                            </w:rPr>
                            <w:t> </w:t>
                          </w:r>
                          <w:r>
                            <w:rPr>
                              <w:rFonts w:ascii="Calibri"/>
                              <w:sz w:val="20"/>
                            </w:rPr>
                            <w:t>2695-</w:t>
                          </w:r>
                          <w:r>
                            <w:rPr>
                              <w:rFonts w:ascii="Calibri"/>
                              <w:spacing w:val="-4"/>
                              <w:sz w:val="20"/>
                            </w:rPr>
                            <w:t>2211</w:t>
                          </w:r>
                        </w:p>
                        <w:p>
                          <w:pPr>
                            <w:spacing w:before="1"/>
                            <w:ind w:left="0" w:right="0" w:firstLine="0"/>
                            <w:jc w:val="center"/>
                            <w:rPr>
                              <w:rFonts w:ascii="Calibri"/>
                              <w:sz w:val="20"/>
                            </w:rPr>
                          </w:pPr>
                          <w:r>
                            <w:rPr>
                              <w:rFonts w:ascii="Calibri"/>
                              <w:sz w:val="20"/>
                            </w:rPr>
                            <w:t>Vol</w:t>
                          </w:r>
                          <w:r>
                            <w:rPr>
                              <w:rFonts w:ascii="Calibri"/>
                              <w:spacing w:val="-4"/>
                              <w:sz w:val="20"/>
                            </w:rPr>
                            <w:t> </w:t>
                          </w:r>
                          <w:r>
                            <w:rPr>
                              <w:rFonts w:ascii="Calibri"/>
                              <w:sz w:val="20"/>
                            </w:rPr>
                            <w:t>10.</w:t>
                          </w:r>
                          <w:r>
                            <w:rPr>
                              <w:rFonts w:ascii="Calibri"/>
                              <w:spacing w:val="-3"/>
                              <w:sz w:val="20"/>
                            </w:rPr>
                            <w:t> </w:t>
                          </w:r>
                          <w:r>
                            <w:rPr>
                              <w:rFonts w:ascii="Calibri"/>
                              <w:sz w:val="20"/>
                            </w:rPr>
                            <w:t>No.</w:t>
                          </w:r>
                          <w:r>
                            <w:rPr>
                              <w:rFonts w:ascii="Calibri"/>
                              <w:spacing w:val="-3"/>
                              <w:sz w:val="20"/>
                            </w:rPr>
                            <w:t> </w:t>
                          </w:r>
                          <w:r>
                            <w:rPr>
                              <w:rFonts w:ascii="Calibri"/>
                              <w:sz w:val="20"/>
                            </w:rPr>
                            <w:t>10</w:t>
                          </w:r>
                          <w:r>
                            <w:rPr>
                              <w:rFonts w:ascii="Calibri"/>
                              <w:spacing w:val="-4"/>
                              <w:sz w:val="20"/>
                            </w:rPr>
                            <w:t> </w:t>
                          </w:r>
                          <w:r>
                            <w:rPr>
                              <w:rFonts w:ascii="Calibri"/>
                              <w:sz w:val="20"/>
                            </w:rPr>
                            <w:t>2024</w:t>
                          </w:r>
                          <w:r>
                            <w:rPr>
                              <w:rFonts w:ascii="Calibri"/>
                              <w:spacing w:val="-2"/>
                              <w:sz w:val="20"/>
                            </w:rPr>
                            <w:t> </w:t>
                          </w:r>
                          <w:hyperlink r:id="rId1">
                            <w:r>
                              <w:rPr>
                                <w:rFonts w:ascii="Calibri"/>
                                <w:color w:val="0462C1"/>
                                <w:spacing w:val="-2"/>
                                <w:sz w:val="20"/>
                                <w:u w:val="single" w:color="0462C1"/>
                              </w:rPr>
                              <w:t>www.iiardjournals.org</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0.300003pt;margin-top:61.490002pt;width:351.3pt;height:24.25pt;mso-position-horizontal-relative:page;mso-position-vertical-relative:page;z-index:-17331712" type="#_x0000_t202" id="docshape1" filled="false" stroked="false">
              <v:textbox inset="0,0,0,0">
                <w:txbxContent>
                  <w:p>
                    <w:pPr>
                      <w:spacing w:line="223" w:lineRule="exact" w:before="0"/>
                      <w:ind w:left="0" w:right="0" w:firstLine="0"/>
                      <w:jc w:val="center"/>
                      <w:rPr>
                        <w:rFonts w:ascii="Calibri"/>
                        <w:sz w:val="20"/>
                      </w:rPr>
                    </w:pPr>
                    <w:r>
                      <w:rPr>
                        <w:rFonts w:ascii="Calibri"/>
                        <w:sz w:val="20"/>
                      </w:rPr>
                      <w:t>Journal</w:t>
                    </w:r>
                    <w:r>
                      <w:rPr>
                        <w:rFonts w:ascii="Calibri"/>
                        <w:spacing w:val="-8"/>
                        <w:sz w:val="20"/>
                      </w:rPr>
                      <w:t> </w:t>
                    </w:r>
                    <w:r>
                      <w:rPr>
                        <w:rFonts w:ascii="Calibri"/>
                        <w:sz w:val="20"/>
                      </w:rPr>
                      <w:t>of</w:t>
                    </w:r>
                    <w:r>
                      <w:rPr>
                        <w:rFonts w:ascii="Calibri"/>
                        <w:spacing w:val="-8"/>
                        <w:sz w:val="20"/>
                      </w:rPr>
                      <w:t> </w:t>
                    </w:r>
                    <w:r>
                      <w:rPr>
                        <w:rFonts w:ascii="Calibri"/>
                        <w:sz w:val="20"/>
                      </w:rPr>
                      <w:t>Accounting</w:t>
                    </w:r>
                    <w:r>
                      <w:rPr>
                        <w:rFonts w:ascii="Calibri"/>
                        <w:spacing w:val="-8"/>
                        <w:sz w:val="20"/>
                      </w:rPr>
                      <w:t> </w:t>
                    </w:r>
                    <w:r>
                      <w:rPr>
                        <w:rFonts w:ascii="Calibri"/>
                        <w:sz w:val="20"/>
                      </w:rPr>
                      <w:t>and</w:t>
                    </w:r>
                    <w:r>
                      <w:rPr>
                        <w:rFonts w:ascii="Calibri"/>
                        <w:spacing w:val="-7"/>
                        <w:sz w:val="20"/>
                      </w:rPr>
                      <w:t> </w:t>
                    </w:r>
                    <w:r>
                      <w:rPr>
                        <w:rFonts w:ascii="Calibri"/>
                        <w:sz w:val="20"/>
                      </w:rPr>
                      <w:t>Financial</w:t>
                    </w:r>
                    <w:r>
                      <w:rPr>
                        <w:rFonts w:ascii="Calibri"/>
                        <w:spacing w:val="-8"/>
                        <w:sz w:val="20"/>
                      </w:rPr>
                      <w:t> </w:t>
                    </w:r>
                    <w:r>
                      <w:rPr>
                        <w:rFonts w:ascii="Calibri"/>
                        <w:sz w:val="20"/>
                      </w:rPr>
                      <w:t>Management</w:t>
                    </w:r>
                    <w:r>
                      <w:rPr>
                        <w:rFonts w:ascii="Calibri"/>
                        <w:spacing w:val="-7"/>
                        <w:sz w:val="20"/>
                      </w:rPr>
                      <w:t> </w:t>
                    </w:r>
                    <w:r>
                      <w:rPr>
                        <w:rFonts w:ascii="Calibri"/>
                        <w:sz w:val="20"/>
                      </w:rPr>
                      <w:t>E-ISSN</w:t>
                    </w:r>
                    <w:r>
                      <w:rPr>
                        <w:rFonts w:ascii="Calibri"/>
                        <w:spacing w:val="-7"/>
                        <w:sz w:val="20"/>
                      </w:rPr>
                      <w:t> </w:t>
                    </w:r>
                    <w:r>
                      <w:rPr>
                        <w:rFonts w:ascii="Calibri"/>
                        <w:sz w:val="20"/>
                      </w:rPr>
                      <w:t>2504-8856</w:t>
                    </w:r>
                    <w:r>
                      <w:rPr>
                        <w:rFonts w:ascii="Calibri"/>
                        <w:spacing w:val="-8"/>
                        <w:sz w:val="20"/>
                      </w:rPr>
                      <w:t> </w:t>
                    </w:r>
                    <w:r>
                      <w:rPr>
                        <w:rFonts w:ascii="Calibri"/>
                        <w:sz w:val="20"/>
                      </w:rPr>
                      <w:t>P-ISSN</w:t>
                    </w:r>
                    <w:r>
                      <w:rPr>
                        <w:rFonts w:ascii="Calibri"/>
                        <w:spacing w:val="-7"/>
                        <w:sz w:val="20"/>
                      </w:rPr>
                      <w:t> </w:t>
                    </w:r>
                    <w:r>
                      <w:rPr>
                        <w:rFonts w:ascii="Calibri"/>
                        <w:sz w:val="20"/>
                      </w:rPr>
                      <w:t>2695-</w:t>
                    </w:r>
                    <w:r>
                      <w:rPr>
                        <w:rFonts w:ascii="Calibri"/>
                        <w:spacing w:val="-4"/>
                        <w:sz w:val="20"/>
                      </w:rPr>
                      <w:t>2211</w:t>
                    </w:r>
                  </w:p>
                  <w:p>
                    <w:pPr>
                      <w:spacing w:before="1"/>
                      <w:ind w:left="0" w:right="0" w:firstLine="0"/>
                      <w:jc w:val="center"/>
                      <w:rPr>
                        <w:rFonts w:ascii="Calibri"/>
                        <w:sz w:val="20"/>
                      </w:rPr>
                    </w:pPr>
                    <w:r>
                      <w:rPr>
                        <w:rFonts w:ascii="Calibri"/>
                        <w:sz w:val="20"/>
                      </w:rPr>
                      <w:t>Vol</w:t>
                    </w:r>
                    <w:r>
                      <w:rPr>
                        <w:rFonts w:ascii="Calibri"/>
                        <w:spacing w:val="-4"/>
                        <w:sz w:val="20"/>
                      </w:rPr>
                      <w:t> </w:t>
                    </w:r>
                    <w:r>
                      <w:rPr>
                        <w:rFonts w:ascii="Calibri"/>
                        <w:sz w:val="20"/>
                      </w:rPr>
                      <w:t>10.</w:t>
                    </w:r>
                    <w:r>
                      <w:rPr>
                        <w:rFonts w:ascii="Calibri"/>
                        <w:spacing w:val="-3"/>
                        <w:sz w:val="20"/>
                      </w:rPr>
                      <w:t> </w:t>
                    </w:r>
                    <w:r>
                      <w:rPr>
                        <w:rFonts w:ascii="Calibri"/>
                        <w:sz w:val="20"/>
                      </w:rPr>
                      <w:t>No.</w:t>
                    </w:r>
                    <w:r>
                      <w:rPr>
                        <w:rFonts w:ascii="Calibri"/>
                        <w:spacing w:val="-3"/>
                        <w:sz w:val="20"/>
                      </w:rPr>
                      <w:t> </w:t>
                    </w:r>
                    <w:r>
                      <w:rPr>
                        <w:rFonts w:ascii="Calibri"/>
                        <w:sz w:val="20"/>
                      </w:rPr>
                      <w:t>10</w:t>
                    </w:r>
                    <w:r>
                      <w:rPr>
                        <w:rFonts w:ascii="Calibri"/>
                        <w:spacing w:val="-4"/>
                        <w:sz w:val="20"/>
                      </w:rPr>
                      <w:t> </w:t>
                    </w:r>
                    <w:r>
                      <w:rPr>
                        <w:rFonts w:ascii="Calibri"/>
                        <w:sz w:val="20"/>
                      </w:rPr>
                      <w:t>2024</w:t>
                    </w:r>
                    <w:r>
                      <w:rPr>
                        <w:rFonts w:ascii="Calibri"/>
                        <w:spacing w:val="-2"/>
                        <w:sz w:val="20"/>
                      </w:rPr>
                      <w:t> </w:t>
                    </w:r>
                    <w:hyperlink r:id="rId1">
                      <w:r>
                        <w:rPr>
                          <w:rFonts w:ascii="Calibri"/>
                          <w:color w:val="0462C1"/>
                          <w:spacing w:val="-2"/>
                          <w:sz w:val="20"/>
                          <w:u w:val="single" w:color="0462C1"/>
                        </w:rPr>
                        <w:t>www.iiardjournals.org</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306"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322" w:hanging="226"/>
      </w:pPr>
      <w:rPr>
        <w:rFonts w:hint="default"/>
        <w:lang w:val="en-US" w:eastAsia="en-US" w:bidi="ar-SA"/>
      </w:rPr>
    </w:lvl>
    <w:lvl w:ilvl="2">
      <w:start w:val="0"/>
      <w:numFmt w:val="bullet"/>
      <w:lvlText w:val="•"/>
      <w:lvlJc w:val="left"/>
      <w:pPr>
        <w:ind w:left="3344" w:hanging="226"/>
      </w:pPr>
      <w:rPr>
        <w:rFonts w:hint="default"/>
        <w:lang w:val="en-US" w:eastAsia="en-US" w:bidi="ar-SA"/>
      </w:rPr>
    </w:lvl>
    <w:lvl w:ilvl="3">
      <w:start w:val="0"/>
      <w:numFmt w:val="bullet"/>
      <w:lvlText w:val="•"/>
      <w:lvlJc w:val="left"/>
      <w:pPr>
        <w:ind w:left="4366" w:hanging="226"/>
      </w:pPr>
      <w:rPr>
        <w:rFonts w:hint="default"/>
        <w:lang w:val="en-US" w:eastAsia="en-US" w:bidi="ar-SA"/>
      </w:rPr>
    </w:lvl>
    <w:lvl w:ilvl="4">
      <w:start w:val="0"/>
      <w:numFmt w:val="bullet"/>
      <w:lvlText w:val="•"/>
      <w:lvlJc w:val="left"/>
      <w:pPr>
        <w:ind w:left="5388" w:hanging="226"/>
      </w:pPr>
      <w:rPr>
        <w:rFonts w:hint="default"/>
        <w:lang w:val="en-US" w:eastAsia="en-US" w:bidi="ar-SA"/>
      </w:rPr>
    </w:lvl>
    <w:lvl w:ilvl="5">
      <w:start w:val="0"/>
      <w:numFmt w:val="bullet"/>
      <w:lvlText w:val="•"/>
      <w:lvlJc w:val="left"/>
      <w:pPr>
        <w:ind w:left="6410" w:hanging="226"/>
      </w:pPr>
      <w:rPr>
        <w:rFonts w:hint="default"/>
        <w:lang w:val="en-US" w:eastAsia="en-US" w:bidi="ar-SA"/>
      </w:rPr>
    </w:lvl>
    <w:lvl w:ilvl="6">
      <w:start w:val="0"/>
      <w:numFmt w:val="bullet"/>
      <w:lvlText w:val="•"/>
      <w:lvlJc w:val="left"/>
      <w:pPr>
        <w:ind w:left="7432" w:hanging="226"/>
      </w:pPr>
      <w:rPr>
        <w:rFonts w:hint="default"/>
        <w:lang w:val="en-US" w:eastAsia="en-US" w:bidi="ar-SA"/>
      </w:rPr>
    </w:lvl>
    <w:lvl w:ilvl="7">
      <w:start w:val="0"/>
      <w:numFmt w:val="bullet"/>
      <w:lvlText w:val="•"/>
      <w:lvlJc w:val="left"/>
      <w:pPr>
        <w:ind w:left="8454" w:hanging="226"/>
      </w:pPr>
      <w:rPr>
        <w:rFonts w:hint="default"/>
        <w:lang w:val="en-US" w:eastAsia="en-US" w:bidi="ar-SA"/>
      </w:rPr>
    </w:lvl>
    <w:lvl w:ilvl="8">
      <w:start w:val="0"/>
      <w:numFmt w:val="bullet"/>
      <w:lvlText w:val="•"/>
      <w:lvlJc w:val="left"/>
      <w:pPr>
        <w:ind w:left="9476" w:hanging="226"/>
      </w:pPr>
      <w:rPr>
        <w:rFonts w:hint="default"/>
        <w:lang w:val="en-US" w:eastAsia="en-US" w:bidi="ar-SA"/>
      </w:rPr>
    </w:lvl>
  </w:abstractNum>
  <w:abstractNum w:abstractNumId="8">
    <w:multiLevelType w:val="hybridMultilevel"/>
    <w:lvl w:ilvl="0">
      <w:start w:val="1"/>
      <w:numFmt w:val="lowerLetter"/>
      <w:lvlText w:val="%1."/>
      <w:lvlJc w:val="left"/>
      <w:pPr>
        <w:ind w:left="1306"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322" w:hanging="226"/>
      </w:pPr>
      <w:rPr>
        <w:rFonts w:hint="default"/>
        <w:lang w:val="en-US" w:eastAsia="en-US" w:bidi="ar-SA"/>
      </w:rPr>
    </w:lvl>
    <w:lvl w:ilvl="2">
      <w:start w:val="0"/>
      <w:numFmt w:val="bullet"/>
      <w:lvlText w:val="•"/>
      <w:lvlJc w:val="left"/>
      <w:pPr>
        <w:ind w:left="3344" w:hanging="226"/>
      </w:pPr>
      <w:rPr>
        <w:rFonts w:hint="default"/>
        <w:lang w:val="en-US" w:eastAsia="en-US" w:bidi="ar-SA"/>
      </w:rPr>
    </w:lvl>
    <w:lvl w:ilvl="3">
      <w:start w:val="0"/>
      <w:numFmt w:val="bullet"/>
      <w:lvlText w:val="•"/>
      <w:lvlJc w:val="left"/>
      <w:pPr>
        <w:ind w:left="4366" w:hanging="226"/>
      </w:pPr>
      <w:rPr>
        <w:rFonts w:hint="default"/>
        <w:lang w:val="en-US" w:eastAsia="en-US" w:bidi="ar-SA"/>
      </w:rPr>
    </w:lvl>
    <w:lvl w:ilvl="4">
      <w:start w:val="0"/>
      <w:numFmt w:val="bullet"/>
      <w:lvlText w:val="•"/>
      <w:lvlJc w:val="left"/>
      <w:pPr>
        <w:ind w:left="5388" w:hanging="226"/>
      </w:pPr>
      <w:rPr>
        <w:rFonts w:hint="default"/>
        <w:lang w:val="en-US" w:eastAsia="en-US" w:bidi="ar-SA"/>
      </w:rPr>
    </w:lvl>
    <w:lvl w:ilvl="5">
      <w:start w:val="0"/>
      <w:numFmt w:val="bullet"/>
      <w:lvlText w:val="•"/>
      <w:lvlJc w:val="left"/>
      <w:pPr>
        <w:ind w:left="6410" w:hanging="226"/>
      </w:pPr>
      <w:rPr>
        <w:rFonts w:hint="default"/>
        <w:lang w:val="en-US" w:eastAsia="en-US" w:bidi="ar-SA"/>
      </w:rPr>
    </w:lvl>
    <w:lvl w:ilvl="6">
      <w:start w:val="0"/>
      <w:numFmt w:val="bullet"/>
      <w:lvlText w:val="•"/>
      <w:lvlJc w:val="left"/>
      <w:pPr>
        <w:ind w:left="7432" w:hanging="226"/>
      </w:pPr>
      <w:rPr>
        <w:rFonts w:hint="default"/>
        <w:lang w:val="en-US" w:eastAsia="en-US" w:bidi="ar-SA"/>
      </w:rPr>
    </w:lvl>
    <w:lvl w:ilvl="7">
      <w:start w:val="0"/>
      <w:numFmt w:val="bullet"/>
      <w:lvlText w:val="•"/>
      <w:lvlJc w:val="left"/>
      <w:pPr>
        <w:ind w:left="8454" w:hanging="226"/>
      </w:pPr>
      <w:rPr>
        <w:rFonts w:hint="default"/>
        <w:lang w:val="en-US" w:eastAsia="en-US" w:bidi="ar-SA"/>
      </w:rPr>
    </w:lvl>
    <w:lvl w:ilvl="8">
      <w:start w:val="0"/>
      <w:numFmt w:val="bullet"/>
      <w:lvlText w:val="•"/>
      <w:lvlJc w:val="left"/>
      <w:pPr>
        <w:ind w:left="9476" w:hanging="226"/>
      </w:pPr>
      <w:rPr>
        <w:rFonts w:hint="default"/>
        <w:lang w:val="en-US" w:eastAsia="en-US" w:bidi="ar-SA"/>
      </w:rPr>
    </w:lvl>
  </w:abstractNum>
  <w:abstractNum w:abstractNumId="7">
    <w:multiLevelType w:val="hybridMultilevel"/>
    <w:lvl w:ilvl="0">
      <w:start w:val="1"/>
      <w:numFmt w:val="lowerLetter"/>
      <w:lvlText w:val="%1."/>
      <w:lvlJc w:val="left"/>
      <w:pPr>
        <w:ind w:left="1306"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322" w:hanging="226"/>
      </w:pPr>
      <w:rPr>
        <w:rFonts w:hint="default"/>
        <w:lang w:val="en-US" w:eastAsia="en-US" w:bidi="ar-SA"/>
      </w:rPr>
    </w:lvl>
    <w:lvl w:ilvl="2">
      <w:start w:val="0"/>
      <w:numFmt w:val="bullet"/>
      <w:lvlText w:val="•"/>
      <w:lvlJc w:val="left"/>
      <w:pPr>
        <w:ind w:left="3344" w:hanging="226"/>
      </w:pPr>
      <w:rPr>
        <w:rFonts w:hint="default"/>
        <w:lang w:val="en-US" w:eastAsia="en-US" w:bidi="ar-SA"/>
      </w:rPr>
    </w:lvl>
    <w:lvl w:ilvl="3">
      <w:start w:val="0"/>
      <w:numFmt w:val="bullet"/>
      <w:lvlText w:val="•"/>
      <w:lvlJc w:val="left"/>
      <w:pPr>
        <w:ind w:left="4366" w:hanging="226"/>
      </w:pPr>
      <w:rPr>
        <w:rFonts w:hint="default"/>
        <w:lang w:val="en-US" w:eastAsia="en-US" w:bidi="ar-SA"/>
      </w:rPr>
    </w:lvl>
    <w:lvl w:ilvl="4">
      <w:start w:val="0"/>
      <w:numFmt w:val="bullet"/>
      <w:lvlText w:val="•"/>
      <w:lvlJc w:val="left"/>
      <w:pPr>
        <w:ind w:left="5388" w:hanging="226"/>
      </w:pPr>
      <w:rPr>
        <w:rFonts w:hint="default"/>
        <w:lang w:val="en-US" w:eastAsia="en-US" w:bidi="ar-SA"/>
      </w:rPr>
    </w:lvl>
    <w:lvl w:ilvl="5">
      <w:start w:val="0"/>
      <w:numFmt w:val="bullet"/>
      <w:lvlText w:val="•"/>
      <w:lvlJc w:val="left"/>
      <w:pPr>
        <w:ind w:left="6410" w:hanging="226"/>
      </w:pPr>
      <w:rPr>
        <w:rFonts w:hint="default"/>
        <w:lang w:val="en-US" w:eastAsia="en-US" w:bidi="ar-SA"/>
      </w:rPr>
    </w:lvl>
    <w:lvl w:ilvl="6">
      <w:start w:val="0"/>
      <w:numFmt w:val="bullet"/>
      <w:lvlText w:val="•"/>
      <w:lvlJc w:val="left"/>
      <w:pPr>
        <w:ind w:left="7432" w:hanging="226"/>
      </w:pPr>
      <w:rPr>
        <w:rFonts w:hint="default"/>
        <w:lang w:val="en-US" w:eastAsia="en-US" w:bidi="ar-SA"/>
      </w:rPr>
    </w:lvl>
    <w:lvl w:ilvl="7">
      <w:start w:val="0"/>
      <w:numFmt w:val="bullet"/>
      <w:lvlText w:val="•"/>
      <w:lvlJc w:val="left"/>
      <w:pPr>
        <w:ind w:left="8454" w:hanging="226"/>
      </w:pPr>
      <w:rPr>
        <w:rFonts w:hint="default"/>
        <w:lang w:val="en-US" w:eastAsia="en-US" w:bidi="ar-SA"/>
      </w:rPr>
    </w:lvl>
    <w:lvl w:ilvl="8">
      <w:start w:val="0"/>
      <w:numFmt w:val="bullet"/>
      <w:lvlText w:val="•"/>
      <w:lvlJc w:val="left"/>
      <w:pPr>
        <w:ind w:left="9476" w:hanging="226"/>
      </w:pPr>
      <w:rPr>
        <w:rFonts w:hint="default"/>
        <w:lang w:val="en-US" w:eastAsia="en-US" w:bidi="ar-SA"/>
      </w:rPr>
    </w:lvl>
  </w:abstractNum>
  <w:abstractNum w:abstractNumId="6">
    <w:multiLevelType w:val="hybridMultilevel"/>
    <w:lvl w:ilvl="0">
      <w:start w:val="1"/>
      <w:numFmt w:val="lowerLetter"/>
      <w:lvlText w:val="%1."/>
      <w:lvlJc w:val="left"/>
      <w:pPr>
        <w:ind w:left="1306"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322" w:hanging="226"/>
      </w:pPr>
      <w:rPr>
        <w:rFonts w:hint="default"/>
        <w:lang w:val="en-US" w:eastAsia="en-US" w:bidi="ar-SA"/>
      </w:rPr>
    </w:lvl>
    <w:lvl w:ilvl="2">
      <w:start w:val="0"/>
      <w:numFmt w:val="bullet"/>
      <w:lvlText w:val="•"/>
      <w:lvlJc w:val="left"/>
      <w:pPr>
        <w:ind w:left="3344" w:hanging="226"/>
      </w:pPr>
      <w:rPr>
        <w:rFonts w:hint="default"/>
        <w:lang w:val="en-US" w:eastAsia="en-US" w:bidi="ar-SA"/>
      </w:rPr>
    </w:lvl>
    <w:lvl w:ilvl="3">
      <w:start w:val="0"/>
      <w:numFmt w:val="bullet"/>
      <w:lvlText w:val="•"/>
      <w:lvlJc w:val="left"/>
      <w:pPr>
        <w:ind w:left="4366" w:hanging="226"/>
      </w:pPr>
      <w:rPr>
        <w:rFonts w:hint="default"/>
        <w:lang w:val="en-US" w:eastAsia="en-US" w:bidi="ar-SA"/>
      </w:rPr>
    </w:lvl>
    <w:lvl w:ilvl="4">
      <w:start w:val="0"/>
      <w:numFmt w:val="bullet"/>
      <w:lvlText w:val="•"/>
      <w:lvlJc w:val="left"/>
      <w:pPr>
        <w:ind w:left="5388" w:hanging="226"/>
      </w:pPr>
      <w:rPr>
        <w:rFonts w:hint="default"/>
        <w:lang w:val="en-US" w:eastAsia="en-US" w:bidi="ar-SA"/>
      </w:rPr>
    </w:lvl>
    <w:lvl w:ilvl="5">
      <w:start w:val="0"/>
      <w:numFmt w:val="bullet"/>
      <w:lvlText w:val="•"/>
      <w:lvlJc w:val="left"/>
      <w:pPr>
        <w:ind w:left="6410" w:hanging="226"/>
      </w:pPr>
      <w:rPr>
        <w:rFonts w:hint="default"/>
        <w:lang w:val="en-US" w:eastAsia="en-US" w:bidi="ar-SA"/>
      </w:rPr>
    </w:lvl>
    <w:lvl w:ilvl="6">
      <w:start w:val="0"/>
      <w:numFmt w:val="bullet"/>
      <w:lvlText w:val="•"/>
      <w:lvlJc w:val="left"/>
      <w:pPr>
        <w:ind w:left="7432" w:hanging="226"/>
      </w:pPr>
      <w:rPr>
        <w:rFonts w:hint="default"/>
        <w:lang w:val="en-US" w:eastAsia="en-US" w:bidi="ar-SA"/>
      </w:rPr>
    </w:lvl>
    <w:lvl w:ilvl="7">
      <w:start w:val="0"/>
      <w:numFmt w:val="bullet"/>
      <w:lvlText w:val="•"/>
      <w:lvlJc w:val="left"/>
      <w:pPr>
        <w:ind w:left="8454" w:hanging="226"/>
      </w:pPr>
      <w:rPr>
        <w:rFonts w:hint="default"/>
        <w:lang w:val="en-US" w:eastAsia="en-US" w:bidi="ar-SA"/>
      </w:rPr>
    </w:lvl>
    <w:lvl w:ilvl="8">
      <w:start w:val="0"/>
      <w:numFmt w:val="bullet"/>
      <w:lvlText w:val="•"/>
      <w:lvlJc w:val="left"/>
      <w:pPr>
        <w:ind w:left="9476" w:hanging="226"/>
      </w:pPr>
      <w:rPr>
        <w:rFonts w:hint="default"/>
        <w:lang w:val="en-US" w:eastAsia="en-US" w:bidi="ar-SA"/>
      </w:rPr>
    </w:lvl>
  </w:abstractNum>
  <w:abstractNum w:abstractNumId="5">
    <w:multiLevelType w:val="hybridMultilevel"/>
    <w:lvl w:ilvl="0">
      <w:start w:val="1"/>
      <w:numFmt w:val="lowerLetter"/>
      <w:lvlText w:val="%1."/>
      <w:lvlJc w:val="left"/>
      <w:pPr>
        <w:ind w:left="1306"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322" w:hanging="226"/>
      </w:pPr>
      <w:rPr>
        <w:rFonts w:hint="default"/>
        <w:lang w:val="en-US" w:eastAsia="en-US" w:bidi="ar-SA"/>
      </w:rPr>
    </w:lvl>
    <w:lvl w:ilvl="2">
      <w:start w:val="0"/>
      <w:numFmt w:val="bullet"/>
      <w:lvlText w:val="•"/>
      <w:lvlJc w:val="left"/>
      <w:pPr>
        <w:ind w:left="3344" w:hanging="226"/>
      </w:pPr>
      <w:rPr>
        <w:rFonts w:hint="default"/>
        <w:lang w:val="en-US" w:eastAsia="en-US" w:bidi="ar-SA"/>
      </w:rPr>
    </w:lvl>
    <w:lvl w:ilvl="3">
      <w:start w:val="0"/>
      <w:numFmt w:val="bullet"/>
      <w:lvlText w:val="•"/>
      <w:lvlJc w:val="left"/>
      <w:pPr>
        <w:ind w:left="4366" w:hanging="226"/>
      </w:pPr>
      <w:rPr>
        <w:rFonts w:hint="default"/>
        <w:lang w:val="en-US" w:eastAsia="en-US" w:bidi="ar-SA"/>
      </w:rPr>
    </w:lvl>
    <w:lvl w:ilvl="4">
      <w:start w:val="0"/>
      <w:numFmt w:val="bullet"/>
      <w:lvlText w:val="•"/>
      <w:lvlJc w:val="left"/>
      <w:pPr>
        <w:ind w:left="5388" w:hanging="226"/>
      </w:pPr>
      <w:rPr>
        <w:rFonts w:hint="default"/>
        <w:lang w:val="en-US" w:eastAsia="en-US" w:bidi="ar-SA"/>
      </w:rPr>
    </w:lvl>
    <w:lvl w:ilvl="5">
      <w:start w:val="0"/>
      <w:numFmt w:val="bullet"/>
      <w:lvlText w:val="•"/>
      <w:lvlJc w:val="left"/>
      <w:pPr>
        <w:ind w:left="6410" w:hanging="226"/>
      </w:pPr>
      <w:rPr>
        <w:rFonts w:hint="default"/>
        <w:lang w:val="en-US" w:eastAsia="en-US" w:bidi="ar-SA"/>
      </w:rPr>
    </w:lvl>
    <w:lvl w:ilvl="6">
      <w:start w:val="0"/>
      <w:numFmt w:val="bullet"/>
      <w:lvlText w:val="•"/>
      <w:lvlJc w:val="left"/>
      <w:pPr>
        <w:ind w:left="7432" w:hanging="226"/>
      </w:pPr>
      <w:rPr>
        <w:rFonts w:hint="default"/>
        <w:lang w:val="en-US" w:eastAsia="en-US" w:bidi="ar-SA"/>
      </w:rPr>
    </w:lvl>
    <w:lvl w:ilvl="7">
      <w:start w:val="0"/>
      <w:numFmt w:val="bullet"/>
      <w:lvlText w:val="•"/>
      <w:lvlJc w:val="left"/>
      <w:pPr>
        <w:ind w:left="8454" w:hanging="226"/>
      </w:pPr>
      <w:rPr>
        <w:rFonts w:hint="default"/>
        <w:lang w:val="en-US" w:eastAsia="en-US" w:bidi="ar-SA"/>
      </w:rPr>
    </w:lvl>
    <w:lvl w:ilvl="8">
      <w:start w:val="0"/>
      <w:numFmt w:val="bullet"/>
      <w:lvlText w:val="•"/>
      <w:lvlJc w:val="left"/>
      <w:pPr>
        <w:ind w:left="9476" w:hanging="226"/>
      </w:pPr>
      <w:rPr>
        <w:rFonts w:hint="default"/>
        <w:lang w:val="en-US" w:eastAsia="en-US" w:bidi="ar-SA"/>
      </w:rPr>
    </w:lvl>
  </w:abstractNum>
  <w:abstractNum w:abstractNumId="3">
    <w:multiLevelType w:val="hybridMultilevel"/>
    <w:lvl w:ilvl="0">
      <w:start w:val="4"/>
      <w:numFmt w:val="decimal"/>
      <w:lvlText w:val="%1"/>
      <w:lvlJc w:val="left"/>
      <w:pPr>
        <w:ind w:left="1080" w:hanging="567"/>
        <w:jc w:val="left"/>
      </w:pPr>
      <w:rPr>
        <w:rFonts w:hint="default"/>
        <w:lang w:val="en-US" w:eastAsia="en-US" w:bidi="ar-SA"/>
      </w:rPr>
    </w:lvl>
    <w:lvl w:ilvl="1">
      <w:start w:val="2"/>
      <w:numFmt w:val="decimal"/>
      <w:lvlText w:val="%1.%2"/>
      <w:lvlJc w:val="left"/>
      <w:pPr>
        <w:ind w:left="1080" w:hanging="567"/>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80" w:hanging="567"/>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212" w:hanging="567"/>
      </w:pPr>
      <w:rPr>
        <w:rFonts w:hint="default"/>
        <w:lang w:val="en-US" w:eastAsia="en-US" w:bidi="ar-SA"/>
      </w:rPr>
    </w:lvl>
    <w:lvl w:ilvl="4">
      <w:start w:val="0"/>
      <w:numFmt w:val="bullet"/>
      <w:lvlText w:val="•"/>
      <w:lvlJc w:val="left"/>
      <w:pPr>
        <w:ind w:left="5256" w:hanging="567"/>
      </w:pPr>
      <w:rPr>
        <w:rFonts w:hint="default"/>
        <w:lang w:val="en-US" w:eastAsia="en-US" w:bidi="ar-SA"/>
      </w:rPr>
    </w:lvl>
    <w:lvl w:ilvl="5">
      <w:start w:val="0"/>
      <w:numFmt w:val="bullet"/>
      <w:lvlText w:val="•"/>
      <w:lvlJc w:val="left"/>
      <w:pPr>
        <w:ind w:left="6300" w:hanging="567"/>
      </w:pPr>
      <w:rPr>
        <w:rFonts w:hint="default"/>
        <w:lang w:val="en-US" w:eastAsia="en-US" w:bidi="ar-SA"/>
      </w:rPr>
    </w:lvl>
    <w:lvl w:ilvl="6">
      <w:start w:val="0"/>
      <w:numFmt w:val="bullet"/>
      <w:lvlText w:val="•"/>
      <w:lvlJc w:val="left"/>
      <w:pPr>
        <w:ind w:left="7344" w:hanging="567"/>
      </w:pPr>
      <w:rPr>
        <w:rFonts w:hint="default"/>
        <w:lang w:val="en-US" w:eastAsia="en-US" w:bidi="ar-SA"/>
      </w:rPr>
    </w:lvl>
    <w:lvl w:ilvl="7">
      <w:start w:val="0"/>
      <w:numFmt w:val="bullet"/>
      <w:lvlText w:val="•"/>
      <w:lvlJc w:val="left"/>
      <w:pPr>
        <w:ind w:left="8388" w:hanging="567"/>
      </w:pPr>
      <w:rPr>
        <w:rFonts w:hint="default"/>
        <w:lang w:val="en-US" w:eastAsia="en-US" w:bidi="ar-SA"/>
      </w:rPr>
    </w:lvl>
    <w:lvl w:ilvl="8">
      <w:start w:val="0"/>
      <w:numFmt w:val="bullet"/>
      <w:lvlText w:val="•"/>
      <w:lvlJc w:val="left"/>
      <w:pPr>
        <w:ind w:left="9432" w:hanging="567"/>
      </w:pPr>
      <w:rPr>
        <w:rFonts w:hint="default"/>
        <w:lang w:val="en-US" w:eastAsia="en-US" w:bidi="ar-SA"/>
      </w:rPr>
    </w:lvl>
  </w:abstractNum>
  <w:abstractNum w:abstractNumId="2">
    <w:multiLevelType w:val="hybridMultilevel"/>
    <w:lvl w:ilvl="0">
      <w:start w:val="3"/>
      <w:numFmt w:val="decimal"/>
      <w:lvlText w:val="%1.0"/>
      <w:lvlJc w:val="left"/>
      <w:pPr>
        <w:ind w:left="1080" w:hanging="567"/>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080" w:hanging="567"/>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Roman"/>
      <w:lvlText w:val="%3."/>
      <w:lvlJc w:val="left"/>
      <w:pPr>
        <w:ind w:left="1788"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015" w:hanging="720"/>
      </w:pPr>
      <w:rPr>
        <w:rFonts w:hint="default"/>
        <w:lang w:val="en-US" w:eastAsia="en-US" w:bidi="ar-SA"/>
      </w:rPr>
    </w:lvl>
    <w:lvl w:ilvl="4">
      <w:start w:val="0"/>
      <w:numFmt w:val="bullet"/>
      <w:lvlText w:val="•"/>
      <w:lvlJc w:val="left"/>
      <w:pPr>
        <w:ind w:left="4230" w:hanging="720"/>
      </w:pPr>
      <w:rPr>
        <w:rFonts w:hint="default"/>
        <w:lang w:val="en-US" w:eastAsia="en-US" w:bidi="ar-SA"/>
      </w:rPr>
    </w:lvl>
    <w:lvl w:ilvl="5">
      <w:start w:val="0"/>
      <w:numFmt w:val="bullet"/>
      <w:lvlText w:val="•"/>
      <w:lvlJc w:val="left"/>
      <w:pPr>
        <w:ind w:left="5445" w:hanging="720"/>
      </w:pPr>
      <w:rPr>
        <w:rFonts w:hint="default"/>
        <w:lang w:val="en-US" w:eastAsia="en-US" w:bidi="ar-SA"/>
      </w:rPr>
    </w:lvl>
    <w:lvl w:ilvl="6">
      <w:start w:val="0"/>
      <w:numFmt w:val="bullet"/>
      <w:lvlText w:val="•"/>
      <w:lvlJc w:val="left"/>
      <w:pPr>
        <w:ind w:left="6660" w:hanging="720"/>
      </w:pPr>
      <w:rPr>
        <w:rFonts w:hint="default"/>
        <w:lang w:val="en-US" w:eastAsia="en-US" w:bidi="ar-SA"/>
      </w:rPr>
    </w:lvl>
    <w:lvl w:ilvl="7">
      <w:start w:val="0"/>
      <w:numFmt w:val="bullet"/>
      <w:lvlText w:val="•"/>
      <w:lvlJc w:val="left"/>
      <w:pPr>
        <w:ind w:left="7875" w:hanging="720"/>
      </w:pPr>
      <w:rPr>
        <w:rFonts w:hint="default"/>
        <w:lang w:val="en-US" w:eastAsia="en-US" w:bidi="ar-SA"/>
      </w:rPr>
    </w:lvl>
    <w:lvl w:ilvl="8">
      <w:start w:val="0"/>
      <w:numFmt w:val="bullet"/>
      <w:lvlText w:val="•"/>
      <w:lvlJc w:val="left"/>
      <w:pPr>
        <w:ind w:left="9090" w:hanging="720"/>
      </w:pPr>
      <w:rPr>
        <w:rFonts w:hint="default"/>
        <w:lang w:val="en-US" w:eastAsia="en-US" w:bidi="ar-SA"/>
      </w:rPr>
    </w:lvl>
  </w:abstractNum>
  <w:abstractNum w:abstractNumId="1">
    <w:multiLevelType w:val="hybridMultilevel"/>
    <w:lvl w:ilvl="0">
      <w:start w:val="2"/>
      <w:numFmt w:val="decimal"/>
      <w:lvlText w:val="%1"/>
      <w:lvlJc w:val="left"/>
      <w:pPr>
        <w:ind w:left="1080" w:hanging="567"/>
        <w:jc w:val="left"/>
      </w:pPr>
      <w:rPr>
        <w:rFonts w:hint="default"/>
        <w:lang w:val="en-US" w:eastAsia="en-US" w:bidi="ar-SA"/>
      </w:rPr>
    </w:lvl>
    <w:lvl w:ilvl="1">
      <w:start w:val="0"/>
      <w:numFmt w:val="decimal"/>
      <w:lvlText w:val="%1.%2"/>
      <w:lvlJc w:val="left"/>
      <w:pPr>
        <w:ind w:left="1080" w:hanging="567"/>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80" w:hanging="567"/>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212" w:hanging="567"/>
      </w:pPr>
      <w:rPr>
        <w:rFonts w:hint="default"/>
        <w:lang w:val="en-US" w:eastAsia="en-US" w:bidi="ar-SA"/>
      </w:rPr>
    </w:lvl>
    <w:lvl w:ilvl="4">
      <w:start w:val="0"/>
      <w:numFmt w:val="bullet"/>
      <w:lvlText w:val="•"/>
      <w:lvlJc w:val="left"/>
      <w:pPr>
        <w:ind w:left="5256" w:hanging="567"/>
      </w:pPr>
      <w:rPr>
        <w:rFonts w:hint="default"/>
        <w:lang w:val="en-US" w:eastAsia="en-US" w:bidi="ar-SA"/>
      </w:rPr>
    </w:lvl>
    <w:lvl w:ilvl="5">
      <w:start w:val="0"/>
      <w:numFmt w:val="bullet"/>
      <w:lvlText w:val="•"/>
      <w:lvlJc w:val="left"/>
      <w:pPr>
        <w:ind w:left="6300" w:hanging="567"/>
      </w:pPr>
      <w:rPr>
        <w:rFonts w:hint="default"/>
        <w:lang w:val="en-US" w:eastAsia="en-US" w:bidi="ar-SA"/>
      </w:rPr>
    </w:lvl>
    <w:lvl w:ilvl="6">
      <w:start w:val="0"/>
      <w:numFmt w:val="bullet"/>
      <w:lvlText w:val="•"/>
      <w:lvlJc w:val="left"/>
      <w:pPr>
        <w:ind w:left="7344" w:hanging="567"/>
      </w:pPr>
      <w:rPr>
        <w:rFonts w:hint="default"/>
        <w:lang w:val="en-US" w:eastAsia="en-US" w:bidi="ar-SA"/>
      </w:rPr>
    </w:lvl>
    <w:lvl w:ilvl="7">
      <w:start w:val="0"/>
      <w:numFmt w:val="bullet"/>
      <w:lvlText w:val="•"/>
      <w:lvlJc w:val="left"/>
      <w:pPr>
        <w:ind w:left="8388" w:hanging="567"/>
      </w:pPr>
      <w:rPr>
        <w:rFonts w:hint="default"/>
        <w:lang w:val="en-US" w:eastAsia="en-US" w:bidi="ar-SA"/>
      </w:rPr>
    </w:lvl>
    <w:lvl w:ilvl="8">
      <w:start w:val="0"/>
      <w:numFmt w:val="bullet"/>
      <w:lvlText w:val="•"/>
      <w:lvlJc w:val="left"/>
      <w:pPr>
        <w:ind w:left="9432" w:hanging="567"/>
      </w:pPr>
      <w:rPr>
        <w:rFonts w:hint="default"/>
        <w:lang w:val="en-US" w:eastAsia="en-US" w:bidi="ar-SA"/>
      </w:rPr>
    </w:lvl>
  </w:abstractNum>
  <w:abstractNum w:abstractNumId="0">
    <w:multiLevelType w:val="hybridMultilevel"/>
    <w:lvl w:ilvl="0">
      <w:start w:val="1"/>
      <w:numFmt w:val="decimal"/>
      <w:lvlText w:val="%1"/>
      <w:lvlJc w:val="left"/>
      <w:pPr>
        <w:ind w:left="1440" w:hanging="360"/>
        <w:jc w:val="left"/>
      </w:pPr>
      <w:rPr>
        <w:rFonts w:hint="default"/>
        <w:lang w:val="en-US" w:eastAsia="en-US" w:bidi="ar-SA"/>
      </w:rPr>
    </w:lvl>
    <w:lvl w:ilvl="1">
      <w:start w:val="0"/>
      <w:numFmt w:val="decimal"/>
      <w:lvlText w:val="%1.%2"/>
      <w:lvlJc w:val="left"/>
      <w:pPr>
        <w:ind w:left="1440"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Roman"/>
      <w:lvlText w:val="%3."/>
      <w:lvlJc w:val="left"/>
      <w:pPr>
        <w:ind w:left="21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382" w:hanging="720"/>
      </w:pPr>
      <w:rPr>
        <w:rFonts w:hint="default"/>
        <w:lang w:val="en-US" w:eastAsia="en-US" w:bidi="ar-SA"/>
      </w:rPr>
    </w:lvl>
    <w:lvl w:ilvl="4">
      <w:start w:val="0"/>
      <w:numFmt w:val="bullet"/>
      <w:lvlText w:val="•"/>
      <w:lvlJc w:val="left"/>
      <w:pPr>
        <w:ind w:left="4545" w:hanging="720"/>
      </w:pPr>
      <w:rPr>
        <w:rFonts w:hint="default"/>
        <w:lang w:val="en-US" w:eastAsia="en-US" w:bidi="ar-SA"/>
      </w:rPr>
    </w:lvl>
    <w:lvl w:ilvl="5">
      <w:start w:val="0"/>
      <w:numFmt w:val="bullet"/>
      <w:lvlText w:val="•"/>
      <w:lvlJc w:val="left"/>
      <w:pPr>
        <w:ind w:left="5707" w:hanging="720"/>
      </w:pPr>
      <w:rPr>
        <w:rFonts w:hint="default"/>
        <w:lang w:val="en-US" w:eastAsia="en-US" w:bidi="ar-SA"/>
      </w:rPr>
    </w:lvl>
    <w:lvl w:ilvl="6">
      <w:start w:val="0"/>
      <w:numFmt w:val="bullet"/>
      <w:lvlText w:val="•"/>
      <w:lvlJc w:val="left"/>
      <w:pPr>
        <w:ind w:left="6870" w:hanging="720"/>
      </w:pPr>
      <w:rPr>
        <w:rFonts w:hint="default"/>
        <w:lang w:val="en-US" w:eastAsia="en-US" w:bidi="ar-SA"/>
      </w:rPr>
    </w:lvl>
    <w:lvl w:ilvl="7">
      <w:start w:val="0"/>
      <w:numFmt w:val="bullet"/>
      <w:lvlText w:val="•"/>
      <w:lvlJc w:val="left"/>
      <w:pPr>
        <w:ind w:left="8032" w:hanging="720"/>
      </w:pPr>
      <w:rPr>
        <w:rFonts w:hint="default"/>
        <w:lang w:val="en-US" w:eastAsia="en-US" w:bidi="ar-SA"/>
      </w:rPr>
    </w:lvl>
    <w:lvl w:ilvl="8">
      <w:start w:val="0"/>
      <w:numFmt w:val="bullet"/>
      <w:lvlText w:val="•"/>
      <w:lvlJc w:val="left"/>
      <w:pPr>
        <w:ind w:left="9195" w:hanging="720"/>
      </w:pPr>
      <w:rPr>
        <w:rFonts w:hint="default"/>
        <w:lang w:val="en-US" w:eastAsia="en-US" w:bidi="ar-SA"/>
      </w:rPr>
    </w:lvl>
  </w:abstractNum>
  <w:num w:numId="5">
    <w:abstractNumId w:val="4"/>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8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342"/>
      <w:ind w:left="917" w:right="918"/>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079" w:hanging="56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raheed@pau.edu.ng"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doi.org/10.1080/01900692.2021.2009855" TargetMode="External"/><Relationship Id="rId12" Type="http://schemas.openxmlformats.org/officeDocument/2006/relationships/hyperlink" Target="https://doi.org/10.35912/ijfam.v4i1.732" TargetMode="External"/><Relationship Id="rId13" Type="http://schemas.openxmlformats.org/officeDocument/2006/relationships/hyperlink" Target="http://www.accounting.today.com/news/Unveiling-Mystery-" TargetMode="External"/><Relationship Id="rId14" Type="http://schemas.openxmlformats.org/officeDocument/2006/relationships/hyperlink" Target="http://www.swift.com/" TargetMode="External"/><Relationship Id="rId15" Type="http://schemas.openxmlformats.org/officeDocument/2006/relationships/hyperlink" Target="http://www.researchgate.net/publication/324529399_Forensic_Accounting_A_tool_" TargetMode="External"/><Relationship Id="rId16" Type="http://schemas.openxmlformats.org/officeDocument/2006/relationships/hyperlink" Target="https://doi.org/10.35912/amor.v3i1.1170" TargetMode="External"/><Relationship Id="rId17" Type="http://schemas.openxmlformats.org/officeDocument/2006/relationships/hyperlink" Target="http://www.aicpa.org/Publications/News" TargetMode="External"/><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iiard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Lateef Raheed</dc:creator>
  <dcterms:created xsi:type="dcterms:W3CDTF">2025-03-17T05:06:49Z</dcterms:created>
  <dcterms:modified xsi:type="dcterms:W3CDTF">2025-03-17T05:06:49Z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ies>
</file>