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92BF2" w14:textId="77777777" w:rsidR="006D4EFD" w:rsidRDefault="006D4EFD" w:rsidP="009A16F6">
      <w:pPr>
        <w:jc w:val="center"/>
      </w:pPr>
    </w:p>
    <w:p w14:paraId="2BED8207" w14:textId="77777777" w:rsidR="006D4EFD" w:rsidRDefault="006D4EFD" w:rsidP="009A16F6">
      <w:pPr>
        <w:jc w:val="center"/>
      </w:pPr>
    </w:p>
    <w:p w14:paraId="51207F89" w14:textId="77777777" w:rsidR="006D4EFD" w:rsidRDefault="006D4EFD" w:rsidP="009A16F6">
      <w:pPr>
        <w:jc w:val="center"/>
      </w:pPr>
    </w:p>
    <w:p w14:paraId="5D47E673" w14:textId="77777777" w:rsidR="00FD161E" w:rsidRDefault="00FD161E" w:rsidP="006E210A">
      <w:pPr>
        <w:jc w:val="right"/>
      </w:pPr>
    </w:p>
    <w:p w14:paraId="050BF9BA" w14:textId="77777777" w:rsidR="00E73945" w:rsidRPr="00CB4328" w:rsidRDefault="00E73945" w:rsidP="00CB4328">
      <w:pPr>
        <w:rPr>
          <w:b/>
          <w:bCs/>
        </w:rPr>
      </w:pPr>
    </w:p>
    <w:p w14:paraId="6058917B" w14:textId="393C3A05" w:rsidR="000136EE" w:rsidRPr="00CB4328" w:rsidRDefault="00B6478D" w:rsidP="00CB4328">
      <w:pPr>
        <w:jc w:val="center"/>
        <w:rPr>
          <w:rFonts w:cs="Times New Roman"/>
          <w:b/>
          <w:bCs/>
          <w:szCs w:val="24"/>
        </w:rPr>
      </w:pPr>
      <w:r w:rsidRPr="00CB4328">
        <w:rPr>
          <w:rFonts w:cs="Times New Roman"/>
          <w:b/>
          <w:bCs/>
          <w:szCs w:val="24"/>
        </w:rPr>
        <w:t>Industry and Career Research Report</w:t>
      </w:r>
    </w:p>
    <w:p w14:paraId="31926258" w14:textId="35C87DD6" w:rsidR="00B6478D" w:rsidRPr="00CB4328" w:rsidRDefault="00B6478D" w:rsidP="00CB4328">
      <w:pPr>
        <w:jc w:val="center"/>
        <w:rPr>
          <w:rFonts w:cs="Times New Roman"/>
          <w:b/>
          <w:bCs/>
          <w:szCs w:val="24"/>
        </w:rPr>
      </w:pPr>
      <w:r w:rsidRPr="00CB4328">
        <w:rPr>
          <w:rFonts w:cs="Times New Roman"/>
          <w:b/>
          <w:bCs/>
          <w:szCs w:val="24"/>
        </w:rPr>
        <w:t xml:space="preserve">For: </w:t>
      </w:r>
      <w:r w:rsidR="000D6535" w:rsidRPr="00CB4328">
        <w:rPr>
          <w:rFonts w:cs="Times New Roman"/>
          <w:b/>
          <w:bCs/>
          <w:szCs w:val="24"/>
        </w:rPr>
        <w:t>Landon Catenacci</w:t>
      </w:r>
    </w:p>
    <w:p w14:paraId="33FEE942" w14:textId="1F012C1F" w:rsidR="000D6535" w:rsidRPr="00CB4328" w:rsidRDefault="000D6535" w:rsidP="00CB4328">
      <w:pPr>
        <w:jc w:val="center"/>
        <w:rPr>
          <w:rFonts w:cs="Times New Roman"/>
          <w:b/>
          <w:bCs/>
          <w:szCs w:val="24"/>
        </w:rPr>
      </w:pPr>
      <w:r w:rsidRPr="00CB4328">
        <w:rPr>
          <w:rFonts w:cs="Times New Roman"/>
          <w:b/>
          <w:bCs/>
          <w:szCs w:val="24"/>
        </w:rPr>
        <w:t>From: Mojeed Adebayo Amuda, 301361263</w:t>
      </w:r>
    </w:p>
    <w:p w14:paraId="0DF61C70" w14:textId="35616C51" w:rsidR="000D6535" w:rsidRPr="00CB4328" w:rsidRDefault="000D6535" w:rsidP="00CB4328">
      <w:pPr>
        <w:jc w:val="center"/>
        <w:rPr>
          <w:rFonts w:cs="Times New Roman"/>
          <w:b/>
          <w:bCs/>
          <w:szCs w:val="24"/>
        </w:rPr>
      </w:pPr>
      <w:r w:rsidRPr="00CB4328">
        <w:rPr>
          <w:rFonts w:cs="Times New Roman"/>
          <w:b/>
          <w:bCs/>
          <w:szCs w:val="24"/>
        </w:rPr>
        <w:t>Date: July 7, 2024.</w:t>
      </w:r>
    </w:p>
    <w:p w14:paraId="00ABA4CB" w14:textId="7CE567E1" w:rsidR="00DA05A8" w:rsidRPr="00DA05A8" w:rsidRDefault="00DA05A8" w:rsidP="00DA05A8">
      <w:pPr>
        <w:sectPr w:rsidR="00DA05A8" w:rsidRPr="00DA05A8" w:rsidSect="00CB4328">
          <w:headerReference w:type="even" r:id="rId8"/>
          <w:headerReference w:type="default" r:id="rId9"/>
          <w:headerReference w:type="first" r:id="rId10"/>
          <w:pgSz w:w="12240" w:h="15840"/>
          <w:pgMar w:top="1440" w:right="1440" w:bottom="1440" w:left="1134" w:header="720" w:footer="720" w:gutter="0"/>
          <w:cols w:space="720"/>
          <w:titlePg/>
          <w:docGrid w:linePitch="360"/>
        </w:sectPr>
      </w:pPr>
    </w:p>
    <w:p w14:paraId="7AB75ECC" w14:textId="2460BAB1" w:rsidR="003E685D" w:rsidRPr="003E685D" w:rsidRDefault="003E685D" w:rsidP="003E685D">
      <w:pPr>
        <w:jc w:val="center"/>
        <w:rPr>
          <w:b/>
          <w:bCs/>
        </w:rPr>
      </w:pPr>
      <w:r w:rsidRPr="003E685D">
        <w:rPr>
          <w:b/>
          <w:bCs/>
        </w:rPr>
        <w:lastRenderedPageBreak/>
        <w:t>Table of Contents</w:t>
      </w:r>
    </w:p>
    <w:p w14:paraId="7B4D5FE7" w14:textId="55845BBE" w:rsidR="0084283C" w:rsidRDefault="00DF02F8">
      <w:pPr>
        <w:pStyle w:val="TOC1"/>
        <w:rPr>
          <w:rFonts w:asciiTheme="minorHAnsi" w:eastAsiaTheme="minorEastAsia" w:hAnsiTheme="minorHAnsi"/>
          <w:noProof/>
          <w:szCs w:val="24"/>
        </w:rPr>
      </w:pPr>
      <w:r>
        <w:fldChar w:fldCharType="begin"/>
      </w:r>
      <w:r>
        <w:instrText xml:space="preserve"> TOC \o "1-3" \h \z \u </w:instrText>
      </w:r>
      <w:r>
        <w:fldChar w:fldCharType="separate"/>
      </w:r>
      <w:hyperlink w:anchor="_Toc171167722" w:history="1">
        <w:r w:rsidR="0084283C" w:rsidRPr="00014AF9">
          <w:rPr>
            <w:rStyle w:val="Hyperlink"/>
            <w:noProof/>
          </w:rPr>
          <w:t>Academic Program Outline</w:t>
        </w:r>
        <w:r w:rsidR="0084283C">
          <w:rPr>
            <w:noProof/>
            <w:webHidden/>
          </w:rPr>
          <w:tab/>
        </w:r>
        <w:r w:rsidR="0084283C">
          <w:rPr>
            <w:noProof/>
            <w:webHidden/>
          </w:rPr>
          <w:fldChar w:fldCharType="begin"/>
        </w:r>
        <w:r w:rsidR="0084283C">
          <w:rPr>
            <w:noProof/>
            <w:webHidden/>
          </w:rPr>
          <w:instrText xml:space="preserve"> PAGEREF _Toc171167722 \h </w:instrText>
        </w:r>
        <w:r w:rsidR="0084283C">
          <w:rPr>
            <w:noProof/>
            <w:webHidden/>
          </w:rPr>
        </w:r>
        <w:r w:rsidR="0084283C">
          <w:rPr>
            <w:noProof/>
            <w:webHidden/>
          </w:rPr>
          <w:fldChar w:fldCharType="separate"/>
        </w:r>
        <w:r w:rsidR="0084283C">
          <w:rPr>
            <w:noProof/>
            <w:webHidden/>
          </w:rPr>
          <w:t>3</w:t>
        </w:r>
        <w:r w:rsidR="0084283C">
          <w:rPr>
            <w:noProof/>
            <w:webHidden/>
          </w:rPr>
          <w:fldChar w:fldCharType="end"/>
        </w:r>
      </w:hyperlink>
    </w:p>
    <w:p w14:paraId="6265211E" w14:textId="48F4B763" w:rsidR="0084283C" w:rsidRDefault="0084283C">
      <w:pPr>
        <w:pStyle w:val="TOC1"/>
        <w:rPr>
          <w:rFonts w:asciiTheme="minorHAnsi" w:eastAsiaTheme="minorEastAsia" w:hAnsiTheme="minorHAnsi"/>
          <w:noProof/>
          <w:szCs w:val="24"/>
        </w:rPr>
      </w:pPr>
      <w:hyperlink w:anchor="_Toc171167723" w:history="1">
        <w:r w:rsidRPr="00014AF9">
          <w:rPr>
            <w:rStyle w:val="Hyperlink"/>
            <w:noProof/>
          </w:rPr>
          <w:t>Industry Affiliations</w:t>
        </w:r>
        <w:r>
          <w:rPr>
            <w:noProof/>
            <w:webHidden/>
          </w:rPr>
          <w:tab/>
        </w:r>
        <w:r>
          <w:rPr>
            <w:noProof/>
            <w:webHidden/>
          </w:rPr>
          <w:fldChar w:fldCharType="begin"/>
        </w:r>
        <w:r>
          <w:rPr>
            <w:noProof/>
            <w:webHidden/>
          </w:rPr>
          <w:instrText xml:space="preserve"> PAGEREF _Toc171167723 \h </w:instrText>
        </w:r>
        <w:r>
          <w:rPr>
            <w:noProof/>
            <w:webHidden/>
          </w:rPr>
        </w:r>
        <w:r>
          <w:rPr>
            <w:noProof/>
            <w:webHidden/>
          </w:rPr>
          <w:fldChar w:fldCharType="separate"/>
        </w:r>
        <w:r>
          <w:rPr>
            <w:noProof/>
            <w:webHidden/>
          </w:rPr>
          <w:t>4</w:t>
        </w:r>
        <w:r>
          <w:rPr>
            <w:noProof/>
            <w:webHidden/>
          </w:rPr>
          <w:fldChar w:fldCharType="end"/>
        </w:r>
      </w:hyperlink>
    </w:p>
    <w:p w14:paraId="5CB47402" w14:textId="503568A4" w:rsidR="0084283C" w:rsidRDefault="0084283C">
      <w:pPr>
        <w:pStyle w:val="TOC2"/>
        <w:tabs>
          <w:tab w:val="right" w:leader="dot" w:pos="9771"/>
        </w:tabs>
        <w:rPr>
          <w:rFonts w:asciiTheme="minorHAnsi" w:eastAsiaTheme="minorEastAsia" w:hAnsiTheme="minorHAnsi"/>
          <w:noProof/>
          <w:szCs w:val="24"/>
        </w:rPr>
      </w:pPr>
      <w:hyperlink w:anchor="_Toc171167724" w:history="1">
        <w:r w:rsidRPr="00014AF9">
          <w:rPr>
            <w:rStyle w:val="Hyperlink"/>
            <w:noProof/>
          </w:rPr>
          <w:t>Professional Association</w:t>
        </w:r>
        <w:r>
          <w:rPr>
            <w:noProof/>
            <w:webHidden/>
          </w:rPr>
          <w:tab/>
        </w:r>
        <w:r>
          <w:rPr>
            <w:noProof/>
            <w:webHidden/>
          </w:rPr>
          <w:fldChar w:fldCharType="begin"/>
        </w:r>
        <w:r>
          <w:rPr>
            <w:noProof/>
            <w:webHidden/>
          </w:rPr>
          <w:instrText xml:space="preserve"> PAGEREF _Toc171167724 \h </w:instrText>
        </w:r>
        <w:r>
          <w:rPr>
            <w:noProof/>
            <w:webHidden/>
          </w:rPr>
        </w:r>
        <w:r>
          <w:rPr>
            <w:noProof/>
            <w:webHidden/>
          </w:rPr>
          <w:fldChar w:fldCharType="separate"/>
        </w:r>
        <w:r>
          <w:rPr>
            <w:noProof/>
            <w:webHidden/>
          </w:rPr>
          <w:t>4</w:t>
        </w:r>
        <w:r>
          <w:rPr>
            <w:noProof/>
            <w:webHidden/>
          </w:rPr>
          <w:fldChar w:fldCharType="end"/>
        </w:r>
      </w:hyperlink>
    </w:p>
    <w:p w14:paraId="11D35116" w14:textId="7BAA20E1" w:rsidR="0084283C" w:rsidRDefault="0084283C">
      <w:pPr>
        <w:pStyle w:val="TOC3"/>
        <w:tabs>
          <w:tab w:val="right" w:leader="dot" w:pos="9771"/>
        </w:tabs>
        <w:rPr>
          <w:rFonts w:asciiTheme="minorHAnsi" w:eastAsiaTheme="minorEastAsia" w:hAnsiTheme="minorHAnsi"/>
          <w:noProof/>
          <w:szCs w:val="24"/>
        </w:rPr>
      </w:pPr>
      <w:hyperlink w:anchor="_Toc171167725" w:history="1">
        <w:r w:rsidRPr="00014AF9">
          <w:rPr>
            <w:rStyle w:val="Hyperlink"/>
            <w:noProof/>
          </w:rPr>
          <w:t>Purpose</w:t>
        </w:r>
        <w:r>
          <w:rPr>
            <w:noProof/>
            <w:webHidden/>
          </w:rPr>
          <w:tab/>
        </w:r>
        <w:r>
          <w:rPr>
            <w:noProof/>
            <w:webHidden/>
          </w:rPr>
          <w:fldChar w:fldCharType="begin"/>
        </w:r>
        <w:r>
          <w:rPr>
            <w:noProof/>
            <w:webHidden/>
          </w:rPr>
          <w:instrText xml:space="preserve"> PAGEREF _Toc171167725 \h </w:instrText>
        </w:r>
        <w:r>
          <w:rPr>
            <w:noProof/>
            <w:webHidden/>
          </w:rPr>
        </w:r>
        <w:r>
          <w:rPr>
            <w:noProof/>
            <w:webHidden/>
          </w:rPr>
          <w:fldChar w:fldCharType="separate"/>
        </w:r>
        <w:r>
          <w:rPr>
            <w:noProof/>
            <w:webHidden/>
          </w:rPr>
          <w:t>4</w:t>
        </w:r>
        <w:r>
          <w:rPr>
            <w:noProof/>
            <w:webHidden/>
          </w:rPr>
          <w:fldChar w:fldCharType="end"/>
        </w:r>
      </w:hyperlink>
    </w:p>
    <w:p w14:paraId="72DA8318" w14:textId="3B0C24D6" w:rsidR="0084283C" w:rsidRDefault="0084283C">
      <w:pPr>
        <w:pStyle w:val="TOC3"/>
        <w:tabs>
          <w:tab w:val="right" w:leader="dot" w:pos="9771"/>
        </w:tabs>
        <w:rPr>
          <w:rFonts w:asciiTheme="minorHAnsi" w:eastAsiaTheme="minorEastAsia" w:hAnsiTheme="minorHAnsi"/>
          <w:noProof/>
          <w:szCs w:val="24"/>
        </w:rPr>
      </w:pPr>
      <w:hyperlink w:anchor="_Toc171167726" w:history="1">
        <w:r w:rsidRPr="00014AF9">
          <w:rPr>
            <w:rStyle w:val="Hyperlink"/>
            <w:noProof/>
          </w:rPr>
          <w:t>Users</w:t>
        </w:r>
        <w:r>
          <w:rPr>
            <w:noProof/>
            <w:webHidden/>
          </w:rPr>
          <w:tab/>
        </w:r>
        <w:r>
          <w:rPr>
            <w:noProof/>
            <w:webHidden/>
          </w:rPr>
          <w:fldChar w:fldCharType="begin"/>
        </w:r>
        <w:r>
          <w:rPr>
            <w:noProof/>
            <w:webHidden/>
          </w:rPr>
          <w:instrText xml:space="preserve"> PAGEREF _Toc171167726 \h </w:instrText>
        </w:r>
        <w:r>
          <w:rPr>
            <w:noProof/>
            <w:webHidden/>
          </w:rPr>
        </w:r>
        <w:r>
          <w:rPr>
            <w:noProof/>
            <w:webHidden/>
          </w:rPr>
          <w:fldChar w:fldCharType="separate"/>
        </w:r>
        <w:r>
          <w:rPr>
            <w:noProof/>
            <w:webHidden/>
          </w:rPr>
          <w:t>4</w:t>
        </w:r>
        <w:r>
          <w:rPr>
            <w:noProof/>
            <w:webHidden/>
          </w:rPr>
          <w:fldChar w:fldCharType="end"/>
        </w:r>
      </w:hyperlink>
    </w:p>
    <w:p w14:paraId="43E42236" w14:textId="67F67AFD" w:rsidR="0084283C" w:rsidRDefault="0084283C">
      <w:pPr>
        <w:pStyle w:val="TOC3"/>
        <w:tabs>
          <w:tab w:val="right" w:leader="dot" w:pos="9771"/>
        </w:tabs>
        <w:rPr>
          <w:rFonts w:asciiTheme="minorHAnsi" w:eastAsiaTheme="minorEastAsia" w:hAnsiTheme="minorHAnsi"/>
          <w:noProof/>
          <w:szCs w:val="24"/>
        </w:rPr>
      </w:pPr>
      <w:hyperlink w:anchor="_Toc171167727" w:history="1">
        <w:r w:rsidRPr="00014AF9">
          <w:rPr>
            <w:rStyle w:val="Hyperlink"/>
            <w:noProof/>
          </w:rPr>
          <w:t>Services</w:t>
        </w:r>
        <w:r>
          <w:rPr>
            <w:noProof/>
            <w:webHidden/>
          </w:rPr>
          <w:tab/>
        </w:r>
        <w:r>
          <w:rPr>
            <w:noProof/>
            <w:webHidden/>
          </w:rPr>
          <w:fldChar w:fldCharType="begin"/>
        </w:r>
        <w:r>
          <w:rPr>
            <w:noProof/>
            <w:webHidden/>
          </w:rPr>
          <w:instrText xml:space="preserve"> PAGEREF _Toc171167727 \h </w:instrText>
        </w:r>
        <w:r>
          <w:rPr>
            <w:noProof/>
            <w:webHidden/>
          </w:rPr>
        </w:r>
        <w:r>
          <w:rPr>
            <w:noProof/>
            <w:webHidden/>
          </w:rPr>
          <w:fldChar w:fldCharType="separate"/>
        </w:r>
        <w:r>
          <w:rPr>
            <w:noProof/>
            <w:webHidden/>
          </w:rPr>
          <w:t>5</w:t>
        </w:r>
        <w:r>
          <w:rPr>
            <w:noProof/>
            <w:webHidden/>
          </w:rPr>
          <w:fldChar w:fldCharType="end"/>
        </w:r>
      </w:hyperlink>
    </w:p>
    <w:p w14:paraId="22013A13" w14:textId="42FC894C" w:rsidR="0084283C" w:rsidRDefault="0084283C">
      <w:pPr>
        <w:pStyle w:val="TOC3"/>
        <w:tabs>
          <w:tab w:val="right" w:leader="dot" w:pos="9771"/>
        </w:tabs>
        <w:rPr>
          <w:rFonts w:asciiTheme="minorHAnsi" w:eastAsiaTheme="minorEastAsia" w:hAnsiTheme="minorHAnsi"/>
          <w:noProof/>
          <w:szCs w:val="24"/>
        </w:rPr>
      </w:pPr>
      <w:hyperlink w:anchor="_Toc171167728" w:history="1">
        <w:r w:rsidRPr="00014AF9">
          <w:rPr>
            <w:rStyle w:val="Hyperlink"/>
            <w:noProof/>
          </w:rPr>
          <w:t>Events</w:t>
        </w:r>
        <w:r>
          <w:rPr>
            <w:noProof/>
            <w:webHidden/>
          </w:rPr>
          <w:tab/>
        </w:r>
        <w:r>
          <w:rPr>
            <w:noProof/>
            <w:webHidden/>
          </w:rPr>
          <w:fldChar w:fldCharType="begin"/>
        </w:r>
        <w:r>
          <w:rPr>
            <w:noProof/>
            <w:webHidden/>
          </w:rPr>
          <w:instrText xml:space="preserve"> PAGEREF _Toc171167728 \h </w:instrText>
        </w:r>
        <w:r>
          <w:rPr>
            <w:noProof/>
            <w:webHidden/>
          </w:rPr>
        </w:r>
        <w:r>
          <w:rPr>
            <w:noProof/>
            <w:webHidden/>
          </w:rPr>
          <w:fldChar w:fldCharType="separate"/>
        </w:r>
        <w:r>
          <w:rPr>
            <w:noProof/>
            <w:webHidden/>
          </w:rPr>
          <w:t>5</w:t>
        </w:r>
        <w:r>
          <w:rPr>
            <w:noProof/>
            <w:webHidden/>
          </w:rPr>
          <w:fldChar w:fldCharType="end"/>
        </w:r>
      </w:hyperlink>
    </w:p>
    <w:p w14:paraId="241DB72E" w14:textId="68D19DE9" w:rsidR="0084283C" w:rsidRDefault="0084283C">
      <w:pPr>
        <w:pStyle w:val="TOC3"/>
        <w:tabs>
          <w:tab w:val="right" w:leader="dot" w:pos="9771"/>
        </w:tabs>
        <w:rPr>
          <w:rFonts w:asciiTheme="minorHAnsi" w:eastAsiaTheme="minorEastAsia" w:hAnsiTheme="minorHAnsi"/>
          <w:noProof/>
          <w:szCs w:val="24"/>
        </w:rPr>
      </w:pPr>
      <w:hyperlink w:anchor="_Toc171167729" w:history="1">
        <w:r w:rsidRPr="00014AF9">
          <w:rPr>
            <w:rStyle w:val="Hyperlink"/>
            <w:noProof/>
          </w:rPr>
          <w:t>Membership and Fees</w:t>
        </w:r>
        <w:r>
          <w:rPr>
            <w:noProof/>
            <w:webHidden/>
          </w:rPr>
          <w:tab/>
        </w:r>
        <w:r>
          <w:rPr>
            <w:noProof/>
            <w:webHidden/>
          </w:rPr>
          <w:fldChar w:fldCharType="begin"/>
        </w:r>
        <w:r>
          <w:rPr>
            <w:noProof/>
            <w:webHidden/>
          </w:rPr>
          <w:instrText xml:space="preserve"> PAGEREF _Toc171167729 \h </w:instrText>
        </w:r>
        <w:r>
          <w:rPr>
            <w:noProof/>
            <w:webHidden/>
          </w:rPr>
        </w:r>
        <w:r>
          <w:rPr>
            <w:noProof/>
            <w:webHidden/>
          </w:rPr>
          <w:fldChar w:fldCharType="separate"/>
        </w:r>
        <w:r>
          <w:rPr>
            <w:noProof/>
            <w:webHidden/>
          </w:rPr>
          <w:t>6</w:t>
        </w:r>
        <w:r>
          <w:rPr>
            <w:noProof/>
            <w:webHidden/>
          </w:rPr>
          <w:fldChar w:fldCharType="end"/>
        </w:r>
      </w:hyperlink>
    </w:p>
    <w:p w14:paraId="2309361B" w14:textId="7A8FC663" w:rsidR="0084283C" w:rsidRDefault="0084283C">
      <w:pPr>
        <w:pStyle w:val="TOC2"/>
        <w:tabs>
          <w:tab w:val="right" w:leader="dot" w:pos="9771"/>
        </w:tabs>
        <w:rPr>
          <w:rFonts w:asciiTheme="minorHAnsi" w:eastAsiaTheme="minorEastAsia" w:hAnsiTheme="minorHAnsi"/>
          <w:noProof/>
          <w:szCs w:val="24"/>
        </w:rPr>
      </w:pPr>
      <w:hyperlink w:anchor="_Toc171167730" w:history="1">
        <w:r w:rsidRPr="00014AF9">
          <w:rPr>
            <w:rStyle w:val="Hyperlink"/>
            <w:noProof/>
          </w:rPr>
          <w:t>Industry Certification and Publication</w:t>
        </w:r>
        <w:r>
          <w:rPr>
            <w:noProof/>
            <w:webHidden/>
          </w:rPr>
          <w:tab/>
        </w:r>
        <w:r>
          <w:rPr>
            <w:noProof/>
            <w:webHidden/>
          </w:rPr>
          <w:fldChar w:fldCharType="begin"/>
        </w:r>
        <w:r>
          <w:rPr>
            <w:noProof/>
            <w:webHidden/>
          </w:rPr>
          <w:instrText xml:space="preserve"> PAGEREF _Toc171167730 \h </w:instrText>
        </w:r>
        <w:r>
          <w:rPr>
            <w:noProof/>
            <w:webHidden/>
          </w:rPr>
        </w:r>
        <w:r>
          <w:rPr>
            <w:noProof/>
            <w:webHidden/>
          </w:rPr>
          <w:fldChar w:fldCharType="separate"/>
        </w:r>
        <w:r>
          <w:rPr>
            <w:noProof/>
            <w:webHidden/>
          </w:rPr>
          <w:t>6</w:t>
        </w:r>
        <w:r>
          <w:rPr>
            <w:noProof/>
            <w:webHidden/>
          </w:rPr>
          <w:fldChar w:fldCharType="end"/>
        </w:r>
      </w:hyperlink>
    </w:p>
    <w:p w14:paraId="336D6DD8" w14:textId="43F2A83E" w:rsidR="0084283C" w:rsidRDefault="0084283C">
      <w:pPr>
        <w:pStyle w:val="TOC3"/>
        <w:tabs>
          <w:tab w:val="right" w:leader="dot" w:pos="9771"/>
        </w:tabs>
        <w:rPr>
          <w:rFonts w:asciiTheme="minorHAnsi" w:eastAsiaTheme="minorEastAsia" w:hAnsiTheme="minorHAnsi"/>
          <w:noProof/>
          <w:szCs w:val="24"/>
        </w:rPr>
      </w:pPr>
      <w:hyperlink w:anchor="_Toc171167731" w:history="1">
        <w:r w:rsidRPr="00014AF9">
          <w:rPr>
            <w:rStyle w:val="Hyperlink"/>
            <w:noProof/>
          </w:rPr>
          <w:t>Levels</w:t>
        </w:r>
        <w:r>
          <w:rPr>
            <w:noProof/>
            <w:webHidden/>
          </w:rPr>
          <w:tab/>
        </w:r>
        <w:r>
          <w:rPr>
            <w:noProof/>
            <w:webHidden/>
          </w:rPr>
          <w:fldChar w:fldCharType="begin"/>
        </w:r>
        <w:r>
          <w:rPr>
            <w:noProof/>
            <w:webHidden/>
          </w:rPr>
          <w:instrText xml:space="preserve"> PAGEREF _Toc171167731 \h </w:instrText>
        </w:r>
        <w:r>
          <w:rPr>
            <w:noProof/>
            <w:webHidden/>
          </w:rPr>
        </w:r>
        <w:r>
          <w:rPr>
            <w:noProof/>
            <w:webHidden/>
          </w:rPr>
          <w:fldChar w:fldCharType="separate"/>
        </w:r>
        <w:r>
          <w:rPr>
            <w:noProof/>
            <w:webHidden/>
          </w:rPr>
          <w:t>6</w:t>
        </w:r>
        <w:r>
          <w:rPr>
            <w:noProof/>
            <w:webHidden/>
          </w:rPr>
          <w:fldChar w:fldCharType="end"/>
        </w:r>
      </w:hyperlink>
    </w:p>
    <w:p w14:paraId="081BCE9D" w14:textId="15362EF9" w:rsidR="0084283C" w:rsidRDefault="0084283C">
      <w:pPr>
        <w:pStyle w:val="TOC3"/>
        <w:tabs>
          <w:tab w:val="right" w:leader="dot" w:pos="9771"/>
        </w:tabs>
        <w:rPr>
          <w:rFonts w:asciiTheme="minorHAnsi" w:eastAsiaTheme="minorEastAsia" w:hAnsiTheme="minorHAnsi"/>
          <w:noProof/>
          <w:szCs w:val="24"/>
        </w:rPr>
      </w:pPr>
      <w:hyperlink w:anchor="_Toc171167732" w:history="1">
        <w:r w:rsidRPr="00014AF9">
          <w:rPr>
            <w:rStyle w:val="Hyperlink"/>
            <w:noProof/>
          </w:rPr>
          <w:t>Cost of Certification</w:t>
        </w:r>
        <w:r>
          <w:rPr>
            <w:noProof/>
            <w:webHidden/>
          </w:rPr>
          <w:tab/>
        </w:r>
        <w:r>
          <w:rPr>
            <w:noProof/>
            <w:webHidden/>
          </w:rPr>
          <w:fldChar w:fldCharType="begin"/>
        </w:r>
        <w:r>
          <w:rPr>
            <w:noProof/>
            <w:webHidden/>
          </w:rPr>
          <w:instrText xml:space="preserve"> PAGEREF _Toc171167732 \h </w:instrText>
        </w:r>
        <w:r>
          <w:rPr>
            <w:noProof/>
            <w:webHidden/>
          </w:rPr>
        </w:r>
        <w:r>
          <w:rPr>
            <w:noProof/>
            <w:webHidden/>
          </w:rPr>
          <w:fldChar w:fldCharType="separate"/>
        </w:r>
        <w:r>
          <w:rPr>
            <w:noProof/>
            <w:webHidden/>
          </w:rPr>
          <w:t>6</w:t>
        </w:r>
        <w:r>
          <w:rPr>
            <w:noProof/>
            <w:webHidden/>
          </w:rPr>
          <w:fldChar w:fldCharType="end"/>
        </w:r>
      </w:hyperlink>
    </w:p>
    <w:p w14:paraId="2DD21A07" w14:textId="3B615BE1" w:rsidR="0084283C" w:rsidRDefault="0084283C">
      <w:pPr>
        <w:pStyle w:val="TOC3"/>
        <w:tabs>
          <w:tab w:val="right" w:leader="dot" w:pos="9771"/>
        </w:tabs>
        <w:rPr>
          <w:rFonts w:asciiTheme="minorHAnsi" w:eastAsiaTheme="minorEastAsia" w:hAnsiTheme="minorHAnsi"/>
          <w:noProof/>
          <w:szCs w:val="24"/>
        </w:rPr>
      </w:pPr>
      <w:hyperlink w:anchor="_Toc171167733" w:history="1">
        <w:r w:rsidRPr="00014AF9">
          <w:rPr>
            <w:rStyle w:val="Hyperlink"/>
            <w:noProof/>
          </w:rPr>
          <w:t>Process</w:t>
        </w:r>
        <w:r>
          <w:rPr>
            <w:noProof/>
            <w:webHidden/>
          </w:rPr>
          <w:tab/>
        </w:r>
        <w:r>
          <w:rPr>
            <w:noProof/>
            <w:webHidden/>
          </w:rPr>
          <w:fldChar w:fldCharType="begin"/>
        </w:r>
        <w:r>
          <w:rPr>
            <w:noProof/>
            <w:webHidden/>
          </w:rPr>
          <w:instrText xml:space="preserve"> PAGEREF _Toc171167733 \h </w:instrText>
        </w:r>
        <w:r>
          <w:rPr>
            <w:noProof/>
            <w:webHidden/>
          </w:rPr>
        </w:r>
        <w:r>
          <w:rPr>
            <w:noProof/>
            <w:webHidden/>
          </w:rPr>
          <w:fldChar w:fldCharType="separate"/>
        </w:r>
        <w:r>
          <w:rPr>
            <w:noProof/>
            <w:webHidden/>
          </w:rPr>
          <w:t>7</w:t>
        </w:r>
        <w:r>
          <w:rPr>
            <w:noProof/>
            <w:webHidden/>
          </w:rPr>
          <w:fldChar w:fldCharType="end"/>
        </w:r>
      </w:hyperlink>
    </w:p>
    <w:p w14:paraId="703D52D6" w14:textId="375214C1" w:rsidR="0084283C" w:rsidRDefault="0084283C">
      <w:pPr>
        <w:pStyle w:val="TOC1"/>
        <w:rPr>
          <w:rFonts w:asciiTheme="minorHAnsi" w:eastAsiaTheme="minorEastAsia" w:hAnsiTheme="minorHAnsi"/>
          <w:noProof/>
          <w:szCs w:val="24"/>
        </w:rPr>
      </w:pPr>
      <w:hyperlink w:anchor="_Toc171167734" w:history="1">
        <w:r w:rsidRPr="00014AF9">
          <w:rPr>
            <w:rStyle w:val="Hyperlink"/>
            <w:noProof/>
          </w:rPr>
          <w:t>News Article</w:t>
        </w:r>
        <w:r>
          <w:rPr>
            <w:noProof/>
            <w:webHidden/>
          </w:rPr>
          <w:tab/>
        </w:r>
        <w:r>
          <w:rPr>
            <w:noProof/>
            <w:webHidden/>
          </w:rPr>
          <w:fldChar w:fldCharType="begin"/>
        </w:r>
        <w:r>
          <w:rPr>
            <w:noProof/>
            <w:webHidden/>
          </w:rPr>
          <w:instrText xml:space="preserve"> PAGEREF _Toc171167734 \h </w:instrText>
        </w:r>
        <w:r>
          <w:rPr>
            <w:noProof/>
            <w:webHidden/>
          </w:rPr>
        </w:r>
        <w:r>
          <w:rPr>
            <w:noProof/>
            <w:webHidden/>
          </w:rPr>
          <w:fldChar w:fldCharType="separate"/>
        </w:r>
        <w:r>
          <w:rPr>
            <w:noProof/>
            <w:webHidden/>
          </w:rPr>
          <w:t>8</w:t>
        </w:r>
        <w:r>
          <w:rPr>
            <w:noProof/>
            <w:webHidden/>
          </w:rPr>
          <w:fldChar w:fldCharType="end"/>
        </w:r>
      </w:hyperlink>
    </w:p>
    <w:p w14:paraId="7B9FC2D7" w14:textId="7ABF8AC3" w:rsidR="0084283C" w:rsidRDefault="0084283C">
      <w:pPr>
        <w:pStyle w:val="TOC1"/>
        <w:rPr>
          <w:rFonts w:asciiTheme="minorHAnsi" w:eastAsiaTheme="minorEastAsia" w:hAnsiTheme="minorHAnsi"/>
          <w:noProof/>
          <w:szCs w:val="24"/>
        </w:rPr>
      </w:pPr>
      <w:hyperlink w:anchor="_Toc171167735" w:history="1">
        <w:r w:rsidRPr="00014AF9">
          <w:rPr>
            <w:rStyle w:val="Hyperlink"/>
            <w:noProof/>
          </w:rPr>
          <w:t>Job Posting</w:t>
        </w:r>
        <w:r>
          <w:rPr>
            <w:noProof/>
            <w:webHidden/>
          </w:rPr>
          <w:tab/>
        </w:r>
        <w:r>
          <w:rPr>
            <w:noProof/>
            <w:webHidden/>
          </w:rPr>
          <w:fldChar w:fldCharType="begin"/>
        </w:r>
        <w:r>
          <w:rPr>
            <w:noProof/>
            <w:webHidden/>
          </w:rPr>
          <w:instrText xml:space="preserve"> PAGEREF _Toc171167735 \h </w:instrText>
        </w:r>
        <w:r>
          <w:rPr>
            <w:noProof/>
            <w:webHidden/>
          </w:rPr>
        </w:r>
        <w:r>
          <w:rPr>
            <w:noProof/>
            <w:webHidden/>
          </w:rPr>
          <w:fldChar w:fldCharType="separate"/>
        </w:r>
        <w:r>
          <w:rPr>
            <w:noProof/>
            <w:webHidden/>
          </w:rPr>
          <w:t>9</w:t>
        </w:r>
        <w:r>
          <w:rPr>
            <w:noProof/>
            <w:webHidden/>
          </w:rPr>
          <w:fldChar w:fldCharType="end"/>
        </w:r>
      </w:hyperlink>
    </w:p>
    <w:p w14:paraId="3B02AFE9" w14:textId="46B83905" w:rsidR="0084283C" w:rsidRDefault="0084283C">
      <w:pPr>
        <w:pStyle w:val="TOC2"/>
        <w:tabs>
          <w:tab w:val="right" w:leader="dot" w:pos="9771"/>
        </w:tabs>
        <w:rPr>
          <w:rFonts w:asciiTheme="minorHAnsi" w:eastAsiaTheme="minorEastAsia" w:hAnsiTheme="minorHAnsi"/>
          <w:noProof/>
          <w:szCs w:val="24"/>
        </w:rPr>
      </w:pPr>
      <w:hyperlink w:anchor="_Toc171167736" w:history="1">
        <w:r w:rsidRPr="00014AF9">
          <w:rPr>
            <w:rStyle w:val="Hyperlink"/>
            <w:noProof/>
          </w:rPr>
          <w:t>Three Job Requirements</w:t>
        </w:r>
        <w:r>
          <w:rPr>
            <w:noProof/>
            <w:webHidden/>
          </w:rPr>
          <w:tab/>
        </w:r>
        <w:r>
          <w:rPr>
            <w:noProof/>
            <w:webHidden/>
          </w:rPr>
          <w:fldChar w:fldCharType="begin"/>
        </w:r>
        <w:r>
          <w:rPr>
            <w:noProof/>
            <w:webHidden/>
          </w:rPr>
          <w:instrText xml:space="preserve"> PAGEREF _Toc171167736 \h </w:instrText>
        </w:r>
        <w:r>
          <w:rPr>
            <w:noProof/>
            <w:webHidden/>
          </w:rPr>
        </w:r>
        <w:r>
          <w:rPr>
            <w:noProof/>
            <w:webHidden/>
          </w:rPr>
          <w:fldChar w:fldCharType="separate"/>
        </w:r>
        <w:r>
          <w:rPr>
            <w:noProof/>
            <w:webHidden/>
          </w:rPr>
          <w:t>9</w:t>
        </w:r>
        <w:r>
          <w:rPr>
            <w:noProof/>
            <w:webHidden/>
          </w:rPr>
          <w:fldChar w:fldCharType="end"/>
        </w:r>
      </w:hyperlink>
    </w:p>
    <w:p w14:paraId="71235695" w14:textId="734FF515" w:rsidR="0084283C" w:rsidRDefault="0084283C">
      <w:pPr>
        <w:pStyle w:val="TOC2"/>
        <w:tabs>
          <w:tab w:val="right" w:leader="dot" w:pos="9771"/>
        </w:tabs>
        <w:rPr>
          <w:rFonts w:asciiTheme="minorHAnsi" w:eastAsiaTheme="minorEastAsia" w:hAnsiTheme="minorHAnsi"/>
          <w:noProof/>
          <w:szCs w:val="24"/>
        </w:rPr>
      </w:pPr>
      <w:hyperlink w:anchor="_Toc171167737" w:history="1">
        <w:r w:rsidRPr="00014AF9">
          <w:rPr>
            <w:rStyle w:val="Hyperlink"/>
            <w:noProof/>
          </w:rPr>
          <w:t>Job Fit</w:t>
        </w:r>
        <w:r>
          <w:rPr>
            <w:noProof/>
            <w:webHidden/>
          </w:rPr>
          <w:tab/>
        </w:r>
        <w:r>
          <w:rPr>
            <w:noProof/>
            <w:webHidden/>
          </w:rPr>
          <w:fldChar w:fldCharType="begin"/>
        </w:r>
        <w:r>
          <w:rPr>
            <w:noProof/>
            <w:webHidden/>
          </w:rPr>
          <w:instrText xml:space="preserve"> PAGEREF _Toc171167737 \h </w:instrText>
        </w:r>
        <w:r>
          <w:rPr>
            <w:noProof/>
            <w:webHidden/>
          </w:rPr>
        </w:r>
        <w:r>
          <w:rPr>
            <w:noProof/>
            <w:webHidden/>
          </w:rPr>
          <w:fldChar w:fldCharType="separate"/>
        </w:r>
        <w:r>
          <w:rPr>
            <w:noProof/>
            <w:webHidden/>
          </w:rPr>
          <w:t>9</w:t>
        </w:r>
        <w:r>
          <w:rPr>
            <w:noProof/>
            <w:webHidden/>
          </w:rPr>
          <w:fldChar w:fldCharType="end"/>
        </w:r>
      </w:hyperlink>
    </w:p>
    <w:p w14:paraId="73BD8345" w14:textId="018581B6" w:rsidR="0084283C" w:rsidRDefault="0084283C">
      <w:pPr>
        <w:pStyle w:val="TOC1"/>
        <w:rPr>
          <w:rFonts w:asciiTheme="minorHAnsi" w:eastAsiaTheme="minorEastAsia" w:hAnsiTheme="minorHAnsi"/>
          <w:noProof/>
          <w:szCs w:val="24"/>
        </w:rPr>
      </w:pPr>
      <w:hyperlink w:anchor="_Toc171167738" w:history="1">
        <w:r w:rsidRPr="00014AF9">
          <w:rPr>
            <w:rStyle w:val="Hyperlink"/>
            <w:noProof/>
          </w:rPr>
          <w:t>REFERENCES</w:t>
        </w:r>
        <w:r>
          <w:rPr>
            <w:noProof/>
            <w:webHidden/>
          </w:rPr>
          <w:tab/>
        </w:r>
        <w:r>
          <w:rPr>
            <w:noProof/>
            <w:webHidden/>
          </w:rPr>
          <w:fldChar w:fldCharType="begin"/>
        </w:r>
        <w:r>
          <w:rPr>
            <w:noProof/>
            <w:webHidden/>
          </w:rPr>
          <w:instrText xml:space="preserve"> PAGEREF _Toc171167738 \h </w:instrText>
        </w:r>
        <w:r>
          <w:rPr>
            <w:noProof/>
            <w:webHidden/>
          </w:rPr>
        </w:r>
        <w:r>
          <w:rPr>
            <w:noProof/>
            <w:webHidden/>
          </w:rPr>
          <w:fldChar w:fldCharType="separate"/>
        </w:r>
        <w:r>
          <w:rPr>
            <w:noProof/>
            <w:webHidden/>
          </w:rPr>
          <w:t>11</w:t>
        </w:r>
        <w:r>
          <w:rPr>
            <w:noProof/>
            <w:webHidden/>
          </w:rPr>
          <w:fldChar w:fldCharType="end"/>
        </w:r>
      </w:hyperlink>
    </w:p>
    <w:p w14:paraId="4861D2B2" w14:textId="5E2C77B0" w:rsidR="0084283C" w:rsidRDefault="0084283C">
      <w:pPr>
        <w:pStyle w:val="TOC1"/>
        <w:rPr>
          <w:rFonts w:asciiTheme="minorHAnsi" w:eastAsiaTheme="minorEastAsia" w:hAnsiTheme="minorHAnsi"/>
          <w:noProof/>
          <w:szCs w:val="24"/>
        </w:rPr>
      </w:pPr>
      <w:hyperlink w:anchor="_Toc171167739" w:history="1">
        <w:r w:rsidRPr="00014AF9">
          <w:rPr>
            <w:rStyle w:val="Hyperlink"/>
            <w:noProof/>
          </w:rPr>
          <w:t>Appendix A: News Article</w:t>
        </w:r>
        <w:r>
          <w:rPr>
            <w:noProof/>
            <w:webHidden/>
          </w:rPr>
          <w:tab/>
        </w:r>
        <w:r>
          <w:rPr>
            <w:noProof/>
            <w:webHidden/>
          </w:rPr>
          <w:fldChar w:fldCharType="begin"/>
        </w:r>
        <w:r>
          <w:rPr>
            <w:noProof/>
            <w:webHidden/>
          </w:rPr>
          <w:instrText xml:space="preserve"> PAGEREF _Toc171167739 \h </w:instrText>
        </w:r>
        <w:r>
          <w:rPr>
            <w:noProof/>
            <w:webHidden/>
          </w:rPr>
        </w:r>
        <w:r>
          <w:rPr>
            <w:noProof/>
            <w:webHidden/>
          </w:rPr>
          <w:fldChar w:fldCharType="separate"/>
        </w:r>
        <w:r>
          <w:rPr>
            <w:noProof/>
            <w:webHidden/>
          </w:rPr>
          <w:t>12</w:t>
        </w:r>
        <w:r>
          <w:rPr>
            <w:noProof/>
            <w:webHidden/>
          </w:rPr>
          <w:fldChar w:fldCharType="end"/>
        </w:r>
      </w:hyperlink>
    </w:p>
    <w:p w14:paraId="6BDCCE67" w14:textId="5838A25E" w:rsidR="0084283C" w:rsidRDefault="0084283C">
      <w:pPr>
        <w:pStyle w:val="TOC1"/>
        <w:rPr>
          <w:rFonts w:asciiTheme="minorHAnsi" w:eastAsiaTheme="minorEastAsia" w:hAnsiTheme="minorHAnsi"/>
          <w:noProof/>
          <w:szCs w:val="24"/>
        </w:rPr>
      </w:pPr>
      <w:hyperlink w:anchor="_Toc171167740" w:history="1">
        <w:r w:rsidRPr="00014AF9">
          <w:rPr>
            <w:rStyle w:val="Hyperlink"/>
            <w:noProof/>
          </w:rPr>
          <w:t>Appendix B: Job Posting</w:t>
        </w:r>
        <w:r>
          <w:rPr>
            <w:noProof/>
            <w:webHidden/>
          </w:rPr>
          <w:tab/>
        </w:r>
        <w:r>
          <w:rPr>
            <w:noProof/>
            <w:webHidden/>
          </w:rPr>
          <w:fldChar w:fldCharType="begin"/>
        </w:r>
        <w:r>
          <w:rPr>
            <w:noProof/>
            <w:webHidden/>
          </w:rPr>
          <w:instrText xml:space="preserve"> PAGEREF _Toc171167740 \h </w:instrText>
        </w:r>
        <w:r>
          <w:rPr>
            <w:noProof/>
            <w:webHidden/>
          </w:rPr>
        </w:r>
        <w:r>
          <w:rPr>
            <w:noProof/>
            <w:webHidden/>
          </w:rPr>
          <w:fldChar w:fldCharType="separate"/>
        </w:r>
        <w:r>
          <w:rPr>
            <w:noProof/>
            <w:webHidden/>
          </w:rPr>
          <w:t>12</w:t>
        </w:r>
        <w:r>
          <w:rPr>
            <w:noProof/>
            <w:webHidden/>
          </w:rPr>
          <w:fldChar w:fldCharType="end"/>
        </w:r>
      </w:hyperlink>
    </w:p>
    <w:p w14:paraId="53A7EE4C" w14:textId="10E73A29" w:rsidR="00DF02F8" w:rsidRDefault="00DF02F8">
      <w:pPr>
        <w:spacing w:line="276" w:lineRule="auto"/>
        <w:rPr>
          <w:rFonts w:eastAsiaTheme="majorEastAsia" w:cstheme="majorBidi"/>
          <w:b/>
          <w:color w:val="000000" w:themeColor="text1"/>
          <w:szCs w:val="40"/>
        </w:rPr>
      </w:pPr>
      <w:r>
        <w:fldChar w:fldCharType="end"/>
      </w:r>
    </w:p>
    <w:p w14:paraId="188825C5" w14:textId="77777777" w:rsidR="00DF02F8" w:rsidRDefault="00DF02F8" w:rsidP="008F62B4">
      <w:pPr>
        <w:pStyle w:val="Heading1"/>
      </w:pPr>
    </w:p>
    <w:p w14:paraId="5CA94152" w14:textId="77777777" w:rsidR="006E210A" w:rsidRDefault="006E210A" w:rsidP="00DF02F8"/>
    <w:p w14:paraId="5470A660" w14:textId="4DFC39C3" w:rsidR="009A16F6" w:rsidRPr="001A6FF6" w:rsidRDefault="00DA05A8" w:rsidP="006E210A">
      <w:pPr>
        <w:pStyle w:val="Heading1"/>
        <w:spacing w:line="480" w:lineRule="auto"/>
      </w:pPr>
      <w:bookmarkStart w:id="0" w:name="_Toc171167722"/>
      <w:r w:rsidRPr="001A6FF6">
        <w:lastRenderedPageBreak/>
        <w:t>Academic Program Outline</w:t>
      </w:r>
      <w:bookmarkEnd w:id="0"/>
    </w:p>
    <w:p w14:paraId="399D7038" w14:textId="3DBDC9CB" w:rsidR="001A0DFD" w:rsidRPr="001A6FF6" w:rsidRDefault="00DA05A8" w:rsidP="006E210A">
      <w:r w:rsidRPr="001A6FF6">
        <w:t>Currently I’m enrolled in a program called Financial Services, which aims to give students a thorough understanding of risk management, banking, investments, and financial markets.</w:t>
      </w:r>
      <w:r w:rsidR="001B73D6" w:rsidRPr="001A6FF6">
        <w:t xml:space="preserve"> I am interested in how money moves through economies and how financial decisions affect both individuals and organizations, that is why I chose this program.</w:t>
      </w:r>
      <w:r w:rsidR="001A0DFD" w:rsidRPr="001A0DFD">
        <w:t xml:space="preserve"> </w:t>
      </w:r>
      <w:r w:rsidR="001A0DFD" w:rsidRPr="001A0DFD">
        <w:t>Please refer to Table 1</w:t>
      </w:r>
      <w:r w:rsidR="001A0DFD">
        <w:t>.0</w:t>
      </w:r>
      <w:r w:rsidR="001A0DFD" w:rsidRPr="001A0DFD">
        <w:t xml:space="preserve"> below for an overview of the first two semesters in this program.</w:t>
      </w:r>
    </w:p>
    <w:p w14:paraId="54AF1BEE" w14:textId="242948C6" w:rsidR="001B73D6" w:rsidRPr="001A6FF6" w:rsidRDefault="001B73D6" w:rsidP="00DA05A8">
      <w:pPr>
        <w:rPr>
          <w:rFonts w:cs="Times New Roman"/>
          <w:szCs w:val="24"/>
        </w:rPr>
      </w:pPr>
      <w:r w:rsidRPr="001A6FF6">
        <w:rPr>
          <w:rFonts w:cs="Times New Roman"/>
          <w:szCs w:val="24"/>
        </w:rPr>
        <w:t xml:space="preserve">I hope to acquire </w:t>
      </w:r>
      <w:r w:rsidR="00AC4539" w:rsidRPr="001A6FF6">
        <w:rPr>
          <w:rFonts w:cs="Times New Roman"/>
          <w:szCs w:val="24"/>
        </w:rPr>
        <w:t>useful skills</w:t>
      </w:r>
      <w:r w:rsidRPr="001A6FF6">
        <w:rPr>
          <w:rFonts w:cs="Times New Roman"/>
          <w:szCs w:val="24"/>
        </w:rPr>
        <w:t xml:space="preserve"> in financial planning, investment management, and analysis through this pr</w:t>
      </w:r>
      <w:r w:rsidR="00AC4539" w:rsidRPr="001A6FF6">
        <w:rPr>
          <w:rFonts w:cs="Times New Roman"/>
          <w:szCs w:val="24"/>
        </w:rPr>
        <w:t>ogram. Additionally, I want to gain a thorough understanding of economic concepts and how they affect international financial markets. I’m also excited to home my quantitative abilities, which are essential for making wise financial decisions and include data analysis and financial modelling.</w:t>
      </w:r>
    </w:p>
    <w:p w14:paraId="0BF1D1F2" w14:textId="2C5C7EBA" w:rsidR="00F23F00" w:rsidRPr="007E7862" w:rsidRDefault="00AC4539" w:rsidP="005B61E7">
      <w:pPr>
        <w:rPr>
          <w:rFonts w:cs="Times New Roman"/>
          <w:szCs w:val="24"/>
        </w:rPr>
      </w:pPr>
      <w:r w:rsidRPr="001A6FF6">
        <w:rPr>
          <w:rFonts w:cs="Times New Roman"/>
          <w:szCs w:val="24"/>
        </w:rPr>
        <w:t xml:space="preserve">After completing this course of study, I want to work as </w:t>
      </w:r>
      <w:r w:rsidR="001A6FF6" w:rsidRPr="001A6FF6">
        <w:rPr>
          <w:rFonts w:cs="Times New Roman"/>
          <w:szCs w:val="24"/>
        </w:rPr>
        <w:t>a financial</w:t>
      </w:r>
      <w:r w:rsidRPr="001A6FF6">
        <w:rPr>
          <w:rFonts w:cs="Times New Roman"/>
          <w:szCs w:val="24"/>
        </w:rPr>
        <w:t xml:space="preserve"> adviser</w:t>
      </w:r>
      <w:r w:rsidR="00307484">
        <w:rPr>
          <w:rFonts w:cs="Times New Roman"/>
          <w:szCs w:val="24"/>
        </w:rPr>
        <w:t xml:space="preserve">, </w:t>
      </w:r>
      <w:r w:rsidR="00307484" w:rsidRPr="00307484">
        <w:rPr>
          <w:rFonts w:cs="Times New Roman"/>
          <w:szCs w:val="24"/>
        </w:rPr>
        <w:t>helping individuals and organizations make informed financial decisions, manage investments, and navigate financial markets effectively.</w:t>
      </w:r>
    </w:p>
    <w:tbl>
      <w:tblPr>
        <w:tblStyle w:val="GridTable5Dark-Accent3"/>
        <w:tblW w:w="5003" w:type="pct"/>
        <w:tblLook w:val="04A0" w:firstRow="1" w:lastRow="0" w:firstColumn="1" w:lastColumn="0" w:noHBand="0" w:noVBand="1"/>
      </w:tblPr>
      <w:tblGrid>
        <w:gridCol w:w="1628"/>
        <w:gridCol w:w="2371"/>
        <w:gridCol w:w="1483"/>
        <w:gridCol w:w="4300"/>
      </w:tblGrid>
      <w:tr w:rsidR="001A0DFD" w:rsidRPr="007531B8" w14:paraId="361883A0" w14:textId="77777777" w:rsidTr="001A0D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il"/>
              <w:left w:val="nil"/>
              <w:bottom w:val="nil"/>
            </w:tcBorders>
            <w:shd w:val="clear" w:color="auto" w:fill="auto"/>
          </w:tcPr>
          <w:p w14:paraId="383721CD" w14:textId="0D8DDD2A" w:rsidR="001A0DFD" w:rsidRPr="00307484" w:rsidRDefault="001A0DFD" w:rsidP="004B34B6">
            <w:pPr>
              <w:spacing w:line="240" w:lineRule="auto"/>
              <w:jc w:val="center"/>
              <w:rPr>
                <w:rFonts w:cs="Times New Roman"/>
                <w:szCs w:val="24"/>
              </w:rPr>
            </w:pPr>
            <w:r>
              <w:rPr>
                <w:rFonts w:cs="Times New Roman"/>
                <w:color w:val="auto"/>
                <w:szCs w:val="24"/>
              </w:rPr>
              <w:t xml:space="preserve">1.0 Financial Services, </w:t>
            </w:r>
            <w:r w:rsidRPr="001A0DFD">
              <w:rPr>
                <w:rFonts w:cs="Times New Roman"/>
                <w:color w:val="auto"/>
                <w:szCs w:val="24"/>
              </w:rPr>
              <w:t>2483</w:t>
            </w:r>
            <w:r>
              <w:rPr>
                <w:rFonts w:cs="Times New Roman"/>
                <w:color w:val="auto"/>
                <w:szCs w:val="24"/>
              </w:rPr>
              <w:t>,</w:t>
            </w:r>
            <w:r w:rsidR="005D21C6">
              <w:rPr>
                <w:rFonts w:cs="Times New Roman"/>
                <w:color w:val="auto"/>
                <w:szCs w:val="24"/>
              </w:rPr>
              <w:t xml:space="preserve"> </w:t>
            </w:r>
            <w:r w:rsidR="00930BE9" w:rsidRPr="00930BE9">
              <w:rPr>
                <w:rFonts w:cs="Times New Roman"/>
                <w:color w:val="auto"/>
                <w:szCs w:val="24"/>
              </w:rPr>
              <w:t>Landon Catenacci</w:t>
            </w:r>
          </w:p>
        </w:tc>
      </w:tr>
      <w:tr w:rsidR="00254367" w:rsidRPr="007531B8" w14:paraId="0CD5C044" w14:textId="77777777" w:rsidTr="001A0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tcBorders>
              <w:top w:val="nil"/>
            </w:tcBorders>
          </w:tcPr>
          <w:p w14:paraId="7D5CD038" w14:textId="0494A106" w:rsidR="00F23F00" w:rsidRPr="007531B8" w:rsidRDefault="00F23F00" w:rsidP="004B34B6">
            <w:pPr>
              <w:spacing w:line="240" w:lineRule="auto"/>
              <w:rPr>
                <w:rFonts w:cs="Times New Roman"/>
                <w:szCs w:val="24"/>
              </w:rPr>
            </w:pPr>
            <w:r w:rsidRPr="007531B8">
              <w:rPr>
                <w:rFonts w:cs="Times New Roman"/>
                <w:szCs w:val="24"/>
              </w:rPr>
              <w:t>Course Code</w:t>
            </w:r>
          </w:p>
        </w:tc>
        <w:tc>
          <w:tcPr>
            <w:tcW w:w="1212" w:type="pct"/>
            <w:tcBorders>
              <w:top w:val="nil"/>
            </w:tcBorders>
          </w:tcPr>
          <w:p w14:paraId="6CACF525" w14:textId="6EEA6787" w:rsidR="00F23F00" w:rsidRPr="00307484" w:rsidRDefault="00F23F00" w:rsidP="004B34B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07484">
              <w:rPr>
                <w:rFonts w:cs="Times New Roman"/>
                <w:szCs w:val="24"/>
              </w:rPr>
              <w:t>Course Title</w:t>
            </w:r>
          </w:p>
        </w:tc>
        <w:tc>
          <w:tcPr>
            <w:tcW w:w="758" w:type="pct"/>
            <w:tcBorders>
              <w:top w:val="nil"/>
            </w:tcBorders>
          </w:tcPr>
          <w:p w14:paraId="42458680" w14:textId="5FCDE030" w:rsidR="00F23F00" w:rsidRPr="00307484" w:rsidRDefault="00307484" w:rsidP="004B34B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07484">
              <w:rPr>
                <w:rFonts w:cs="Times New Roman"/>
                <w:szCs w:val="24"/>
              </w:rPr>
              <w:t>Hours per Week</w:t>
            </w:r>
          </w:p>
        </w:tc>
        <w:tc>
          <w:tcPr>
            <w:tcW w:w="2198" w:type="pct"/>
            <w:tcBorders>
              <w:top w:val="nil"/>
            </w:tcBorders>
          </w:tcPr>
          <w:p w14:paraId="0E20EE0D" w14:textId="77777777" w:rsidR="00307484" w:rsidRDefault="00E54550" w:rsidP="004B34B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b/>
                <w:bCs/>
                <w:szCs w:val="24"/>
              </w:rPr>
            </w:pPr>
            <w:r w:rsidRPr="00307484">
              <w:rPr>
                <w:rFonts w:cs="Times New Roman"/>
                <w:szCs w:val="24"/>
              </w:rPr>
              <w:t xml:space="preserve">One </w:t>
            </w:r>
            <w:r w:rsidR="00F23F00" w:rsidRPr="00307484">
              <w:rPr>
                <w:rFonts w:cs="Times New Roman"/>
                <w:szCs w:val="24"/>
              </w:rPr>
              <w:t>Course</w:t>
            </w:r>
          </w:p>
          <w:p w14:paraId="0045B24C" w14:textId="33D1AE85" w:rsidR="00F23F00" w:rsidRPr="00307484" w:rsidRDefault="00F23F00" w:rsidP="004B34B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307484">
              <w:rPr>
                <w:rFonts w:cs="Times New Roman"/>
                <w:szCs w:val="24"/>
              </w:rPr>
              <w:t xml:space="preserve"> </w:t>
            </w:r>
            <w:r w:rsidR="007E7862" w:rsidRPr="00307484">
              <w:rPr>
                <w:rFonts w:cs="Times New Roman"/>
                <w:szCs w:val="24"/>
              </w:rPr>
              <w:t>Learning Outcome</w:t>
            </w:r>
          </w:p>
        </w:tc>
      </w:tr>
      <w:tr w:rsidR="007E7862" w:rsidRPr="007531B8" w14:paraId="4BA2E740" w14:textId="77777777" w:rsidTr="001A0DFD">
        <w:tc>
          <w:tcPr>
            <w:cnfStyle w:val="001000000000" w:firstRow="0" w:lastRow="0" w:firstColumn="1" w:lastColumn="0" w:oddVBand="0" w:evenVBand="0" w:oddHBand="0" w:evenHBand="0" w:firstRowFirstColumn="0" w:firstRowLastColumn="0" w:lastRowFirstColumn="0" w:lastRowLastColumn="0"/>
            <w:tcW w:w="5000" w:type="pct"/>
            <w:gridSpan w:val="4"/>
          </w:tcPr>
          <w:p w14:paraId="3768D43D" w14:textId="6C5A576E" w:rsidR="007E7862" w:rsidRPr="007531B8" w:rsidRDefault="007E7862" w:rsidP="004B34B6">
            <w:pPr>
              <w:spacing w:line="240" w:lineRule="auto"/>
              <w:jc w:val="center"/>
              <w:rPr>
                <w:rFonts w:cs="Times New Roman"/>
                <w:szCs w:val="24"/>
              </w:rPr>
            </w:pPr>
            <w:r w:rsidRPr="007531B8">
              <w:rPr>
                <w:rFonts w:cs="Times New Roman"/>
                <w:szCs w:val="24"/>
              </w:rPr>
              <w:t>Semester 1</w:t>
            </w:r>
          </w:p>
        </w:tc>
      </w:tr>
      <w:tr w:rsidR="00254367" w:rsidRPr="007531B8" w14:paraId="7E218167" w14:textId="77777777" w:rsidTr="001A0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tcPr>
          <w:p w14:paraId="438E59D7" w14:textId="2604A020" w:rsidR="00F23F00" w:rsidRPr="007531B8" w:rsidRDefault="007E7862" w:rsidP="004B34B6">
            <w:pPr>
              <w:spacing w:line="240" w:lineRule="auto"/>
              <w:rPr>
                <w:rFonts w:cs="Times New Roman"/>
                <w:szCs w:val="24"/>
              </w:rPr>
            </w:pPr>
            <w:r w:rsidRPr="007531B8">
              <w:rPr>
                <w:rFonts w:cs="Times New Roman"/>
                <w:szCs w:val="24"/>
              </w:rPr>
              <w:t>COMM 141</w:t>
            </w:r>
          </w:p>
        </w:tc>
        <w:tc>
          <w:tcPr>
            <w:tcW w:w="1212" w:type="pct"/>
          </w:tcPr>
          <w:p w14:paraId="471973E8" w14:textId="40C8B43F" w:rsidR="00F23F00" w:rsidRPr="007531B8" w:rsidRDefault="007E7862" w:rsidP="004B34B6">
            <w:pPr>
              <w:spacing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Essential Comm Skills</w:t>
            </w:r>
          </w:p>
        </w:tc>
        <w:tc>
          <w:tcPr>
            <w:tcW w:w="758" w:type="pct"/>
          </w:tcPr>
          <w:p w14:paraId="36806D37" w14:textId="20572AA9" w:rsidR="00F23F00" w:rsidRPr="007531B8" w:rsidRDefault="00630AA0" w:rsidP="004B34B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3</w:t>
            </w:r>
          </w:p>
        </w:tc>
        <w:tc>
          <w:tcPr>
            <w:tcW w:w="2198" w:type="pct"/>
          </w:tcPr>
          <w:p w14:paraId="77EA99F7" w14:textId="3562C61E" w:rsidR="00F23F00" w:rsidRPr="007531B8" w:rsidRDefault="00E54550" w:rsidP="004B34B6">
            <w:pPr>
              <w:spacing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 xml:space="preserve">Grassroots with readings </w:t>
            </w:r>
          </w:p>
        </w:tc>
      </w:tr>
      <w:tr w:rsidR="00254367" w:rsidRPr="007531B8" w14:paraId="2CB72538" w14:textId="77777777" w:rsidTr="001A0DFD">
        <w:tc>
          <w:tcPr>
            <w:cnfStyle w:val="001000000000" w:firstRow="0" w:lastRow="0" w:firstColumn="1" w:lastColumn="0" w:oddVBand="0" w:evenVBand="0" w:oddHBand="0" w:evenHBand="0" w:firstRowFirstColumn="0" w:firstRowLastColumn="0" w:lastRowFirstColumn="0" w:lastRowLastColumn="0"/>
            <w:tcW w:w="832" w:type="pct"/>
          </w:tcPr>
          <w:p w14:paraId="666E432D" w14:textId="2DB74B4E" w:rsidR="00F23F00" w:rsidRPr="007531B8" w:rsidRDefault="00E54550" w:rsidP="004B34B6">
            <w:pPr>
              <w:spacing w:line="240" w:lineRule="auto"/>
              <w:rPr>
                <w:rFonts w:cs="Times New Roman"/>
                <w:szCs w:val="24"/>
              </w:rPr>
            </w:pPr>
            <w:r w:rsidRPr="007531B8">
              <w:rPr>
                <w:rFonts w:cs="Times New Roman"/>
                <w:szCs w:val="24"/>
              </w:rPr>
              <w:t>COMP 106</w:t>
            </w:r>
          </w:p>
        </w:tc>
        <w:tc>
          <w:tcPr>
            <w:tcW w:w="1212" w:type="pct"/>
            <w:shd w:val="clear" w:color="auto" w:fill="EAF1DD" w:themeFill="accent3" w:themeFillTint="33"/>
          </w:tcPr>
          <w:p w14:paraId="2F1411CE" w14:textId="0968A018" w:rsidR="00F23F00" w:rsidRPr="007531B8" w:rsidRDefault="00E54550" w:rsidP="004B34B6">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Applied Business Software 1</w:t>
            </w:r>
          </w:p>
        </w:tc>
        <w:tc>
          <w:tcPr>
            <w:tcW w:w="758" w:type="pct"/>
            <w:shd w:val="clear" w:color="auto" w:fill="EAF1DD" w:themeFill="accent3" w:themeFillTint="33"/>
          </w:tcPr>
          <w:p w14:paraId="2FFBDA5D" w14:textId="01808624" w:rsidR="00F23F00" w:rsidRPr="007531B8" w:rsidRDefault="00D16EAC" w:rsidP="004B34B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2</w:t>
            </w:r>
          </w:p>
        </w:tc>
        <w:tc>
          <w:tcPr>
            <w:tcW w:w="2198" w:type="pct"/>
            <w:shd w:val="clear" w:color="auto" w:fill="EAF1DD" w:themeFill="accent3" w:themeFillTint="33"/>
          </w:tcPr>
          <w:p w14:paraId="6BF4E30C" w14:textId="6BC1C6CB" w:rsidR="00F23F00" w:rsidRPr="007531B8" w:rsidRDefault="00D16EAC" w:rsidP="004B34B6">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Use of a variety of Tools (Microsoft word, Power point, and Spreadsheet.</w:t>
            </w:r>
          </w:p>
        </w:tc>
      </w:tr>
      <w:tr w:rsidR="00254367" w:rsidRPr="007531B8" w14:paraId="57FD227C" w14:textId="77777777" w:rsidTr="001A0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tcPr>
          <w:p w14:paraId="091B9184" w14:textId="5B83EE2D" w:rsidR="00F23F00" w:rsidRPr="007531B8" w:rsidRDefault="00D16EAC" w:rsidP="004B34B6">
            <w:pPr>
              <w:spacing w:line="240" w:lineRule="auto"/>
              <w:rPr>
                <w:rFonts w:cs="Times New Roman"/>
                <w:szCs w:val="24"/>
              </w:rPr>
            </w:pPr>
            <w:r w:rsidRPr="007531B8">
              <w:rPr>
                <w:rFonts w:cs="Times New Roman"/>
                <w:szCs w:val="24"/>
              </w:rPr>
              <w:t>MATH 128</w:t>
            </w:r>
          </w:p>
        </w:tc>
        <w:tc>
          <w:tcPr>
            <w:tcW w:w="1212" w:type="pct"/>
          </w:tcPr>
          <w:p w14:paraId="01AA22F7" w14:textId="73FE4EC4" w:rsidR="00F23F00" w:rsidRPr="007531B8" w:rsidRDefault="00D16EAC" w:rsidP="004B34B6">
            <w:pPr>
              <w:spacing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Mathematics of Finance 1</w:t>
            </w:r>
          </w:p>
        </w:tc>
        <w:tc>
          <w:tcPr>
            <w:tcW w:w="758" w:type="pct"/>
          </w:tcPr>
          <w:p w14:paraId="770BFF12" w14:textId="76E5729A" w:rsidR="00F23F00" w:rsidRPr="007531B8" w:rsidRDefault="00D16EAC" w:rsidP="004B34B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6(3+3)</w:t>
            </w:r>
          </w:p>
        </w:tc>
        <w:tc>
          <w:tcPr>
            <w:tcW w:w="2198" w:type="pct"/>
          </w:tcPr>
          <w:p w14:paraId="22454F3A" w14:textId="1E6DDA42" w:rsidR="00401DF8" w:rsidRPr="007531B8" w:rsidRDefault="00401DF8" w:rsidP="004B34B6">
            <w:pPr>
              <w:spacing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Find the term and sum of sequences and series, respectively.</w:t>
            </w:r>
          </w:p>
        </w:tc>
      </w:tr>
      <w:tr w:rsidR="00254367" w:rsidRPr="007531B8" w14:paraId="077579B3" w14:textId="77777777" w:rsidTr="001A0DFD">
        <w:tc>
          <w:tcPr>
            <w:cnfStyle w:val="001000000000" w:firstRow="0" w:lastRow="0" w:firstColumn="1" w:lastColumn="0" w:oddVBand="0" w:evenVBand="0" w:oddHBand="0" w:evenHBand="0" w:firstRowFirstColumn="0" w:firstRowLastColumn="0" w:lastRowFirstColumn="0" w:lastRowLastColumn="0"/>
            <w:tcW w:w="832" w:type="pct"/>
          </w:tcPr>
          <w:p w14:paraId="2520D4A7" w14:textId="0CEFD611" w:rsidR="00F23F00" w:rsidRPr="007531B8" w:rsidRDefault="00401DF8" w:rsidP="004B34B6">
            <w:pPr>
              <w:spacing w:line="240" w:lineRule="auto"/>
              <w:rPr>
                <w:rFonts w:cs="Times New Roman"/>
                <w:szCs w:val="24"/>
              </w:rPr>
            </w:pPr>
            <w:r w:rsidRPr="007531B8">
              <w:rPr>
                <w:rFonts w:cs="Times New Roman"/>
                <w:szCs w:val="24"/>
              </w:rPr>
              <w:t>FINA 230</w:t>
            </w:r>
          </w:p>
        </w:tc>
        <w:tc>
          <w:tcPr>
            <w:tcW w:w="1212" w:type="pct"/>
            <w:shd w:val="clear" w:color="auto" w:fill="EAF1DD" w:themeFill="accent3" w:themeFillTint="33"/>
          </w:tcPr>
          <w:p w14:paraId="778AC9D4" w14:textId="47831084" w:rsidR="00F23F00" w:rsidRPr="007531B8" w:rsidRDefault="00401DF8" w:rsidP="004B34B6">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Canadian Financial Services</w:t>
            </w:r>
          </w:p>
        </w:tc>
        <w:tc>
          <w:tcPr>
            <w:tcW w:w="758" w:type="pct"/>
            <w:shd w:val="clear" w:color="auto" w:fill="EAF1DD" w:themeFill="accent3" w:themeFillTint="33"/>
          </w:tcPr>
          <w:p w14:paraId="226DCEF1" w14:textId="0A1D62BC" w:rsidR="00F23F00" w:rsidRPr="007531B8" w:rsidRDefault="00401DF8" w:rsidP="004B34B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3</w:t>
            </w:r>
          </w:p>
        </w:tc>
        <w:tc>
          <w:tcPr>
            <w:tcW w:w="2198" w:type="pct"/>
            <w:shd w:val="clear" w:color="auto" w:fill="EAF1DD" w:themeFill="accent3" w:themeFillTint="33"/>
          </w:tcPr>
          <w:p w14:paraId="69A8B004" w14:textId="15707266" w:rsidR="00F23F00" w:rsidRPr="007531B8" w:rsidRDefault="00401DF8" w:rsidP="004B34B6">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Introduction to financial concepts, including time value of money and financial markets.</w:t>
            </w:r>
          </w:p>
        </w:tc>
      </w:tr>
      <w:tr w:rsidR="00254367" w:rsidRPr="007531B8" w14:paraId="115E1A78" w14:textId="77777777" w:rsidTr="001A0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tcPr>
          <w:p w14:paraId="40CA7F40" w14:textId="790295D4" w:rsidR="00F23F00" w:rsidRPr="007531B8" w:rsidRDefault="00401DF8" w:rsidP="004B34B6">
            <w:pPr>
              <w:spacing w:line="240" w:lineRule="auto"/>
              <w:rPr>
                <w:rFonts w:cs="Times New Roman"/>
                <w:szCs w:val="24"/>
              </w:rPr>
            </w:pPr>
            <w:r w:rsidRPr="007531B8">
              <w:rPr>
                <w:rFonts w:cs="Times New Roman"/>
                <w:szCs w:val="24"/>
              </w:rPr>
              <w:t>FINA 110</w:t>
            </w:r>
          </w:p>
        </w:tc>
        <w:tc>
          <w:tcPr>
            <w:tcW w:w="1212" w:type="pct"/>
          </w:tcPr>
          <w:p w14:paraId="33808F12" w14:textId="1CE7848C" w:rsidR="00F23F00" w:rsidRPr="007531B8" w:rsidRDefault="00401DF8" w:rsidP="004B34B6">
            <w:pPr>
              <w:spacing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Canadian Investment Funds</w:t>
            </w:r>
          </w:p>
        </w:tc>
        <w:tc>
          <w:tcPr>
            <w:tcW w:w="758" w:type="pct"/>
          </w:tcPr>
          <w:p w14:paraId="65FD70B1" w14:textId="78D4BF67" w:rsidR="00F23F00" w:rsidRPr="007531B8" w:rsidRDefault="00401DF8" w:rsidP="004B34B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3</w:t>
            </w:r>
          </w:p>
        </w:tc>
        <w:tc>
          <w:tcPr>
            <w:tcW w:w="2198" w:type="pct"/>
          </w:tcPr>
          <w:p w14:paraId="46D91742" w14:textId="114F6221" w:rsidR="00F23F00" w:rsidRPr="007531B8" w:rsidRDefault="00401DF8" w:rsidP="004B34B6">
            <w:pPr>
              <w:spacing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Techniques and tools for analyzing investment opportunities.</w:t>
            </w:r>
          </w:p>
        </w:tc>
      </w:tr>
      <w:tr w:rsidR="00254367" w:rsidRPr="007531B8" w14:paraId="338A2A70" w14:textId="77777777" w:rsidTr="001A0DFD">
        <w:tc>
          <w:tcPr>
            <w:cnfStyle w:val="001000000000" w:firstRow="0" w:lastRow="0" w:firstColumn="1" w:lastColumn="0" w:oddVBand="0" w:evenVBand="0" w:oddHBand="0" w:evenHBand="0" w:firstRowFirstColumn="0" w:firstRowLastColumn="0" w:lastRowFirstColumn="0" w:lastRowLastColumn="0"/>
            <w:tcW w:w="832" w:type="pct"/>
          </w:tcPr>
          <w:p w14:paraId="622A18C0" w14:textId="7AFF43DF" w:rsidR="00F23F00" w:rsidRPr="007531B8" w:rsidRDefault="00F36C16" w:rsidP="004B34B6">
            <w:pPr>
              <w:spacing w:line="240" w:lineRule="auto"/>
              <w:rPr>
                <w:rFonts w:cs="Times New Roman"/>
                <w:szCs w:val="24"/>
              </w:rPr>
            </w:pPr>
            <w:r w:rsidRPr="007531B8">
              <w:rPr>
                <w:rFonts w:cs="Times New Roman"/>
                <w:szCs w:val="24"/>
              </w:rPr>
              <w:t>ACCT 112</w:t>
            </w:r>
          </w:p>
        </w:tc>
        <w:tc>
          <w:tcPr>
            <w:tcW w:w="1212" w:type="pct"/>
            <w:shd w:val="clear" w:color="auto" w:fill="EAF1DD" w:themeFill="accent3" w:themeFillTint="33"/>
          </w:tcPr>
          <w:p w14:paraId="04046F92" w14:textId="5E1AAEB7" w:rsidR="00F23F00" w:rsidRPr="007531B8" w:rsidRDefault="00F36C16" w:rsidP="004B34B6">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Financial Accounting 1</w:t>
            </w:r>
          </w:p>
        </w:tc>
        <w:tc>
          <w:tcPr>
            <w:tcW w:w="758" w:type="pct"/>
            <w:shd w:val="clear" w:color="auto" w:fill="EAF1DD" w:themeFill="accent3" w:themeFillTint="33"/>
          </w:tcPr>
          <w:p w14:paraId="3938E425" w14:textId="476ED970" w:rsidR="00F23F00" w:rsidRPr="007531B8" w:rsidRDefault="00F36C16" w:rsidP="004B34B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4(2+2)</w:t>
            </w:r>
          </w:p>
        </w:tc>
        <w:tc>
          <w:tcPr>
            <w:tcW w:w="2198" w:type="pct"/>
            <w:shd w:val="clear" w:color="auto" w:fill="EAF1DD" w:themeFill="accent3" w:themeFillTint="33"/>
          </w:tcPr>
          <w:p w14:paraId="56952A72" w14:textId="3B150D6E" w:rsidR="00F23F00" w:rsidRPr="007531B8" w:rsidRDefault="00F36C16" w:rsidP="004B34B6">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Basics of financial accounting, focusing on the preparation and analysis of financial statements.</w:t>
            </w:r>
          </w:p>
        </w:tc>
      </w:tr>
      <w:tr w:rsidR="00F36C16" w:rsidRPr="007531B8" w14:paraId="3E114A59" w14:textId="77777777" w:rsidTr="001A0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57F3C675" w14:textId="7DE1C6DA" w:rsidR="00F36C16" w:rsidRPr="007531B8" w:rsidRDefault="00EA6FA2" w:rsidP="004B34B6">
            <w:pPr>
              <w:spacing w:line="240" w:lineRule="auto"/>
              <w:jc w:val="center"/>
              <w:rPr>
                <w:rFonts w:cs="Times New Roman"/>
                <w:szCs w:val="24"/>
              </w:rPr>
            </w:pPr>
            <w:r w:rsidRPr="007531B8">
              <w:rPr>
                <w:rFonts w:cs="Times New Roman"/>
                <w:szCs w:val="24"/>
              </w:rPr>
              <w:t>Semester 2</w:t>
            </w:r>
          </w:p>
        </w:tc>
      </w:tr>
      <w:tr w:rsidR="00CB4328" w:rsidRPr="007531B8" w14:paraId="4F4B81B2" w14:textId="77777777" w:rsidTr="00CB4328">
        <w:tc>
          <w:tcPr>
            <w:cnfStyle w:val="001000000000" w:firstRow="0" w:lastRow="0" w:firstColumn="1" w:lastColumn="0" w:oddVBand="0" w:evenVBand="0" w:oddHBand="0" w:evenHBand="0" w:firstRowFirstColumn="0" w:firstRowLastColumn="0" w:lastRowFirstColumn="0" w:lastRowLastColumn="0"/>
            <w:tcW w:w="832" w:type="pct"/>
          </w:tcPr>
          <w:p w14:paraId="568AC80D" w14:textId="272216ED" w:rsidR="00F23F00" w:rsidRPr="007531B8" w:rsidRDefault="00EA6FA2" w:rsidP="004B34B6">
            <w:pPr>
              <w:spacing w:line="240" w:lineRule="auto"/>
              <w:rPr>
                <w:rFonts w:cs="Times New Roman"/>
                <w:szCs w:val="24"/>
              </w:rPr>
            </w:pPr>
            <w:r w:rsidRPr="007531B8">
              <w:rPr>
                <w:rFonts w:cs="Times New Roman"/>
                <w:szCs w:val="24"/>
              </w:rPr>
              <w:lastRenderedPageBreak/>
              <w:t>ACCT 1222</w:t>
            </w:r>
          </w:p>
        </w:tc>
        <w:tc>
          <w:tcPr>
            <w:tcW w:w="1212" w:type="pct"/>
            <w:shd w:val="clear" w:color="auto" w:fill="D6E3BC" w:themeFill="accent3" w:themeFillTint="66"/>
          </w:tcPr>
          <w:p w14:paraId="252991DC" w14:textId="144F678C" w:rsidR="00F23F00" w:rsidRPr="007531B8" w:rsidRDefault="00EA6FA2" w:rsidP="004B34B6">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Financial Accounting 2</w:t>
            </w:r>
          </w:p>
        </w:tc>
        <w:tc>
          <w:tcPr>
            <w:tcW w:w="758" w:type="pct"/>
            <w:shd w:val="clear" w:color="auto" w:fill="D6E3BC" w:themeFill="accent3" w:themeFillTint="66"/>
          </w:tcPr>
          <w:p w14:paraId="46CD776B" w14:textId="6BF54578" w:rsidR="00F23F00" w:rsidRPr="007531B8" w:rsidRDefault="00EA6FA2" w:rsidP="004B34B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4(2+2)</w:t>
            </w:r>
          </w:p>
        </w:tc>
        <w:tc>
          <w:tcPr>
            <w:tcW w:w="2198" w:type="pct"/>
            <w:shd w:val="clear" w:color="auto" w:fill="D6E3BC" w:themeFill="accent3" w:themeFillTint="66"/>
          </w:tcPr>
          <w:p w14:paraId="536B1D2F" w14:textId="228E4829" w:rsidR="00EA6FA2" w:rsidRPr="007531B8" w:rsidRDefault="00EA6FA2" w:rsidP="004B34B6">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Focus on internal accounting for decision-making purposes.</w:t>
            </w:r>
          </w:p>
        </w:tc>
      </w:tr>
      <w:tr w:rsidR="00254367" w:rsidRPr="007531B8" w14:paraId="73698DEF" w14:textId="77777777" w:rsidTr="001A0D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tcPr>
          <w:p w14:paraId="1EBB598A" w14:textId="79F0C7B4" w:rsidR="00F23F00" w:rsidRPr="007531B8" w:rsidRDefault="00EA6FA2" w:rsidP="004B34B6">
            <w:pPr>
              <w:spacing w:line="240" w:lineRule="auto"/>
              <w:rPr>
                <w:rFonts w:cs="Times New Roman"/>
                <w:szCs w:val="24"/>
              </w:rPr>
            </w:pPr>
            <w:r w:rsidRPr="007531B8">
              <w:rPr>
                <w:rFonts w:cs="Times New Roman"/>
                <w:szCs w:val="24"/>
              </w:rPr>
              <w:t>FINA  280</w:t>
            </w:r>
          </w:p>
        </w:tc>
        <w:tc>
          <w:tcPr>
            <w:tcW w:w="1212" w:type="pct"/>
            <w:shd w:val="clear" w:color="auto" w:fill="EAF1DD" w:themeFill="accent3" w:themeFillTint="33"/>
          </w:tcPr>
          <w:p w14:paraId="1466CEBD" w14:textId="36389F1F" w:rsidR="00F23F00" w:rsidRPr="007531B8" w:rsidRDefault="00EA6FA2" w:rsidP="004B34B6">
            <w:pPr>
              <w:spacing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Investment Analysis</w:t>
            </w:r>
          </w:p>
        </w:tc>
        <w:tc>
          <w:tcPr>
            <w:tcW w:w="758" w:type="pct"/>
            <w:shd w:val="clear" w:color="auto" w:fill="EAF1DD" w:themeFill="accent3" w:themeFillTint="33"/>
          </w:tcPr>
          <w:p w14:paraId="4715E6B3" w14:textId="353D4998" w:rsidR="00F23F00" w:rsidRPr="007531B8" w:rsidRDefault="00EA6FA2" w:rsidP="004B34B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3</w:t>
            </w:r>
          </w:p>
        </w:tc>
        <w:tc>
          <w:tcPr>
            <w:tcW w:w="2198" w:type="pct"/>
            <w:shd w:val="clear" w:color="auto" w:fill="EAF1DD" w:themeFill="accent3" w:themeFillTint="33"/>
          </w:tcPr>
          <w:p w14:paraId="2E404A27" w14:textId="3A229B67" w:rsidR="00F23F00" w:rsidRPr="007531B8" w:rsidRDefault="00EA6FA2" w:rsidP="004B34B6">
            <w:pPr>
              <w:spacing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Techniques and tools for analyzing investment opportunities.</w:t>
            </w:r>
          </w:p>
        </w:tc>
      </w:tr>
      <w:tr w:rsidR="00CB4328" w:rsidRPr="007531B8" w14:paraId="751897A2" w14:textId="77777777" w:rsidTr="00CB4328">
        <w:tc>
          <w:tcPr>
            <w:cnfStyle w:val="001000000000" w:firstRow="0" w:lastRow="0" w:firstColumn="1" w:lastColumn="0" w:oddVBand="0" w:evenVBand="0" w:oddHBand="0" w:evenHBand="0" w:firstRowFirstColumn="0" w:firstRowLastColumn="0" w:lastRowFirstColumn="0" w:lastRowLastColumn="0"/>
            <w:tcW w:w="832" w:type="pct"/>
          </w:tcPr>
          <w:p w14:paraId="33770CE0" w14:textId="530D729A" w:rsidR="00F23F00" w:rsidRPr="007531B8" w:rsidRDefault="00B66780" w:rsidP="004B34B6">
            <w:pPr>
              <w:spacing w:line="240" w:lineRule="auto"/>
              <w:rPr>
                <w:rFonts w:cs="Times New Roman"/>
                <w:szCs w:val="24"/>
              </w:rPr>
            </w:pPr>
            <w:r w:rsidRPr="007531B8">
              <w:rPr>
                <w:rFonts w:cs="Times New Roman"/>
                <w:szCs w:val="24"/>
              </w:rPr>
              <w:t>MATH 228</w:t>
            </w:r>
          </w:p>
        </w:tc>
        <w:tc>
          <w:tcPr>
            <w:tcW w:w="1212" w:type="pct"/>
            <w:shd w:val="clear" w:color="auto" w:fill="EAF1DD" w:themeFill="accent3" w:themeFillTint="33"/>
          </w:tcPr>
          <w:p w14:paraId="7935BB5F" w14:textId="021083EC" w:rsidR="00F23F00" w:rsidRPr="007531B8" w:rsidRDefault="00B66780" w:rsidP="004B34B6">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Mathematics of Finance 2</w:t>
            </w:r>
          </w:p>
        </w:tc>
        <w:tc>
          <w:tcPr>
            <w:tcW w:w="758" w:type="pct"/>
            <w:shd w:val="clear" w:color="auto" w:fill="EAF1DD" w:themeFill="accent3" w:themeFillTint="33"/>
          </w:tcPr>
          <w:p w14:paraId="1D622F17" w14:textId="3C3F9443" w:rsidR="00F23F00" w:rsidRPr="007531B8" w:rsidRDefault="00B66780" w:rsidP="004B34B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6(3+3)</w:t>
            </w:r>
          </w:p>
        </w:tc>
        <w:tc>
          <w:tcPr>
            <w:tcW w:w="2198" w:type="pct"/>
            <w:shd w:val="clear" w:color="auto" w:fill="EAF1DD" w:themeFill="accent3" w:themeFillTint="33"/>
          </w:tcPr>
          <w:p w14:paraId="5AB53755" w14:textId="58097735" w:rsidR="00F23F00" w:rsidRPr="007531B8" w:rsidRDefault="00B66780" w:rsidP="004B34B6">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Mathematical techniques used in business and finance.</w:t>
            </w:r>
          </w:p>
        </w:tc>
      </w:tr>
      <w:tr w:rsidR="00254367" w:rsidRPr="007531B8" w14:paraId="6E08F228" w14:textId="77777777" w:rsidTr="00CB4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tcPr>
          <w:p w14:paraId="4B7E274C" w14:textId="393FBC67" w:rsidR="00F23F00" w:rsidRPr="007531B8" w:rsidRDefault="00630AA0" w:rsidP="004B34B6">
            <w:pPr>
              <w:spacing w:line="240" w:lineRule="auto"/>
              <w:rPr>
                <w:rFonts w:cs="Times New Roman"/>
                <w:szCs w:val="24"/>
              </w:rPr>
            </w:pPr>
            <w:r w:rsidRPr="007531B8">
              <w:rPr>
                <w:rFonts w:cs="Times New Roman"/>
                <w:szCs w:val="24"/>
              </w:rPr>
              <w:t>MGT 101</w:t>
            </w:r>
          </w:p>
        </w:tc>
        <w:tc>
          <w:tcPr>
            <w:tcW w:w="1212" w:type="pct"/>
          </w:tcPr>
          <w:p w14:paraId="41B67BC8" w14:textId="1B185667" w:rsidR="00F23F00" w:rsidRPr="007531B8" w:rsidRDefault="00630AA0" w:rsidP="004B34B6">
            <w:pPr>
              <w:spacing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Principles of Management</w:t>
            </w:r>
          </w:p>
        </w:tc>
        <w:tc>
          <w:tcPr>
            <w:tcW w:w="758" w:type="pct"/>
          </w:tcPr>
          <w:p w14:paraId="10B77416" w14:textId="0FB77055" w:rsidR="00F23F00" w:rsidRPr="007531B8" w:rsidRDefault="00630AA0" w:rsidP="004B34B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2</w:t>
            </w:r>
          </w:p>
        </w:tc>
        <w:tc>
          <w:tcPr>
            <w:tcW w:w="2198" w:type="pct"/>
          </w:tcPr>
          <w:p w14:paraId="68ED2DF5" w14:textId="058B1A1E" w:rsidR="00F23F00" w:rsidRPr="007531B8" w:rsidRDefault="00630AA0" w:rsidP="004B34B6">
            <w:pPr>
              <w:spacing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Introduction to management principles and practices.</w:t>
            </w:r>
          </w:p>
        </w:tc>
      </w:tr>
      <w:tr w:rsidR="00CB4328" w:rsidRPr="007531B8" w14:paraId="77CA64CA" w14:textId="77777777" w:rsidTr="00CB4328">
        <w:tc>
          <w:tcPr>
            <w:cnfStyle w:val="001000000000" w:firstRow="0" w:lastRow="0" w:firstColumn="1" w:lastColumn="0" w:oddVBand="0" w:evenVBand="0" w:oddHBand="0" w:evenHBand="0" w:firstRowFirstColumn="0" w:firstRowLastColumn="0" w:lastRowFirstColumn="0" w:lastRowLastColumn="0"/>
            <w:tcW w:w="832" w:type="pct"/>
          </w:tcPr>
          <w:p w14:paraId="683EE6C9" w14:textId="26935F5E" w:rsidR="00F23F00" w:rsidRPr="007531B8" w:rsidRDefault="00630AA0" w:rsidP="004B34B6">
            <w:pPr>
              <w:spacing w:line="240" w:lineRule="auto"/>
              <w:rPr>
                <w:rFonts w:cs="Times New Roman"/>
                <w:szCs w:val="24"/>
              </w:rPr>
            </w:pPr>
            <w:r w:rsidRPr="007531B8">
              <w:rPr>
                <w:rFonts w:cs="Times New Roman"/>
                <w:szCs w:val="24"/>
              </w:rPr>
              <w:t>COMM 178</w:t>
            </w:r>
          </w:p>
        </w:tc>
        <w:tc>
          <w:tcPr>
            <w:tcW w:w="1212" w:type="pct"/>
            <w:shd w:val="clear" w:color="auto" w:fill="EAF1DD" w:themeFill="accent3" w:themeFillTint="33"/>
          </w:tcPr>
          <w:p w14:paraId="50288968" w14:textId="2F043D6C" w:rsidR="00F23F00" w:rsidRPr="007531B8" w:rsidRDefault="00630AA0" w:rsidP="004B34B6">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 xml:space="preserve">Business Communication </w:t>
            </w:r>
          </w:p>
        </w:tc>
        <w:tc>
          <w:tcPr>
            <w:tcW w:w="758" w:type="pct"/>
            <w:shd w:val="clear" w:color="auto" w:fill="EAF1DD" w:themeFill="accent3" w:themeFillTint="33"/>
          </w:tcPr>
          <w:p w14:paraId="3E2C3332" w14:textId="2DFFABDC" w:rsidR="00F23F00" w:rsidRPr="007531B8" w:rsidRDefault="00630AA0" w:rsidP="004B34B6">
            <w:pPr>
              <w:spacing w:line="24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3</w:t>
            </w:r>
          </w:p>
        </w:tc>
        <w:tc>
          <w:tcPr>
            <w:tcW w:w="2198" w:type="pct"/>
            <w:shd w:val="clear" w:color="auto" w:fill="EAF1DD" w:themeFill="accent3" w:themeFillTint="33"/>
          </w:tcPr>
          <w:p w14:paraId="40B4EBE4" w14:textId="6AE46CD7" w:rsidR="00F23F00" w:rsidRPr="007531B8" w:rsidRDefault="00630AA0" w:rsidP="004B34B6">
            <w:pPr>
              <w:spacing w:line="24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7531B8">
              <w:rPr>
                <w:rFonts w:cs="Times New Roman"/>
                <w:szCs w:val="24"/>
              </w:rPr>
              <w:t>Development of communication skills for business environments.</w:t>
            </w:r>
          </w:p>
        </w:tc>
      </w:tr>
      <w:tr w:rsidR="00254367" w:rsidRPr="007531B8" w14:paraId="4F700A1D" w14:textId="77777777" w:rsidTr="00CB43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2" w:type="pct"/>
          </w:tcPr>
          <w:p w14:paraId="2A8986DB" w14:textId="2BEB6003" w:rsidR="00F23F00" w:rsidRPr="007531B8" w:rsidRDefault="00D26885" w:rsidP="004B34B6">
            <w:pPr>
              <w:spacing w:line="240" w:lineRule="auto"/>
              <w:rPr>
                <w:rFonts w:cs="Times New Roman"/>
                <w:szCs w:val="24"/>
              </w:rPr>
            </w:pPr>
            <w:r w:rsidRPr="007531B8">
              <w:rPr>
                <w:rFonts w:cs="Times New Roman"/>
                <w:szCs w:val="24"/>
              </w:rPr>
              <w:t>COMP 206</w:t>
            </w:r>
          </w:p>
        </w:tc>
        <w:tc>
          <w:tcPr>
            <w:tcW w:w="1212" w:type="pct"/>
          </w:tcPr>
          <w:p w14:paraId="79074191" w14:textId="63BFE11E" w:rsidR="00F23F00" w:rsidRPr="007531B8" w:rsidRDefault="00D26885" w:rsidP="004B34B6">
            <w:pPr>
              <w:spacing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Applied Business Software 2</w:t>
            </w:r>
          </w:p>
        </w:tc>
        <w:tc>
          <w:tcPr>
            <w:tcW w:w="758" w:type="pct"/>
          </w:tcPr>
          <w:p w14:paraId="266B58DB" w14:textId="413D877A" w:rsidR="00F23F00" w:rsidRPr="007531B8" w:rsidRDefault="00D26885" w:rsidP="004B34B6">
            <w:pPr>
              <w:spacing w:line="24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2</w:t>
            </w:r>
          </w:p>
        </w:tc>
        <w:tc>
          <w:tcPr>
            <w:tcW w:w="2198" w:type="pct"/>
          </w:tcPr>
          <w:p w14:paraId="7F3C82BA" w14:textId="7F626B52" w:rsidR="00F23F00" w:rsidRPr="007531B8" w:rsidRDefault="004B34B6" w:rsidP="004B34B6">
            <w:pPr>
              <w:spacing w:line="24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7531B8">
              <w:rPr>
                <w:rFonts w:cs="Times New Roman"/>
                <w:szCs w:val="24"/>
              </w:rPr>
              <w:t xml:space="preserve">Use </w:t>
            </w:r>
            <w:r>
              <w:rPr>
                <w:rFonts w:cs="Times New Roman"/>
                <w:szCs w:val="24"/>
              </w:rPr>
              <w:t>of</w:t>
            </w:r>
            <w:r w:rsidR="00581F7D" w:rsidRPr="007531B8">
              <w:rPr>
                <w:rFonts w:cs="Times New Roman"/>
                <w:szCs w:val="24"/>
              </w:rPr>
              <w:t xml:space="preserve"> </w:t>
            </w:r>
            <w:r>
              <w:rPr>
                <w:rFonts w:cs="Times New Roman"/>
                <w:szCs w:val="24"/>
              </w:rPr>
              <w:t>v</w:t>
            </w:r>
            <w:r w:rsidR="00581F7D" w:rsidRPr="007531B8">
              <w:rPr>
                <w:rFonts w:cs="Times New Roman"/>
                <w:szCs w:val="24"/>
              </w:rPr>
              <w:t>ariety of</w:t>
            </w:r>
            <w:r>
              <w:rPr>
                <w:rFonts w:cs="Times New Roman"/>
                <w:szCs w:val="24"/>
              </w:rPr>
              <w:t xml:space="preserve"> Office productivity </w:t>
            </w:r>
            <w:r w:rsidRPr="007531B8">
              <w:rPr>
                <w:rFonts w:cs="Times New Roman"/>
                <w:szCs w:val="24"/>
              </w:rPr>
              <w:t>tools</w:t>
            </w:r>
            <w:r w:rsidR="00581F7D" w:rsidRPr="007531B8">
              <w:rPr>
                <w:rFonts w:cs="Times New Roman"/>
                <w:szCs w:val="24"/>
              </w:rPr>
              <w:t xml:space="preserve"> (word processor</w:t>
            </w:r>
            <w:r w:rsidR="007531B8" w:rsidRPr="007531B8">
              <w:rPr>
                <w:rFonts w:cs="Times New Roman"/>
                <w:szCs w:val="24"/>
              </w:rPr>
              <w:t>, presentation tools).</w:t>
            </w:r>
            <w:r w:rsidR="00581F7D" w:rsidRPr="007531B8">
              <w:rPr>
                <w:rFonts w:cs="Times New Roman"/>
                <w:szCs w:val="24"/>
              </w:rPr>
              <w:t xml:space="preserve"> </w:t>
            </w:r>
          </w:p>
        </w:tc>
      </w:tr>
    </w:tbl>
    <w:p w14:paraId="0114CC52" w14:textId="5CE230D7" w:rsidR="005D21C6" w:rsidRPr="00AD541E" w:rsidRDefault="00AD541E" w:rsidP="006E210A">
      <w:pPr>
        <w:spacing w:line="240" w:lineRule="auto"/>
        <w:jc w:val="center"/>
        <w:rPr>
          <w:rFonts w:cs="Times New Roman"/>
          <w:sz w:val="20"/>
          <w:szCs w:val="20"/>
        </w:rPr>
      </w:pPr>
      <w:r>
        <w:rPr>
          <w:rFonts w:cs="Times New Roman"/>
          <w:sz w:val="20"/>
          <w:szCs w:val="20"/>
        </w:rPr>
        <w:t xml:space="preserve">Source: </w:t>
      </w:r>
      <w:r w:rsidRPr="00AD541E">
        <w:rPr>
          <w:rFonts w:cs="Times New Roman"/>
          <w:sz w:val="20"/>
          <w:szCs w:val="20"/>
        </w:rPr>
        <w:t xml:space="preserve">Centennial College - Financial Services. Centennial College - Centennial College. (2024). </w:t>
      </w:r>
      <w:hyperlink r:id="rId11" w:history="1">
        <w:r w:rsidRPr="00AD541E">
          <w:rPr>
            <w:rStyle w:val="Hyperlink"/>
            <w:rFonts w:cs="Times New Roman"/>
            <w:sz w:val="20"/>
            <w:szCs w:val="20"/>
          </w:rPr>
          <w:t>https://www.centennialcollege.ca/programs-courses/full-time/financial-services</w:t>
        </w:r>
      </w:hyperlink>
    </w:p>
    <w:p w14:paraId="4A7E66A5" w14:textId="77777777" w:rsidR="006E210A" w:rsidRDefault="006E210A" w:rsidP="00FA4DD4">
      <w:pPr>
        <w:pStyle w:val="Heading1"/>
        <w:spacing w:line="480" w:lineRule="auto"/>
      </w:pPr>
    </w:p>
    <w:p w14:paraId="0A2A06D5" w14:textId="77BDE16F" w:rsidR="0013045B" w:rsidRDefault="0013045B" w:rsidP="00FA4DD4">
      <w:pPr>
        <w:pStyle w:val="Heading1"/>
        <w:spacing w:line="480" w:lineRule="auto"/>
      </w:pPr>
      <w:bookmarkStart w:id="1" w:name="_Toc171167723"/>
      <w:r>
        <w:t>Industry Affiliations</w:t>
      </w:r>
      <w:bookmarkEnd w:id="1"/>
    </w:p>
    <w:p w14:paraId="148C8C4A" w14:textId="231FB042" w:rsidR="0013045B" w:rsidRDefault="0013045B" w:rsidP="00FA4DD4">
      <w:pPr>
        <w:pStyle w:val="Heading2"/>
      </w:pPr>
      <w:bookmarkStart w:id="2" w:name="_Toc171167724"/>
      <w:r>
        <w:t>Professional Association</w:t>
      </w:r>
      <w:bookmarkEnd w:id="2"/>
    </w:p>
    <w:p w14:paraId="20AA1BE2" w14:textId="67D907A5" w:rsidR="00A61052" w:rsidRPr="00A61052" w:rsidRDefault="00A61052" w:rsidP="00FA4DD4">
      <w:pPr>
        <w:rPr>
          <w:rFonts w:cs="Times New Roman"/>
          <w:szCs w:val="24"/>
        </w:rPr>
      </w:pPr>
      <w:r w:rsidRPr="00A61052">
        <w:rPr>
          <w:rFonts w:cs="Times New Roman"/>
          <w:szCs w:val="24"/>
        </w:rPr>
        <w:t>Advocis, also known as The Financial Advisors Association of Canada</w:t>
      </w:r>
      <w:r>
        <w:rPr>
          <w:rFonts w:cs="Times New Roman"/>
          <w:szCs w:val="24"/>
        </w:rPr>
        <w:t>.</w:t>
      </w:r>
    </w:p>
    <w:p w14:paraId="5E73F7AD" w14:textId="77777777" w:rsidR="00FA4DD4" w:rsidRDefault="00A61052" w:rsidP="00FA4DD4">
      <w:pPr>
        <w:pStyle w:val="Heading3"/>
      </w:pPr>
      <w:bookmarkStart w:id="3" w:name="_Toc171167725"/>
      <w:r>
        <w:t>Purpose</w:t>
      </w:r>
      <w:bookmarkEnd w:id="3"/>
    </w:p>
    <w:p w14:paraId="6E6BD15E" w14:textId="21F18D3A" w:rsidR="00930BE9" w:rsidRDefault="00930BE9" w:rsidP="006E210A">
      <w:r w:rsidRPr="00930BE9">
        <w:t>Advocis' primary purpose is to advocate for financial advisors, promote professionalism, offer education and development, and ensure Canadians receive ethical financial advice. It focuses on advocacy, education, and client service in wealth management, retirement planning, and financial security.</w:t>
      </w:r>
    </w:p>
    <w:p w14:paraId="0BA0241D" w14:textId="77777777" w:rsidR="00FA4DD4" w:rsidRDefault="00A61052" w:rsidP="00FA4DD4">
      <w:pPr>
        <w:pStyle w:val="Heading3"/>
      </w:pPr>
      <w:bookmarkStart w:id="4" w:name="_Toc171167726"/>
      <w:r w:rsidRPr="00930BE9">
        <w:t>Users</w:t>
      </w:r>
      <w:bookmarkEnd w:id="4"/>
    </w:p>
    <w:p w14:paraId="7684727F" w14:textId="199615AC" w:rsidR="00930BE9" w:rsidRPr="00930BE9" w:rsidRDefault="00930BE9" w:rsidP="006E210A">
      <w:r w:rsidRPr="00930BE9">
        <w:t>The main users of Advocis, The Financial Advisors Association of Canada, include:</w:t>
      </w:r>
    </w:p>
    <w:p w14:paraId="522969CC" w14:textId="77777777" w:rsidR="00930BE9" w:rsidRPr="006E210A" w:rsidRDefault="00930BE9" w:rsidP="006E210A">
      <w:pPr>
        <w:pStyle w:val="ListParagraph"/>
        <w:numPr>
          <w:ilvl w:val="0"/>
          <w:numId w:val="12"/>
        </w:numPr>
        <w:rPr>
          <w:rFonts w:eastAsia="Times New Roman" w:cs="Times New Roman"/>
          <w:kern w:val="0"/>
          <w:szCs w:val="24"/>
          <w14:ligatures w14:val="none"/>
        </w:rPr>
      </w:pPr>
      <w:r w:rsidRPr="006E210A">
        <w:rPr>
          <w:rFonts w:eastAsia="Times New Roman" w:cs="Times New Roman"/>
          <w:kern w:val="0"/>
          <w:szCs w:val="24"/>
          <w14:ligatures w14:val="none"/>
        </w:rPr>
        <w:t>Financial advisors and planners: Over 13,000 licensed professionals providing financial planning and investment advice.</w:t>
      </w:r>
    </w:p>
    <w:p w14:paraId="19CC9419" w14:textId="77777777" w:rsidR="00930BE9" w:rsidRPr="006E210A" w:rsidRDefault="00930BE9" w:rsidP="006E210A">
      <w:pPr>
        <w:pStyle w:val="ListParagraph"/>
        <w:numPr>
          <w:ilvl w:val="0"/>
          <w:numId w:val="12"/>
        </w:numPr>
        <w:rPr>
          <w:rFonts w:eastAsia="Times New Roman" w:cs="Times New Roman"/>
          <w:kern w:val="0"/>
          <w:szCs w:val="24"/>
          <w14:ligatures w14:val="none"/>
        </w:rPr>
      </w:pPr>
      <w:r w:rsidRPr="006E210A">
        <w:rPr>
          <w:rFonts w:eastAsia="Times New Roman" w:cs="Times New Roman"/>
          <w:kern w:val="0"/>
          <w:szCs w:val="24"/>
          <w14:ligatures w14:val="none"/>
        </w:rPr>
        <w:t>Practicing Advisor members: Hold recognized designations like CLU, CHS, CFP, actively advising consumers.</w:t>
      </w:r>
    </w:p>
    <w:p w14:paraId="585A4684" w14:textId="77777777" w:rsidR="00930BE9" w:rsidRPr="006E210A" w:rsidRDefault="00930BE9" w:rsidP="006E210A">
      <w:pPr>
        <w:pStyle w:val="ListParagraph"/>
        <w:numPr>
          <w:ilvl w:val="0"/>
          <w:numId w:val="12"/>
        </w:numPr>
        <w:rPr>
          <w:rFonts w:eastAsia="Times New Roman" w:cs="Times New Roman"/>
          <w:kern w:val="0"/>
          <w:szCs w:val="24"/>
          <w14:ligatures w14:val="none"/>
        </w:rPr>
      </w:pPr>
      <w:r w:rsidRPr="006E210A">
        <w:rPr>
          <w:rFonts w:eastAsia="Times New Roman" w:cs="Times New Roman"/>
          <w:kern w:val="0"/>
          <w:szCs w:val="24"/>
          <w14:ligatures w14:val="none"/>
        </w:rPr>
        <w:lastRenderedPageBreak/>
        <w:t>Manager members: Leaders in financial services, responsible for recruiting and managing advisors.</w:t>
      </w:r>
    </w:p>
    <w:p w14:paraId="1A502214" w14:textId="77777777" w:rsidR="00930BE9" w:rsidRPr="006E210A" w:rsidRDefault="00930BE9" w:rsidP="006E210A">
      <w:pPr>
        <w:pStyle w:val="ListParagraph"/>
        <w:numPr>
          <w:ilvl w:val="0"/>
          <w:numId w:val="12"/>
        </w:numPr>
        <w:rPr>
          <w:rFonts w:eastAsia="Times New Roman" w:cs="Times New Roman"/>
          <w:kern w:val="0"/>
          <w:szCs w:val="24"/>
          <w14:ligatures w14:val="none"/>
        </w:rPr>
      </w:pPr>
      <w:r w:rsidRPr="006E210A">
        <w:rPr>
          <w:rFonts w:eastAsia="Times New Roman" w:cs="Times New Roman"/>
          <w:kern w:val="0"/>
          <w:szCs w:val="24"/>
          <w14:ligatures w14:val="none"/>
        </w:rPr>
        <w:t>Provisional members: Licensed advisors pursuing designations.</w:t>
      </w:r>
    </w:p>
    <w:p w14:paraId="0F3810DE" w14:textId="77777777" w:rsidR="00930BE9" w:rsidRPr="006E210A" w:rsidRDefault="00930BE9" w:rsidP="006E210A">
      <w:pPr>
        <w:pStyle w:val="ListParagraph"/>
        <w:numPr>
          <w:ilvl w:val="0"/>
          <w:numId w:val="12"/>
        </w:numPr>
        <w:rPr>
          <w:rFonts w:eastAsia="Times New Roman" w:cs="Times New Roman"/>
          <w:kern w:val="0"/>
          <w:szCs w:val="24"/>
          <w14:ligatures w14:val="none"/>
        </w:rPr>
      </w:pPr>
      <w:r w:rsidRPr="006E210A">
        <w:rPr>
          <w:rFonts w:eastAsia="Times New Roman" w:cs="Times New Roman"/>
          <w:kern w:val="0"/>
          <w:szCs w:val="24"/>
          <w14:ligatures w14:val="none"/>
        </w:rPr>
        <w:t>Consumers/Clients: Beneficiaries of professional advice from Advocis members.</w:t>
      </w:r>
    </w:p>
    <w:p w14:paraId="52CE8092" w14:textId="32C70ED1" w:rsidR="00A61052" w:rsidRPr="00FA4DD4" w:rsidRDefault="00930BE9" w:rsidP="006E210A">
      <w:pPr>
        <w:rPr>
          <w:rFonts w:eastAsia="Times New Roman" w:cs="Times New Roman"/>
          <w:kern w:val="0"/>
          <w:szCs w:val="24"/>
          <w14:ligatures w14:val="none"/>
        </w:rPr>
      </w:pPr>
      <w:r w:rsidRPr="00930BE9">
        <w:rPr>
          <w:rFonts w:eastAsia="Times New Roman" w:cs="Times New Roman"/>
          <w:kern w:val="0"/>
          <w:szCs w:val="24"/>
          <w14:ligatures w14:val="none"/>
        </w:rPr>
        <w:t>Advocis serves these groups by advocating for professionalism, offering development programs,</w:t>
      </w:r>
      <w:r w:rsidR="003A1686">
        <w:rPr>
          <w:rFonts w:eastAsia="Times New Roman" w:cs="Times New Roman"/>
          <w:kern w:val="0"/>
          <w:szCs w:val="24"/>
          <w14:ligatures w14:val="none"/>
        </w:rPr>
        <w:t xml:space="preserve"> </w:t>
      </w:r>
      <w:r w:rsidRPr="00930BE9">
        <w:rPr>
          <w:rFonts w:eastAsia="Times New Roman" w:cs="Times New Roman"/>
          <w:kern w:val="0"/>
          <w:szCs w:val="24"/>
          <w14:ligatures w14:val="none"/>
        </w:rPr>
        <w:t>and ensuring ethical financial advice, benefiting both advisors and their clients.</w:t>
      </w:r>
    </w:p>
    <w:p w14:paraId="3EAC01A0" w14:textId="77777777" w:rsidR="00FA4DD4" w:rsidRDefault="00A61052" w:rsidP="00FA4DD4">
      <w:pPr>
        <w:pStyle w:val="Heading3"/>
      </w:pPr>
      <w:bookmarkStart w:id="5" w:name="_Toc171167727"/>
      <w:r>
        <w:t>Services</w:t>
      </w:r>
      <w:bookmarkEnd w:id="5"/>
      <w:r w:rsidR="00FA4DD4">
        <w:t xml:space="preserve"> </w:t>
      </w:r>
    </w:p>
    <w:p w14:paraId="5814684C" w14:textId="5C833C20" w:rsidR="003A1686" w:rsidRPr="003A1686" w:rsidRDefault="003A1686" w:rsidP="006E210A">
      <w:r w:rsidRPr="003A1686">
        <w:t>The following services are being offered by Advocis.</w:t>
      </w:r>
    </w:p>
    <w:p w14:paraId="5B447CE2" w14:textId="77777777" w:rsidR="00FA4DD4" w:rsidRPr="006E210A" w:rsidRDefault="00FA4DD4" w:rsidP="006E210A">
      <w:pPr>
        <w:pStyle w:val="ListParagraph"/>
        <w:numPr>
          <w:ilvl w:val="0"/>
          <w:numId w:val="13"/>
        </w:numPr>
      </w:pPr>
      <w:r w:rsidRPr="006E210A">
        <w:t>Professional advocacy and representation to protect the interests of financial advisors and ensure access to quality financial advice for Canadians.</w:t>
      </w:r>
    </w:p>
    <w:p w14:paraId="21D1C552" w14:textId="77777777" w:rsidR="00FA4DD4" w:rsidRPr="006E210A" w:rsidRDefault="00FA4DD4" w:rsidP="006E210A">
      <w:pPr>
        <w:pStyle w:val="ListParagraph"/>
        <w:numPr>
          <w:ilvl w:val="0"/>
          <w:numId w:val="13"/>
        </w:numPr>
      </w:pPr>
      <w:r w:rsidRPr="006E210A">
        <w:t xml:space="preserve">Comprehensive professional development programs, designations, and continuing education to uphold high standards of practice. </w:t>
      </w:r>
    </w:p>
    <w:p w14:paraId="13B6D320" w14:textId="28FD8B32" w:rsidR="00A61052" w:rsidRPr="006E210A" w:rsidRDefault="00FA4DD4" w:rsidP="006E210A">
      <w:pPr>
        <w:pStyle w:val="ListParagraph"/>
        <w:numPr>
          <w:ilvl w:val="0"/>
          <w:numId w:val="13"/>
        </w:numPr>
      </w:pPr>
      <w:r w:rsidRPr="006E210A">
        <w:t>Ethical guidelines, practice management resources, and advocacy for consumer protection.</w:t>
      </w:r>
    </w:p>
    <w:p w14:paraId="4D2E8343" w14:textId="77777777" w:rsidR="00FA4DD4" w:rsidRDefault="00A61052" w:rsidP="00FA4DD4">
      <w:pPr>
        <w:pStyle w:val="Heading3"/>
      </w:pPr>
      <w:bookmarkStart w:id="6" w:name="_Toc171167728"/>
      <w:r>
        <w:t>Events</w:t>
      </w:r>
      <w:bookmarkEnd w:id="6"/>
      <w:r w:rsidR="00FA4DD4">
        <w:t xml:space="preserve"> </w:t>
      </w:r>
    </w:p>
    <w:p w14:paraId="38E7C7C7" w14:textId="0C6E8E37" w:rsidR="00FA4DD4" w:rsidRPr="003A1686" w:rsidRDefault="00FA4DD4" w:rsidP="003A1686">
      <w:pPr>
        <w:rPr>
          <w:rFonts w:cs="Times New Roman"/>
          <w:szCs w:val="24"/>
        </w:rPr>
      </w:pPr>
      <w:r w:rsidRPr="003A1686">
        <w:rPr>
          <w:rFonts w:cs="Times New Roman"/>
          <w:szCs w:val="24"/>
        </w:rPr>
        <w:t>Advocis</w:t>
      </w:r>
      <w:r w:rsidRPr="003A1686">
        <w:rPr>
          <w:rFonts w:cs="Times New Roman"/>
          <w:szCs w:val="24"/>
        </w:rPr>
        <w:t xml:space="preserve"> </w:t>
      </w:r>
      <w:r w:rsidRPr="003A1686">
        <w:rPr>
          <w:rFonts w:cs="Times New Roman"/>
          <w:szCs w:val="24"/>
        </w:rPr>
        <w:t>organizes the following key events for its members:</w:t>
      </w:r>
    </w:p>
    <w:p w14:paraId="3B7D4334" w14:textId="77777777" w:rsidR="003A1686" w:rsidRDefault="00FA4DD4" w:rsidP="003A1686">
      <w:pPr>
        <w:pStyle w:val="ListParagraph"/>
        <w:numPr>
          <w:ilvl w:val="0"/>
          <w:numId w:val="5"/>
        </w:numPr>
        <w:ind w:left="426" w:hanging="426"/>
        <w:rPr>
          <w:rFonts w:cs="Times New Roman"/>
          <w:szCs w:val="24"/>
        </w:rPr>
      </w:pPr>
      <w:r w:rsidRPr="003A1686">
        <w:rPr>
          <w:rFonts w:cs="Times New Roman"/>
          <w:szCs w:val="24"/>
        </w:rPr>
        <w:t xml:space="preserve">Annual National Conference bringing together financial advisors for professional development, networking, and industry insights. </w:t>
      </w:r>
    </w:p>
    <w:p w14:paraId="2B86CC80" w14:textId="77777777" w:rsidR="003A1686" w:rsidRDefault="00FA4DD4" w:rsidP="003A1686">
      <w:pPr>
        <w:pStyle w:val="ListParagraph"/>
        <w:numPr>
          <w:ilvl w:val="0"/>
          <w:numId w:val="5"/>
        </w:numPr>
        <w:ind w:left="426" w:hanging="426"/>
        <w:rPr>
          <w:rFonts w:cs="Times New Roman"/>
          <w:szCs w:val="24"/>
        </w:rPr>
      </w:pPr>
      <w:r w:rsidRPr="003A1686">
        <w:rPr>
          <w:rFonts w:cs="Times New Roman"/>
          <w:szCs w:val="24"/>
        </w:rPr>
        <w:t xml:space="preserve">Regional Symposiums and Chapter Meetings held across Canada for local networking, continuing education, and practice management support. </w:t>
      </w:r>
    </w:p>
    <w:p w14:paraId="42B9FB2A" w14:textId="4F87E5C6" w:rsidR="00A61052" w:rsidRPr="003A1686" w:rsidRDefault="00FA4DD4" w:rsidP="003A1686">
      <w:pPr>
        <w:pStyle w:val="ListParagraph"/>
        <w:numPr>
          <w:ilvl w:val="0"/>
          <w:numId w:val="5"/>
        </w:numPr>
        <w:ind w:left="426" w:hanging="426"/>
        <w:rPr>
          <w:rFonts w:cs="Times New Roman"/>
          <w:szCs w:val="24"/>
        </w:rPr>
      </w:pPr>
      <w:r w:rsidRPr="003A1686">
        <w:rPr>
          <w:rFonts w:cs="Times New Roman"/>
          <w:szCs w:val="24"/>
        </w:rPr>
        <w:t>Advocacy Days to engage with policymakers on issues impacting the financial advice profession and consumers.</w:t>
      </w:r>
    </w:p>
    <w:p w14:paraId="1DDB92BB" w14:textId="063EDD53" w:rsidR="00A61052" w:rsidRDefault="00A61052" w:rsidP="00FA4DD4">
      <w:pPr>
        <w:pStyle w:val="Heading3"/>
      </w:pPr>
      <w:bookmarkStart w:id="7" w:name="_Toc171167729"/>
      <w:r>
        <w:lastRenderedPageBreak/>
        <w:t>Membership and Fees</w:t>
      </w:r>
      <w:bookmarkEnd w:id="7"/>
    </w:p>
    <w:p w14:paraId="3DF53F11" w14:textId="77777777" w:rsidR="00D61115" w:rsidRDefault="00D61115" w:rsidP="00D61115">
      <w:pPr>
        <w:rPr>
          <w:rFonts w:cs="Times New Roman"/>
          <w:szCs w:val="24"/>
        </w:rPr>
      </w:pPr>
      <w:r w:rsidRPr="00D61115">
        <w:rPr>
          <w:rFonts w:cs="Times New Roman"/>
          <w:szCs w:val="24"/>
        </w:rPr>
        <w:t xml:space="preserve">Advocis offers three membership categories: </w:t>
      </w:r>
    </w:p>
    <w:p w14:paraId="502C3251" w14:textId="77777777" w:rsidR="00D61115" w:rsidRDefault="00D61115" w:rsidP="00D61115">
      <w:pPr>
        <w:pStyle w:val="ListParagraph"/>
        <w:numPr>
          <w:ilvl w:val="0"/>
          <w:numId w:val="6"/>
        </w:numPr>
        <w:rPr>
          <w:rFonts w:cs="Times New Roman"/>
          <w:szCs w:val="24"/>
        </w:rPr>
      </w:pPr>
      <w:r w:rsidRPr="00D61115">
        <w:rPr>
          <w:rFonts w:cs="Times New Roman"/>
          <w:szCs w:val="24"/>
        </w:rPr>
        <w:t xml:space="preserve">Practicing Advisor Members pay $1,060/year, </w:t>
      </w:r>
    </w:p>
    <w:p w14:paraId="522C446C" w14:textId="77777777" w:rsidR="00D61115" w:rsidRDefault="00D61115" w:rsidP="00D61115">
      <w:pPr>
        <w:pStyle w:val="ListParagraph"/>
        <w:numPr>
          <w:ilvl w:val="0"/>
          <w:numId w:val="6"/>
        </w:numPr>
        <w:rPr>
          <w:rFonts w:cs="Times New Roman"/>
          <w:szCs w:val="24"/>
        </w:rPr>
      </w:pPr>
      <w:r w:rsidRPr="00D61115">
        <w:rPr>
          <w:rFonts w:cs="Times New Roman"/>
          <w:szCs w:val="24"/>
        </w:rPr>
        <w:t xml:space="preserve">Manager Members pay the same, </w:t>
      </w:r>
    </w:p>
    <w:p w14:paraId="3154E5AE" w14:textId="77777777" w:rsidR="00D61115" w:rsidRDefault="00D61115" w:rsidP="00D61115">
      <w:pPr>
        <w:pStyle w:val="ListParagraph"/>
        <w:numPr>
          <w:ilvl w:val="0"/>
          <w:numId w:val="6"/>
        </w:numPr>
        <w:rPr>
          <w:rFonts w:cs="Times New Roman"/>
          <w:szCs w:val="24"/>
        </w:rPr>
      </w:pPr>
      <w:r w:rsidRPr="00D61115">
        <w:rPr>
          <w:rFonts w:cs="Times New Roman"/>
          <w:szCs w:val="24"/>
        </w:rPr>
        <w:t>Provisional Members pay $530/year.</w:t>
      </w:r>
    </w:p>
    <w:p w14:paraId="7DB97652" w14:textId="2F311194" w:rsidR="00D61115" w:rsidRPr="00D61115" w:rsidRDefault="00D61115" w:rsidP="004D579D">
      <w:r w:rsidRPr="00D61115">
        <w:t>Requirements include holding or pursuing approved designations, adhering to the Code of Professional Conduct, carrying Errors &amp; Omissions insurance, and meeting Continuing Education requirements. Benefits encompass advocacy, professional development programs, ethical guidelines, practice management resources, and networking opportunities at national and regional events.</w:t>
      </w:r>
    </w:p>
    <w:p w14:paraId="1B85C353" w14:textId="77777777" w:rsidR="00D61115" w:rsidRDefault="0013045B" w:rsidP="0013045B">
      <w:pPr>
        <w:pStyle w:val="Heading2"/>
      </w:pPr>
      <w:bookmarkStart w:id="8" w:name="_Toc171167730"/>
      <w:r>
        <w:t>Industry Certification and Publication</w:t>
      </w:r>
      <w:bookmarkEnd w:id="8"/>
    </w:p>
    <w:p w14:paraId="24B451F8" w14:textId="77777777" w:rsidR="00D61115" w:rsidRDefault="00D61115" w:rsidP="004D579D">
      <w:r w:rsidRPr="00D61115">
        <w:t>Certified Financial Planner (CFP): Global credential in financial planning. Journal of Financial Planning: Offers insights on financial strategies and industry updates.</w:t>
      </w:r>
    </w:p>
    <w:p w14:paraId="32B42011" w14:textId="77777777" w:rsidR="00D61115" w:rsidRDefault="00D61115" w:rsidP="00D61115">
      <w:pPr>
        <w:pStyle w:val="Heading3"/>
      </w:pPr>
      <w:bookmarkStart w:id="9" w:name="_Toc171167731"/>
      <w:r>
        <w:t>Levels</w:t>
      </w:r>
      <w:bookmarkEnd w:id="9"/>
    </w:p>
    <w:p w14:paraId="175BC858" w14:textId="77777777" w:rsidR="004D579D" w:rsidRDefault="004D579D" w:rsidP="004D579D">
      <w:r>
        <w:t>The Certified Financial Planner (CFP) certification has the following levels:</w:t>
      </w:r>
    </w:p>
    <w:p w14:paraId="37219CD4" w14:textId="77777777" w:rsidR="004D579D" w:rsidRDefault="004D579D" w:rsidP="004D579D">
      <w:pPr>
        <w:pStyle w:val="ListParagraph"/>
        <w:numPr>
          <w:ilvl w:val="0"/>
          <w:numId w:val="7"/>
        </w:numPr>
      </w:pPr>
      <w:r>
        <w:t>Entry-level: CFP Certification Examination</w:t>
      </w:r>
    </w:p>
    <w:p w14:paraId="1F8A4816" w14:textId="77777777" w:rsidR="004D579D" w:rsidRDefault="004D579D" w:rsidP="004D579D">
      <w:pPr>
        <w:pStyle w:val="ListParagraph"/>
        <w:numPr>
          <w:ilvl w:val="0"/>
          <w:numId w:val="7"/>
        </w:numPr>
      </w:pPr>
      <w:r>
        <w:t>Intermediate: CFP Certification Education Program</w:t>
      </w:r>
    </w:p>
    <w:p w14:paraId="16FC2A05" w14:textId="77777777" w:rsidR="004D579D" w:rsidRDefault="004D579D" w:rsidP="004D579D">
      <w:pPr>
        <w:pStyle w:val="ListParagraph"/>
        <w:numPr>
          <w:ilvl w:val="0"/>
          <w:numId w:val="7"/>
        </w:numPr>
      </w:pPr>
      <w:r>
        <w:t>Advanced: Completion of CFP Certification Requirements, including education, examination, experience, and ethics.</w:t>
      </w:r>
    </w:p>
    <w:p w14:paraId="7ED10372" w14:textId="62E4B3DE" w:rsidR="004D579D" w:rsidRPr="004D579D" w:rsidRDefault="004D579D" w:rsidP="004D579D">
      <w:r>
        <w:t>The CFP certification demonstrates expertise in comprehensive financial planning, covering areas like investment, tax, retirement, and estate planning.</w:t>
      </w:r>
    </w:p>
    <w:p w14:paraId="40237BDD" w14:textId="3E2F2921" w:rsidR="004D579D" w:rsidRDefault="00D61115" w:rsidP="004D579D">
      <w:pPr>
        <w:pStyle w:val="Heading3"/>
      </w:pPr>
      <w:bookmarkStart w:id="10" w:name="_Toc171167732"/>
      <w:r>
        <w:t>Cost of Certification</w:t>
      </w:r>
      <w:bookmarkEnd w:id="10"/>
    </w:p>
    <w:p w14:paraId="505CA98D" w14:textId="77777777" w:rsidR="004D579D" w:rsidRDefault="004D579D" w:rsidP="004D579D">
      <w:r>
        <w:t>To gain the Certified Financial Planner (CFP) certification, the key costs involved are:</w:t>
      </w:r>
    </w:p>
    <w:p w14:paraId="0DE15DAB" w14:textId="77777777" w:rsidR="004D579D" w:rsidRDefault="004D579D" w:rsidP="004D579D">
      <w:pPr>
        <w:pStyle w:val="ListParagraph"/>
        <w:numPr>
          <w:ilvl w:val="0"/>
          <w:numId w:val="8"/>
        </w:numPr>
      </w:pPr>
      <w:r>
        <w:lastRenderedPageBreak/>
        <w:t>Exam fees: $725 per exam session</w:t>
      </w:r>
    </w:p>
    <w:p w14:paraId="19D31BA0" w14:textId="77777777" w:rsidR="004D579D" w:rsidRDefault="004D579D" w:rsidP="004D579D">
      <w:pPr>
        <w:pStyle w:val="ListParagraph"/>
        <w:numPr>
          <w:ilvl w:val="0"/>
          <w:numId w:val="8"/>
        </w:numPr>
      </w:pPr>
      <w:r>
        <w:t>Education program fees: Varies by education provider, typically $3,000-$5,000</w:t>
      </w:r>
    </w:p>
    <w:p w14:paraId="52D78CEF" w14:textId="77777777" w:rsidR="004D579D" w:rsidRDefault="004D579D" w:rsidP="004D579D">
      <w:pPr>
        <w:pStyle w:val="ListParagraph"/>
        <w:numPr>
          <w:ilvl w:val="0"/>
          <w:numId w:val="8"/>
        </w:numPr>
      </w:pPr>
      <w:r>
        <w:t>Certification application fee: $100</w:t>
      </w:r>
    </w:p>
    <w:p w14:paraId="3246956D" w14:textId="77777777" w:rsidR="004D579D" w:rsidRDefault="004D579D" w:rsidP="004D579D">
      <w:pPr>
        <w:pStyle w:val="ListParagraph"/>
        <w:numPr>
          <w:ilvl w:val="0"/>
          <w:numId w:val="8"/>
        </w:numPr>
      </w:pPr>
      <w:r>
        <w:t>Biennial certification renewal fee: $360</w:t>
      </w:r>
    </w:p>
    <w:p w14:paraId="67AAB18E" w14:textId="58DF3FF4" w:rsidR="004D579D" w:rsidRPr="004D579D" w:rsidRDefault="004D579D" w:rsidP="004D579D">
      <w:r>
        <w:t>The total cost can range from $4,000-$7,000 depending on education provider and number of exam attempts. Ongoing fees maintain the certification.</w:t>
      </w:r>
    </w:p>
    <w:p w14:paraId="5A201A2C" w14:textId="77777777" w:rsidR="004D579D" w:rsidRDefault="00D61115" w:rsidP="004D579D">
      <w:pPr>
        <w:ind w:left="720"/>
        <w:rPr>
          <w:rStyle w:val="Heading3Char"/>
        </w:rPr>
      </w:pPr>
      <w:bookmarkStart w:id="11" w:name="_Toc171167733"/>
      <w:r w:rsidRPr="004D579D">
        <w:rPr>
          <w:rStyle w:val="Heading3Char"/>
        </w:rPr>
        <w:t>Process</w:t>
      </w:r>
      <w:bookmarkEnd w:id="11"/>
    </w:p>
    <w:p w14:paraId="6E12DBD4" w14:textId="77777777" w:rsidR="004D579D" w:rsidRPr="004D579D" w:rsidRDefault="004D579D" w:rsidP="004D579D">
      <w:pPr>
        <w:rPr>
          <w:bCs/>
        </w:rPr>
      </w:pPr>
      <w:r w:rsidRPr="004D579D">
        <w:rPr>
          <w:bCs/>
        </w:rPr>
        <w:t>To gain the Certified Financial Planner (CFP) certification, the process involves:</w:t>
      </w:r>
    </w:p>
    <w:p w14:paraId="64884EF9" w14:textId="77777777" w:rsidR="004D579D" w:rsidRPr="004D579D" w:rsidRDefault="004D579D" w:rsidP="004D579D">
      <w:pPr>
        <w:pStyle w:val="ListParagraph"/>
        <w:numPr>
          <w:ilvl w:val="0"/>
          <w:numId w:val="9"/>
        </w:numPr>
        <w:rPr>
          <w:bCs/>
        </w:rPr>
      </w:pPr>
      <w:r w:rsidRPr="004D579D">
        <w:rPr>
          <w:bCs/>
        </w:rPr>
        <w:t>Meet education requirements through a CFP Board-Registered Program</w:t>
      </w:r>
    </w:p>
    <w:p w14:paraId="5C4A8324" w14:textId="77777777" w:rsidR="004D579D" w:rsidRPr="004D579D" w:rsidRDefault="004D579D" w:rsidP="004D579D">
      <w:pPr>
        <w:pStyle w:val="ListParagraph"/>
        <w:numPr>
          <w:ilvl w:val="0"/>
          <w:numId w:val="9"/>
        </w:numPr>
        <w:rPr>
          <w:bCs/>
        </w:rPr>
      </w:pPr>
      <w:r w:rsidRPr="004D579D">
        <w:rPr>
          <w:bCs/>
        </w:rPr>
        <w:t>Pass the CFP Certification Examination</w:t>
      </w:r>
    </w:p>
    <w:p w14:paraId="3195F05E" w14:textId="77777777" w:rsidR="004D579D" w:rsidRPr="004D579D" w:rsidRDefault="004D579D" w:rsidP="004D579D">
      <w:pPr>
        <w:pStyle w:val="ListParagraph"/>
        <w:numPr>
          <w:ilvl w:val="0"/>
          <w:numId w:val="9"/>
        </w:numPr>
        <w:rPr>
          <w:bCs/>
        </w:rPr>
      </w:pPr>
      <w:r w:rsidRPr="004D579D">
        <w:rPr>
          <w:bCs/>
        </w:rPr>
        <w:t>Gain relevant work experience (6,000 hours total or 4,000 hours apprenticeship)</w:t>
      </w:r>
    </w:p>
    <w:p w14:paraId="60331C64" w14:textId="77777777" w:rsidR="004D579D" w:rsidRPr="004D579D" w:rsidRDefault="004D579D" w:rsidP="004D579D">
      <w:pPr>
        <w:pStyle w:val="ListParagraph"/>
        <w:numPr>
          <w:ilvl w:val="0"/>
          <w:numId w:val="9"/>
        </w:numPr>
        <w:rPr>
          <w:bCs/>
        </w:rPr>
      </w:pPr>
      <w:r w:rsidRPr="004D579D">
        <w:rPr>
          <w:bCs/>
        </w:rPr>
        <w:t>Submit a certification application and pay required fees</w:t>
      </w:r>
    </w:p>
    <w:p w14:paraId="23D504CB" w14:textId="77777777" w:rsidR="004D579D" w:rsidRPr="004D579D" w:rsidRDefault="004D579D" w:rsidP="004D579D">
      <w:pPr>
        <w:pStyle w:val="ListParagraph"/>
        <w:numPr>
          <w:ilvl w:val="0"/>
          <w:numId w:val="9"/>
        </w:numPr>
        <w:rPr>
          <w:bCs/>
        </w:rPr>
      </w:pPr>
      <w:r w:rsidRPr="004D579D">
        <w:rPr>
          <w:bCs/>
        </w:rPr>
        <w:t>Agree to abide by CFP Board's Standards of Professional Conduct</w:t>
      </w:r>
    </w:p>
    <w:p w14:paraId="09BC5AE1" w14:textId="491C0F99" w:rsidR="00D61115" w:rsidRDefault="004D579D" w:rsidP="00017072">
      <w:pPr>
        <w:rPr>
          <w:rStyle w:val="Heading3Char"/>
        </w:rPr>
      </w:pPr>
      <w:r w:rsidRPr="004D579D">
        <w:rPr>
          <w:bCs/>
        </w:rPr>
        <w:t>The process ensures candidates have the necessary knowledge, skills and ethics to provide competent financial planning services.</w:t>
      </w:r>
      <w:r w:rsidR="00D61115">
        <w:rPr>
          <w:bCs/>
        </w:rPr>
        <w:br/>
      </w:r>
      <w:r w:rsidR="00017072">
        <w:rPr>
          <w:rStyle w:val="Heading3Char"/>
        </w:rPr>
        <w:t xml:space="preserve">            </w:t>
      </w:r>
      <w:r w:rsidR="00D61115" w:rsidRPr="004D579D">
        <w:rPr>
          <w:rStyle w:val="Heading3Char"/>
        </w:rPr>
        <w:t>Benefits</w:t>
      </w:r>
    </w:p>
    <w:p w14:paraId="4DD795B8" w14:textId="77777777" w:rsidR="003C5E58" w:rsidRDefault="003C5E58" w:rsidP="001865C3">
      <w:r>
        <w:t xml:space="preserve">The key </w:t>
      </w:r>
      <w:r w:rsidRPr="003C5E58">
        <w:t>benefits of gaining the Certified Financial Planner (CFP) certification include:</w:t>
      </w:r>
      <w:r>
        <w:br/>
      </w:r>
      <w:r>
        <w:t>Enhanced credibility and trust with clients</w:t>
      </w:r>
    </w:p>
    <w:p w14:paraId="62978E81" w14:textId="77777777" w:rsidR="003C5E58" w:rsidRDefault="003C5E58" w:rsidP="001865C3">
      <w:pPr>
        <w:pStyle w:val="ListParagraph"/>
        <w:numPr>
          <w:ilvl w:val="0"/>
          <w:numId w:val="17"/>
        </w:numPr>
      </w:pPr>
      <w:r>
        <w:t>Demonstration of comprehensive financial planning expertise</w:t>
      </w:r>
    </w:p>
    <w:p w14:paraId="6B42E2D2" w14:textId="77777777" w:rsidR="003C5E58" w:rsidRDefault="003C5E58" w:rsidP="001865C3">
      <w:pPr>
        <w:pStyle w:val="ListParagraph"/>
        <w:numPr>
          <w:ilvl w:val="0"/>
          <w:numId w:val="17"/>
        </w:numPr>
      </w:pPr>
      <w:r>
        <w:t>Access to a network of CFP professionals</w:t>
      </w:r>
    </w:p>
    <w:p w14:paraId="00048B14" w14:textId="77777777" w:rsidR="003C5E58" w:rsidRDefault="003C5E58" w:rsidP="001865C3">
      <w:pPr>
        <w:pStyle w:val="ListParagraph"/>
        <w:numPr>
          <w:ilvl w:val="0"/>
          <w:numId w:val="17"/>
        </w:numPr>
      </w:pPr>
      <w:r>
        <w:t>Ability to provide holistic financial advice across investments, taxes, retirement, and estate planning</w:t>
      </w:r>
    </w:p>
    <w:p w14:paraId="480D91D9" w14:textId="77777777" w:rsidR="003C5E58" w:rsidRDefault="003C5E58" w:rsidP="001865C3">
      <w:pPr>
        <w:pStyle w:val="ListParagraph"/>
        <w:numPr>
          <w:ilvl w:val="0"/>
          <w:numId w:val="17"/>
        </w:numPr>
      </w:pPr>
      <w:r>
        <w:lastRenderedPageBreak/>
        <w:t>Potential for higher earning potential and career advancement</w:t>
      </w:r>
    </w:p>
    <w:p w14:paraId="06549A6E" w14:textId="062F1C45" w:rsidR="003C5E58" w:rsidRDefault="003C5E58" w:rsidP="003C5E58">
      <w:r w:rsidRPr="003C5E58">
        <w:t>The CFP certification is a globally recognized standard of excellence in financial planning.</w:t>
      </w:r>
    </w:p>
    <w:p w14:paraId="07AFC761" w14:textId="5659A4A1" w:rsidR="00017072" w:rsidRDefault="00D61115" w:rsidP="003C5E58">
      <w:r>
        <w:rPr>
          <w:b/>
        </w:rPr>
        <w:t>Industry related publication</w:t>
      </w:r>
    </w:p>
    <w:p w14:paraId="62167C66" w14:textId="77777777" w:rsidR="00A44BD1" w:rsidRDefault="00017072">
      <w:r w:rsidRPr="00017072">
        <w:t xml:space="preserve">One publication that could benefit those interested in financial services is the </w:t>
      </w:r>
      <w:r w:rsidRPr="00017072">
        <w:rPr>
          <w:b/>
          <w:bCs/>
        </w:rPr>
        <w:t>Journal of Financial Services Research.</w:t>
      </w:r>
      <w:r w:rsidRPr="00017072">
        <w:t xml:space="preserve"> This peer-reviewed academic journal publishes high-quality research on banking, insurance, investments, financial planning, and fintech. Subscribers gain access to the latest insights, trends, and innovations in the financial services sector, which can inform strategic decision-making, product development, and overall business practices. The journal also provides networking opportunities and potential avenues for publishing one's own research.</w:t>
      </w:r>
    </w:p>
    <w:p w14:paraId="179941AA" w14:textId="77777777" w:rsidR="00A44BD1" w:rsidRDefault="00A44BD1" w:rsidP="00A44BD1">
      <w:pPr>
        <w:pStyle w:val="Heading1"/>
      </w:pPr>
      <w:bookmarkStart w:id="12" w:name="_Toc171167734"/>
      <w:r>
        <w:t>News Article</w:t>
      </w:r>
      <w:bookmarkEnd w:id="12"/>
    </w:p>
    <w:p w14:paraId="448C4E10" w14:textId="719BABBA" w:rsidR="00416E5B" w:rsidRPr="00416E5B" w:rsidRDefault="00416E5B" w:rsidP="00416E5B">
      <w:pPr>
        <w:rPr>
          <w:rFonts w:eastAsia="Times New Roman" w:cs="Times New Roman"/>
          <w:kern w:val="0"/>
          <w:szCs w:val="24"/>
          <w14:ligatures w14:val="none"/>
        </w:rPr>
      </w:pPr>
      <w:r w:rsidRPr="00416E5B">
        <w:rPr>
          <w:rFonts w:eastAsia="Times New Roman" w:cs="Times New Roman"/>
          <w:kern w:val="0"/>
          <w:szCs w:val="24"/>
          <w14:ligatures w14:val="none"/>
        </w:rPr>
        <w:t>Idoko (2024</w:t>
      </w:r>
      <w:r w:rsidRPr="00416E5B">
        <w:rPr>
          <w:rFonts w:eastAsia="Times New Roman" w:cs="Times New Roman"/>
          <w:kern w:val="0"/>
          <w:szCs w:val="24"/>
          <w14:ligatures w14:val="none"/>
        </w:rPr>
        <w:t>)</w:t>
      </w:r>
      <w:r>
        <w:rPr>
          <w:rFonts w:eastAsia="Times New Roman" w:cs="Times New Roman"/>
          <w:kern w:val="0"/>
          <w:szCs w:val="24"/>
          <w14:ligatures w14:val="none"/>
        </w:rPr>
        <w:t xml:space="preserve"> </w:t>
      </w:r>
      <w:r>
        <w:t>article</w:t>
      </w:r>
      <w:r>
        <w:t xml:space="preserve"> explores the significant challenges encountered by finance advisors operating within Nigeria's corporate finance industry. The primary hurdles include navigating a complex regulatory environment, securing adequate access to capital, managing economic volatility, and addressing the shortage of skilled professionals in the sector. These challenges collectively impact the ability of finance advisors to provide effective financial advisory services, requiring them to continuously adapt and innovate in response to the dynamic Nigerian market conditions (Idoko, 2024).</w:t>
      </w:r>
    </w:p>
    <w:p w14:paraId="559BA516" w14:textId="5935762C" w:rsidR="00416E5B" w:rsidRDefault="00416E5B" w:rsidP="00416E5B">
      <w:r>
        <w:t>This article is highly relevant to my career field in financial services, particularly in understanding the practical challenges faced by finance advisors in emerging markets like Nigeria. As a prospective financial planner</w:t>
      </w:r>
      <w:r>
        <w:t xml:space="preserve"> who aims to be of service in Nigeria, my </w:t>
      </w:r>
      <w:r w:rsidR="00254367">
        <w:t xml:space="preserve">home </w:t>
      </w:r>
      <w:r w:rsidR="00CB4328">
        <w:t>country, it</w:t>
      </w:r>
      <w:r>
        <w:t xml:space="preserve"> underscores the importance of regulatory compliance, economic analysis, and client-specific financial strategies. Addressing these challenges involves not only technical expertise but also cultural sensitivity and </w:t>
      </w:r>
      <w:r>
        <w:lastRenderedPageBreak/>
        <w:t>proactive risk management, aligning with the core competencies emphasized in my financial services program. Understanding these dynamics is crucial for providing informed and effective financial advice in diverse and evolving market environments.</w:t>
      </w:r>
    </w:p>
    <w:p w14:paraId="7336BAB7" w14:textId="77777777" w:rsidR="00D616A1" w:rsidRDefault="00CB4328" w:rsidP="00D616A1">
      <w:r w:rsidRPr="00CB4328">
        <w:t>The full article can be found in Appendix A. It provides valuable insights into the current state of the financial advisory profession and the steps aspiring advisors can take to position themselves for success in this dynamic and in-demand field.</w:t>
      </w:r>
    </w:p>
    <w:p w14:paraId="190518D1" w14:textId="00211232" w:rsidR="00D616A1" w:rsidRDefault="00D616A1" w:rsidP="00D616A1">
      <w:pPr>
        <w:pStyle w:val="Heading1"/>
      </w:pPr>
      <w:bookmarkStart w:id="13" w:name="_Toc171167735"/>
      <w:r>
        <w:t>Job Posting</w:t>
      </w:r>
      <w:bookmarkEnd w:id="13"/>
    </w:p>
    <w:p w14:paraId="550E7BEC" w14:textId="7BD0C348" w:rsidR="00484307" w:rsidRPr="00BF153A" w:rsidRDefault="00484307" w:rsidP="00BF153A">
      <w:pPr>
        <w:rPr>
          <w:rFonts w:eastAsia="Times New Roman" w:cs="Times New Roman"/>
          <w:kern w:val="0"/>
          <w:szCs w:val="24"/>
          <w14:ligatures w14:val="none"/>
        </w:rPr>
      </w:pPr>
      <w:r>
        <w:t xml:space="preserve">The job title advertised </w:t>
      </w:r>
      <w:r w:rsidR="00BF153A">
        <w:t xml:space="preserve">at </w:t>
      </w:r>
      <w:r w:rsidR="00BF153A" w:rsidRPr="00BF153A">
        <w:rPr>
          <w:rFonts w:eastAsia="Times New Roman" w:cs="Times New Roman"/>
          <w:kern w:val="0"/>
          <w:szCs w:val="24"/>
          <w14:ligatures w14:val="none"/>
        </w:rPr>
        <w:t>(MyJobMag, 2024)</w:t>
      </w:r>
      <w:r w:rsidR="00BF153A">
        <w:rPr>
          <w:rFonts w:eastAsia="Times New Roman" w:cs="Times New Roman"/>
          <w:kern w:val="0"/>
          <w:szCs w:val="24"/>
          <w14:ligatures w14:val="none"/>
        </w:rPr>
        <w:t xml:space="preserve"> </w:t>
      </w:r>
      <w:r>
        <w:t>is Business Development Advisor at Sao Koopman Group. Sao Koopman Limited, a management consulting organization based in Nigeria, posted this job opportunity. The salary range offered for this position is between 250,000 naira to 300,000 naira</w:t>
      </w:r>
      <w:r w:rsidR="00BF153A">
        <w:t xml:space="preserve"> </w:t>
      </w:r>
      <w:r w:rsidR="00BF153A" w:rsidRPr="00BF153A">
        <w:t>(MyJobMag, 2024)</w:t>
      </w:r>
      <w:r>
        <w:t>.</w:t>
      </w:r>
      <w:r w:rsidR="00BF153A">
        <w:t xml:space="preserve"> </w:t>
      </w:r>
      <w:r w:rsidR="00BF153A">
        <w:t>For detailed job requirements and qualifications, please refer to Appendix B.</w:t>
      </w:r>
    </w:p>
    <w:p w14:paraId="019517F8" w14:textId="7A100EA3" w:rsidR="00484307" w:rsidRDefault="00484307" w:rsidP="00484307">
      <w:pPr>
        <w:pStyle w:val="Heading2"/>
      </w:pPr>
      <w:bookmarkStart w:id="14" w:name="_Toc171167736"/>
      <w:r>
        <w:t>Three Job Requirements</w:t>
      </w:r>
      <w:bookmarkEnd w:id="14"/>
    </w:p>
    <w:p w14:paraId="3A78AC60" w14:textId="00E7B5E5" w:rsidR="00484307" w:rsidRPr="00484307" w:rsidRDefault="00484307" w:rsidP="00484307">
      <w:pPr>
        <w:pStyle w:val="ListParagraph"/>
        <w:numPr>
          <w:ilvl w:val="0"/>
          <w:numId w:val="11"/>
        </w:numPr>
        <w:spacing w:after="0"/>
        <w:rPr>
          <w:rFonts w:eastAsia="Times New Roman" w:cs="Times New Roman"/>
          <w:kern w:val="0"/>
          <w:szCs w:val="24"/>
          <w14:ligatures w14:val="none"/>
        </w:rPr>
      </w:pPr>
      <w:r w:rsidRPr="00484307">
        <w:rPr>
          <w:rFonts w:eastAsia="Times New Roman" w:cs="Times New Roman"/>
          <w:kern w:val="0"/>
          <w:szCs w:val="24"/>
          <w14:ligatures w14:val="none"/>
        </w:rPr>
        <w:t>Develop and implement effective business development strategies to drive revenue growth.</w:t>
      </w:r>
    </w:p>
    <w:p w14:paraId="4279A455" w14:textId="0CCA5F3B" w:rsidR="00484307" w:rsidRPr="00484307" w:rsidRDefault="00484307" w:rsidP="00484307">
      <w:pPr>
        <w:pStyle w:val="ListParagraph"/>
        <w:numPr>
          <w:ilvl w:val="0"/>
          <w:numId w:val="11"/>
        </w:numPr>
        <w:spacing w:after="0"/>
        <w:rPr>
          <w:rFonts w:eastAsia="Times New Roman" w:cs="Times New Roman"/>
          <w:kern w:val="0"/>
          <w:szCs w:val="24"/>
          <w14:ligatures w14:val="none"/>
        </w:rPr>
      </w:pPr>
      <w:r w:rsidRPr="00484307">
        <w:rPr>
          <w:rFonts w:eastAsia="Times New Roman" w:cs="Times New Roman"/>
          <w:kern w:val="0"/>
          <w:szCs w:val="24"/>
          <w14:ligatures w14:val="none"/>
        </w:rPr>
        <w:t>Build and maintain strong client relationships to ensure satisfaction and retention.</w:t>
      </w:r>
    </w:p>
    <w:p w14:paraId="4ECCA850" w14:textId="77777777" w:rsidR="00484307" w:rsidRPr="00484307" w:rsidRDefault="00484307" w:rsidP="00484307">
      <w:pPr>
        <w:pStyle w:val="ListParagraph"/>
        <w:numPr>
          <w:ilvl w:val="0"/>
          <w:numId w:val="11"/>
        </w:numPr>
        <w:rPr>
          <w:rFonts w:eastAsiaTheme="majorEastAsia" w:cstheme="majorBidi"/>
          <w:b/>
          <w:color w:val="000000" w:themeColor="text1"/>
          <w:szCs w:val="40"/>
        </w:rPr>
      </w:pPr>
      <w:r w:rsidRPr="00484307">
        <w:rPr>
          <w:rFonts w:eastAsia="Times New Roman" w:cs="Times New Roman"/>
          <w:kern w:val="0"/>
          <w:szCs w:val="24"/>
          <w14:ligatures w14:val="none"/>
        </w:rPr>
        <w:t>Conduct industry research to stay updated on trends and identify new business opportunities.</w:t>
      </w:r>
    </w:p>
    <w:p w14:paraId="7E2A3939" w14:textId="77777777" w:rsidR="0063172B" w:rsidRDefault="00484307" w:rsidP="0063172B">
      <w:pPr>
        <w:pStyle w:val="Heading2"/>
        <w:rPr>
          <w:rFonts w:hAnsi="Symbol"/>
        </w:rPr>
      </w:pPr>
      <w:bookmarkStart w:id="15" w:name="_Toc171167737"/>
      <w:r>
        <w:t>Job Fit</w:t>
      </w:r>
      <w:bookmarkEnd w:id="15"/>
      <w:r w:rsidR="0063172B" w:rsidRPr="0063172B">
        <w:rPr>
          <w:rFonts w:hAnsi="Symbol"/>
        </w:rPr>
        <w:t xml:space="preserve"> </w:t>
      </w:r>
    </w:p>
    <w:p w14:paraId="67529258" w14:textId="6CBDBA8D" w:rsidR="0063172B" w:rsidRDefault="0063172B" w:rsidP="0063172B">
      <w:pPr>
        <w:pStyle w:val="ListParagraph"/>
        <w:numPr>
          <w:ilvl w:val="0"/>
          <w:numId w:val="11"/>
        </w:numPr>
      </w:pPr>
      <w:r>
        <w:t>With my background in business administration and strategic planning during my studies, I have developed a keen understanding of formulating effective business development strategies. Through coursework and internships, I've honed skills in market analysis and strategy implementation, which aligns well with driving revenue growth.</w:t>
      </w:r>
    </w:p>
    <w:p w14:paraId="4B1481A0" w14:textId="45AAB4D9" w:rsidR="0063172B" w:rsidRDefault="0063172B" w:rsidP="0063172B">
      <w:pPr>
        <w:pStyle w:val="ListParagraph"/>
        <w:numPr>
          <w:ilvl w:val="0"/>
          <w:numId w:val="11"/>
        </w:numPr>
      </w:pPr>
      <w:r>
        <w:lastRenderedPageBreak/>
        <w:t>I have practical experience in client interaction and relationship building through internships and extracurricular activities. My communication skills and customer-focused approach enable me to ensure client satisfaction and retention effectively.</w:t>
      </w:r>
    </w:p>
    <w:p w14:paraId="4C6CF96A" w14:textId="40E8CBF6" w:rsidR="0063172B" w:rsidRDefault="0063172B" w:rsidP="0063172B">
      <w:pPr>
        <w:pStyle w:val="ListParagraph"/>
        <w:numPr>
          <w:ilvl w:val="0"/>
          <w:numId w:val="11"/>
        </w:numPr>
      </w:pPr>
      <w:r>
        <w:t xml:space="preserve"> I am proactive in staying updated on industry trends through continuous learning and networking. I have utilized research projects and coursework to deepen my understanding of market dynamics, equipping me to identify and capitalize on emerging opportunities.</w:t>
      </w:r>
    </w:p>
    <w:p w14:paraId="5B7F4132" w14:textId="77777777" w:rsidR="0036195F" w:rsidRDefault="00D616A1" w:rsidP="009E6E46">
      <w:pPr>
        <w:pStyle w:val="Heading1"/>
      </w:pPr>
      <w:r>
        <w:br w:type="page"/>
      </w:r>
    </w:p>
    <w:p w14:paraId="15BFC9F3" w14:textId="1B385771" w:rsidR="009E6E46" w:rsidRDefault="009E6E46" w:rsidP="009E6E46">
      <w:pPr>
        <w:pStyle w:val="Heading1"/>
      </w:pPr>
      <w:bookmarkStart w:id="16" w:name="_Toc171167738"/>
      <w:r>
        <w:lastRenderedPageBreak/>
        <w:t>REFERENCES</w:t>
      </w:r>
      <w:bookmarkEnd w:id="16"/>
    </w:p>
    <w:p w14:paraId="79B31B8F" w14:textId="77777777" w:rsidR="009E6E46" w:rsidRDefault="009E6E46" w:rsidP="009E6E46">
      <w:pPr>
        <w:pStyle w:val="NormalWeb"/>
      </w:pPr>
      <w:r>
        <w:t xml:space="preserve">Centennial College. (2024). </w:t>
      </w:r>
      <w:r>
        <w:rPr>
          <w:rStyle w:val="Emphasis"/>
          <w:rFonts w:eastAsiaTheme="majorEastAsia"/>
        </w:rPr>
        <w:t>Financial services</w:t>
      </w:r>
      <w:r>
        <w:t xml:space="preserve">. Centennial College. Retrieved July 6, 2024, from  </w:t>
      </w:r>
    </w:p>
    <w:p w14:paraId="67352433" w14:textId="77777777" w:rsidR="009E6E46" w:rsidRDefault="009E6E46" w:rsidP="009E6E46">
      <w:pPr>
        <w:pStyle w:val="NormalWeb"/>
        <w:ind w:firstLine="720"/>
      </w:pPr>
      <w:hyperlink r:id="rId12" w:history="1">
        <w:r w:rsidRPr="00A47BBC">
          <w:rPr>
            <w:rStyle w:val="Hyperlink"/>
            <w:rFonts w:eastAsiaTheme="majorEastAsia"/>
          </w:rPr>
          <w:t>https://www.centennialcollege.ca/programs-courses/full-time/financial-services</w:t>
        </w:r>
      </w:hyperlink>
    </w:p>
    <w:p w14:paraId="7CBA9E0D" w14:textId="77777777" w:rsidR="009E6E46" w:rsidRDefault="009E6E46" w:rsidP="009E6E46">
      <w:pPr>
        <w:pStyle w:val="NormalWeb"/>
        <w:spacing w:before="0" w:beforeAutospacing="0" w:after="0" w:afterAutospacing="0" w:line="480" w:lineRule="auto"/>
        <w:ind w:left="720" w:hanging="720"/>
        <w:rPr>
          <w:rStyle w:val="url"/>
          <w:rFonts w:eastAsiaTheme="majorEastAsia"/>
        </w:rPr>
      </w:pPr>
      <w:r>
        <w:t xml:space="preserve">Idoko, N. (2024, January 28). </w:t>
      </w:r>
      <w:r>
        <w:rPr>
          <w:i/>
          <w:iCs/>
        </w:rPr>
        <w:t>Challenges Faced by Finance Advisors in the Nigerian Market</w:t>
      </w:r>
      <w:r>
        <w:t xml:space="preserve">. Nigerian Corporate Finance. </w:t>
      </w:r>
      <w:hyperlink r:id="rId13" w:history="1">
        <w:r w:rsidRPr="00416E5B">
          <w:rPr>
            <w:rStyle w:val="Hyperlink"/>
            <w:rFonts w:eastAsiaTheme="majorEastAsia"/>
          </w:rPr>
          <w:t>https://corporatefinance.ng/challenges-finance-advisors-in-the-nigerian-market/</w:t>
        </w:r>
      </w:hyperlink>
    </w:p>
    <w:p w14:paraId="1E4E5DA6" w14:textId="77777777" w:rsidR="009E6E46" w:rsidRDefault="009E6E46" w:rsidP="009E6E46">
      <w:pPr>
        <w:pStyle w:val="NormalWeb"/>
        <w:spacing w:before="0" w:beforeAutospacing="0" w:after="0" w:afterAutospacing="0" w:line="480" w:lineRule="auto"/>
        <w:ind w:left="720" w:hanging="720"/>
      </w:pPr>
      <w:r>
        <w:t xml:space="preserve">MyJobMag. (2024, July 4). </w:t>
      </w:r>
      <w:r>
        <w:rPr>
          <w:i/>
          <w:iCs/>
        </w:rPr>
        <w:t xml:space="preserve">Business Development Advisor at Sao Koopman Group </w:t>
      </w:r>
      <w:proofErr w:type="gramStart"/>
      <w:r>
        <w:rPr>
          <w:i/>
          <w:iCs/>
        </w:rPr>
        <w:t>|  MyJobMag</w:t>
      </w:r>
      <w:proofErr w:type="gramEnd"/>
      <w:r>
        <w:t xml:space="preserve">. My Job Mag. Retrieved July 6, 2024, from </w:t>
      </w:r>
      <w:hyperlink r:id="rId14" w:history="1">
        <w:r w:rsidRPr="0063172B">
          <w:rPr>
            <w:rStyle w:val="Hyperlink"/>
            <w:rFonts w:eastAsiaTheme="majorEastAsia"/>
          </w:rPr>
          <w:t>https://www.myjobmag.com/job/business-development-advisor-sao-koopman-group</w:t>
        </w:r>
      </w:hyperlink>
    </w:p>
    <w:p w14:paraId="0FC3BA72" w14:textId="3F6B65C6" w:rsidR="00D616A1" w:rsidRPr="00484307" w:rsidRDefault="00D616A1" w:rsidP="00484307">
      <w:pPr>
        <w:pStyle w:val="Heading2"/>
        <w:rPr>
          <w:color w:val="000000" w:themeColor="text1"/>
          <w:szCs w:val="40"/>
        </w:rPr>
      </w:pPr>
    </w:p>
    <w:p w14:paraId="2C5626F3" w14:textId="77777777" w:rsidR="00A44BD1" w:rsidRDefault="00A44BD1" w:rsidP="00D616A1"/>
    <w:p w14:paraId="4924A9D9" w14:textId="77777777" w:rsidR="00AA235A" w:rsidRDefault="00AA235A" w:rsidP="00D616A1"/>
    <w:p w14:paraId="4BCA532A" w14:textId="77777777" w:rsidR="00AA235A" w:rsidRDefault="00AA235A" w:rsidP="00D616A1"/>
    <w:p w14:paraId="1879B7AD" w14:textId="77777777" w:rsidR="00AA235A" w:rsidRDefault="00AA235A" w:rsidP="00D616A1"/>
    <w:p w14:paraId="534D5123" w14:textId="77777777" w:rsidR="00AA235A" w:rsidRDefault="00AA235A" w:rsidP="00D616A1"/>
    <w:p w14:paraId="0FA05DE7" w14:textId="77777777" w:rsidR="00AA235A" w:rsidRDefault="00AA235A" w:rsidP="00D616A1"/>
    <w:p w14:paraId="0EB63CED" w14:textId="77777777" w:rsidR="00AA235A" w:rsidRDefault="00AA235A" w:rsidP="00D616A1"/>
    <w:p w14:paraId="00098661" w14:textId="77777777" w:rsidR="00AA235A" w:rsidRDefault="00AA235A" w:rsidP="00D616A1"/>
    <w:p w14:paraId="04BF8B2F" w14:textId="77777777" w:rsidR="00AA235A" w:rsidRDefault="00AA235A" w:rsidP="00D616A1">
      <w:pPr>
        <w:sectPr w:rsidR="00AA235A" w:rsidSect="00480724">
          <w:pgSz w:w="12240" w:h="15840"/>
          <w:pgMar w:top="1276" w:right="1325" w:bottom="990" w:left="1134" w:header="720" w:footer="538" w:gutter="0"/>
          <w:cols w:space="720"/>
          <w:docGrid w:linePitch="360"/>
        </w:sectPr>
      </w:pPr>
    </w:p>
    <w:p w14:paraId="564AB6FB" w14:textId="5BB6B52C" w:rsidR="00C640C6" w:rsidRDefault="00480724" w:rsidP="00480724">
      <w:pPr>
        <w:spacing w:after="0"/>
        <w:jc w:val="center"/>
        <w:rPr>
          <w:rStyle w:val="Heading1Char"/>
        </w:rPr>
      </w:pPr>
      <w:r>
        <w:rPr>
          <w:noProof/>
        </w:rPr>
        <w:lastRenderedPageBreak/>
        <w:drawing>
          <wp:anchor distT="0" distB="0" distL="114300" distR="114300" simplePos="0" relativeHeight="251659264" behindDoc="0" locked="0" layoutInCell="1" allowOverlap="1" wp14:anchorId="421E1098" wp14:editId="75C8C379">
            <wp:simplePos x="0" y="0"/>
            <wp:positionH relativeFrom="column">
              <wp:posOffset>19050</wp:posOffset>
            </wp:positionH>
            <wp:positionV relativeFrom="paragraph">
              <wp:posOffset>212090</wp:posOffset>
            </wp:positionV>
            <wp:extent cx="4171315" cy="6210300"/>
            <wp:effectExtent l="0" t="0" r="635" b="0"/>
            <wp:wrapNone/>
            <wp:docPr id="1241065115" name="Picture 17"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65115" name="Picture 17" descr="A close-up of a documen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71685" cy="6210851"/>
                    </a:xfrm>
                    <a:prstGeom prst="rect">
                      <a:avLst/>
                    </a:prstGeom>
                    <a:noFill/>
                    <a:ln>
                      <a:noFill/>
                    </a:ln>
                  </pic:spPr>
                </pic:pic>
              </a:graphicData>
            </a:graphic>
            <wp14:sizeRelV relativeFrom="margin">
              <wp14:pctHeight>0</wp14:pctHeight>
            </wp14:sizeRelV>
          </wp:anchor>
        </w:drawing>
      </w:r>
      <w:bookmarkStart w:id="17" w:name="_Toc171167739"/>
      <w:r w:rsidR="00416E5B" w:rsidRPr="00C640C6">
        <w:rPr>
          <w:rStyle w:val="Heading1Char"/>
        </w:rPr>
        <w:t>A</w:t>
      </w:r>
      <w:r w:rsidR="00144F6B">
        <w:rPr>
          <w:rStyle w:val="Heading1Char"/>
        </w:rPr>
        <w:t>ppendix</w:t>
      </w:r>
      <w:r w:rsidR="00416E5B" w:rsidRPr="00C640C6">
        <w:rPr>
          <w:rStyle w:val="Heading1Char"/>
        </w:rPr>
        <w:t xml:space="preserve"> </w:t>
      </w:r>
      <w:r w:rsidR="00C640C6" w:rsidRPr="00C640C6">
        <w:rPr>
          <w:rStyle w:val="Heading1Char"/>
        </w:rPr>
        <w:t>A</w:t>
      </w:r>
      <w:r w:rsidR="00144F6B">
        <w:rPr>
          <w:rStyle w:val="Heading1Char"/>
        </w:rPr>
        <w:t>: News Article</w:t>
      </w:r>
      <w:bookmarkEnd w:id="17"/>
    </w:p>
    <w:p w14:paraId="166F7854" w14:textId="1C6B5301" w:rsidR="00C640C6" w:rsidRDefault="00C640C6" w:rsidP="00C640C6">
      <w:pPr>
        <w:pStyle w:val="NormalWeb"/>
      </w:pPr>
      <w:r>
        <w:t xml:space="preserve">                    </w:t>
      </w:r>
    </w:p>
    <w:p w14:paraId="2C0D1992" w14:textId="0844E071" w:rsidR="00480724" w:rsidRDefault="00480724" w:rsidP="00C640C6">
      <w:pPr>
        <w:spacing w:line="276" w:lineRule="auto"/>
        <w:jc w:val="center"/>
        <w:rPr>
          <w:sz w:val="20"/>
          <w:szCs w:val="20"/>
        </w:rPr>
      </w:pPr>
    </w:p>
    <w:p w14:paraId="03BBE3BB" w14:textId="755996B3" w:rsidR="00480724" w:rsidRDefault="00480724" w:rsidP="00C640C6">
      <w:pPr>
        <w:spacing w:line="276" w:lineRule="auto"/>
        <w:jc w:val="center"/>
        <w:rPr>
          <w:sz w:val="20"/>
          <w:szCs w:val="20"/>
        </w:rPr>
      </w:pPr>
    </w:p>
    <w:p w14:paraId="046ED55C" w14:textId="77777777" w:rsidR="00480724" w:rsidRDefault="00480724" w:rsidP="00C640C6">
      <w:pPr>
        <w:spacing w:line="276" w:lineRule="auto"/>
        <w:jc w:val="center"/>
        <w:rPr>
          <w:sz w:val="20"/>
          <w:szCs w:val="20"/>
        </w:rPr>
      </w:pPr>
    </w:p>
    <w:p w14:paraId="18D630C0" w14:textId="77777777" w:rsidR="00480724" w:rsidRDefault="00480724" w:rsidP="00C640C6">
      <w:pPr>
        <w:spacing w:line="276" w:lineRule="auto"/>
        <w:jc w:val="center"/>
        <w:rPr>
          <w:sz w:val="20"/>
          <w:szCs w:val="20"/>
        </w:rPr>
      </w:pPr>
    </w:p>
    <w:p w14:paraId="14AC513E" w14:textId="19FF8AF5" w:rsidR="00480724" w:rsidRDefault="00480724" w:rsidP="00C640C6">
      <w:pPr>
        <w:spacing w:line="276" w:lineRule="auto"/>
        <w:jc w:val="center"/>
        <w:rPr>
          <w:sz w:val="20"/>
          <w:szCs w:val="20"/>
        </w:rPr>
      </w:pPr>
    </w:p>
    <w:p w14:paraId="198B9D04" w14:textId="77777777" w:rsidR="00480724" w:rsidRDefault="00480724" w:rsidP="00C640C6">
      <w:pPr>
        <w:spacing w:line="276" w:lineRule="auto"/>
        <w:jc w:val="center"/>
        <w:rPr>
          <w:sz w:val="20"/>
          <w:szCs w:val="20"/>
        </w:rPr>
      </w:pPr>
    </w:p>
    <w:p w14:paraId="309FF16C" w14:textId="21D799DD" w:rsidR="00480724" w:rsidRDefault="00480724" w:rsidP="00C640C6">
      <w:pPr>
        <w:spacing w:line="276" w:lineRule="auto"/>
        <w:jc w:val="center"/>
        <w:rPr>
          <w:sz w:val="20"/>
          <w:szCs w:val="20"/>
        </w:rPr>
      </w:pPr>
    </w:p>
    <w:p w14:paraId="539BBDC8" w14:textId="77777777" w:rsidR="00480724" w:rsidRDefault="00480724" w:rsidP="00C640C6">
      <w:pPr>
        <w:spacing w:line="276" w:lineRule="auto"/>
        <w:jc w:val="center"/>
        <w:rPr>
          <w:sz w:val="20"/>
          <w:szCs w:val="20"/>
        </w:rPr>
      </w:pPr>
    </w:p>
    <w:p w14:paraId="7B25B7B8" w14:textId="77777777" w:rsidR="00480724" w:rsidRDefault="00480724" w:rsidP="00C640C6">
      <w:pPr>
        <w:spacing w:line="276" w:lineRule="auto"/>
        <w:jc w:val="center"/>
        <w:rPr>
          <w:sz w:val="20"/>
          <w:szCs w:val="20"/>
        </w:rPr>
      </w:pPr>
    </w:p>
    <w:p w14:paraId="0D2DF886" w14:textId="77777777" w:rsidR="00480724" w:rsidRDefault="00480724" w:rsidP="00C640C6">
      <w:pPr>
        <w:spacing w:line="276" w:lineRule="auto"/>
        <w:jc w:val="center"/>
        <w:rPr>
          <w:sz w:val="20"/>
          <w:szCs w:val="20"/>
        </w:rPr>
      </w:pPr>
    </w:p>
    <w:p w14:paraId="27F48C83" w14:textId="77777777" w:rsidR="00480724" w:rsidRDefault="00480724" w:rsidP="00C640C6">
      <w:pPr>
        <w:spacing w:line="276" w:lineRule="auto"/>
        <w:jc w:val="center"/>
        <w:rPr>
          <w:sz w:val="20"/>
          <w:szCs w:val="20"/>
        </w:rPr>
      </w:pPr>
    </w:p>
    <w:p w14:paraId="22BE5459" w14:textId="77777777" w:rsidR="00480724" w:rsidRDefault="00480724" w:rsidP="00C640C6">
      <w:pPr>
        <w:spacing w:line="276" w:lineRule="auto"/>
        <w:jc w:val="center"/>
        <w:rPr>
          <w:sz w:val="20"/>
          <w:szCs w:val="20"/>
        </w:rPr>
      </w:pPr>
    </w:p>
    <w:p w14:paraId="4A1FFC37" w14:textId="1F13FF71" w:rsidR="00480724" w:rsidRDefault="00480724" w:rsidP="00C640C6">
      <w:pPr>
        <w:spacing w:line="276" w:lineRule="auto"/>
        <w:jc w:val="center"/>
        <w:rPr>
          <w:sz w:val="20"/>
          <w:szCs w:val="20"/>
        </w:rPr>
      </w:pPr>
    </w:p>
    <w:p w14:paraId="657A1734" w14:textId="77777777" w:rsidR="00480724" w:rsidRDefault="00480724" w:rsidP="00C640C6">
      <w:pPr>
        <w:spacing w:line="276" w:lineRule="auto"/>
        <w:jc w:val="center"/>
        <w:rPr>
          <w:sz w:val="20"/>
          <w:szCs w:val="20"/>
        </w:rPr>
      </w:pPr>
    </w:p>
    <w:p w14:paraId="4E0A9BB5" w14:textId="77777777" w:rsidR="00480724" w:rsidRDefault="00480724" w:rsidP="00C640C6">
      <w:pPr>
        <w:spacing w:line="276" w:lineRule="auto"/>
        <w:jc w:val="center"/>
        <w:rPr>
          <w:sz w:val="20"/>
          <w:szCs w:val="20"/>
        </w:rPr>
      </w:pPr>
    </w:p>
    <w:p w14:paraId="1518668F" w14:textId="77777777" w:rsidR="00480724" w:rsidRDefault="00480724" w:rsidP="00C640C6">
      <w:pPr>
        <w:spacing w:line="276" w:lineRule="auto"/>
        <w:jc w:val="center"/>
        <w:rPr>
          <w:sz w:val="20"/>
          <w:szCs w:val="20"/>
        </w:rPr>
      </w:pPr>
    </w:p>
    <w:p w14:paraId="34B13C57" w14:textId="77777777" w:rsidR="00480724" w:rsidRDefault="00480724" w:rsidP="00C640C6">
      <w:pPr>
        <w:spacing w:line="276" w:lineRule="auto"/>
        <w:jc w:val="center"/>
        <w:rPr>
          <w:sz w:val="20"/>
          <w:szCs w:val="20"/>
        </w:rPr>
      </w:pPr>
    </w:p>
    <w:p w14:paraId="4B74BA69" w14:textId="77777777" w:rsidR="00480724" w:rsidRDefault="00480724" w:rsidP="00C640C6">
      <w:pPr>
        <w:spacing w:line="276" w:lineRule="auto"/>
        <w:jc w:val="center"/>
        <w:rPr>
          <w:sz w:val="20"/>
          <w:szCs w:val="20"/>
        </w:rPr>
      </w:pPr>
    </w:p>
    <w:p w14:paraId="27216067" w14:textId="77777777" w:rsidR="00480724" w:rsidRDefault="00480724" w:rsidP="00C640C6">
      <w:pPr>
        <w:spacing w:line="276" w:lineRule="auto"/>
        <w:jc w:val="center"/>
        <w:rPr>
          <w:sz w:val="20"/>
          <w:szCs w:val="20"/>
        </w:rPr>
      </w:pPr>
    </w:p>
    <w:p w14:paraId="45BCC744" w14:textId="31FFE0A9" w:rsidR="00C640C6" w:rsidRPr="00480724" w:rsidRDefault="00C640C6" w:rsidP="00480724">
      <w:pPr>
        <w:spacing w:line="276" w:lineRule="auto"/>
        <w:jc w:val="center"/>
        <w:rPr>
          <w:rFonts w:eastAsiaTheme="majorEastAsia" w:cstheme="majorBidi"/>
          <w:b/>
          <w:color w:val="000000" w:themeColor="text1"/>
          <w:szCs w:val="40"/>
        </w:rPr>
      </w:pPr>
      <w:r>
        <w:rPr>
          <w:sz w:val="20"/>
          <w:szCs w:val="20"/>
        </w:rPr>
        <w:t>Source</w:t>
      </w:r>
      <w:r w:rsidRPr="002D3B4A">
        <w:rPr>
          <w:sz w:val="20"/>
          <w:szCs w:val="20"/>
        </w:rPr>
        <w:t xml:space="preserve">: Idoko, N. (2024, January 28). </w:t>
      </w:r>
      <w:r w:rsidRPr="002D3B4A">
        <w:rPr>
          <w:i/>
          <w:iCs/>
          <w:sz w:val="20"/>
          <w:szCs w:val="20"/>
        </w:rPr>
        <w:t>Challenges Faced by Finance Advisors in the Nigerian Market</w:t>
      </w:r>
      <w:r w:rsidRPr="002D3B4A">
        <w:rPr>
          <w:sz w:val="20"/>
          <w:szCs w:val="20"/>
        </w:rPr>
        <w:t xml:space="preserve">. Nigerian Corporate Finance. </w:t>
      </w:r>
      <w:hyperlink r:id="rId16" w:history="1">
        <w:r w:rsidRPr="002D3B4A">
          <w:rPr>
            <w:rStyle w:val="Hyperlink"/>
            <w:sz w:val="20"/>
            <w:szCs w:val="20"/>
          </w:rPr>
          <w:t>https://corporatefinance.ng/challenges-finance-advisors-in-the-nigerian-market/</w:t>
        </w:r>
      </w:hyperlink>
    </w:p>
    <w:p w14:paraId="54F1E009" w14:textId="651DCD86" w:rsidR="00416E5B" w:rsidRDefault="00480724" w:rsidP="00C640C6">
      <w:pPr>
        <w:pStyle w:val="Heading1"/>
      </w:pPr>
      <w:bookmarkStart w:id="18" w:name="_Toc171167740"/>
      <w:r>
        <w:rPr>
          <w:noProof/>
        </w:rPr>
        <w:drawing>
          <wp:anchor distT="0" distB="0" distL="114300" distR="114300" simplePos="0" relativeHeight="251660288" behindDoc="0" locked="0" layoutInCell="1" allowOverlap="1" wp14:anchorId="35E5FDED" wp14:editId="007958D7">
            <wp:simplePos x="0" y="0"/>
            <wp:positionH relativeFrom="column">
              <wp:posOffset>-219075</wp:posOffset>
            </wp:positionH>
            <wp:positionV relativeFrom="paragraph">
              <wp:posOffset>297815</wp:posOffset>
            </wp:positionV>
            <wp:extent cx="4457700" cy="6130290"/>
            <wp:effectExtent l="0" t="0" r="0" b="3810"/>
            <wp:wrapNone/>
            <wp:docPr id="141363515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2829" cy="613734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40C6">
        <w:t>A</w:t>
      </w:r>
      <w:r w:rsidR="00144F6B">
        <w:t>ppendix B: Job Posting</w:t>
      </w:r>
      <w:bookmarkEnd w:id="18"/>
    </w:p>
    <w:p w14:paraId="628E209B" w14:textId="1374D6D5" w:rsidR="00AA235A" w:rsidRDefault="00480724" w:rsidP="00AA235A">
      <w:pPr>
        <w:pStyle w:val="NormalWeb"/>
      </w:pPr>
      <w:r>
        <w:rPr>
          <w:noProof/>
        </w:rPr>
        <w:drawing>
          <wp:anchor distT="0" distB="0" distL="114300" distR="114300" simplePos="0" relativeHeight="251658240" behindDoc="0" locked="0" layoutInCell="1" allowOverlap="1" wp14:anchorId="73257403" wp14:editId="370BE592">
            <wp:simplePos x="0" y="0"/>
            <wp:positionH relativeFrom="column">
              <wp:posOffset>5038725</wp:posOffset>
            </wp:positionH>
            <wp:positionV relativeFrom="paragraph">
              <wp:posOffset>442595</wp:posOffset>
            </wp:positionV>
            <wp:extent cx="4491355" cy="6124575"/>
            <wp:effectExtent l="0" t="0" r="4445" b="9525"/>
            <wp:wrapNone/>
            <wp:docPr id="138441916"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41916" name="Picture 18"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91355" cy="612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14A9EB" w14:textId="2F89769C" w:rsidR="00AA235A" w:rsidRPr="00AA235A" w:rsidRDefault="00AA235A" w:rsidP="00AA235A"/>
    <w:p w14:paraId="153B4123" w14:textId="459A9FCB" w:rsidR="00254367" w:rsidRDefault="00254367" w:rsidP="00254367"/>
    <w:p w14:paraId="7AE60F73" w14:textId="77777777" w:rsidR="00C640C6" w:rsidRDefault="00C640C6" w:rsidP="00254367"/>
    <w:p w14:paraId="7948D4A7" w14:textId="77777777" w:rsidR="00C640C6" w:rsidRDefault="00C640C6" w:rsidP="00254367"/>
    <w:p w14:paraId="43D7A9E6" w14:textId="77777777" w:rsidR="00C640C6" w:rsidRDefault="00C640C6" w:rsidP="00254367"/>
    <w:p w14:paraId="15230A17" w14:textId="77777777" w:rsidR="00C640C6" w:rsidRDefault="00C640C6" w:rsidP="00254367"/>
    <w:p w14:paraId="7F86B684" w14:textId="1DC0F15D" w:rsidR="00C640C6" w:rsidRDefault="00C640C6" w:rsidP="00254367"/>
    <w:p w14:paraId="349489D8" w14:textId="77777777" w:rsidR="00C640C6" w:rsidRDefault="00C640C6" w:rsidP="00254367"/>
    <w:p w14:paraId="5ABFC42E" w14:textId="1A1AF003" w:rsidR="00C640C6" w:rsidRPr="00254367" w:rsidRDefault="00C640C6" w:rsidP="00254367"/>
    <w:p w14:paraId="3C481F94" w14:textId="77777777" w:rsidR="00C640C6" w:rsidRDefault="00C640C6" w:rsidP="00C640C6">
      <w:pPr>
        <w:spacing w:line="276" w:lineRule="auto"/>
        <w:jc w:val="center"/>
        <w:rPr>
          <w:sz w:val="20"/>
          <w:szCs w:val="20"/>
        </w:rPr>
      </w:pPr>
    </w:p>
    <w:p w14:paraId="4A6D4F62" w14:textId="77777777" w:rsidR="00C640C6" w:rsidRDefault="00C640C6" w:rsidP="00C640C6">
      <w:pPr>
        <w:spacing w:line="276" w:lineRule="auto"/>
        <w:jc w:val="center"/>
        <w:rPr>
          <w:sz w:val="20"/>
          <w:szCs w:val="20"/>
        </w:rPr>
      </w:pPr>
    </w:p>
    <w:p w14:paraId="6F0497BA" w14:textId="77777777" w:rsidR="00480724" w:rsidRDefault="00480724" w:rsidP="00480724">
      <w:pPr>
        <w:spacing w:after="0" w:line="276" w:lineRule="auto"/>
        <w:jc w:val="center"/>
        <w:rPr>
          <w:sz w:val="20"/>
          <w:szCs w:val="20"/>
        </w:rPr>
      </w:pPr>
    </w:p>
    <w:p w14:paraId="410511BF" w14:textId="77777777" w:rsidR="00480724" w:rsidRDefault="00480724" w:rsidP="00480724">
      <w:pPr>
        <w:spacing w:after="0" w:line="276" w:lineRule="auto"/>
        <w:jc w:val="center"/>
        <w:rPr>
          <w:sz w:val="20"/>
          <w:szCs w:val="20"/>
        </w:rPr>
      </w:pPr>
    </w:p>
    <w:p w14:paraId="696830D1" w14:textId="77777777" w:rsidR="00480724" w:rsidRDefault="00480724" w:rsidP="00480724">
      <w:pPr>
        <w:spacing w:after="0" w:line="276" w:lineRule="auto"/>
        <w:jc w:val="center"/>
        <w:rPr>
          <w:sz w:val="20"/>
          <w:szCs w:val="20"/>
        </w:rPr>
      </w:pPr>
    </w:p>
    <w:p w14:paraId="4146C2EB" w14:textId="405A75DB" w:rsidR="0028097D" w:rsidRPr="00D70621" w:rsidRDefault="00480724" w:rsidP="00480724">
      <w:pPr>
        <w:spacing w:after="0" w:line="276" w:lineRule="auto"/>
        <w:jc w:val="center"/>
        <w:rPr>
          <w:rFonts w:eastAsiaTheme="majorEastAsia" w:cstheme="majorBidi"/>
          <w:b/>
          <w:color w:val="000000" w:themeColor="text1"/>
          <w:szCs w:val="40"/>
        </w:rPr>
      </w:pPr>
      <w:r w:rsidRPr="003540F1">
        <w:rPr>
          <w:sz w:val="20"/>
          <w:szCs w:val="20"/>
        </w:rPr>
        <w:t>Source:</w:t>
      </w:r>
      <w:r w:rsidR="00C640C6" w:rsidRPr="003540F1">
        <w:rPr>
          <w:sz w:val="20"/>
          <w:szCs w:val="20"/>
        </w:rPr>
        <w:t xml:space="preserve"> MyJobMag. (2024, July 4). </w:t>
      </w:r>
      <w:r w:rsidR="00C640C6" w:rsidRPr="003540F1">
        <w:rPr>
          <w:i/>
          <w:iCs/>
          <w:sz w:val="20"/>
          <w:szCs w:val="20"/>
        </w:rPr>
        <w:t>Business Development Advisor at Sao Koopman Group | MyJobMag</w:t>
      </w:r>
      <w:r w:rsidR="00C640C6" w:rsidRPr="003540F1">
        <w:rPr>
          <w:sz w:val="20"/>
          <w:szCs w:val="20"/>
        </w:rPr>
        <w:t xml:space="preserve">. My Job Mag. Retrieved July 6, 2024, from </w:t>
      </w:r>
      <w:hyperlink r:id="rId19" w:history="1">
        <w:r w:rsidR="00C640C6" w:rsidRPr="003540F1">
          <w:rPr>
            <w:rStyle w:val="Hyperlink"/>
            <w:sz w:val="20"/>
            <w:szCs w:val="20"/>
          </w:rPr>
          <w:t>https://www.myjobmag.com/job/business-development-advisor-sao-koopman-group</w:t>
        </w:r>
      </w:hyperlink>
    </w:p>
    <w:sectPr w:rsidR="0028097D" w:rsidRPr="00D70621" w:rsidSect="0036195F">
      <w:headerReference w:type="first" r:id="rId20"/>
      <w:pgSz w:w="15840" w:h="12240" w:orient="landscape"/>
      <w:pgMar w:top="851" w:right="990" w:bottom="142" w:left="990" w:header="283" w:footer="538"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E388C" w14:textId="77777777" w:rsidR="00CE73DF" w:rsidRDefault="00CE73DF" w:rsidP="00133116">
      <w:pPr>
        <w:spacing w:after="0" w:line="240" w:lineRule="auto"/>
      </w:pPr>
      <w:r>
        <w:separator/>
      </w:r>
    </w:p>
  </w:endnote>
  <w:endnote w:type="continuationSeparator" w:id="0">
    <w:p w14:paraId="2E7C233B" w14:textId="77777777" w:rsidR="00CE73DF" w:rsidRDefault="00CE73DF" w:rsidP="00133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5AF298" w14:textId="77777777" w:rsidR="00CE73DF" w:rsidRDefault="00CE73DF" w:rsidP="00133116">
      <w:pPr>
        <w:spacing w:after="0" w:line="240" w:lineRule="auto"/>
      </w:pPr>
      <w:r>
        <w:separator/>
      </w:r>
    </w:p>
  </w:footnote>
  <w:footnote w:type="continuationSeparator" w:id="0">
    <w:p w14:paraId="1D7ED092" w14:textId="77777777" w:rsidR="00CE73DF" w:rsidRDefault="00CE73DF" w:rsidP="00133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89826" w14:textId="21E2C843" w:rsidR="000D6F9B" w:rsidRDefault="000D6F9B">
    <w:pPr>
      <w:pStyle w:val="Header"/>
    </w:pPr>
    <w:r>
      <w:tab/>
    </w:r>
    <w:r>
      <w:tab/>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91572" w14:textId="45080BB2" w:rsidR="00480724" w:rsidRPr="00480724" w:rsidRDefault="00480724" w:rsidP="0036195F">
    <w:pPr>
      <w:pStyle w:val="Header"/>
    </w:pPr>
    <w:r w:rsidRPr="00E73945">
      <w:rPr>
        <w:rFonts w:cs="Times New Roman"/>
      </w:rPr>
      <w:t>INDUSTRY AND CAREER RESEARCH REPOR</w:t>
    </w:r>
    <w:r>
      <w:rPr>
        <w:rFonts w:cs="Times New Roman"/>
      </w:rPr>
      <w:t>T</w:t>
    </w:r>
    <w:r>
      <w:rPr>
        <w:rFonts w:cs="Times New Roman"/>
      </w:rPr>
      <w:t xml:space="preserve">                                                                      </w:t>
    </w:r>
    <w:r w:rsidR="0036195F">
      <w:rPr>
        <w:rFonts w:cs="Times New Roman"/>
      </w:rPr>
      <w:t xml:space="preserve">   </w:t>
    </w:r>
    <w:r>
      <w:rPr>
        <w:rFonts w:cs="Times New Roman"/>
      </w:rPr>
      <w:t xml:space="preserve">  </w:t>
    </w:r>
    <w:r w:rsidRPr="00480724">
      <w:rPr>
        <w:rFonts w:cs="Times New Roman"/>
      </w:rPr>
      <w:fldChar w:fldCharType="begin"/>
    </w:r>
    <w:r w:rsidRPr="00480724">
      <w:rPr>
        <w:rFonts w:cs="Times New Roman"/>
      </w:rPr>
      <w:instrText xml:space="preserve"> PAGE   \* MERGEFORMAT </w:instrText>
    </w:r>
    <w:r w:rsidRPr="00480724">
      <w:rPr>
        <w:rFonts w:cs="Times New Roman"/>
      </w:rPr>
      <w:fldChar w:fldCharType="separate"/>
    </w:r>
    <w:r w:rsidRPr="00480724">
      <w:rPr>
        <w:rFonts w:cs="Times New Roman"/>
        <w:noProof/>
      </w:rPr>
      <w:t>1</w:t>
    </w:r>
    <w:r w:rsidRPr="00480724">
      <w:rPr>
        <w:rFonts w:cs="Times New Roman"/>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BC7F1" w14:textId="1187128C" w:rsidR="0001201E" w:rsidRPr="003E685D" w:rsidRDefault="0001201E">
    <w:pPr>
      <w:pStyle w:val="Header"/>
      <w:rPr>
        <w:rFonts w:cs="Times New Roman"/>
      </w:rPr>
    </w:pPr>
    <w:r w:rsidRPr="00E73945">
      <w:rPr>
        <w:rFonts w:cs="Times New Roman"/>
      </w:rPr>
      <w:t>INDUSTRY AND CAREER RESEARCH REPOR</w:t>
    </w:r>
    <w:r w:rsidR="00CB4328">
      <w:rPr>
        <w:rFonts w:cs="Times New Roman"/>
      </w:rPr>
      <w:t>T</w:t>
    </w:r>
    <w:r w:rsidR="0036195F">
      <w:rPr>
        <w:rFonts w:cs="Times New Roman"/>
      </w:rPr>
      <w:t xml:space="preserve">   </w:t>
    </w:r>
    <w:r w:rsidR="0045109E">
      <w:rPr>
        <w:rFonts w:cs="Times New Roman"/>
      </w:rPr>
      <w:t xml:space="preserve">                                                                        1</w:t>
    </w:r>
    <w:r w:rsidR="0036195F">
      <w:rPr>
        <w:rFonts w:cs="Times New Roman"/>
      </w:rPr>
      <w:t xml:space="preserve">  </w:t>
    </w:r>
    <w:r w:rsidR="003E685D">
      <w:rPr>
        <w:rFonts w:cs="Times New Roman"/>
      </w:rPr>
      <w:t xml:space="preserve">                                                                     </w:t>
    </w:r>
    <w:r w:rsidR="0036195F">
      <w:rPr>
        <w:rFonts w:cs="Times New Roman"/>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82477" w14:textId="1BC518BD" w:rsidR="00643DE3" w:rsidRPr="003E685D" w:rsidRDefault="00643DE3">
    <w:pPr>
      <w:pStyle w:val="Header"/>
      <w:rPr>
        <w:rFonts w:cs="Times New Roman"/>
      </w:rPr>
    </w:pPr>
    <w:r w:rsidRPr="00E73945">
      <w:rPr>
        <w:rFonts w:cs="Times New Roman"/>
      </w:rPr>
      <w:t>INDUSTRY AND CAREER RESEARCH REPOR</w:t>
    </w:r>
    <w:r>
      <w:rPr>
        <w:rFonts w:cs="Times New Roman"/>
      </w:rPr>
      <w:t xml:space="preserve">T                                                                                                                                            12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767E0"/>
    <w:multiLevelType w:val="hybridMultilevel"/>
    <w:tmpl w:val="7FD2F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80DA5"/>
    <w:multiLevelType w:val="hybridMultilevel"/>
    <w:tmpl w:val="25B88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13A6E"/>
    <w:multiLevelType w:val="hybridMultilevel"/>
    <w:tmpl w:val="C080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A50C9"/>
    <w:multiLevelType w:val="hybridMultilevel"/>
    <w:tmpl w:val="11343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E02CE3"/>
    <w:multiLevelType w:val="multilevel"/>
    <w:tmpl w:val="9BD0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260A47"/>
    <w:multiLevelType w:val="hybridMultilevel"/>
    <w:tmpl w:val="03B4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37472"/>
    <w:multiLevelType w:val="hybridMultilevel"/>
    <w:tmpl w:val="1F288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C76FBA"/>
    <w:multiLevelType w:val="multilevel"/>
    <w:tmpl w:val="FBD0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F5A54"/>
    <w:multiLevelType w:val="hybridMultilevel"/>
    <w:tmpl w:val="5440A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2D0B0D"/>
    <w:multiLevelType w:val="hybridMultilevel"/>
    <w:tmpl w:val="357C5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69185B"/>
    <w:multiLevelType w:val="multilevel"/>
    <w:tmpl w:val="302A1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67707D"/>
    <w:multiLevelType w:val="hybridMultilevel"/>
    <w:tmpl w:val="976CA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74663F"/>
    <w:multiLevelType w:val="hybridMultilevel"/>
    <w:tmpl w:val="97EE2A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9C6D8F"/>
    <w:multiLevelType w:val="multilevel"/>
    <w:tmpl w:val="B5C0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E125B7"/>
    <w:multiLevelType w:val="hybridMultilevel"/>
    <w:tmpl w:val="BD702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AD53CC"/>
    <w:multiLevelType w:val="hybridMultilevel"/>
    <w:tmpl w:val="12325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E75BD2"/>
    <w:multiLevelType w:val="hybridMultilevel"/>
    <w:tmpl w:val="C4C8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2030269">
    <w:abstractNumId w:val="10"/>
  </w:num>
  <w:num w:numId="2" w16cid:durableId="194000102">
    <w:abstractNumId w:val="13"/>
  </w:num>
  <w:num w:numId="3" w16cid:durableId="1764450259">
    <w:abstractNumId w:val="4"/>
  </w:num>
  <w:num w:numId="4" w16cid:durableId="1035424477">
    <w:abstractNumId w:val="7"/>
  </w:num>
  <w:num w:numId="5" w16cid:durableId="1845700215">
    <w:abstractNumId w:val="14"/>
  </w:num>
  <w:num w:numId="6" w16cid:durableId="885340134">
    <w:abstractNumId w:val="8"/>
  </w:num>
  <w:num w:numId="7" w16cid:durableId="940651346">
    <w:abstractNumId w:val="0"/>
  </w:num>
  <w:num w:numId="8" w16cid:durableId="1445613334">
    <w:abstractNumId w:val="11"/>
  </w:num>
  <w:num w:numId="9" w16cid:durableId="673725372">
    <w:abstractNumId w:val="12"/>
  </w:num>
  <w:num w:numId="10" w16cid:durableId="1569997275">
    <w:abstractNumId w:val="1"/>
  </w:num>
  <w:num w:numId="11" w16cid:durableId="552157596">
    <w:abstractNumId w:val="5"/>
  </w:num>
  <w:num w:numId="12" w16cid:durableId="1362510339">
    <w:abstractNumId w:val="3"/>
  </w:num>
  <w:num w:numId="13" w16cid:durableId="1074812437">
    <w:abstractNumId w:val="2"/>
  </w:num>
  <w:num w:numId="14" w16cid:durableId="449518819">
    <w:abstractNumId w:val="15"/>
  </w:num>
  <w:num w:numId="15" w16cid:durableId="337737463">
    <w:abstractNumId w:val="6"/>
  </w:num>
  <w:num w:numId="16" w16cid:durableId="1613512089">
    <w:abstractNumId w:val="9"/>
  </w:num>
  <w:num w:numId="17" w16cid:durableId="82124196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8D"/>
    <w:rsid w:val="0001201E"/>
    <w:rsid w:val="000136EE"/>
    <w:rsid w:val="00017072"/>
    <w:rsid w:val="000D6535"/>
    <w:rsid w:val="000D6F9B"/>
    <w:rsid w:val="0013045B"/>
    <w:rsid w:val="00133116"/>
    <w:rsid w:val="00144F6B"/>
    <w:rsid w:val="001865C3"/>
    <w:rsid w:val="001A0DFD"/>
    <w:rsid w:val="001A6FF6"/>
    <w:rsid w:val="001B73D6"/>
    <w:rsid w:val="00222D29"/>
    <w:rsid w:val="00254367"/>
    <w:rsid w:val="0028097D"/>
    <w:rsid w:val="002D3B4A"/>
    <w:rsid w:val="00307484"/>
    <w:rsid w:val="003135A8"/>
    <w:rsid w:val="003540F1"/>
    <w:rsid w:val="0036195F"/>
    <w:rsid w:val="003A1686"/>
    <w:rsid w:val="003C5E58"/>
    <w:rsid w:val="003E685D"/>
    <w:rsid w:val="00401DF8"/>
    <w:rsid w:val="00416E5B"/>
    <w:rsid w:val="0045109E"/>
    <w:rsid w:val="00480724"/>
    <w:rsid w:val="00484307"/>
    <w:rsid w:val="004A18AF"/>
    <w:rsid w:val="004B34B6"/>
    <w:rsid w:val="004D579D"/>
    <w:rsid w:val="004F6039"/>
    <w:rsid w:val="00581F7D"/>
    <w:rsid w:val="005B61E7"/>
    <w:rsid w:val="005D21C6"/>
    <w:rsid w:val="005F48C0"/>
    <w:rsid w:val="00630AA0"/>
    <w:rsid w:val="0063172B"/>
    <w:rsid w:val="00643DE3"/>
    <w:rsid w:val="006D4EFD"/>
    <w:rsid w:val="006E210A"/>
    <w:rsid w:val="006F3870"/>
    <w:rsid w:val="007531B8"/>
    <w:rsid w:val="007E6764"/>
    <w:rsid w:val="007E7862"/>
    <w:rsid w:val="0084283C"/>
    <w:rsid w:val="008F62B4"/>
    <w:rsid w:val="00930BE9"/>
    <w:rsid w:val="009A16F6"/>
    <w:rsid w:val="009A59F5"/>
    <w:rsid w:val="009E6E46"/>
    <w:rsid w:val="00A353E1"/>
    <w:rsid w:val="00A44BD1"/>
    <w:rsid w:val="00A61052"/>
    <w:rsid w:val="00A6740A"/>
    <w:rsid w:val="00AA235A"/>
    <w:rsid w:val="00AC4539"/>
    <w:rsid w:val="00AD541E"/>
    <w:rsid w:val="00B624BE"/>
    <w:rsid w:val="00B6478D"/>
    <w:rsid w:val="00B66780"/>
    <w:rsid w:val="00BF076A"/>
    <w:rsid w:val="00BF153A"/>
    <w:rsid w:val="00C640C6"/>
    <w:rsid w:val="00CB4328"/>
    <w:rsid w:val="00CE73DF"/>
    <w:rsid w:val="00CF1E6C"/>
    <w:rsid w:val="00D16EAC"/>
    <w:rsid w:val="00D26885"/>
    <w:rsid w:val="00D61115"/>
    <w:rsid w:val="00D616A1"/>
    <w:rsid w:val="00D70621"/>
    <w:rsid w:val="00DA05A8"/>
    <w:rsid w:val="00DF02F8"/>
    <w:rsid w:val="00E075BD"/>
    <w:rsid w:val="00E54550"/>
    <w:rsid w:val="00E73945"/>
    <w:rsid w:val="00EA6FA2"/>
    <w:rsid w:val="00EB0D91"/>
    <w:rsid w:val="00F23F00"/>
    <w:rsid w:val="00F36C16"/>
    <w:rsid w:val="00F9171A"/>
    <w:rsid w:val="00FA4DD4"/>
    <w:rsid w:val="00FD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FA1AA"/>
  <w15:chartTrackingRefBased/>
  <w15:docId w15:val="{5B0E6AF6-0F75-43A2-B9E6-FC01C1797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115"/>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E73945"/>
    <w:pPr>
      <w:keepNext/>
      <w:keepLines/>
      <w:spacing w:after="0" w:line="720" w:lineRule="auto"/>
      <w:jc w:val="center"/>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E73945"/>
    <w:pPr>
      <w:keepNext/>
      <w:keepLines/>
      <w:spacing w:after="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E73945"/>
    <w:pPr>
      <w:keepNext/>
      <w:keepLines/>
      <w:spacing w:after="0"/>
      <w:ind w:left="720"/>
      <w:outlineLvl w:val="2"/>
    </w:pPr>
    <w:rPr>
      <w:rFonts w:eastAsiaTheme="majorEastAsia" w:cstheme="majorBidi"/>
      <w:b/>
      <w:color w:val="000000" w:themeColor="text1"/>
      <w:szCs w:val="28"/>
    </w:rPr>
  </w:style>
  <w:style w:type="paragraph" w:styleId="Heading4">
    <w:name w:val="heading 4"/>
    <w:basedOn w:val="Normal"/>
    <w:next w:val="Normal"/>
    <w:link w:val="Heading4Char"/>
    <w:uiPriority w:val="9"/>
    <w:semiHidden/>
    <w:unhideWhenUsed/>
    <w:qFormat/>
    <w:rsid w:val="00B6478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B6478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64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945"/>
    <w:rPr>
      <w:rFonts w:ascii="Times New Roman" w:eastAsiaTheme="majorEastAsia" w:hAnsi="Times New Roman" w:cstheme="majorBidi"/>
      <w:b/>
      <w:color w:val="000000" w:themeColor="text1"/>
      <w:sz w:val="24"/>
      <w:szCs w:val="40"/>
    </w:rPr>
  </w:style>
  <w:style w:type="character" w:customStyle="1" w:styleId="Heading2Char">
    <w:name w:val="Heading 2 Char"/>
    <w:basedOn w:val="DefaultParagraphFont"/>
    <w:link w:val="Heading2"/>
    <w:uiPriority w:val="9"/>
    <w:rsid w:val="00E73945"/>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E73945"/>
    <w:rPr>
      <w:rFonts w:ascii="Times New Roman" w:eastAsiaTheme="majorEastAsia" w:hAnsi="Times New Roman" w:cstheme="majorBidi"/>
      <w:b/>
      <w:color w:val="000000" w:themeColor="text1"/>
      <w:sz w:val="24"/>
      <w:szCs w:val="28"/>
    </w:rPr>
  </w:style>
  <w:style w:type="character" w:customStyle="1" w:styleId="Heading4Char">
    <w:name w:val="Heading 4 Char"/>
    <w:basedOn w:val="DefaultParagraphFont"/>
    <w:link w:val="Heading4"/>
    <w:uiPriority w:val="9"/>
    <w:semiHidden/>
    <w:rsid w:val="00B6478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B6478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64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78D"/>
    <w:rPr>
      <w:rFonts w:eastAsiaTheme="majorEastAsia" w:cstheme="majorBidi"/>
      <w:color w:val="272727" w:themeColor="text1" w:themeTint="D8"/>
    </w:rPr>
  </w:style>
  <w:style w:type="paragraph" w:styleId="Title">
    <w:name w:val="Title"/>
    <w:basedOn w:val="Normal"/>
    <w:next w:val="Normal"/>
    <w:link w:val="TitleChar"/>
    <w:uiPriority w:val="10"/>
    <w:qFormat/>
    <w:rsid w:val="00B64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7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7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478D"/>
    <w:rPr>
      <w:i/>
      <w:iCs/>
      <w:color w:val="404040" w:themeColor="text1" w:themeTint="BF"/>
    </w:rPr>
  </w:style>
  <w:style w:type="paragraph" w:styleId="ListParagraph">
    <w:name w:val="List Paragraph"/>
    <w:basedOn w:val="Normal"/>
    <w:uiPriority w:val="34"/>
    <w:qFormat/>
    <w:rsid w:val="00B6478D"/>
    <w:pPr>
      <w:ind w:left="720"/>
      <w:contextualSpacing/>
    </w:pPr>
  </w:style>
  <w:style w:type="character" w:styleId="IntenseEmphasis">
    <w:name w:val="Intense Emphasis"/>
    <w:basedOn w:val="DefaultParagraphFont"/>
    <w:uiPriority w:val="21"/>
    <w:qFormat/>
    <w:rsid w:val="00B6478D"/>
    <w:rPr>
      <w:i/>
      <w:iCs/>
      <w:color w:val="365F91" w:themeColor="accent1" w:themeShade="BF"/>
    </w:rPr>
  </w:style>
  <w:style w:type="paragraph" w:styleId="IntenseQuote">
    <w:name w:val="Intense Quote"/>
    <w:basedOn w:val="Normal"/>
    <w:next w:val="Normal"/>
    <w:link w:val="IntenseQuoteChar"/>
    <w:uiPriority w:val="30"/>
    <w:qFormat/>
    <w:rsid w:val="00B6478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6478D"/>
    <w:rPr>
      <w:i/>
      <w:iCs/>
      <w:color w:val="365F91" w:themeColor="accent1" w:themeShade="BF"/>
    </w:rPr>
  </w:style>
  <w:style w:type="character" w:styleId="IntenseReference">
    <w:name w:val="Intense Reference"/>
    <w:basedOn w:val="DefaultParagraphFont"/>
    <w:uiPriority w:val="32"/>
    <w:qFormat/>
    <w:rsid w:val="00B6478D"/>
    <w:rPr>
      <w:b/>
      <w:bCs/>
      <w:smallCaps/>
      <w:color w:val="365F91" w:themeColor="accent1" w:themeShade="BF"/>
      <w:spacing w:val="5"/>
    </w:rPr>
  </w:style>
  <w:style w:type="paragraph" w:styleId="Header">
    <w:name w:val="header"/>
    <w:basedOn w:val="Normal"/>
    <w:link w:val="HeaderChar"/>
    <w:uiPriority w:val="99"/>
    <w:unhideWhenUsed/>
    <w:rsid w:val="00133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116"/>
  </w:style>
  <w:style w:type="paragraph" w:styleId="Footer">
    <w:name w:val="footer"/>
    <w:basedOn w:val="Normal"/>
    <w:link w:val="FooterChar"/>
    <w:uiPriority w:val="99"/>
    <w:unhideWhenUsed/>
    <w:rsid w:val="00133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116"/>
  </w:style>
  <w:style w:type="table" w:styleId="TableGrid">
    <w:name w:val="Table Grid"/>
    <w:basedOn w:val="TableNormal"/>
    <w:uiPriority w:val="59"/>
    <w:rsid w:val="00F2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E545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76923C" w:themeFill="accent3" w:themeFillShade="BF"/>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NormalWeb">
    <w:name w:val="Normal (Web)"/>
    <w:basedOn w:val="Normal"/>
    <w:uiPriority w:val="99"/>
    <w:semiHidden/>
    <w:unhideWhenUsed/>
    <w:rsid w:val="005D21C6"/>
    <w:pPr>
      <w:spacing w:before="100" w:beforeAutospacing="1" w:after="100" w:afterAutospacing="1" w:line="240" w:lineRule="auto"/>
    </w:pPr>
    <w:rPr>
      <w:rFonts w:eastAsia="Times New Roman" w:cs="Times New Roman"/>
      <w:kern w:val="0"/>
      <w:szCs w:val="24"/>
      <w14:ligatures w14:val="none"/>
    </w:rPr>
  </w:style>
  <w:style w:type="character" w:styleId="Hyperlink">
    <w:name w:val="Hyperlink"/>
    <w:basedOn w:val="DefaultParagraphFont"/>
    <w:uiPriority w:val="99"/>
    <w:unhideWhenUsed/>
    <w:rsid w:val="00AD541E"/>
    <w:rPr>
      <w:color w:val="0000FF" w:themeColor="hyperlink"/>
      <w:u w:val="single"/>
    </w:rPr>
  </w:style>
  <w:style w:type="character" w:styleId="UnresolvedMention">
    <w:name w:val="Unresolved Mention"/>
    <w:basedOn w:val="DefaultParagraphFont"/>
    <w:uiPriority w:val="99"/>
    <w:semiHidden/>
    <w:unhideWhenUsed/>
    <w:rsid w:val="00AD541E"/>
    <w:rPr>
      <w:color w:val="605E5C"/>
      <w:shd w:val="clear" w:color="auto" w:fill="E1DFDD"/>
    </w:rPr>
  </w:style>
  <w:style w:type="character" w:styleId="Emphasis">
    <w:name w:val="Emphasis"/>
    <w:basedOn w:val="DefaultParagraphFont"/>
    <w:uiPriority w:val="20"/>
    <w:qFormat/>
    <w:rsid w:val="00B624BE"/>
    <w:rPr>
      <w:i/>
      <w:iCs/>
    </w:rPr>
  </w:style>
  <w:style w:type="character" w:customStyle="1" w:styleId="url">
    <w:name w:val="url"/>
    <w:basedOn w:val="DefaultParagraphFont"/>
    <w:rsid w:val="00416E5B"/>
  </w:style>
  <w:style w:type="character" w:styleId="Strong">
    <w:name w:val="Strong"/>
    <w:basedOn w:val="DefaultParagraphFont"/>
    <w:uiPriority w:val="22"/>
    <w:qFormat/>
    <w:rsid w:val="00484307"/>
    <w:rPr>
      <w:b/>
      <w:bCs/>
    </w:rPr>
  </w:style>
  <w:style w:type="paragraph" w:styleId="TOC1">
    <w:name w:val="toc 1"/>
    <w:basedOn w:val="Normal"/>
    <w:next w:val="Normal"/>
    <w:autoRedefine/>
    <w:uiPriority w:val="39"/>
    <w:unhideWhenUsed/>
    <w:rsid w:val="006E210A"/>
    <w:pPr>
      <w:tabs>
        <w:tab w:val="right" w:leader="dot" w:pos="9771"/>
      </w:tabs>
      <w:spacing w:after="0"/>
      <w:jc w:val="right"/>
    </w:pPr>
  </w:style>
  <w:style w:type="paragraph" w:styleId="TOC2">
    <w:name w:val="toc 2"/>
    <w:basedOn w:val="Normal"/>
    <w:next w:val="Normal"/>
    <w:autoRedefine/>
    <w:uiPriority w:val="39"/>
    <w:unhideWhenUsed/>
    <w:rsid w:val="00DF02F8"/>
    <w:pPr>
      <w:spacing w:after="0"/>
      <w:ind w:left="238"/>
    </w:pPr>
  </w:style>
  <w:style w:type="paragraph" w:styleId="TOC3">
    <w:name w:val="toc 3"/>
    <w:basedOn w:val="Normal"/>
    <w:next w:val="Normal"/>
    <w:autoRedefine/>
    <w:uiPriority w:val="39"/>
    <w:unhideWhenUsed/>
    <w:rsid w:val="00DF02F8"/>
    <w:pPr>
      <w:spacing w:after="0"/>
      <w:ind w:left="48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91351">
      <w:bodyDiv w:val="1"/>
      <w:marLeft w:val="0"/>
      <w:marRight w:val="0"/>
      <w:marTop w:val="0"/>
      <w:marBottom w:val="0"/>
      <w:divBdr>
        <w:top w:val="none" w:sz="0" w:space="0" w:color="auto"/>
        <w:left w:val="none" w:sz="0" w:space="0" w:color="auto"/>
        <w:bottom w:val="none" w:sz="0" w:space="0" w:color="auto"/>
        <w:right w:val="none" w:sz="0" w:space="0" w:color="auto"/>
      </w:divBdr>
    </w:div>
    <w:div w:id="76097529">
      <w:bodyDiv w:val="1"/>
      <w:marLeft w:val="0"/>
      <w:marRight w:val="0"/>
      <w:marTop w:val="0"/>
      <w:marBottom w:val="0"/>
      <w:divBdr>
        <w:top w:val="none" w:sz="0" w:space="0" w:color="auto"/>
        <w:left w:val="none" w:sz="0" w:space="0" w:color="auto"/>
        <w:bottom w:val="none" w:sz="0" w:space="0" w:color="auto"/>
        <w:right w:val="none" w:sz="0" w:space="0" w:color="auto"/>
      </w:divBdr>
    </w:div>
    <w:div w:id="208687369">
      <w:bodyDiv w:val="1"/>
      <w:marLeft w:val="0"/>
      <w:marRight w:val="0"/>
      <w:marTop w:val="0"/>
      <w:marBottom w:val="0"/>
      <w:divBdr>
        <w:top w:val="none" w:sz="0" w:space="0" w:color="auto"/>
        <w:left w:val="none" w:sz="0" w:space="0" w:color="auto"/>
        <w:bottom w:val="none" w:sz="0" w:space="0" w:color="auto"/>
        <w:right w:val="none" w:sz="0" w:space="0" w:color="auto"/>
      </w:divBdr>
    </w:div>
    <w:div w:id="286937758">
      <w:bodyDiv w:val="1"/>
      <w:marLeft w:val="0"/>
      <w:marRight w:val="0"/>
      <w:marTop w:val="0"/>
      <w:marBottom w:val="0"/>
      <w:divBdr>
        <w:top w:val="none" w:sz="0" w:space="0" w:color="auto"/>
        <w:left w:val="none" w:sz="0" w:space="0" w:color="auto"/>
        <w:bottom w:val="none" w:sz="0" w:space="0" w:color="auto"/>
        <w:right w:val="none" w:sz="0" w:space="0" w:color="auto"/>
      </w:divBdr>
    </w:div>
    <w:div w:id="413402210">
      <w:bodyDiv w:val="1"/>
      <w:marLeft w:val="0"/>
      <w:marRight w:val="0"/>
      <w:marTop w:val="0"/>
      <w:marBottom w:val="0"/>
      <w:divBdr>
        <w:top w:val="none" w:sz="0" w:space="0" w:color="auto"/>
        <w:left w:val="none" w:sz="0" w:space="0" w:color="auto"/>
        <w:bottom w:val="none" w:sz="0" w:space="0" w:color="auto"/>
        <w:right w:val="none" w:sz="0" w:space="0" w:color="auto"/>
      </w:divBdr>
    </w:div>
    <w:div w:id="536436116">
      <w:bodyDiv w:val="1"/>
      <w:marLeft w:val="0"/>
      <w:marRight w:val="0"/>
      <w:marTop w:val="0"/>
      <w:marBottom w:val="0"/>
      <w:divBdr>
        <w:top w:val="none" w:sz="0" w:space="0" w:color="auto"/>
        <w:left w:val="none" w:sz="0" w:space="0" w:color="auto"/>
        <w:bottom w:val="none" w:sz="0" w:space="0" w:color="auto"/>
        <w:right w:val="none" w:sz="0" w:space="0" w:color="auto"/>
      </w:divBdr>
    </w:div>
    <w:div w:id="561869198">
      <w:bodyDiv w:val="1"/>
      <w:marLeft w:val="0"/>
      <w:marRight w:val="0"/>
      <w:marTop w:val="0"/>
      <w:marBottom w:val="0"/>
      <w:divBdr>
        <w:top w:val="none" w:sz="0" w:space="0" w:color="auto"/>
        <w:left w:val="none" w:sz="0" w:space="0" w:color="auto"/>
        <w:bottom w:val="none" w:sz="0" w:space="0" w:color="auto"/>
        <w:right w:val="none" w:sz="0" w:space="0" w:color="auto"/>
      </w:divBdr>
    </w:div>
    <w:div w:id="711684897">
      <w:bodyDiv w:val="1"/>
      <w:marLeft w:val="0"/>
      <w:marRight w:val="0"/>
      <w:marTop w:val="0"/>
      <w:marBottom w:val="0"/>
      <w:divBdr>
        <w:top w:val="none" w:sz="0" w:space="0" w:color="auto"/>
        <w:left w:val="none" w:sz="0" w:space="0" w:color="auto"/>
        <w:bottom w:val="none" w:sz="0" w:space="0" w:color="auto"/>
        <w:right w:val="none" w:sz="0" w:space="0" w:color="auto"/>
      </w:divBdr>
    </w:div>
    <w:div w:id="803818467">
      <w:bodyDiv w:val="1"/>
      <w:marLeft w:val="0"/>
      <w:marRight w:val="0"/>
      <w:marTop w:val="0"/>
      <w:marBottom w:val="0"/>
      <w:divBdr>
        <w:top w:val="none" w:sz="0" w:space="0" w:color="auto"/>
        <w:left w:val="none" w:sz="0" w:space="0" w:color="auto"/>
        <w:bottom w:val="none" w:sz="0" w:space="0" w:color="auto"/>
        <w:right w:val="none" w:sz="0" w:space="0" w:color="auto"/>
      </w:divBdr>
    </w:div>
    <w:div w:id="939609772">
      <w:bodyDiv w:val="1"/>
      <w:marLeft w:val="0"/>
      <w:marRight w:val="0"/>
      <w:marTop w:val="0"/>
      <w:marBottom w:val="0"/>
      <w:divBdr>
        <w:top w:val="none" w:sz="0" w:space="0" w:color="auto"/>
        <w:left w:val="none" w:sz="0" w:space="0" w:color="auto"/>
        <w:bottom w:val="none" w:sz="0" w:space="0" w:color="auto"/>
        <w:right w:val="none" w:sz="0" w:space="0" w:color="auto"/>
      </w:divBdr>
    </w:div>
    <w:div w:id="948857170">
      <w:bodyDiv w:val="1"/>
      <w:marLeft w:val="0"/>
      <w:marRight w:val="0"/>
      <w:marTop w:val="0"/>
      <w:marBottom w:val="0"/>
      <w:divBdr>
        <w:top w:val="none" w:sz="0" w:space="0" w:color="auto"/>
        <w:left w:val="none" w:sz="0" w:space="0" w:color="auto"/>
        <w:bottom w:val="none" w:sz="0" w:space="0" w:color="auto"/>
        <w:right w:val="none" w:sz="0" w:space="0" w:color="auto"/>
      </w:divBdr>
    </w:div>
    <w:div w:id="1042098311">
      <w:bodyDiv w:val="1"/>
      <w:marLeft w:val="0"/>
      <w:marRight w:val="0"/>
      <w:marTop w:val="0"/>
      <w:marBottom w:val="0"/>
      <w:divBdr>
        <w:top w:val="none" w:sz="0" w:space="0" w:color="auto"/>
        <w:left w:val="none" w:sz="0" w:space="0" w:color="auto"/>
        <w:bottom w:val="none" w:sz="0" w:space="0" w:color="auto"/>
        <w:right w:val="none" w:sz="0" w:space="0" w:color="auto"/>
      </w:divBdr>
      <w:divsChild>
        <w:div w:id="1323506985">
          <w:marLeft w:val="-720"/>
          <w:marRight w:val="0"/>
          <w:marTop w:val="0"/>
          <w:marBottom w:val="0"/>
          <w:divBdr>
            <w:top w:val="none" w:sz="0" w:space="0" w:color="auto"/>
            <w:left w:val="none" w:sz="0" w:space="0" w:color="auto"/>
            <w:bottom w:val="none" w:sz="0" w:space="0" w:color="auto"/>
            <w:right w:val="none" w:sz="0" w:space="0" w:color="auto"/>
          </w:divBdr>
        </w:div>
      </w:divsChild>
    </w:div>
    <w:div w:id="1051882364">
      <w:bodyDiv w:val="1"/>
      <w:marLeft w:val="0"/>
      <w:marRight w:val="0"/>
      <w:marTop w:val="0"/>
      <w:marBottom w:val="0"/>
      <w:divBdr>
        <w:top w:val="none" w:sz="0" w:space="0" w:color="auto"/>
        <w:left w:val="none" w:sz="0" w:space="0" w:color="auto"/>
        <w:bottom w:val="none" w:sz="0" w:space="0" w:color="auto"/>
        <w:right w:val="none" w:sz="0" w:space="0" w:color="auto"/>
      </w:divBdr>
      <w:divsChild>
        <w:div w:id="1916695074">
          <w:marLeft w:val="-720"/>
          <w:marRight w:val="0"/>
          <w:marTop w:val="0"/>
          <w:marBottom w:val="0"/>
          <w:divBdr>
            <w:top w:val="none" w:sz="0" w:space="0" w:color="auto"/>
            <w:left w:val="none" w:sz="0" w:space="0" w:color="auto"/>
            <w:bottom w:val="none" w:sz="0" w:space="0" w:color="auto"/>
            <w:right w:val="none" w:sz="0" w:space="0" w:color="auto"/>
          </w:divBdr>
        </w:div>
      </w:divsChild>
    </w:div>
    <w:div w:id="1233080399">
      <w:bodyDiv w:val="1"/>
      <w:marLeft w:val="0"/>
      <w:marRight w:val="0"/>
      <w:marTop w:val="0"/>
      <w:marBottom w:val="0"/>
      <w:divBdr>
        <w:top w:val="none" w:sz="0" w:space="0" w:color="auto"/>
        <w:left w:val="none" w:sz="0" w:space="0" w:color="auto"/>
        <w:bottom w:val="none" w:sz="0" w:space="0" w:color="auto"/>
        <w:right w:val="none" w:sz="0" w:space="0" w:color="auto"/>
      </w:divBdr>
    </w:div>
    <w:div w:id="1269586855">
      <w:bodyDiv w:val="1"/>
      <w:marLeft w:val="0"/>
      <w:marRight w:val="0"/>
      <w:marTop w:val="0"/>
      <w:marBottom w:val="0"/>
      <w:divBdr>
        <w:top w:val="none" w:sz="0" w:space="0" w:color="auto"/>
        <w:left w:val="none" w:sz="0" w:space="0" w:color="auto"/>
        <w:bottom w:val="none" w:sz="0" w:space="0" w:color="auto"/>
        <w:right w:val="none" w:sz="0" w:space="0" w:color="auto"/>
      </w:divBdr>
    </w:div>
    <w:div w:id="1319111903">
      <w:bodyDiv w:val="1"/>
      <w:marLeft w:val="0"/>
      <w:marRight w:val="0"/>
      <w:marTop w:val="0"/>
      <w:marBottom w:val="0"/>
      <w:divBdr>
        <w:top w:val="none" w:sz="0" w:space="0" w:color="auto"/>
        <w:left w:val="none" w:sz="0" w:space="0" w:color="auto"/>
        <w:bottom w:val="none" w:sz="0" w:space="0" w:color="auto"/>
        <w:right w:val="none" w:sz="0" w:space="0" w:color="auto"/>
      </w:divBdr>
    </w:div>
    <w:div w:id="1517883675">
      <w:bodyDiv w:val="1"/>
      <w:marLeft w:val="0"/>
      <w:marRight w:val="0"/>
      <w:marTop w:val="0"/>
      <w:marBottom w:val="0"/>
      <w:divBdr>
        <w:top w:val="none" w:sz="0" w:space="0" w:color="auto"/>
        <w:left w:val="none" w:sz="0" w:space="0" w:color="auto"/>
        <w:bottom w:val="none" w:sz="0" w:space="0" w:color="auto"/>
        <w:right w:val="none" w:sz="0" w:space="0" w:color="auto"/>
      </w:divBdr>
    </w:div>
    <w:div w:id="1822844364">
      <w:bodyDiv w:val="1"/>
      <w:marLeft w:val="0"/>
      <w:marRight w:val="0"/>
      <w:marTop w:val="0"/>
      <w:marBottom w:val="0"/>
      <w:divBdr>
        <w:top w:val="none" w:sz="0" w:space="0" w:color="auto"/>
        <w:left w:val="none" w:sz="0" w:space="0" w:color="auto"/>
        <w:bottom w:val="none" w:sz="0" w:space="0" w:color="auto"/>
        <w:right w:val="none" w:sz="0" w:space="0" w:color="auto"/>
      </w:divBdr>
    </w:div>
    <w:div w:id="2022703116">
      <w:bodyDiv w:val="1"/>
      <w:marLeft w:val="0"/>
      <w:marRight w:val="0"/>
      <w:marTop w:val="0"/>
      <w:marBottom w:val="0"/>
      <w:divBdr>
        <w:top w:val="none" w:sz="0" w:space="0" w:color="auto"/>
        <w:left w:val="none" w:sz="0" w:space="0" w:color="auto"/>
        <w:bottom w:val="none" w:sz="0" w:space="0" w:color="auto"/>
        <w:right w:val="none" w:sz="0" w:space="0" w:color="auto"/>
      </w:divBdr>
    </w:div>
    <w:div w:id="21173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rporatefinance.ng/challenges-finance-advisors-in-the-nigerian-market/"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centennialcollege.ca/programs-courses/full-time/financial-service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corporatefinance.ng/challenges-finance-advisors-in-the-nigerian-market/"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entennialcollege.ca/programs-courses/full-time/financial-services"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eader" Target="header3.xml"/><Relationship Id="rId19" Type="http://schemas.openxmlformats.org/officeDocument/2006/relationships/hyperlink" Target="https://www.myjobmag.com/job/business-development-advisor-sao-koopman-group"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myjobmag.com/job/business-development-advisor-sao-koopman-grou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DF93F-2D07-48EF-B93D-CFD994543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3624</TotalTime>
  <Pages>12</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mojeed amuda</dc:creator>
  <cp:keywords/>
  <dc:description/>
  <cp:lastModifiedBy>Ilias Shittu-Gbeko</cp:lastModifiedBy>
  <cp:revision>42</cp:revision>
  <dcterms:created xsi:type="dcterms:W3CDTF">2024-07-03T16:25:00Z</dcterms:created>
  <dcterms:modified xsi:type="dcterms:W3CDTF">2024-07-06T13:16:00Z</dcterms:modified>
</cp:coreProperties>
</file>