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D638F" w14:textId="27E61110" w:rsidR="006D4EFD" w:rsidRPr="006D4EFD" w:rsidRDefault="006D4EFD" w:rsidP="006D4EFD">
      <w:pPr>
        <w:pStyle w:val="Heading1"/>
        <w:jc w:val="center"/>
        <w:rPr>
          <w:rFonts w:ascii="Times New Roman" w:hAnsi="Times New Roman" w:cs="Times New Roman"/>
          <w:sz w:val="24"/>
          <w:szCs w:val="24"/>
        </w:rPr>
      </w:pPr>
      <w:r w:rsidRPr="006D4EFD">
        <w:rPr>
          <w:rFonts w:ascii="Times New Roman" w:hAnsi="Times New Roman" w:cs="Times New Roman"/>
          <w:sz w:val="24"/>
          <w:szCs w:val="24"/>
        </w:rPr>
        <w:t>Figure 1: Title Page</w:t>
      </w:r>
    </w:p>
    <w:p w14:paraId="64092BF2" w14:textId="77777777" w:rsidR="006D4EFD" w:rsidRDefault="006D4EFD" w:rsidP="009A16F6">
      <w:pPr>
        <w:jc w:val="center"/>
      </w:pPr>
    </w:p>
    <w:p w14:paraId="2BED8207" w14:textId="77777777" w:rsidR="006D4EFD" w:rsidRDefault="006D4EFD" w:rsidP="009A16F6">
      <w:pPr>
        <w:jc w:val="center"/>
      </w:pPr>
    </w:p>
    <w:p w14:paraId="51207F89" w14:textId="77777777" w:rsidR="006D4EFD" w:rsidRDefault="006D4EFD" w:rsidP="009A16F6">
      <w:pPr>
        <w:jc w:val="center"/>
      </w:pPr>
    </w:p>
    <w:p w14:paraId="5CA91E11" w14:textId="77777777" w:rsidR="006D4EFD" w:rsidRPr="00DA05A8" w:rsidRDefault="006D4EFD" w:rsidP="00DA05A8">
      <w:pPr>
        <w:pStyle w:val="Heading1"/>
        <w:jc w:val="center"/>
        <w:rPr>
          <w:rFonts w:ascii="Times New Roman" w:hAnsi="Times New Roman" w:cs="Times New Roman"/>
          <w:sz w:val="24"/>
          <w:szCs w:val="24"/>
        </w:rPr>
      </w:pPr>
    </w:p>
    <w:p w14:paraId="6058917B" w14:textId="393C3A05" w:rsidR="000136EE" w:rsidRPr="00DA05A8" w:rsidRDefault="00B6478D" w:rsidP="00DA05A8">
      <w:pPr>
        <w:pStyle w:val="Heading1"/>
        <w:jc w:val="center"/>
        <w:rPr>
          <w:rFonts w:ascii="Times New Roman" w:hAnsi="Times New Roman" w:cs="Times New Roman"/>
          <w:sz w:val="24"/>
          <w:szCs w:val="24"/>
        </w:rPr>
      </w:pPr>
      <w:r w:rsidRPr="00DA05A8">
        <w:rPr>
          <w:rFonts w:ascii="Times New Roman" w:hAnsi="Times New Roman" w:cs="Times New Roman"/>
          <w:sz w:val="24"/>
          <w:szCs w:val="24"/>
        </w:rPr>
        <w:t>Industry and Career Research Report</w:t>
      </w:r>
    </w:p>
    <w:p w14:paraId="31926258" w14:textId="35C87DD6" w:rsidR="00B6478D" w:rsidRPr="00DA05A8" w:rsidRDefault="00B6478D" w:rsidP="00DA05A8">
      <w:pPr>
        <w:pStyle w:val="Heading1"/>
        <w:jc w:val="center"/>
        <w:rPr>
          <w:rFonts w:ascii="Times New Roman" w:hAnsi="Times New Roman" w:cs="Times New Roman"/>
          <w:sz w:val="24"/>
          <w:szCs w:val="24"/>
        </w:rPr>
      </w:pPr>
      <w:r w:rsidRPr="00DA05A8">
        <w:rPr>
          <w:rFonts w:ascii="Times New Roman" w:hAnsi="Times New Roman" w:cs="Times New Roman"/>
          <w:sz w:val="24"/>
          <w:szCs w:val="24"/>
        </w:rPr>
        <w:t xml:space="preserve">For: </w:t>
      </w:r>
      <w:r w:rsidR="000D6535" w:rsidRPr="00DA05A8">
        <w:rPr>
          <w:rFonts w:ascii="Times New Roman" w:hAnsi="Times New Roman" w:cs="Times New Roman"/>
          <w:sz w:val="24"/>
          <w:szCs w:val="24"/>
        </w:rPr>
        <w:t>Landon Catenacci</w:t>
      </w:r>
    </w:p>
    <w:p w14:paraId="33FEE942" w14:textId="1F012C1F" w:rsidR="000D6535" w:rsidRPr="00DA05A8" w:rsidRDefault="000D6535" w:rsidP="00DA05A8">
      <w:pPr>
        <w:pStyle w:val="Heading1"/>
        <w:jc w:val="center"/>
        <w:rPr>
          <w:rFonts w:ascii="Times New Roman" w:hAnsi="Times New Roman" w:cs="Times New Roman"/>
          <w:sz w:val="24"/>
          <w:szCs w:val="24"/>
        </w:rPr>
      </w:pPr>
      <w:r w:rsidRPr="00DA05A8">
        <w:rPr>
          <w:rFonts w:ascii="Times New Roman" w:hAnsi="Times New Roman" w:cs="Times New Roman"/>
          <w:sz w:val="24"/>
          <w:szCs w:val="24"/>
        </w:rPr>
        <w:t>From: Mojeed Adebayo Amuda, 301361263</w:t>
      </w:r>
    </w:p>
    <w:p w14:paraId="0DF61C70" w14:textId="35616C51" w:rsidR="000D6535" w:rsidRPr="00DA05A8" w:rsidRDefault="000D6535" w:rsidP="00DA05A8">
      <w:pPr>
        <w:pStyle w:val="Heading1"/>
        <w:jc w:val="center"/>
        <w:rPr>
          <w:rFonts w:ascii="Times New Roman" w:hAnsi="Times New Roman" w:cs="Times New Roman"/>
          <w:sz w:val="24"/>
          <w:szCs w:val="24"/>
        </w:rPr>
      </w:pPr>
      <w:r w:rsidRPr="00DA05A8">
        <w:rPr>
          <w:rFonts w:ascii="Times New Roman" w:hAnsi="Times New Roman" w:cs="Times New Roman"/>
          <w:sz w:val="24"/>
          <w:szCs w:val="24"/>
        </w:rPr>
        <w:t>Date: July 7, 2024.</w:t>
      </w:r>
    </w:p>
    <w:p w14:paraId="32B3E12F" w14:textId="77777777" w:rsidR="009A16F6" w:rsidRDefault="009A16F6" w:rsidP="00DA05A8">
      <w:pPr>
        <w:pStyle w:val="Heading1"/>
        <w:jc w:val="center"/>
        <w:rPr>
          <w:rFonts w:ascii="Times New Roman" w:hAnsi="Times New Roman" w:cs="Times New Roman"/>
          <w:sz w:val="24"/>
          <w:szCs w:val="24"/>
        </w:rPr>
      </w:pPr>
    </w:p>
    <w:p w14:paraId="00ABA4CB" w14:textId="77777777" w:rsidR="00DA05A8" w:rsidRPr="00DA05A8" w:rsidRDefault="00DA05A8" w:rsidP="00DA05A8">
      <w:pPr>
        <w:sectPr w:rsidR="00DA05A8" w:rsidRPr="00DA05A8" w:rsidSect="0001201E">
          <w:headerReference w:type="even" r:id="rId8"/>
          <w:headerReference w:type="first" r:id="rId9"/>
          <w:pgSz w:w="12240" w:h="15840"/>
          <w:pgMar w:top="1440" w:right="1440" w:bottom="1440" w:left="1440" w:header="720" w:footer="720" w:gutter="0"/>
          <w:cols w:space="720"/>
          <w:titlePg/>
          <w:docGrid w:linePitch="360"/>
        </w:sectPr>
      </w:pPr>
    </w:p>
    <w:p w14:paraId="5470A660" w14:textId="3707A6DB" w:rsidR="009A16F6" w:rsidRPr="001A6FF6" w:rsidRDefault="00DA05A8" w:rsidP="001A6FF6">
      <w:pPr>
        <w:pStyle w:val="Heading2"/>
        <w:rPr>
          <w:rFonts w:ascii="Times New Roman" w:hAnsi="Times New Roman" w:cs="Times New Roman"/>
          <w:b/>
          <w:bCs/>
          <w:sz w:val="24"/>
          <w:szCs w:val="24"/>
        </w:rPr>
      </w:pPr>
      <w:r w:rsidRPr="001A6FF6">
        <w:rPr>
          <w:rFonts w:ascii="Times New Roman" w:hAnsi="Times New Roman" w:cs="Times New Roman"/>
          <w:b/>
          <w:bCs/>
          <w:sz w:val="24"/>
          <w:szCs w:val="24"/>
        </w:rPr>
        <w:lastRenderedPageBreak/>
        <w:t>Academic Program Outline</w:t>
      </w:r>
    </w:p>
    <w:p w14:paraId="6A622E6B" w14:textId="7DCB18C7" w:rsidR="001B73D6" w:rsidRPr="001A6FF6" w:rsidRDefault="00DA05A8" w:rsidP="00DA05A8">
      <w:pPr>
        <w:rPr>
          <w:rFonts w:ascii="Times New Roman" w:hAnsi="Times New Roman" w:cs="Times New Roman"/>
          <w:sz w:val="24"/>
          <w:szCs w:val="24"/>
        </w:rPr>
      </w:pPr>
      <w:r w:rsidRPr="001A6FF6">
        <w:rPr>
          <w:rFonts w:ascii="Times New Roman" w:hAnsi="Times New Roman" w:cs="Times New Roman"/>
          <w:sz w:val="24"/>
          <w:szCs w:val="24"/>
        </w:rPr>
        <w:t>Currently I’m enrolled in a program called Financial Services, which aims to give students a thorough understanding of risk management, banking, investments, and financial markets.</w:t>
      </w:r>
      <w:r w:rsidR="001B73D6" w:rsidRPr="001A6FF6">
        <w:rPr>
          <w:rFonts w:ascii="Times New Roman" w:hAnsi="Times New Roman" w:cs="Times New Roman"/>
          <w:sz w:val="24"/>
          <w:szCs w:val="24"/>
        </w:rPr>
        <w:t xml:space="preserve"> I am interested in how money moves through economies and how financial decisions affect both individuals and organizations, that is why I chose this program.</w:t>
      </w:r>
    </w:p>
    <w:p w14:paraId="54AF1BEE" w14:textId="242948C6" w:rsidR="001B73D6" w:rsidRPr="001A6FF6" w:rsidRDefault="001B73D6" w:rsidP="00DA05A8">
      <w:pPr>
        <w:rPr>
          <w:rFonts w:ascii="Times New Roman" w:hAnsi="Times New Roman" w:cs="Times New Roman"/>
          <w:sz w:val="24"/>
          <w:szCs w:val="24"/>
        </w:rPr>
      </w:pPr>
      <w:r w:rsidRPr="001A6FF6">
        <w:rPr>
          <w:rFonts w:ascii="Times New Roman" w:hAnsi="Times New Roman" w:cs="Times New Roman"/>
          <w:sz w:val="24"/>
          <w:szCs w:val="24"/>
        </w:rPr>
        <w:t xml:space="preserve">I hope to acquire </w:t>
      </w:r>
      <w:r w:rsidR="00AC4539" w:rsidRPr="001A6FF6">
        <w:rPr>
          <w:rFonts w:ascii="Times New Roman" w:hAnsi="Times New Roman" w:cs="Times New Roman"/>
          <w:sz w:val="24"/>
          <w:szCs w:val="24"/>
        </w:rPr>
        <w:t>useful skills</w:t>
      </w:r>
      <w:r w:rsidRPr="001A6FF6">
        <w:rPr>
          <w:rFonts w:ascii="Times New Roman" w:hAnsi="Times New Roman" w:cs="Times New Roman"/>
          <w:sz w:val="24"/>
          <w:szCs w:val="24"/>
        </w:rPr>
        <w:t xml:space="preserve"> in financial planning, investment management, and analysis through this pr</w:t>
      </w:r>
      <w:r w:rsidR="00AC4539" w:rsidRPr="001A6FF6">
        <w:rPr>
          <w:rFonts w:ascii="Times New Roman" w:hAnsi="Times New Roman" w:cs="Times New Roman"/>
          <w:sz w:val="24"/>
          <w:szCs w:val="24"/>
        </w:rPr>
        <w:t>ogram. Additionally, I want to gain a thorough understanding of economic concepts and how they affect international financial markets. I’m also excited to home my quantitative abilities, which are essential for making wise financial decisions and include data analysis and financial modelling.</w:t>
      </w:r>
    </w:p>
    <w:p w14:paraId="5E2604AC" w14:textId="79A2F78B" w:rsidR="00AC4539" w:rsidRDefault="00AC4539" w:rsidP="00DA05A8">
      <w:pPr>
        <w:rPr>
          <w:rFonts w:ascii="Times New Roman" w:hAnsi="Times New Roman" w:cs="Times New Roman"/>
          <w:sz w:val="24"/>
          <w:szCs w:val="24"/>
        </w:rPr>
      </w:pPr>
      <w:r w:rsidRPr="001A6FF6">
        <w:rPr>
          <w:rFonts w:ascii="Times New Roman" w:hAnsi="Times New Roman" w:cs="Times New Roman"/>
          <w:sz w:val="24"/>
          <w:szCs w:val="24"/>
        </w:rPr>
        <w:t xml:space="preserve">After completing this course of study, I want to work as </w:t>
      </w:r>
      <w:r w:rsidR="001A6FF6" w:rsidRPr="001A6FF6">
        <w:rPr>
          <w:rFonts w:ascii="Times New Roman" w:hAnsi="Times New Roman" w:cs="Times New Roman"/>
          <w:sz w:val="24"/>
          <w:szCs w:val="24"/>
        </w:rPr>
        <w:t>a financial</w:t>
      </w:r>
      <w:r w:rsidRPr="001A6FF6">
        <w:rPr>
          <w:rFonts w:ascii="Times New Roman" w:hAnsi="Times New Roman" w:cs="Times New Roman"/>
          <w:sz w:val="24"/>
          <w:szCs w:val="24"/>
        </w:rPr>
        <w:t xml:space="preserve"> adviser.</w:t>
      </w:r>
    </w:p>
    <w:p w14:paraId="0BF1D1F2" w14:textId="0BA738E6" w:rsidR="00F23F00" w:rsidRPr="007E7862" w:rsidRDefault="00F23F00" w:rsidP="007E7862">
      <w:pPr>
        <w:pStyle w:val="Heading2"/>
        <w:rPr>
          <w:rFonts w:ascii="Times New Roman" w:hAnsi="Times New Roman" w:cs="Times New Roman"/>
          <w:sz w:val="24"/>
          <w:szCs w:val="24"/>
        </w:rPr>
      </w:pPr>
      <w:r w:rsidRPr="00F23F00">
        <w:rPr>
          <w:rFonts w:ascii="Times New Roman" w:hAnsi="Times New Roman" w:cs="Times New Roman"/>
          <w:sz w:val="24"/>
          <w:szCs w:val="24"/>
        </w:rPr>
        <w:t>Program Table</w:t>
      </w:r>
    </w:p>
    <w:tbl>
      <w:tblPr>
        <w:tblStyle w:val="GridTable5Dark-Accent3"/>
        <w:tblW w:w="5000" w:type="pct"/>
        <w:tblLook w:val="04A0" w:firstRow="1" w:lastRow="0" w:firstColumn="1" w:lastColumn="0" w:noHBand="0" w:noVBand="1"/>
      </w:tblPr>
      <w:tblGrid>
        <w:gridCol w:w="2033"/>
        <w:gridCol w:w="1763"/>
        <w:gridCol w:w="1318"/>
        <w:gridCol w:w="4236"/>
      </w:tblGrid>
      <w:tr w:rsidR="00F23F00" w:rsidRPr="007531B8" w14:paraId="0CD5C044" w14:textId="77777777" w:rsidTr="00D26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7D5CD038" w14:textId="0494A106" w:rsidR="00F23F00" w:rsidRPr="007531B8" w:rsidRDefault="00F23F00" w:rsidP="00DA05A8">
            <w:pPr>
              <w:rPr>
                <w:rFonts w:ascii="Times New Roman" w:hAnsi="Times New Roman" w:cs="Times New Roman"/>
                <w:sz w:val="24"/>
                <w:szCs w:val="24"/>
              </w:rPr>
            </w:pPr>
            <w:r w:rsidRPr="007531B8">
              <w:rPr>
                <w:rFonts w:ascii="Times New Roman" w:hAnsi="Times New Roman" w:cs="Times New Roman"/>
                <w:sz w:val="24"/>
                <w:szCs w:val="24"/>
              </w:rPr>
              <w:t>Course Code</w:t>
            </w:r>
          </w:p>
        </w:tc>
        <w:tc>
          <w:tcPr>
            <w:tcW w:w="943" w:type="pct"/>
          </w:tcPr>
          <w:p w14:paraId="6CACF525" w14:textId="6EEA6787" w:rsidR="00F23F00" w:rsidRPr="007531B8" w:rsidRDefault="00F23F00" w:rsidP="00DA05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Course Title</w:t>
            </w:r>
          </w:p>
        </w:tc>
        <w:tc>
          <w:tcPr>
            <w:tcW w:w="705" w:type="pct"/>
          </w:tcPr>
          <w:p w14:paraId="42458680" w14:textId="5827EE3B" w:rsidR="00F23F00" w:rsidRPr="007531B8" w:rsidRDefault="00F23F00" w:rsidP="00DA05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Hours per week</w:t>
            </w:r>
          </w:p>
        </w:tc>
        <w:tc>
          <w:tcPr>
            <w:tcW w:w="2265" w:type="pct"/>
          </w:tcPr>
          <w:p w14:paraId="0045B24C" w14:textId="6871B9BB" w:rsidR="00F23F00" w:rsidRPr="007531B8" w:rsidRDefault="00E54550" w:rsidP="00F23F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 xml:space="preserve">One </w:t>
            </w:r>
            <w:r w:rsidR="00F23F00" w:rsidRPr="007531B8">
              <w:rPr>
                <w:rFonts w:ascii="Times New Roman" w:hAnsi="Times New Roman" w:cs="Times New Roman"/>
                <w:sz w:val="24"/>
                <w:szCs w:val="24"/>
              </w:rPr>
              <w:t xml:space="preserve">Course </w:t>
            </w:r>
            <w:r w:rsidR="007E7862" w:rsidRPr="007531B8">
              <w:rPr>
                <w:rFonts w:ascii="Times New Roman" w:hAnsi="Times New Roman" w:cs="Times New Roman"/>
                <w:sz w:val="24"/>
                <w:szCs w:val="24"/>
              </w:rPr>
              <w:t>Learning Outcome</w:t>
            </w:r>
          </w:p>
        </w:tc>
      </w:tr>
      <w:tr w:rsidR="007E7862" w:rsidRPr="007531B8" w14:paraId="4BA2E740" w14:textId="77777777" w:rsidTr="007E78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3768D43D" w14:textId="6C5A576E" w:rsidR="007E7862" w:rsidRPr="007531B8" w:rsidRDefault="007E7862" w:rsidP="007E7862">
            <w:pPr>
              <w:jc w:val="center"/>
              <w:rPr>
                <w:rFonts w:ascii="Times New Roman" w:hAnsi="Times New Roman" w:cs="Times New Roman"/>
                <w:sz w:val="24"/>
                <w:szCs w:val="24"/>
              </w:rPr>
            </w:pPr>
            <w:r w:rsidRPr="007531B8">
              <w:rPr>
                <w:rFonts w:ascii="Times New Roman" w:hAnsi="Times New Roman" w:cs="Times New Roman"/>
                <w:sz w:val="24"/>
                <w:szCs w:val="24"/>
              </w:rPr>
              <w:t>Semester 1</w:t>
            </w:r>
          </w:p>
        </w:tc>
      </w:tr>
      <w:tr w:rsidR="00F23F00" w:rsidRPr="007531B8" w14:paraId="7E218167" w14:textId="77777777" w:rsidTr="00D26885">
        <w:tc>
          <w:tcPr>
            <w:cnfStyle w:val="001000000000" w:firstRow="0" w:lastRow="0" w:firstColumn="1" w:lastColumn="0" w:oddVBand="0" w:evenVBand="0" w:oddHBand="0" w:evenHBand="0" w:firstRowFirstColumn="0" w:firstRowLastColumn="0" w:lastRowFirstColumn="0" w:lastRowLastColumn="0"/>
            <w:tcW w:w="1087" w:type="pct"/>
          </w:tcPr>
          <w:p w14:paraId="438E59D7" w14:textId="2604A020" w:rsidR="00F23F00" w:rsidRPr="007531B8" w:rsidRDefault="007E7862" w:rsidP="00DA05A8">
            <w:pPr>
              <w:rPr>
                <w:rFonts w:ascii="Times New Roman" w:hAnsi="Times New Roman" w:cs="Times New Roman"/>
                <w:sz w:val="24"/>
                <w:szCs w:val="24"/>
              </w:rPr>
            </w:pPr>
            <w:r w:rsidRPr="007531B8">
              <w:rPr>
                <w:rFonts w:ascii="Times New Roman" w:hAnsi="Times New Roman" w:cs="Times New Roman"/>
                <w:sz w:val="24"/>
                <w:szCs w:val="24"/>
              </w:rPr>
              <w:t>COMM 141</w:t>
            </w:r>
          </w:p>
        </w:tc>
        <w:tc>
          <w:tcPr>
            <w:tcW w:w="943" w:type="pct"/>
          </w:tcPr>
          <w:p w14:paraId="471973E8" w14:textId="40C8B43F" w:rsidR="00F23F00" w:rsidRPr="007531B8" w:rsidRDefault="007E7862"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Essential Comm Skills</w:t>
            </w:r>
          </w:p>
        </w:tc>
        <w:tc>
          <w:tcPr>
            <w:tcW w:w="705" w:type="pct"/>
          </w:tcPr>
          <w:p w14:paraId="36806D37" w14:textId="20572AA9" w:rsidR="00F23F00" w:rsidRPr="007531B8" w:rsidRDefault="00630AA0" w:rsidP="007E7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3</w:t>
            </w:r>
          </w:p>
        </w:tc>
        <w:tc>
          <w:tcPr>
            <w:tcW w:w="2265" w:type="pct"/>
          </w:tcPr>
          <w:p w14:paraId="77EA99F7" w14:textId="3562C61E" w:rsidR="00F23F00" w:rsidRPr="007531B8" w:rsidRDefault="00E54550"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 xml:space="preserve">Grassroots with readings </w:t>
            </w:r>
          </w:p>
        </w:tc>
      </w:tr>
      <w:tr w:rsidR="00F23F00" w:rsidRPr="007531B8" w14:paraId="2CB72538" w14:textId="77777777" w:rsidTr="00D26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666E432D" w14:textId="2DB74B4E" w:rsidR="00F23F00" w:rsidRPr="007531B8" w:rsidRDefault="00E54550" w:rsidP="00DA05A8">
            <w:pPr>
              <w:rPr>
                <w:rFonts w:ascii="Times New Roman" w:hAnsi="Times New Roman" w:cs="Times New Roman"/>
                <w:sz w:val="24"/>
                <w:szCs w:val="24"/>
              </w:rPr>
            </w:pPr>
            <w:r w:rsidRPr="007531B8">
              <w:rPr>
                <w:rFonts w:ascii="Times New Roman" w:hAnsi="Times New Roman" w:cs="Times New Roman"/>
                <w:sz w:val="24"/>
                <w:szCs w:val="24"/>
              </w:rPr>
              <w:t>COMP 106</w:t>
            </w:r>
          </w:p>
        </w:tc>
        <w:tc>
          <w:tcPr>
            <w:tcW w:w="943" w:type="pct"/>
          </w:tcPr>
          <w:p w14:paraId="2F1411CE" w14:textId="0968A018" w:rsidR="00F23F00" w:rsidRPr="007531B8" w:rsidRDefault="00E54550"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Applied Business Software 1</w:t>
            </w:r>
          </w:p>
        </w:tc>
        <w:tc>
          <w:tcPr>
            <w:tcW w:w="705" w:type="pct"/>
          </w:tcPr>
          <w:p w14:paraId="2FFBDA5D" w14:textId="01808624" w:rsidR="00F23F00" w:rsidRPr="007531B8" w:rsidRDefault="00D16EAC" w:rsidP="00D16E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2</w:t>
            </w:r>
          </w:p>
        </w:tc>
        <w:tc>
          <w:tcPr>
            <w:tcW w:w="2265" w:type="pct"/>
          </w:tcPr>
          <w:p w14:paraId="6BF4E30C" w14:textId="6BC1C6CB" w:rsidR="00F23F00" w:rsidRPr="007531B8" w:rsidRDefault="00D16EAC"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Use of a variety of Tools (Microsoft word, Power point, and Spreadsheet.</w:t>
            </w:r>
          </w:p>
        </w:tc>
      </w:tr>
      <w:tr w:rsidR="00F23F00" w:rsidRPr="007531B8" w14:paraId="57FD227C" w14:textId="77777777" w:rsidTr="00D26885">
        <w:tc>
          <w:tcPr>
            <w:cnfStyle w:val="001000000000" w:firstRow="0" w:lastRow="0" w:firstColumn="1" w:lastColumn="0" w:oddVBand="0" w:evenVBand="0" w:oddHBand="0" w:evenHBand="0" w:firstRowFirstColumn="0" w:firstRowLastColumn="0" w:lastRowFirstColumn="0" w:lastRowLastColumn="0"/>
            <w:tcW w:w="1087" w:type="pct"/>
          </w:tcPr>
          <w:p w14:paraId="091B9184" w14:textId="5B83EE2D" w:rsidR="00F23F00" w:rsidRPr="007531B8" w:rsidRDefault="00D16EAC" w:rsidP="00DA05A8">
            <w:pPr>
              <w:rPr>
                <w:rFonts w:ascii="Times New Roman" w:hAnsi="Times New Roman" w:cs="Times New Roman"/>
                <w:sz w:val="24"/>
                <w:szCs w:val="24"/>
              </w:rPr>
            </w:pPr>
            <w:r w:rsidRPr="007531B8">
              <w:rPr>
                <w:rFonts w:ascii="Times New Roman" w:hAnsi="Times New Roman" w:cs="Times New Roman"/>
                <w:sz w:val="24"/>
                <w:szCs w:val="24"/>
              </w:rPr>
              <w:t>MATH 128</w:t>
            </w:r>
          </w:p>
        </w:tc>
        <w:tc>
          <w:tcPr>
            <w:tcW w:w="943" w:type="pct"/>
          </w:tcPr>
          <w:p w14:paraId="01AA22F7" w14:textId="73FE4EC4" w:rsidR="00F23F00" w:rsidRPr="007531B8" w:rsidRDefault="00D16EAC"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Mathematics of Finance 1</w:t>
            </w:r>
          </w:p>
        </w:tc>
        <w:tc>
          <w:tcPr>
            <w:tcW w:w="705" w:type="pct"/>
          </w:tcPr>
          <w:p w14:paraId="770BFF12" w14:textId="76E5729A" w:rsidR="00F23F00" w:rsidRPr="007531B8" w:rsidRDefault="00D16EAC" w:rsidP="00D16E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6(3+3)</w:t>
            </w:r>
          </w:p>
        </w:tc>
        <w:tc>
          <w:tcPr>
            <w:tcW w:w="2265" w:type="pct"/>
          </w:tcPr>
          <w:p w14:paraId="22454F3A" w14:textId="1E6DDA42" w:rsidR="00401DF8" w:rsidRPr="007531B8" w:rsidRDefault="00401DF8"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Find the term and sum of sequences and series, respectively.</w:t>
            </w:r>
          </w:p>
        </w:tc>
      </w:tr>
      <w:tr w:rsidR="00F23F00" w:rsidRPr="007531B8" w14:paraId="077579B3" w14:textId="77777777" w:rsidTr="00D26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2520D4A7" w14:textId="0CEFD611" w:rsidR="00F23F00" w:rsidRPr="007531B8" w:rsidRDefault="00401DF8" w:rsidP="00DA05A8">
            <w:pPr>
              <w:rPr>
                <w:rFonts w:ascii="Times New Roman" w:hAnsi="Times New Roman" w:cs="Times New Roman"/>
                <w:sz w:val="24"/>
                <w:szCs w:val="24"/>
              </w:rPr>
            </w:pPr>
            <w:r w:rsidRPr="007531B8">
              <w:rPr>
                <w:rFonts w:ascii="Times New Roman" w:hAnsi="Times New Roman" w:cs="Times New Roman"/>
                <w:sz w:val="24"/>
                <w:szCs w:val="24"/>
              </w:rPr>
              <w:t>FINA 230</w:t>
            </w:r>
          </w:p>
        </w:tc>
        <w:tc>
          <w:tcPr>
            <w:tcW w:w="943" w:type="pct"/>
          </w:tcPr>
          <w:p w14:paraId="778AC9D4" w14:textId="47831084" w:rsidR="00F23F00" w:rsidRPr="007531B8" w:rsidRDefault="00401DF8"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Canadian Financial Services</w:t>
            </w:r>
          </w:p>
        </w:tc>
        <w:tc>
          <w:tcPr>
            <w:tcW w:w="705" w:type="pct"/>
          </w:tcPr>
          <w:p w14:paraId="226DCEF1" w14:textId="0A1D62BC" w:rsidR="00F23F00" w:rsidRPr="007531B8" w:rsidRDefault="00401DF8" w:rsidP="00401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3</w:t>
            </w:r>
          </w:p>
        </w:tc>
        <w:tc>
          <w:tcPr>
            <w:tcW w:w="2265" w:type="pct"/>
          </w:tcPr>
          <w:p w14:paraId="69A8B004" w14:textId="15707266" w:rsidR="00F23F00" w:rsidRPr="007531B8" w:rsidRDefault="00401DF8"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Introduction to financial concepts, including time value of money and financial markets.</w:t>
            </w:r>
          </w:p>
        </w:tc>
      </w:tr>
      <w:tr w:rsidR="00F23F00" w:rsidRPr="007531B8" w14:paraId="115E1A78" w14:textId="77777777" w:rsidTr="00D26885">
        <w:tc>
          <w:tcPr>
            <w:cnfStyle w:val="001000000000" w:firstRow="0" w:lastRow="0" w:firstColumn="1" w:lastColumn="0" w:oddVBand="0" w:evenVBand="0" w:oddHBand="0" w:evenHBand="0" w:firstRowFirstColumn="0" w:firstRowLastColumn="0" w:lastRowFirstColumn="0" w:lastRowLastColumn="0"/>
            <w:tcW w:w="1087" w:type="pct"/>
          </w:tcPr>
          <w:p w14:paraId="40CA7F40" w14:textId="790295D4" w:rsidR="00F23F00" w:rsidRPr="007531B8" w:rsidRDefault="00401DF8" w:rsidP="00DA05A8">
            <w:pPr>
              <w:rPr>
                <w:rFonts w:ascii="Times New Roman" w:hAnsi="Times New Roman" w:cs="Times New Roman"/>
                <w:sz w:val="24"/>
                <w:szCs w:val="24"/>
              </w:rPr>
            </w:pPr>
            <w:r w:rsidRPr="007531B8">
              <w:rPr>
                <w:rFonts w:ascii="Times New Roman" w:hAnsi="Times New Roman" w:cs="Times New Roman"/>
                <w:sz w:val="24"/>
                <w:szCs w:val="24"/>
              </w:rPr>
              <w:t>FINA 110</w:t>
            </w:r>
          </w:p>
        </w:tc>
        <w:tc>
          <w:tcPr>
            <w:tcW w:w="943" w:type="pct"/>
          </w:tcPr>
          <w:p w14:paraId="33808F12" w14:textId="1CE7848C" w:rsidR="00F23F00" w:rsidRPr="007531B8" w:rsidRDefault="00401DF8"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Canadian Investment Funds</w:t>
            </w:r>
          </w:p>
        </w:tc>
        <w:tc>
          <w:tcPr>
            <w:tcW w:w="705" w:type="pct"/>
          </w:tcPr>
          <w:p w14:paraId="65FD70B1" w14:textId="78D4BF67" w:rsidR="00F23F00" w:rsidRPr="007531B8" w:rsidRDefault="00401DF8" w:rsidP="00401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3</w:t>
            </w:r>
          </w:p>
        </w:tc>
        <w:tc>
          <w:tcPr>
            <w:tcW w:w="2265" w:type="pct"/>
          </w:tcPr>
          <w:p w14:paraId="46D91742" w14:textId="114F6221" w:rsidR="00F23F00" w:rsidRPr="007531B8" w:rsidRDefault="00401DF8"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Techniques and tools for analyzing investment opportunities.</w:t>
            </w:r>
          </w:p>
        </w:tc>
      </w:tr>
      <w:tr w:rsidR="00F23F00" w:rsidRPr="007531B8" w14:paraId="338A2A70" w14:textId="77777777" w:rsidTr="00D26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622A18C0" w14:textId="7AFF43DF" w:rsidR="00F23F00" w:rsidRPr="007531B8" w:rsidRDefault="00F36C16" w:rsidP="00DA05A8">
            <w:pPr>
              <w:rPr>
                <w:rFonts w:ascii="Times New Roman" w:hAnsi="Times New Roman" w:cs="Times New Roman"/>
                <w:sz w:val="24"/>
                <w:szCs w:val="24"/>
              </w:rPr>
            </w:pPr>
            <w:r w:rsidRPr="007531B8">
              <w:rPr>
                <w:rFonts w:ascii="Times New Roman" w:hAnsi="Times New Roman" w:cs="Times New Roman"/>
                <w:sz w:val="24"/>
                <w:szCs w:val="24"/>
              </w:rPr>
              <w:t>ACCT 112</w:t>
            </w:r>
          </w:p>
        </w:tc>
        <w:tc>
          <w:tcPr>
            <w:tcW w:w="943" w:type="pct"/>
          </w:tcPr>
          <w:p w14:paraId="04046F92" w14:textId="5E1AAEB7" w:rsidR="00F23F00" w:rsidRPr="007531B8" w:rsidRDefault="00F36C16"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Financial Accounting 1</w:t>
            </w:r>
          </w:p>
        </w:tc>
        <w:tc>
          <w:tcPr>
            <w:tcW w:w="705" w:type="pct"/>
          </w:tcPr>
          <w:p w14:paraId="3938E425" w14:textId="476ED970" w:rsidR="00F23F00" w:rsidRPr="007531B8" w:rsidRDefault="00F36C16" w:rsidP="00F36C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4(2+2)</w:t>
            </w:r>
          </w:p>
        </w:tc>
        <w:tc>
          <w:tcPr>
            <w:tcW w:w="2265" w:type="pct"/>
          </w:tcPr>
          <w:p w14:paraId="56952A72" w14:textId="3B150D6E" w:rsidR="00F23F00" w:rsidRPr="007531B8" w:rsidRDefault="00F36C16"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Basics of financial accounting, focusing on the preparation and analysis of financial statements.</w:t>
            </w:r>
          </w:p>
        </w:tc>
      </w:tr>
      <w:tr w:rsidR="00F36C16" w:rsidRPr="007531B8" w14:paraId="3E114A59" w14:textId="77777777" w:rsidTr="00F36C16">
        <w:tc>
          <w:tcPr>
            <w:cnfStyle w:val="001000000000" w:firstRow="0" w:lastRow="0" w:firstColumn="1" w:lastColumn="0" w:oddVBand="0" w:evenVBand="0" w:oddHBand="0" w:evenHBand="0" w:firstRowFirstColumn="0" w:firstRowLastColumn="0" w:lastRowFirstColumn="0" w:lastRowLastColumn="0"/>
            <w:tcW w:w="5000" w:type="pct"/>
            <w:gridSpan w:val="4"/>
          </w:tcPr>
          <w:p w14:paraId="57F3C675" w14:textId="7DE1C6DA" w:rsidR="00F36C16" w:rsidRPr="007531B8" w:rsidRDefault="00EA6FA2" w:rsidP="00EA6FA2">
            <w:pPr>
              <w:jc w:val="center"/>
              <w:rPr>
                <w:rFonts w:ascii="Times New Roman" w:hAnsi="Times New Roman" w:cs="Times New Roman"/>
                <w:sz w:val="24"/>
                <w:szCs w:val="24"/>
              </w:rPr>
            </w:pPr>
            <w:r w:rsidRPr="007531B8">
              <w:rPr>
                <w:rFonts w:ascii="Times New Roman" w:hAnsi="Times New Roman" w:cs="Times New Roman"/>
                <w:sz w:val="24"/>
                <w:szCs w:val="24"/>
              </w:rPr>
              <w:t>Semester 2</w:t>
            </w:r>
          </w:p>
        </w:tc>
      </w:tr>
      <w:tr w:rsidR="00F23F00" w:rsidRPr="007531B8" w14:paraId="4F4B81B2" w14:textId="77777777" w:rsidTr="00D26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568AC80D" w14:textId="272216ED" w:rsidR="00F23F00" w:rsidRPr="007531B8" w:rsidRDefault="00EA6FA2" w:rsidP="00DA05A8">
            <w:pPr>
              <w:rPr>
                <w:rFonts w:ascii="Times New Roman" w:hAnsi="Times New Roman" w:cs="Times New Roman"/>
                <w:sz w:val="24"/>
                <w:szCs w:val="24"/>
              </w:rPr>
            </w:pPr>
            <w:r w:rsidRPr="007531B8">
              <w:rPr>
                <w:rFonts w:ascii="Times New Roman" w:hAnsi="Times New Roman" w:cs="Times New Roman"/>
                <w:sz w:val="24"/>
                <w:szCs w:val="24"/>
              </w:rPr>
              <w:t>ACCT 1222</w:t>
            </w:r>
          </w:p>
        </w:tc>
        <w:tc>
          <w:tcPr>
            <w:tcW w:w="943" w:type="pct"/>
          </w:tcPr>
          <w:p w14:paraId="252991DC" w14:textId="144F678C" w:rsidR="00F23F00" w:rsidRPr="007531B8" w:rsidRDefault="00EA6FA2"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Financial Accounting 2</w:t>
            </w:r>
          </w:p>
        </w:tc>
        <w:tc>
          <w:tcPr>
            <w:tcW w:w="705" w:type="pct"/>
          </w:tcPr>
          <w:p w14:paraId="46CD776B" w14:textId="6BF54578" w:rsidR="00F23F00" w:rsidRPr="007531B8" w:rsidRDefault="00EA6FA2" w:rsidP="00EA6F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4(2+2)</w:t>
            </w:r>
          </w:p>
        </w:tc>
        <w:tc>
          <w:tcPr>
            <w:tcW w:w="2265" w:type="pct"/>
          </w:tcPr>
          <w:p w14:paraId="536B1D2F" w14:textId="228E4829" w:rsidR="00EA6FA2" w:rsidRPr="007531B8" w:rsidRDefault="00EA6FA2"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Focus on internal accounting for decision-making purposes.</w:t>
            </w:r>
          </w:p>
        </w:tc>
      </w:tr>
      <w:tr w:rsidR="00F23F00" w:rsidRPr="007531B8" w14:paraId="73698DEF" w14:textId="77777777" w:rsidTr="00D26885">
        <w:tc>
          <w:tcPr>
            <w:cnfStyle w:val="001000000000" w:firstRow="0" w:lastRow="0" w:firstColumn="1" w:lastColumn="0" w:oddVBand="0" w:evenVBand="0" w:oddHBand="0" w:evenHBand="0" w:firstRowFirstColumn="0" w:firstRowLastColumn="0" w:lastRowFirstColumn="0" w:lastRowLastColumn="0"/>
            <w:tcW w:w="1087" w:type="pct"/>
          </w:tcPr>
          <w:p w14:paraId="1EBB598A" w14:textId="79F0C7B4" w:rsidR="00F23F00" w:rsidRPr="007531B8" w:rsidRDefault="00EA6FA2" w:rsidP="00DA05A8">
            <w:pPr>
              <w:rPr>
                <w:rFonts w:ascii="Times New Roman" w:hAnsi="Times New Roman" w:cs="Times New Roman"/>
                <w:sz w:val="24"/>
                <w:szCs w:val="24"/>
              </w:rPr>
            </w:pPr>
            <w:r w:rsidRPr="007531B8">
              <w:rPr>
                <w:rFonts w:ascii="Times New Roman" w:hAnsi="Times New Roman" w:cs="Times New Roman"/>
                <w:sz w:val="24"/>
                <w:szCs w:val="24"/>
              </w:rPr>
              <w:t>FINA  280</w:t>
            </w:r>
          </w:p>
        </w:tc>
        <w:tc>
          <w:tcPr>
            <w:tcW w:w="943" w:type="pct"/>
          </w:tcPr>
          <w:p w14:paraId="1466CEBD" w14:textId="36389F1F" w:rsidR="00F23F00" w:rsidRPr="007531B8" w:rsidRDefault="00EA6FA2"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Investment Analysis</w:t>
            </w:r>
          </w:p>
        </w:tc>
        <w:tc>
          <w:tcPr>
            <w:tcW w:w="705" w:type="pct"/>
          </w:tcPr>
          <w:p w14:paraId="4715E6B3" w14:textId="353D4998" w:rsidR="00F23F00" w:rsidRPr="007531B8" w:rsidRDefault="00EA6FA2" w:rsidP="00EA6F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3</w:t>
            </w:r>
          </w:p>
        </w:tc>
        <w:tc>
          <w:tcPr>
            <w:tcW w:w="2265" w:type="pct"/>
          </w:tcPr>
          <w:p w14:paraId="2E404A27" w14:textId="3A229B67" w:rsidR="00F23F00" w:rsidRPr="007531B8" w:rsidRDefault="00EA6FA2"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Techniques and tools for analyzing investment opportunities.</w:t>
            </w:r>
          </w:p>
        </w:tc>
      </w:tr>
      <w:tr w:rsidR="00F23F00" w:rsidRPr="007531B8" w14:paraId="751897A2" w14:textId="77777777" w:rsidTr="00D26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33770CE0" w14:textId="530D729A" w:rsidR="00F23F00" w:rsidRPr="007531B8" w:rsidRDefault="00B66780" w:rsidP="00DA05A8">
            <w:pPr>
              <w:rPr>
                <w:rFonts w:ascii="Times New Roman" w:hAnsi="Times New Roman" w:cs="Times New Roman"/>
                <w:sz w:val="24"/>
                <w:szCs w:val="24"/>
              </w:rPr>
            </w:pPr>
            <w:r w:rsidRPr="007531B8">
              <w:rPr>
                <w:rFonts w:ascii="Times New Roman" w:hAnsi="Times New Roman" w:cs="Times New Roman"/>
                <w:sz w:val="24"/>
                <w:szCs w:val="24"/>
              </w:rPr>
              <w:t>MATH 228</w:t>
            </w:r>
          </w:p>
        </w:tc>
        <w:tc>
          <w:tcPr>
            <w:tcW w:w="943" w:type="pct"/>
          </w:tcPr>
          <w:p w14:paraId="7935BB5F" w14:textId="021083EC" w:rsidR="00F23F00" w:rsidRPr="007531B8" w:rsidRDefault="00B66780"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Mathematics of Finance 2</w:t>
            </w:r>
          </w:p>
        </w:tc>
        <w:tc>
          <w:tcPr>
            <w:tcW w:w="705" w:type="pct"/>
          </w:tcPr>
          <w:p w14:paraId="1D622F17" w14:textId="3C3F9443" w:rsidR="00F23F00" w:rsidRPr="007531B8" w:rsidRDefault="00B66780" w:rsidP="00B667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6(3+3)</w:t>
            </w:r>
          </w:p>
        </w:tc>
        <w:tc>
          <w:tcPr>
            <w:tcW w:w="2265" w:type="pct"/>
          </w:tcPr>
          <w:p w14:paraId="5AB53755" w14:textId="58097735" w:rsidR="00F23F00" w:rsidRPr="007531B8" w:rsidRDefault="00B66780"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Mathematical techniques used in business and finance.</w:t>
            </w:r>
          </w:p>
        </w:tc>
      </w:tr>
      <w:tr w:rsidR="00F23F00" w:rsidRPr="007531B8" w14:paraId="6E08F228" w14:textId="77777777" w:rsidTr="00D26885">
        <w:tc>
          <w:tcPr>
            <w:cnfStyle w:val="001000000000" w:firstRow="0" w:lastRow="0" w:firstColumn="1" w:lastColumn="0" w:oddVBand="0" w:evenVBand="0" w:oddHBand="0" w:evenHBand="0" w:firstRowFirstColumn="0" w:firstRowLastColumn="0" w:lastRowFirstColumn="0" w:lastRowLastColumn="0"/>
            <w:tcW w:w="1087" w:type="pct"/>
          </w:tcPr>
          <w:p w14:paraId="4B7E274C" w14:textId="393FBC67" w:rsidR="00F23F00" w:rsidRPr="007531B8" w:rsidRDefault="00630AA0" w:rsidP="00DA05A8">
            <w:pPr>
              <w:rPr>
                <w:rFonts w:ascii="Times New Roman" w:hAnsi="Times New Roman" w:cs="Times New Roman"/>
                <w:sz w:val="24"/>
                <w:szCs w:val="24"/>
              </w:rPr>
            </w:pPr>
            <w:r w:rsidRPr="007531B8">
              <w:rPr>
                <w:rFonts w:ascii="Times New Roman" w:hAnsi="Times New Roman" w:cs="Times New Roman"/>
                <w:sz w:val="24"/>
                <w:szCs w:val="24"/>
              </w:rPr>
              <w:t>MGT 101</w:t>
            </w:r>
          </w:p>
        </w:tc>
        <w:tc>
          <w:tcPr>
            <w:tcW w:w="943" w:type="pct"/>
          </w:tcPr>
          <w:p w14:paraId="41B67BC8" w14:textId="1B185667" w:rsidR="00F23F00" w:rsidRPr="007531B8" w:rsidRDefault="00630AA0"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Principles of Management</w:t>
            </w:r>
          </w:p>
        </w:tc>
        <w:tc>
          <w:tcPr>
            <w:tcW w:w="705" w:type="pct"/>
          </w:tcPr>
          <w:p w14:paraId="10B77416" w14:textId="0FB77055" w:rsidR="00F23F00" w:rsidRPr="007531B8" w:rsidRDefault="00630AA0" w:rsidP="00630A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2</w:t>
            </w:r>
          </w:p>
        </w:tc>
        <w:tc>
          <w:tcPr>
            <w:tcW w:w="2265" w:type="pct"/>
          </w:tcPr>
          <w:p w14:paraId="68ED2DF5" w14:textId="058B1A1E" w:rsidR="00F23F00" w:rsidRPr="007531B8" w:rsidRDefault="00630AA0"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Introduction to management principles and practices.</w:t>
            </w:r>
          </w:p>
        </w:tc>
      </w:tr>
      <w:tr w:rsidR="00F23F00" w:rsidRPr="007531B8" w14:paraId="77CA64CA" w14:textId="77777777" w:rsidTr="00D26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683EE6C9" w14:textId="26935F5E" w:rsidR="00F23F00" w:rsidRPr="007531B8" w:rsidRDefault="00630AA0" w:rsidP="00DA05A8">
            <w:pPr>
              <w:rPr>
                <w:rFonts w:ascii="Times New Roman" w:hAnsi="Times New Roman" w:cs="Times New Roman"/>
                <w:sz w:val="24"/>
                <w:szCs w:val="24"/>
              </w:rPr>
            </w:pPr>
            <w:r w:rsidRPr="007531B8">
              <w:rPr>
                <w:rFonts w:ascii="Times New Roman" w:hAnsi="Times New Roman" w:cs="Times New Roman"/>
                <w:sz w:val="24"/>
                <w:szCs w:val="24"/>
              </w:rPr>
              <w:t>COMM 178</w:t>
            </w:r>
          </w:p>
        </w:tc>
        <w:tc>
          <w:tcPr>
            <w:tcW w:w="943" w:type="pct"/>
          </w:tcPr>
          <w:p w14:paraId="50288968" w14:textId="2F043D6C" w:rsidR="00F23F00" w:rsidRPr="007531B8" w:rsidRDefault="00630AA0"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 xml:space="preserve">Business Communication </w:t>
            </w:r>
          </w:p>
        </w:tc>
        <w:tc>
          <w:tcPr>
            <w:tcW w:w="705" w:type="pct"/>
          </w:tcPr>
          <w:p w14:paraId="3E2C3332" w14:textId="2DFFABDC" w:rsidR="00F23F00" w:rsidRPr="007531B8" w:rsidRDefault="00630AA0" w:rsidP="00630A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3</w:t>
            </w:r>
          </w:p>
        </w:tc>
        <w:tc>
          <w:tcPr>
            <w:tcW w:w="2265" w:type="pct"/>
          </w:tcPr>
          <w:p w14:paraId="40B4EBE4" w14:textId="6AE46CD7" w:rsidR="00F23F00" w:rsidRPr="007531B8" w:rsidRDefault="00630AA0" w:rsidP="00DA0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Development of communication skills for business environments.</w:t>
            </w:r>
          </w:p>
        </w:tc>
      </w:tr>
      <w:tr w:rsidR="00F23F00" w:rsidRPr="007531B8" w14:paraId="4F700A1D" w14:textId="77777777" w:rsidTr="00D26885">
        <w:tc>
          <w:tcPr>
            <w:cnfStyle w:val="001000000000" w:firstRow="0" w:lastRow="0" w:firstColumn="1" w:lastColumn="0" w:oddVBand="0" w:evenVBand="0" w:oddHBand="0" w:evenHBand="0" w:firstRowFirstColumn="0" w:firstRowLastColumn="0" w:lastRowFirstColumn="0" w:lastRowLastColumn="0"/>
            <w:tcW w:w="1087" w:type="pct"/>
          </w:tcPr>
          <w:p w14:paraId="2A8986DB" w14:textId="2BEB6003" w:rsidR="00F23F00" w:rsidRPr="007531B8" w:rsidRDefault="00D26885" w:rsidP="00DA05A8">
            <w:pPr>
              <w:rPr>
                <w:rFonts w:ascii="Times New Roman" w:hAnsi="Times New Roman" w:cs="Times New Roman"/>
                <w:sz w:val="24"/>
                <w:szCs w:val="24"/>
              </w:rPr>
            </w:pPr>
            <w:r w:rsidRPr="007531B8">
              <w:rPr>
                <w:rFonts w:ascii="Times New Roman" w:hAnsi="Times New Roman" w:cs="Times New Roman"/>
                <w:sz w:val="24"/>
                <w:szCs w:val="24"/>
              </w:rPr>
              <w:t>COMP 206</w:t>
            </w:r>
          </w:p>
        </w:tc>
        <w:tc>
          <w:tcPr>
            <w:tcW w:w="943" w:type="pct"/>
          </w:tcPr>
          <w:p w14:paraId="79074191" w14:textId="63BFE11E" w:rsidR="00F23F00" w:rsidRPr="007531B8" w:rsidRDefault="00D26885"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Applied Business Software 2</w:t>
            </w:r>
          </w:p>
        </w:tc>
        <w:tc>
          <w:tcPr>
            <w:tcW w:w="705" w:type="pct"/>
          </w:tcPr>
          <w:p w14:paraId="266B58DB" w14:textId="413D877A" w:rsidR="00F23F00" w:rsidRPr="007531B8" w:rsidRDefault="00D26885" w:rsidP="00D268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1B8">
              <w:rPr>
                <w:rFonts w:ascii="Times New Roman" w:hAnsi="Times New Roman" w:cs="Times New Roman"/>
                <w:sz w:val="24"/>
                <w:szCs w:val="24"/>
              </w:rPr>
              <w:t>2</w:t>
            </w:r>
          </w:p>
        </w:tc>
        <w:tc>
          <w:tcPr>
            <w:tcW w:w="2265" w:type="pct"/>
          </w:tcPr>
          <w:p w14:paraId="7F3C82BA" w14:textId="21A8F4B5" w:rsidR="00F23F00" w:rsidRPr="007531B8" w:rsidRDefault="00581F7D" w:rsidP="00DA0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7531B8">
              <w:rPr>
                <w:rFonts w:ascii="Times New Roman" w:hAnsi="Times New Roman" w:cs="Times New Roman"/>
                <w:sz w:val="24"/>
                <w:szCs w:val="24"/>
              </w:rPr>
              <w:t>Use  a</w:t>
            </w:r>
            <w:proofErr w:type="gramEnd"/>
            <w:r w:rsidRPr="007531B8">
              <w:rPr>
                <w:rFonts w:ascii="Times New Roman" w:hAnsi="Times New Roman" w:cs="Times New Roman"/>
                <w:sz w:val="24"/>
                <w:szCs w:val="24"/>
              </w:rPr>
              <w:t xml:space="preserve"> Variety of Tools (word processor</w:t>
            </w:r>
            <w:r w:rsidR="007531B8" w:rsidRPr="007531B8">
              <w:rPr>
                <w:rFonts w:ascii="Times New Roman" w:hAnsi="Times New Roman" w:cs="Times New Roman"/>
                <w:sz w:val="24"/>
                <w:szCs w:val="24"/>
              </w:rPr>
              <w:t>, presentation tools).</w:t>
            </w:r>
            <w:r w:rsidRPr="007531B8">
              <w:rPr>
                <w:rFonts w:ascii="Times New Roman" w:hAnsi="Times New Roman" w:cs="Times New Roman"/>
                <w:sz w:val="24"/>
                <w:szCs w:val="24"/>
              </w:rPr>
              <w:t xml:space="preserve"> </w:t>
            </w:r>
          </w:p>
        </w:tc>
      </w:tr>
    </w:tbl>
    <w:p w14:paraId="74688976" w14:textId="550DC2AA" w:rsidR="00DA05A8" w:rsidRDefault="00DA05A8" w:rsidP="0001201E"/>
    <w:sectPr w:rsidR="00DA05A8" w:rsidSect="0001201E">
      <w:pgSz w:w="12240" w:h="15840"/>
      <w:pgMar w:top="990" w:right="1440" w:bottom="990" w:left="1440" w:header="720" w:footer="53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1DEA4" w14:textId="77777777" w:rsidR="00133116" w:rsidRDefault="00133116" w:rsidP="00133116">
      <w:pPr>
        <w:spacing w:after="0" w:line="240" w:lineRule="auto"/>
      </w:pPr>
      <w:r>
        <w:separator/>
      </w:r>
    </w:p>
  </w:endnote>
  <w:endnote w:type="continuationSeparator" w:id="0">
    <w:p w14:paraId="2C8C7E9A" w14:textId="77777777" w:rsidR="00133116" w:rsidRDefault="00133116" w:rsidP="0013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CC544" w14:textId="77777777" w:rsidR="00133116" w:rsidRDefault="00133116" w:rsidP="00133116">
      <w:pPr>
        <w:spacing w:after="0" w:line="240" w:lineRule="auto"/>
      </w:pPr>
      <w:r>
        <w:separator/>
      </w:r>
    </w:p>
  </w:footnote>
  <w:footnote w:type="continuationSeparator" w:id="0">
    <w:p w14:paraId="4524992F" w14:textId="77777777" w:rsidR="00133116" w:rsidRDefault="00133116" w:rsidP="0013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89826" w14:textId="21E2C843" w:rsidR="000D6F9B" w:rsidRDefault="000D6F9B">
    <w:pPr>
      <w:pStyle w:val="Header"/>
    </w:pPr>
    <w:r>
      <w:tab/>
    </w:r>
    <w:r>
      <w:ta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4649A" w14:textId="415F28E0" w:rsidR="0001201E" w:rsidRDefault="0001201E">
    <w:pPr>
      <w:pStyle w:val="Header"/>
    </w:pPr>
    <w:r>
      <w:t>INDUSTRY AND CAREER RESEARCH REPORT</w:t>
    </w:r>
    <w:r>
      <w:tab/>
    </w:r>
    <w:r>
      <w:tab/>
      <w:t>1</w:t>
    </w:r>
  </w:p>
  <w:p w14:paraId="78DBC7F1" w14:textId="77777777" w:rsidR="0001201E" w:rsidRDefault="00012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02CE3"/>
    <w:multiLevelType w:val="multilevel"/>
    <w:tmpl w:val="9BD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9185B"/>
    <w:multiLevelType w:val="multilevel"/>
    <w:tmpl w:val="302A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C6D8F"/>
    <w:multiLevelType w:val="multilevel"/>
    <w:tmpl w:val="B5C0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030269">
    <w:abstractNumId w:val="1"/>
  </w:num>
  <w:num w:numId="2" w16cid:durableId="194000102">
    <w:abstractNumId w:val="2"/>
  </w:num>
  <w:num w:numId="3" w16cid:durableId="176445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8D"/>
    <w:rsid w:val="0001201E"/>
    <w:rsid w:val="000136EE"/>
    <w:rsid w:val="000D6535"/>
    <w:rsid w:val="000D6F9B"/>
    <w:rsid w:val="00133116"/>
    <w:rsid w:val="001A6FF6"/>
    <w:rsid w:val="001B73D6"/>
    <w:rsid w:val="00401DF8"/>
    <w:rsid w:val="00581F7D"/>
    <w:rsid w:val="00630AA0"/>
    <w:rsid w:val="006D4EFD"/>
    <w:rsid w:val="007531B8"/>
    <w:rsid w:val="007E7862"/>
    <w:rsid w:val="009A16F6"/>
    <w:rsid w:val="009A59F5"/>
    <w:rsid w:val="00AC4539"/>
    <w:rsid w:val="00B6478D"/>
    <w:rsid w:val="00B66780"/>
    <w:rsid w:val="00BF076A"/>
    <w:rsid w:val="00CF1E6C"/>
    <w:rsid w:val="00D16EAC"/>
    <w:rsid w:val="00D26885"/>
    <w:rsid w:val="00DA05A8"/>
    <w:rsid w:val="00E54550"/>
    <w:rsid w:val="00EA6FA2"/>
    <w:rsid w:val="00EB0D91"/>
    <w:rsid w:val="00F23F00"/>
    <w:rsid w:val="00F36C16"/>
    <w:rsid w:val="00F9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FA1AA"/>
  <w15:chartTrackingRefBased/>
  <w15:docId w15:val="{5B0E6AF6-0F75-43A2-B9E6-FC01C179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78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6478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6478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6478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6478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64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78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6478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6478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6478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6478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64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78D"/>
    <w:rPr>
      <w:rFonts w:eastAsiaTheme="majorEastAsia" w:cstheme="majorBidi"/>
      <w:color w:val="272727" w:themeColor="text1" w:themeTint="D8"/>
    </w:rPr>
  </w:style>
  <w:style w:type="paragraph" w:styleId="Title">
    <w:name w:val="Title"/>
    <w:basedOn w:val="Normal"/>
    <w:next w:val="Normal"/>
    <w:link w:val="TitleChar"/>
    <w:uiPriority w:val="10"/>
    <w:qFormat/>
    <w:rsid w:val="00B64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7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7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478D"/>
    <w:rPr>
      <w:i/>
      <w:iCs/>
      <w:color w:val="404040" w:themeColor="text1" w:themeTint="BF"/>
    </w:rPr>
  </w:style>
  <w:style w:type="paragraph" w:styleId="ListParagraph">
    <w:name w:val="List Paragraph"/>
    <w:basedOn w:val="Normal"/>
    <w:uiPriority w:val="34"/>
    <w:qFormat/>
    <w:rsid w:val="00B6478D"/>
    <w:pPr>
      <w:ind w:left="720"/>
      <w:contextualSpacing/>
    </w:pPr>
  </w:style>
  <w:style w:type="character" w:styleId="IntenseEmphasis">
    <w:name w:val="Intense Emphasis"/>
    <w:basedOn w:val="DefaultParagraphFont"/>
    <w:uiPriority w:val="21"/>
    <w:qFormat/>
    <w:rsid w:val="00B6478D"/>
    <w:rPr>
      <w:i/>
      <w:iCs/>
      <w:color w:val="365F91" w:themeColor="accent1" w:themeShade="BF"/>
    </w:rPr>
  </w:style>
  <w:style w:type="paragraph" w:styleId="IntenseQuote">
    <w:name w:val="Intense Quote"/>
    <w:basedOn w:val="Normal"/>
    <w:next w:val="Normal"/>
    <w:link w:val="IntenseQuoteChar"/>
    <w:uiPriority w:val="30"/>
    <w:qFormat/>
    <w:rsid w:val="00B6478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6478D"/>
    <w:rPr>
      <w:i/>
      <w:iCs/>
      <w:color w:val="365F91" w:themeColor="accent1" w:themeShade="BF"/>
    </w:rPr>
  </w:style>
  <w:style w:type="character" w:styleId="IntenseReference">
    <w:name w:val="Intense Reference"/>
    <w:basedOn w:val="DefaultParagraphFont"/>
    <w:uiPriority w:val="32"/>
    <w:qFormat/>
    <w:rsid w:val="00B6478D"/>
    <w:rPr>
      <w:b/>
      <w:bCs/>
      <w:smallCaps/>
      <w:color w:val="365F91" w:themeColor="accent1" w:themeShade="BF"/>
      <w:spacing w:val="5"/>
    </w:rPr>
  </w:style>
  <w:style w:type="paragraph" w:styleId="Header">
    <w:name w:val="header"/>
    <w:basedOn w:val="Normal"/>
    <w:link w:val="HeaderChar"/>
    <w:uiPriority w:val="99"/>
    <w:unhideWhenUsed/>
    <w:rsid w:val="0013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116"/>
  </w:style>
  <w:style w:type="paragraph" w:styleId="Footer">
    <w:name w:val="footer"/>
    <w:basedOn w:val="Normal"/>
    <w:link w:val="FooterChar"/>
    <w:uiPriority w:val="99"/>
    <w:unhideWhenUsed/>
    <w:rsid w:val="0013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116"/>
  </w:style>
  <w:style w:type="table" w:styleId="TableGrid">
    <w:name w:val="Table Grid"/>
    <w:basedOn w:val="TableNormal"/>
    <w:uiPriority w:val="59"/>
    <w:rsid w:val="00F2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E545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76923C" w:themeFill="accent3" w:themeFillShade="BF"/>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586855">
      <w:bodyDiv w:val="1"/>
      <w:marLeft w:val="0"/>
      <w:marRight w:val="0"/>
      <w:marTop w:val="0"/>
      <w:marBottom w:val="0"/>
      <w:divBdr>
        <w:top w:val="none" w:sz="0" w:space="0" w:color="auto"/>
        <w:left w:val="none" w:sz="0" w:space="0" w:color="auto"/>
        <w:bottom w:val="none" w:sz="0" w:space="0" w:color="auto"/>
        <w:right w:val="none" w:sz="0" w:space="0" w:color="auto"/>
      </w:divBdr>
    </w:div>
    <w:div w:id="15178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DF93F-2D07-48EF-B93D-CFD99454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3316</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mojeed amuda</dc:creator>
  <cp:keywords/>
  <dc:description/>
  <cp:lastModifiedBy>mojeed amuda</cp:lastModifiedBy>
  <cp:revision>1</cp:revision>
  <dcterms:created xsi:type="dcterms:W3CDTF">2024-07-03T16:25:00Z</dcterms:created>
  <dcterms:modified xsi:type="dcterms:W3CDTF">2024-07-05T23:41:00Z</dcterms:modified>
</cp:coreProperties>
</file>