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51A7F" w14:textId="63D49421" w:rsidR="00BD58EB" w:rsidRPr="00616C16" w:rsidRDefault="00BD58EB" w:rsidP="00616C16">
      <w:pPr>
        <w:pStyle w:val="TOC1"/>
      </w:pPr>
      <w:r w:rsidRPr="00616C16">
        <w:t>Table of Contents</w:t>
      </w:r>
    </w:p>
    <w:p w14:paraId="1C099C0A" w14:textId="0E4306EC" w:rsidR="00BD58EB" w:rsidRPr="00616C16" w:rsidRDefault="00BD58EB" w:rsidP="00BD58EB">
      <w:pPr>
        <w:rPr>
          <w:rFonts w:cs="Times New Roman"/>
          <w:b/>
          <w:bCs/>
          <w:szCs w:val="24"/>
        </w:rPr>
      </w:pPr>
      <w:r w:rsidRPr="00616C16">
        <w:rPr>
          <w:rFonts w:cs="Times New Roman"/>
          <w:b/>
          <w:bCs/>
          <w:szCs w:val="24"/>
        </w:rPr>
        <w:t>CONTENT</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00616C16">
        <w:rPr>
          <w:rFonts w:cs="Times New Roman"/>
          <w:szCs w:val="24"/>
        </w:rPr>
        <w:tab/>
      </w:r>
      <w:r w:rsidR="00616C16" w:rsidRPr="00616C16">
        <w:rPr>
          <w:rFonts w:cs="Times New Roman"/>
          <w:b/>
          <w:bCs/>
          <w:szCs w:val="24"/>
        </w:rPr>
        <w:t>PAGE</w:t>
      </w:r>
    </w:p>
    <w:p w14:paraId="4FFB147D" w14:textId="6968ECB5" w:rsidR="001A656D" w:rsidRDefault="00BD58EB">
      <w:pPr>
        <w:pStyle w:val="TOC1"/>
        <w:rPr>
          <w:rFonts w:asciiTheme="minorHAnsi" w:eastAsiaTheme="minorEastAsia" w:hAnsiTheme="minorHAnsi" w:cstheme="minorBidi"/>
          <w:b w:val="0"/>
          <w:bCs w:val="0"/>
          <w:noProof/>
          <w:sz w:val="22"/>
          <w:szCs w:val="22"/>
          <w:lang w:val="en-US"/>
        </w:rPr>
      </w:pPr>
      <w:r w:rsidRPr="00616C16">
        <w:fldChar w:fldCharType="begin"/>
      </w:r>
      <w:r w:rsidRPr="00616C16">
        <w:instrText xml:space="preserve"> TOC \o "1-3" \h \z \u </w:instrText>
      </w:r>
      <w:r w:rsidRPr="00616C16">
        <w:fldChar w:fldCharType="separate"/>
      </w:r>
      <w:hyperlink w:anchor="_Toc157418527" w:history="1">
        <w:r w:rsidR="001A656D" w:rsidRPr="00337FBF">
          <w:rPr>
            <w:rStyle w:val="Hyperlink"/>
            <w:noProof/>
          </w:rPr>
          <w:t>1.0</w:t>
        </w:r>
        <w:r w:rsidR="001A656D">
          <w:rPr>
            <w:rFonts w:asciiTheme="minorHAnsi" w:eastAsiaTheme="minorEastAsia" w:hAnsiTheme="minorHAnsi" w:cstheme="minorBidi"/>
            <w:b w:val="0"/>
            <w:bCs w:val="0"/>
            <w:noProof/>
            <w:sz w:val="22"/>
            <w:szCs w:val="22"/>
            <w:lang w:val="en-US"/>
          </w:rPr>
          <w:tab/>
        </w:r>
        <w:r w:rsidR="001A656D" w:rsidRPr="00337FBF">
          <w:rPr>
            <w:rStyle w:val="Hyperlink"/>
            <w:noProof/>
          </w:rPr>
          <w:t>Global Profile of the Company</w:t>
        </w:r>
        <w:r w:rsidR="001A656D">
          <w:rPr>
            <w:noProof/>
            <w:webHidden/>
          </w:rPr>
          <w:tab/>
        </w:r>
        <w:r w:rsidR="001A656D">
          <w:rPr>
            <w:noProof/>
            <w:webHidden/>
          </w:rPr>
          <w:fldChar w:fldCharType="begin"/>
        </w:r>
        <w:r w:rsidR="001A656D">
          <w:rPr>
            <w:noProof/>
            <w:webHidden/>
          </w:rPr>
          <w:instrText xml:space="preserve"> PAGEREF _Toc157418527 \h </w:instrText>
        </w:r>
        <w:r w:rsidR="001A656D">
          <w:rPr>
            <w:noProof/>
            <w:webHidden/>
          </w:rPr>
        </w:r>
        <w:r w:rsidR="001A656D">
          <w:rPr>
            <w:noProof/>
            <w:webHidden/>
          </w:rPr>
          <w:fldChar w:fldCharType="separate"/>
        </w:r>
        <w:r w:rsidR="001A656D">
          <w:rPr>
            <w:noProof/>
            <w:webHidden/>
          </w:rPr>
          <w:t>3</w:t>
        </w:r>
        <w:r w:rsidR="001A656D">
          <w:rPr>
            <w:noProof/>
            <w:webHidden/>
          </w:rPr>
          <w:fldChar w:fldCharType="end"/>
        </w:r>
      </w:hyperlink>
    </w:p>
    <w:p w14:paraId="6E4DDB0C" w14:textId="468AED49" w:rsidR="001A656D" w:rsidRDefault="001A656D">
      <w:pPr>
        <w:pStyle w:val="TOC2"/>
        <w:tabs>
          <w:tab w:val="right" w:leader="dot" w:pos="9350"/>
        </w:tabs>
        <w:rPr>
          <w:rFonts w:asciiTheme="minorHAnsi" w:eastAsiaTheme="minorEastAsia" w:hAnsiTheme="minorHAnsi"/>
          <w:noProof/>
          <w:sz w:val="22"/>
          <w:lang w:val="en-US"/>
        </w:rPr>
      </w:pPr>
      <w:hyperlink w:anchor="_Toc157418528" w:history="1">
        <w:r w:rsidRPr="00337FBF">
          <w:rPr>
            <w:rStyle w:val="Hyperlink"/>
            <w:noProof/>
          </w:rPr>
          <w:t>Mission</w:t>
        </w:r>
        <w:r>
          <w:rPr>
            <w:noProof/>
            <w:webHidden/>
          </w:rPr>
          <w:tab/>
        </w:r>
        <w:r>
          <w:rPr>
            <w:noProof/>
            <w:webHidden/>
          </w:rPr>
          <w:fldChar w:fldCharType="begin"/>
        </w:r>
        <w:r>
          <w:rPr>
            <w:noProof/>
            <w:webHidden/>
          </w:rPr>
          <w:instrText xml:space="preserve"> PAGEREF _Toc157418528 \h </w:instrText>
        </w:r>
        <w:r>
          <w:rPr>
            <w:noProof/>
            <w:webHidden/>
          </w:rPr>
        </w:r>
        <w:r>
          <w:rPr>
            <w:noProof/>
            <w:webHidden/>
          </w:rPr>
          <w:fldChar w:fldCharType="separate"/>
        </w:r>
        <w:r>
          <w:rPr>
            <w:noProof/>
            <w:webHidden/>
          </w:rPr>
          <w:t>3</w:t>
        </w:r>
        <w:r>
          <w:rPr>
            <w:noProof/>
            <w:webHidden/>
          </w:rPr>
          <w:fldChar w:fldCharType="end"/>
        </w:r>
      </w:hyperlink>
    </w:p>
    <w:p w14:paraId="3BD93AD2" w14:textId="33BFF090" w:rsidR="001A656D" w:rsidRDefault="001A656D">
      <w:pPr>
        <w:pStyle w:val="TOC2"/>
        <w:tabs>
          <w:tab w:val="right" w:leader="dot" w:pos="9350"/>
        </w:tabs>
        <w:rPr>
          <w:rFonts w:asciiTheme="minorHAnsi" w:eastAsiaTheme="minorEastAsia" w:hAnsiTheme="minorHAnsi"/>
          <w:noProof/>
          <w:sz w:val="22"/>
          <w:lang w:val="en-US"/>
        </w:rPr>
      </w:pPr>
      <w:hyperlink w:anchor="_Toc157418529" w:history="1">
        <w:r w:rsidRPr="00337FBF">
          <w:rPr>
            <w:rStyle w:val="Hyperlink"/>
            <w:bCs/>
            <w:noProof/>
          </w:rPr>
          <w:t xml:space="preserve">According to Berry </w:t>
        </w:r>
        <w:r w:rsidRPr="00337FBF">
          <w:rPr>
            <w:rStyle w:val="Hyperlink"/>
            <w:bCs/>
            <w:i/>
            <w:iCs/>
            <w:noProof/>
          </w:rPr>
          <w:t>et al</w:t>
        </w:r>
        <w:r w:rsidRPr="00337FBF">
          <w:rPr>
            <w:rStyle w:val="Hyperlink"/>
            <w:bCs/>
            <w:noProof/>
          </w:rPr>
          <w:t>., 1983, the company's mission is to offer consumers the best tasting and most nutritious foods and beverages throughout the day.</w:t>
        </w:r>
        <w:r>
          <w:rPr>
            <w:noProof/>
            <w:webHidden/>
          </w:rPr>
          <w:tab/>
        </w:r>
        <w:r>
          <w:rPr>
            <w:noProof/>
            <w:webHidden/>
          </w:rPr>
          <w:fldChar w:fldCharType="begin"/>
        </w:r>
        <w:r>
          <w:rPr>
            <w:noProof/>
            <w:webHidden/>
          </w:rPr>
          <w:instrText xml:space="preserve"> PAGEREF _Toc157418529 \h </w:instrText>
        </w:r>
        <w:r>
          <w:rPr>
            <w:noProof/>
            <w:webHidden/>
          </w:rPr>
        </w:r>
        <w:r>
          <w:rPr>
            <w:noProof/>
            <w:webHidden/>
          </w:rPr>
          <w:fldChar w:fldCharType="separate"/>
        </w:r>
        <w:r>
          <w:rPr>
            <w:noProof/>
            <w:webHidden/>
          </w:rPr>
          <w:t>3</w:t>
        </w:r>
        <w:r>
          <w:rPr>
            <w:noProof/>
            <w:webHidden/>
          </w:rPr>
          <w:fldChar w:fldCharType="end"/>
        </w:r>
      </w:hyperlink>
    </w:p>
    <w:p w14:paraId="17B24DA7" w14:textId="2EB48685" w:rsidR="001A656D" w:rsidRDefault="001A656D">
      <w:pPr>
        <w:pStyle w:val="TOC2"/>
        <w:tabs>
          <w:tab w:val="right" w:leader="dot" w:pos="9350"/>
        </w:tabs>
        <w:rPr>
          <w:rFonts w:asciiTheme="minorHAnsi" w:eastAsiaTheme="minorEastAsia" w:hAnsiTheme="minorHAnsi"/>
          <w:noProof/>
          <w:sz w:val="22"/>
          <w:lang w:val="en-US"/>
        </w:rPr>
      </w:pPr>
      <w:hyperlink w:anchor="_Toc157418530" w:history="1">
        <w:r w:rsidRPr="00337FBF">
          <w:rPr>
            <w:rStyle w:val="Hyperlink"/>
            <w:noProof/>
          </w:rPr>
          <w:t>Vision</w:t>
        </w:r>
        <w:r>
          <w:rPr>
            <w:noProof/>
            <w:webHidden/>
          </w:rPr>
          <w:tab/>
        </w:r>
        <w:r>
          <w:rPr>
            <w:noProof/>
            <w:webHidden/>
          </w:rPr>
          <w:fldChar w:fldCharType="begin"/>
        </w:r>
        <w:r>
          <w:rPr>
            <w:noProof/>
            <w:webHidden/>
          </w:rPr>
          <w:instrText xml:space="preserve"> PAGEREF _Toc157418530 \h </w:instrText>
        </w:r>
        <w:r>
          <w:rPr>
            <w:noProof/>
            <w:webHidden/>
          </w:rPr>
        </w:r>
        <w:r>
          <w:rPr>
            <w:noProof/>
            <w:webHidden/>
          </w:rPr>
          <w:fldChar w:fldCharType="separate"/>
        </w:r>
        <w:r>
          <w:rPr>
            <w:noProof/>
            <w:webHidden/>
          </w:rPr>
          <w:t>3</w:t>
        </w:r>
        <w:r>
          <w:rPr>
            <w:noProof/>
            <w:webHidden/>
          </w:rPr>
          <w:fldChar w:fldCharType="end"/>
        </w:r>
      </w:hyperlink>
    </w:p>
    <w:p w14:paraId="2E59BE76" w14:textId="42C66677" w:rsidR="001A656D" w:rsidRDefault="001A656D">
      <w:pPr>
        <w:pStyle w:val="TOC2"/>
        <w:tabs>
          <w:tab w:val="right" w:leader="dot" w:pos="9350"/>
        </w:tabs>
        <w:rPr>
          <w:rFonts w:asciiTheme="minorHAnsi" w:eastAsiaTheme="minorEastAsia" w:hAnsiTheme="minorHAnsi"/>
          <w:noProof/>
          <w:sz w:val="22"/>
          <w:lang w:val="en-US"/>
        </w:rPr>
      </w:pPr>
      <w:hyperlink w:anchor="_Toc157418531" w:history="1">
        <w:r w:rsidRPr="00337FBF">
          <w:rPr>
            <w:rStyle w:val="Hyperlink"/>
            <w:noProof/>
          </w:rPr>
          <w:t>Aim and Objectives</w:t>
        </w:r>
        <w:r>
          <w:rPr>
            <w:noProof/>
            <w:webHidden/>
          </w:rPr>
          <w:tab/>
        </w:r>
        <w:r>
          <w:rPr>
            <w:noProof/>
            <w:webHidden/>
          </w:rPr>
          <w:fldChar w:fldCharType="begin"/>
        </w:r>
        <w:r>
          <w:rPr>
            <w:noProof/>
            <w:webHidden/>
          </w:rPr>
          <w:instrText xml:space="preserve"> PAGEREF _Toc157418531 \h </w:instrText>
        </w:r>
        <w:r>
          <w:rPr>
            <w:noProof/>
            <w:webHidden/>
          </w:rPr>
        </w:r>
        <w:r>
          <w:rPr>
            <w:noProof/>
            <w:webHidden/>
          </w:rPr>
          <w:fldChar w:fldCharType="separate"/>
        </w:r>
        <w:r>
          <w:rPr>
            <w:noProof/>
            <w:webHidden/>
          </w:rPr>
          <w:t>3</w:t>
        </w:r>
        <w:r>
          <w:rPr>
            <w:noProof/>
            <w:webHidden/>
          </w:rPr>
          <w:fldChar w:fldCharType="end"/>
        </w:r>
      </w:hyperlink>
    </w:p>
    <w:p w14:paraId="43EC7096" w14:textId="0CD2CDCE" w:rsidR="001A656D" w:rsidRDefault="001A656D">
      <w:pPr>
        <w:pStyle w:val="TOC1"/>
        <w:rPr>
          <w:rFonts w:asciiTheme="minorHAnsi" w:eastAsiaTheme="minorEastAsia" w:hAnsiTheme="minorHAnsi" w:cstheme="minorBidi"/>
          <w:b w:val="0"/>
          <w:bCs w:val="0"/>
          <w:noProof/>
          <w:sz w:val="22"/>
          <w:szCs w:val="22"/>
          <w:lang w:val="en-US"/>
        </w:rPr>
      </w:pPr>
      <w:hyperlink w:anchor="_Toc157418532" w:history="1">
        <w:r w:rsidRPr="00337FBF">
          <w:rPr>
            <w:rStyle w:val="Hyperlink"/>
            <w:noProof/>
          </w:rPr>
          <w:t>1.2</w:t>
        </w:r>
        <w:r>
          <w:rPr>
            <w:rFonts w:asciiTheme="minorHAnsi" w:eastAsiaTheme="minorEastAsia" w:hAnsiTheme="minorHAnsi" w:cstheme="minorBidi"/>
            <w:b w:val="0"/>
            <w:bCs w:val="0"/>
            <w:noProof/>
            <w:sz w:val="22"/>
            <w:szCs w:val="22"/>
            <w:lang w:val="en-US"/>
          </w:rPr>
          <w:tab/>
        </w:r>
        <w:r w:rsidRPr="00337FBF">
          <w:rPr>
            <w:rStyle w:val="Hyperlink"/>
            <w:noProof/>
          </w:rPr>
          <w:t>Environmental Analysis</w:t>
        </w:r>
        <w:r>
          <w:rPr>
            <w:noProof/>
            <w:webHidden/>
          </w:rPr>
          <w:tab/>
        </w:r>
        <w:r>
          <w:rPr>
            <w:noProof/>
            <w:webHidden/>
          </w:rPr>
          <w:fldChar w:fldCharType="begin"/>
        </w:r>
        <w:r>
          <w:rPr>
            <w:noProof/>
            <w:webHidden/>
          </w:rPr>
          <w:instrText xml:space="preserve"> PAGEREF _Toc157418532 \h </w:instrText>
        </w:r>
        <w:r>
          <w:rPr>
            <w:noProof/>
            <w:webHidden/>
          </w:rPr>
        </w:r>
        <w:r>
          <w:rPr>
            <w:noProof/>
            <w:webHidden/>
          </w:rPr>
          <w:fldChar w:fldCharType="separate"/>
        </w:r>
        <w:r>
          <w:rPr>
            <w:noProof/>
            <w:webHidden/>
          </w:rPr>
          <w:t>4</w:t>
        </w:r>
        <w:r>
          <w:rPr>
            <w:noProof/>
            <w:webHidden/>
          </w:rPr>
          <w:fldChar w:fldCharType="end"/>
        </w:r>
      </w:hyperlink>
    </w:p>
    <w:p w14:paraId="60A7FB6A" w14:textId="3C45717B" w:rsidR="001A656D" w:rsidRDefault="001A656D">
      <w:pPr>
        <w:pStyle w:val="TOC2"/>
        <w:tabs>
          <w:tab w:val="left" w:pos="1100"/>
          <w:tab w:val="right" w:leader="dot" w:pos="9350"/>
        </w:tabs>
        <w:rPr>
          <w:rFonts w:asciiTheme="minorHAnsi" w:eastAsiaTheme="minorEastAsia" w:hAnsiTheme="minorHAnsi"/>
          <w:noProof/>
          <w:sz w:val="22"/>
          <w:lang w:val="en-US"/>
        </w:rPr>
      </w:pPr>
      <w:hyperlink w:anchor="_Toc157418533" w:history="1">
        <w:r w:rsidRPr="00337FBF">
          <w:rPr>
            <w:rStyle w:val="Hyperlink"/>
            <w:noProof/>
          </w:rPr>
          <w:t>1.2.1</w:t>
        </w:r>
        <w:r>
          <w:rPr>
            <w:rFonts w:asciiTheme="minorHAnsi" w:eastAsiaTheme="minorEastAsia" w:hAnsiTheme="minorHAnsi"/>
            <w:noProof/>
            <w:sz w:val="22"/>
            <w:lang w:val="en-US"/>
          </w:rPr>
          <w:tab/>
        </w:r>
        <w:r w:rsidRPr="00337FBF">
          <w:rPr>
            <w:rStyle w:val="Hyperlink"/>
            <w:noProof/>
          </w:rPr>
          <w:t xml:space="preserve"> Macro Analysis</w:t>
        </w:r>
        <w:r>
          <w:rPr>
            <w:noProof/>
            <w:webHidden/>
          </w:rPr>
          <w:tab/>
        </w:r>
        <w:r>
          <w:rPr>
            <w:noProof/>
            <w:webHidden/>
          </w:rPr>
          <w:fldChar w:fldCharType="begin"/>
        </w:r>
        <w:r>
          <w:rPr>
            <w:noProof/>
            <w:webHidden/>
          </w:rPr>
          <w:instrText xml:space="preserve"> PAGEREF _Toc157418533 \h </w:instrText>
        </w:r>
        <w:r>
          <w:rPr>
            <w:noProof/>
            <w:webHidden/>
          </w:rPr>
        </w:r>
        <w:r>
          <w:rPr>
            <w:noProof/>
            <w:webHidden/>
          </w:rPr>
          <w:fldChar w:fldCharType="separate"/>
        </w:r>
        <w:r>
          <w:rPr>
            <w:noProof/>
            <w:webHidden/>
          </w:rPr>
          <w:t>4</w:t>
        </w:r>
        <w:r>
          <w:rPr>
            <w:noProof/>
            <w:webHidden/>
          </w:rPr>
          <w:fldChar w:fldCharType="end"/>
        </w:r>
      </w:hyperlink>
    </w:p>
    <w:p w14:paraId="2764F1F1" w14:textId="5BC4278B" w:rsidR="001A656D" w:rsidRDefault="001A656D">
      <w:pPr>
        <w:pStyle w:val="TOC2"/>
        <w:tabs>
          <w:tab w:val="right" w:leader="dot" w:pos="9350"/>
        </w:tabs>
        <w:rPr>
          <w:rFonts w:asciiTheme="minorHAnsi" w:eastAsiaTheme="minorEastAsia" w:hAnsiTheme="minorHAnsi"/>
          <w:noProof/>
          <w:sz w:val="22"/>
          <w:lang w:val="en-US"/>
        </w:rPr>
      </w:pPr>
      <w:hyperlink w:anchor="_Toc157418534" w:history="1">
        <w:r w:rsidRPr="00337FBF">
          <w:rPr>
            <w:rStyle w:val="Hyperlink"/>
            <w:noProof/>
          </w:rPr>
          <w:t>1.2.2 Micro Analysis</w:t>
        </w:r>
        <w:r>
          <w:rPr>
            <w:noProof/>
            <w:webHidden/>
          </w:rPr>
          <w:tab/>
        </w:r>
        <w:r>
          <w:rPr>
            <w:noProof/>
            <w:webHidden/>
          </w:rPr>
          <w:fldChar w:fldCharType="begin"/>
        </w:r>
        <w:r>
          <w:rPr>
            <w:noProof/>
            <w:webHidden/>
          </w:rPr>
          <w:instrText xml:space="preserve"> PAGEREF _Toc157418534 \h </w:instrText>
        </w:r>
        <w:r>
          <w:rPr>
            <w:noProof/>
            <w:webHidden/>
          </w:rPr>
        </w:r>
        <w:r>
          <w:rPr>
            <w:noProof/>
            <w:webHidden/>
          </w:rPr>
          <w:fldChar w:fldCharType="separate"/>
        </w:r>
        <w:r>
          <w:rPr>
            <w:noProof/>
            <w:webHidden/>
          </w:rPr>
          <w:t>6</w:t>
        </w:r>
        <w:r>
          <w:rPr>
            <w:noProof/>
            <w:webHidden/>
          </w:rPr>
          <w:fldChar w:fldCharType="end"/>
        </w:r>
      </w:hyperlink>
    </w:p>
    <w:p w14:paraId="66A27B9F" w14:textId="1B1F997E" w:rsidR="001A656D" w:rsidRDefault="001A656D">
      <w:pPr>
        <w:pStyle w:val="TOC3"/>
        <w:tabs>
          <w:tab w:val="left" w:pos="1540"/>
          <w:tab w:val="right" w:leader="dot" w:pos="9350"/>
        </w:tabs>
        <w:rPr>
          <w:rFonts w:asciiTheme="minorHAnsi" w:eastAsiaTheme="minorEastAsia" w:hAnsiTheme="minorHAnsi"/>
          <w:noProof/>
          <w:sz w:val="22"/>
          <w:lang w:val="en-US"/>
        </w:rPr>
      </w:pPr>
      <w:hyperlink w:anchor="_Toc157418535" w:history="1">
        <w:r w:rsidRPr="00337FBF">
          <w:rPr>
            <w:rStyle w:val="Hyperlink"/>
            <w:noProof/>
          </w:rPr>
          <w:t>1.2.2.1</w:t>
        </w:r>
        <w:r>
          <w:rPr>
            <w:rFonts w:asciiTheme="minorHAnsi" w:eastAsiaTheme="minorEastAsia" w:hAnsiTheme="minorHAnsi"/>
            <w:noProof/>
            <w:sz w:val="22"/>
            <w:lang w:val="en-US"/>
          </w:rPr>
          <w:tab/>
        </w:r>
        <w:r w:rsidRPr="00337FBF">
          <w:rPr>
            <w:rStyle w:val="Hyperlink"/>
            <w:noProof/>
          </w:rPr>
          <w:t>Consumer Analysis</w:t>
        </w:r>
        <w:r>
          <w:rPr>
            <w:noProof/>
            <w:webHidden/>
          </w:rPr>
          <w:tab/>
        </w:r>
        <w:r>
          <w:rPr>
            <w:noProof/>
            <w:webHidden/>
          </w:rPr>
          <w:fldChar w:fldCharType="begin"/>
        </w:r>
        <w:r>
          <w:rPr>
            <w:noProof/>
            <w:webHidden/>
          </w:rPr>
          <w:instrText xml:space="preserve"> PAGEREF _Toc157418535 \h </w:instrText>
        </w:r>
        <w:r>
          <w:rPr>
            <w:noProof/>
            <w:webHidden/>
          </w:rPr>
        </w:r>
        <w:r>
          <w:rPr>
            <w:noProof/>
            <w:webHidden/>
          </w:rPr>
          <w:fldChar w:fldCharType="separate"/>
        </w:r>
        <w:r>
          <w:rPr>
            <w:noProof/>
            <w:webHidden/>
          </w:rPr>
          <w:t>6</w:t>
        </w:r>
        <w:r>
          <w:rPr>
            <w:noProof/>
            <w:webHidden/>
          </w:rPr>
          <w:fldChar w:fldCharType="end"/>
        </w:r>
      </w:hyperlink>
    </w:p>
    <w:p w14:paraId="026D7123" w14:textId="020C7A84" w:rsidR="001A656D" w:rsidRDefault="001A656D">
      <w:pPr>
        <w:pStyle w:val="TOC3"/>
        <w:tabs>
          <w:tab w:val="left" w:pos="1540"/>
          <w:tab w:val="right" w:leader="dot" w:pos="9350"/>
        </w:tabs>
        <w:rPr>
          <w:rFonts w:asciiTheme="minorHAnsi" w:eastAsiaTheme="minorEastAsia" w:hAnsiTheme="minorHAnsi"/>
          <w:noProof/>
          <w:sz w:val="22"/>
          <w:lang w:val="en-US"/>
        </w:rPr>
      </w:pPr>
      <w:hyperlink w:anchor="_Toc157418536" w:history="1">
        <w:r w:rsidRPr="00337FBF">
          <w:rPr>
            <w:rStyle w:val="Hyperlink"/>
            <w:noProof/>
          </w:rPr>
          <w:t>1.2.2.2</w:t>
        </w:r>
        <w:r>
          <w:rPr>
            <w:rFonts w:asciiTheme="minorHAnsi" w:eastAsiaTheme="minorEastAsia" w:hAnsiTheme="minorHAnsi"/>
            <w:noProof/>
            <w:sz w:val="22"/>
            <w:lang w:val="en-US"/>
          </w:rPr>
          <w:tab/>
        </w:r>
        <w:r w:rsidRPr="00337FBF">
          <w:rPr>
            <w:rStyle w:val="Hyperlink"/>
            <w:noProof/>
          </w:rPr>
          <w:t>Competitor Analysis</w:t>
        </w:r>
        <w:r>
          <w:rPr>
            <w:noProof/>
            <w:webHidden/>
          </w:rPr>
          <w:tab/>
        </w:r>
        <w:r>
          <w:rPr>
            <w:noProof/>
            <w:webHidden/>
          </w:rPr>
          <w:fldChar w:fldCharType="begin"/>
        </w:r>
        <w:r>
          <w:rPr>
            <w:noProof/>
            <w:webHidden/>
          </w:rPr>
          <w:instrText xml:space="preserve"> PAGEREF _Toc157418536 \h </w:instrText>
        </w:r>
        <w:r>
          <w:rPr>
            <w:noProof/>
            <w:webHidden/>
          </w:rPr>
        </w:r>
        <w:r>
          <w:rPr>
            <w:noProof/>
            <w:webHidden/>
          </w:rPr>
          <w:fldChar w:fldCharType="separate"/>
        </w:r>
        <w:r>
          <w:rPr>
            <w:noProof/>
            <w:webHidden/>
          </w:rPr>
          <w:t>7</w:t>
        </w:r>
        <w:r>
          <w:rPr>
            <w:noProof/>
            <w:webHidden/>
          </w:rPr>
          <w:fldChar w:fldCharType="end"/>
        </w:r>
      </w:hyperlink>
    </w:p>
    <w:p w14:paraId="3B99EE2F" w14:textId="40516912" w:rsidR="001A656D" w:rsidRDefault="001A656D">
      <w:pPr>
        <w:pStyle w:val="TOC2"/>
        <w:tabs>
          <w:tab w:val="left" w:pos="880"/>
          <w:tab w:val="right" w:leader="dot" w:pos="9350"/>
        </w:tabs>
        <w:rPr>
          <w:rFonts w:asciiTheme="minorHAnsi" w:eastAsiaTheme="minorEastAsia" w:hAnsiTheme="minorHAnsi"/>
          <w:noProof/>
          <w:sz w:val="22"/>
          <w:lang w:val="en-US"/>
        </w:rPr>
      </w:pPr>
      <w:hyperlink w:anchor="_Toc157418537" w:history="1">
        <w:r w:rsidRPr="00337FBF">
          <w:rPr>
            <w:rStyle w:val="Hyperlink"/>
            <w:noProof/>
          </w:rPr>
          <w:t xml:space="preserve">2.1: </w:t>
        </w:r>
        <w:r>
          <w:rPr>
            <w:rFonts w:asciiTheme="minorHAnsi" w:eastAsiaTheme="minorEastAsia" w:hAnsiTheme="minorHAnsi"/>
            <w:noProof/>
            <w:sz w:val="22"/>
            <w:lang w:val="en-US"/>
          </w:rPr>
          <w:tab/>
        </w:r>
        <w:r w:rsidRPr="00337FBF">
          <w:rPr>
            <w:rStyle w:val="Hyperlink"/>
            <w:noProof/>
          </w:rPr>
          <w:t>Assessing the country attractiveness and Entry Strategy 2.1.1 Nestle's Entry Strategy in Nigeria and Malaysia:</w:t>
        </w:r>
        <w:r>
          <w:rPr>
            <w:noProof/>
            <w:webHidden/>
          </w:rPr>
          <w:tab/>
        </w:r>
        <w:r>
          <w:rPr>
            <w:noProof/>
            <w:webHidden/>
          </w:rPr>
          <w:fldChar w:fldCharType="begin"/>
        </w:r>
        <w:r>
          <w:rPr>
            <w:noProof/>
            <w:webHidden/>
          </w:rPr>
          <w:instrText xml:space="preserve"> PAGEREF _Toc157418537 \h </w:instrText>
        </w:r>
        <w:r>
          <w:rPr>
            <w:noProof/>
            <w:webHidden/>
          </w:rPr>
        </w:r>
        <w:r>
          <w:rPr>
            <w:noProof/>
            <w:webHidden/>
          </w:rPr>
          <w:fldChar w:fldCharType="separate"/>
        </w:r>
        <w:r>
          <w:rPr>
            <w:noProof/>
            <w:webHidden/>
          </w:rPr>
          <w:t>9</w:t>
        </w:r>
        <w:r>
          <w:rPr>
            <w:noProof/>
            <w:webHidden/>
          </w:rPr>
          <w:fldChar w:fldCharType="end"/>
        </w:r>
      </w:hyperlink>
    </w:p>
    <w:p w14:paraId="1B5349D6" w14:textId="701B05F9" w:rsidR="001A656D" w:rsidRDefault="001A656D">
      <w:pPr>
        <w:pStyle w:val="TOC3"/>
        <w:tabs>
          <w:tab w:val="left" w:pos="1540"/>
          <w:tab w:val="right" w:leader="dot" w:pos="9350"/>
        </w:tabs>
        <w:rPr>
          <w:rFonts w:asciiTheme="minorHAnsi" w:eastAsiaTheme="minorEastAsia" w:hAnsiTheme="minorHAnsi"/>
          <w:noProof/>
          <w:sz w:val="22"/>
          <w:lang w:val="en-US"/>
        </w:rPr>
      </w:pPr>
      <w:hyperlink w:anchor="_Toc157418538" w:history="1">
        <w:r w:rsidRPr="00337FBF">
          <w:rPr>
            <w:rStyle w:val="Hyperlink"/>
            <w:noProof/>
          </w:rPr>
          <w:t>2.1.1.1</w:t>
        </w:r>
        <w:r>
          <w:rPr>
            <w:rFonts w:asciiTheme="minorHAnsi" w:eastAsiaTheme="minorEastAsia" w:hAnsiTheme="minorHAnsi"/>
            <w:noProof/>
            <w:sz w:val="22"/>
            <w:lang w:val="en-US"/>
          </w:rPr>
          <w:tab/>
        </w:r>
        <w:r w:rsidRPr="00337FBF">
          <w:rPr>
            <w:rStyle w:val="Hyperlink"/>
            <w:noProof/>
          </w:rPr>
          <w:t>Nigeria</w:t>
        </w:r>
        <w:r>
          <w:rPr>
            <w:noProof/>
            <w:webHidden/>
          </w:rPr>
          <w:tab/>
        </w:r>
        <w:r>
          <w:rPr>
            <w:noProof/>
            <w:webHidden/>
          </w:rPr>
          <w:fldChar w:fldCharType="begin"/>
        </w:r>
        <w:r>
          <w:rPr>
            <w:noProof/>
            <w:webHidden/>
          </w:rPr>
          <w:instrText xml:space="preserve"> PAGEREF _Toc157418538 \h </w:instrText>
        </w:r>
        <w:r>
          <w:rPr>
            <w:noProof/>
            <w:webHidden/>
          </w:rPr>
        </w:r>
        <w:r>
          <w:rPr>
            <w:noProof/>
            <w:webHidden/>
          </w:rPr>
          <w:fldChar w:fldCharType="separate"/>
        </w:r>
        <w:r>
          <w:rPr>
            <w:noProof/>
            <w:webHidden/>
          </w:rPr>
          <w:t>9</w:t>
        </w:r>
        <w:r>
          <w:rPr>
            <w:noProof/>
            <w:webHidden/>
          </w:rPr>
          <w:fldChar w:fldCharType="end"/>
        </w:r>
      </w:hyperlink>
    </w:p>
    <w:p w14:paraId="6544492B" w14:textId="5B2391B5" w:rsidR="001A656D" w:rsidRDefault="001A656D">
      <w:pPr>
        <w:pStyle w:val="TOC3"/>
        <w:tabs>
          <w:tab w:val="left" w:pos="1540"/>
          <w:tab w:val="right" w:leader="dot" w:pos="9350"/>
        </w:tabs>
        <w:rPr>
          <w:rFonts w:asciiTheme="minorHAnsi" w:eastAsiaTheme="minorEastAsia" w:hAnsiTheme="minorHAnsi"/>
          <w:noProof/>
          <w:sz w:val="22"/>
          <w:lang w:val="en-US"/>
        </w:rPr>
      </w:pPr>
      <w:hyperlink w:anchor="_Toc157418539" w:history="1">
        <w:r w:rsidRPr="00337FBF">
          <w:rPr>
            <w:rStyle w:val="Hyperlink"/>
            <w:noProof/>
          </w:rPr>
          <w:t>2.1.1.2</w:t>
        </w:r>
        <w:r>
          <w:rPr>
            <w:rFonts w:asciiTheme="minorHAnsi" w:eastAsiaTheme="minorEastAsia" w:hAnsiTheme="minorHAnsi"/>
            <w:noProof/>
            <w:sz w:val="22"/>
            <w:lang w:val="en-US"/>
          </w:rPr>
          <w:tab/>
        </w:r>
        <w:r w:rsidRPr="00337FBF">
          <w:rPr>
            <w:rStyle w:val="Hyperlink"/>
            <w:noProof/>
          </w:rPr>
          <w:t>Malaysia</w:t>
        </w:r>
        <w:r>
          <w:rPr>
            <w:noProof/>
            <w:webHidden/>
          </w:rPr>
          <w:tab/>
        </w:r>
        <w:r>
          <w:rPr>
            <w:noProof/>
            <w:webHidden/>
          </w:rPr>
          <w:fldChar w:fldCharType="begin"/>
        </w:r>
        <w:r>
          <w:rPr>
            <w:noProof/>
            <w:webHidden/>
          </w:rPr>
          <w:instrText xml:space="preserve"> PAGEREF _Toc157418539 \h </w:instrText>
        </w:r>
        <w:r>
          <w:rPr>
            <w:noProof/>
            <w:webHidden/>
          </w:rPr>
        </w:r>
        <w:r>
          <w:rPr>
            <w:noProof/>
            <w:webHidden/>
          </w:rPr>
          <w:fldChar w:fldCharType="separate"/>
        </w:r>
        <w:r>
          <w:rPr>
            <w:noProof/>
            <w:webHidden/>
          </w:rPr>
          <w:t>10</w:t>
        </w:r>
        <w:r>
          <w:rPr>
            <w:noProof/>
            <w:webHidden/>
          </w:rPr>
          <w:fldChar w:fldCharType="end"/>
        </w:r>
      </w:hyperlink>
    </w:p>
    <w:p w14:paraId="07B7D9D4" w14:textId="6ED5EF18" w:rsidR="001A656D" w:rsidRDefault="001A656D">
      <w:pPr>
        <w:pStyle w:val="TOC2"/>
        <w:tabs>
          <w:tab w:val="left" w:pos="1100"/>
          <w:tab w:val="right" w:leader="dot" w:pos="9350"/>
        </w:tabs>
        <w:rPr>
          <w:rFonts w:asciiTheme="minorHAnsi" w:eastAsiaTheme="minorEastAsia" w:hAnsiTheme="minorHAnsi"/>
          <w:noProof/>
          <w:sz w:val="22"/>
          <w:lang w:val="en-US"/>
        </w:rPr>
      </w:pPr>
      <w:hyperlink w:anchor="_Toc157418540" w:history="1">
        <w:r w:rsidRPr="00337FBF">
          <w:rPr>
            <w:rStyle w:val="Hyperlink"/>
            <w:noProof/>
          </w:rPr>
          <w:t>2.1.2</w:t>
        </w:r>
        <w:r>
          <w:rPr>
            <w:rFonts w:asciiTheme="minorHAnsi" w:eastAsiaTheme="minorEastAsia" w:hAnsiTheme="minorHAnsi"/>
            <w:noProof/>
            <w:sz w:val="22"/>
            <w:lang w:val="en-US"/>
          </w:rPr>
          <w:tab/>
        </w:r>
        <w:r w:rsidRPr="00337FBF">
          <w:rPr>
            <w:rStyle w:val="Hyperlink"/>
            <w:noProof/>
          </w:rPr>
          <w:t>Assessing Country Attractiveness and Entry Strategy (Matrix Evaluation)</w:t>
        </w:r>
        <w:r>
          <w:rPr>
            <w:noProof/>
            <w:webHidden/>
          </w:rPr>
          <w:tab/>
        </w:r>
        <w:r>
          <w:rPr>
            <w:noProof/>
            <w:webHidden/>
          </w:rPr>
          <w:fldChar w:fldCharType="begin"/>
        </w:r>
        <w:r>
          <w:rPr>
            <w:noProof/>
            <w:webHidden/>
          </w:rPr>
          <w:instrText xml:space="preserve"> PAGEREF _Toc157418540 \h </w:instrText>
        </w:r>
        <w:r>
          <w:rPr>
            <w:noProof/>
            <w:webHidden/>
          </w:rPr>
        </w:r>
        <w:r>
          <w:rPr>
            <w:noProof/>
            <w:webHidden/>
          </w:rPr>
          <w:fldChar w:fldCharType="separate"/>
        </w:r>
        <w:r>
          <w:rPr>
            <w:noProof/>
            <w:webHidden/>
          </w:rPr>
          <w:t>11</w:t>
        </w:r>
        <w:r>
          <w:rPr>
            <w:noProof/>
            <w:webHidden/>
          </w:rPr>
          <w:fldChar w:fldCharType="end"/>
        </w:r>
      </w:hyperlink>
    </w:p>
    <w:p w14:paraId="332C6060" w14:textId="334714D7" w:rsidR="001A656D" w:rsidRDefault="001A656D">
      <w:pPr>
        <w:pStyle w:val="TOC1"/>
        <w:rPr>
          <w:rFonts w:asciiTheme="minorHAnsi" w:eastAsiaTheme="minorEastAsia" w:hAnsiTheme="minorHAnsi" w:cstheme="minorBidi"/>
          <w:b w:val="0"/>
          <w:bCs w:val="0"/>
          <w:noProof/>
          <w:sz w:val="22"/>
          <w:szCs w:val="22"/>
          <w:lang w:val="en-US"/>
        </w:rPr>
      </w:pPr>
      <w:hyperlink w:anchor="_Toc157418541" w:history="1">
        <w:r w:rsidRPr="00337FBF">
          <w:rPr>
            <w:rStyle w:val="Hyperlink"/>
            <w:noProof/>
          </w:rPr>
          <w:t>2.2</w:t>
        </w:r>
        <w:r>
          <w:rPr>
            <w:rFonts w:asciiTheme="minorHAnsi" w:eastAsiaTheme="minorEastAsia" w:hAnsiTheme="minorHAnsi" w:cstheme="minorBidi"/>
            <w:b w:val="0"/>
            <w:bCs w:val="0"/>
            <w:noProof/>
            <w:sz w:val="22"/>
            <w:szCs w:val="22"/>
            <w:lang w:val="en-US"/>
          </w:rPr>
          <w:tab/>
        </w:r>
        <w:r w:rsidRPr="00337FBF">
          <w:rPr>
            <w:rStyle w:val="Hyperlink"/>
            <w:noProof/>
          </w:rPr>
          <w:t>Strategic Market Formulation</w:t>
        </w:r>
        <w:r>
          <w:rPr>
            <w:noProof/>
            <w:webHidden/>
          </w:rPr>
          <w:tab/>
        </w:r>
        <w:r>
          <w:rPr>
            <w:noProof/>
            <w:webHidden/>
          </w:rPr>
          <w:fldChar w:fldCharType="begin"/>
        </w:r>
        <w:r>
          <w:rPr>
            <w:noProof/>
            <w:webHidden/>
          </w:rPr>
          <w:instrText xml:space="preserve"> PAGEREF _Toc157418541 \h </w:instrText>
        </w:r>
        <w:r>
          <w:rPr>
            <w:noProof/>
            <w:webHidden/>
          </w:rPr>
        </w:r>
        <w:r>
          <w:rPr>
            <w:noProof/>
            <w:webHidden/>
          </w:rPr>
          <w:fldChar w:fldCharType="separate"/>
        </w:r>
        <w:r>
          <w:rPr>
            <w:noProof/>
            <w:webHidden/>
          </w:rPr>
          <w:t>11</w:t>
        </w:r>
        <w:r>
          <w:rPr>
            <w:noProof/>
            <w:webHidden/>
          </w:rPr>
          <w:fldChar w:fldCharType="end"/>
        </w:r>
      </w:hyperlink>
    </w:p>
    <w:p w14:paraId="487A0BDB" w14:textId="20C513D9" w:rsidR="001A656D" w:rsidRDefault="001A656D">
      <w:pPr>
        <w:pStyle w:val="TOC2"/>
        <w:tabs>
          <w:tab w:val="left" w:pos="1100"/>
          <w:tab w:val="right" w:leader="dot" w:pos="9350"/>
        </w:tabs>
        <w:rPr>
          <w:rFonts w:asciiTheme="minorHAnsi" w:eastAsiaTheme="minorEastAsia" w:hAnsiTheme="minorHAnsi"/>
          <w:noProof/>
          <w:sz w:val="22"/>
          <w:lang w:val="en-US"/>
        </w:rPr>
      </w:pPr>
      <w:hyperlink w:anchor="_Toc157418542" w:history="1">
        <w:r w:rsidRPr="00337FBF">
          <w:rPr>
            <w:rStyle w:val="Hyperlink"/>
            <w:noProof/>
          </w:rPr>
          <w:t>2.2.1</w:t>
        </w:r>
        <w:r>
          <w:rPr>
            <w:rFonts w:asciiTheme="minorHAnsi" w:eastAsiaTheme="minorEastAsia" w:hAnsiTheme="minorHAnsi"/>
            <w:noProof/>
            <w:sz w:val="22"/>
            <w:lang w:val="en-US"/>
          </w:rPr>
          <w:tab/>
        </w:r>
        <w:r w:rsidRPr="00337FBF">
          <w:rPr>
            <w:rStyle w:val="Hyperlink"/>
            <w:noProof/>
          </w:rPr>
          <w:t>Global Segmentation, Targeting, and Positioning (STP) Approach by Nestle:</w:t>
        </w:r>
        <w:r>
          <w:rPr>
            <w:noProof/>
            <w:webHidden/>
          </w:rPr>
          <w:tab/>
        </w:r>
        <w:r>
          <w:rPr>
            <w:noProof/>
            <w:webHidden/>
          </w:rPr>
          <w:fldChar w:fldCharType="begin"/>
        </w:r>
        <w:r>
          <w:rPr>
            <w:noProof/>
            <w:webHidden/>
          </w:rPr>
          <w:instrText xml:space="preserve"> PAGEREF _Toc157418542 \h </w:instrText>
        </w:r>
        <w:r>
          <w:rPr>
            <w:noProof/>
            <w:webHidden/>
          </w:rPr>
        </w:r>
        <w:r>
          <w:rPr>
            <w:noProof/>
            <w:webHidden/>
          </w:rPr>
          <w:fldChar w:fldCharType="separate"/>
        </w:r>
        <w:r>
          <w:rPr>
            <w:noProof/>
            <w:webHidden/>
          </w:rPr>
          <w:t>11</w:t>
        </w:r>
        <w:r>
          <w:rPr>
            <w:noProof/>
            <w:webHidden/>
          </w:rPr>
          <w:fldChar w:fldCharType="end"/>
        </w:r>
      </w:hyperlink>
    </w:p>
    <w:p w14:paraId="0D25A741" w14:textId="47052592" w:rsidR="001A656D" w:rsidRDefault="001A656D">
      <w:pPr>
        <w:pStyle w:val="TOC2"/>
        <w:tabs>
          <w:tab w:val="left" w:pos="1100"/>
          <w:tab w:val="right" w:leader="dot" w:pos="9350"/>
        </w:tabs>
        <w:rPr>
          <w:rFonts w:asciiTheme="minorHAnsi" w:eastAsiaTheme="minorEastAsia" w:hAnsiTheme="minorHAnsi"/>
          <w:noProof/>
          <w:sz w:val="22"/>
          <w:lang w:val="en-US"/>
        </w:rPr>
      </w:pPr>
      <w:hyperlink w:anchor="_Toc157418543" w:history="1">
        <w:r w:rsidRPr="00337FBF">
          <w:rPr>
            <w:rStyle w:val="Hyperlink"/>
            <w:noProof/>
          </w:rPr>
          <w:t>2.2.2</w:t>
        </w:r>
        <w:r>
          <w:rPr>
            <w:rFonts w:asciiTheme="minorHAnsi" w:eastAsiaTheme="minorEastAsia" w:hAnsiTheme="minorHAnsi"/>
            <w:noProof/>
            <w:sz w:val="22"/>
            <w:lang w:val="en-US"/>
          </w:rPr>
          <w:tab/>
        </w:r>
        <w:r w:rsidRPr="00337FBF">
          <w:rPr>
            <w:rStyle w:val="Hyperlink"/>
            <w:noProof/>
          </w:rPr>
          <w:t>Effectiveness of Nestle's Global STP Approach</w:t>
        </w:r>
        <w:r>
          <w:rPr>
            <w:noProof/>
            <w:webHidden/>
          </w:rPr>
          <w:tab/>
        </w:r>
        <w:r>
          <w:rPr>
            <w:noProof/>
            <w:webHidden/>
          </w:rPr>
          <w:fldChar w:fldCharType="begin"/>
        </w:r>
        <w:r>
          <w:rPr>
            <w:noProof/>
            <w:webHidden/>
          </w:rPr>
          <w:instrText xml:space="preserve"> PAGEREF _Toc157418543 \h </w:instrText>
        </w:r>
        <w:r>
          <w:rPr>
            <w:noProof/>
            <w:webHidden/>
          </w:rPr>
        </w:r>
        <w:r>
          <w:rPr>
            <w:noProof/>
            <w:webHidden/>
          </w:rPr>
          <w:fldChar w:fldCharType="separate"/>
        </w:r>
        <w:r>
          <w:rPr>
            <w:noProof/>
            <w:webHidden/>
          </w:rPr>
          <w:t>12</w:t>
        </w:r>
        <w:r>
          <w:rPr>
            <w:noProof/>
            <w:webHidden/>
          </w:rPr>
          <w:fldChar w:fldCharType="end"/>
        </w:r>
      </w:hyperlink>
    </w:p>
    <w:p w14:paraId="788E2228" w14:textId="656F97B1" w:rsidR="001A656D" w:rsidRDefault="001A656D">
      <w:pPr>
        <w:pStyle w:val="TOC1"/>
        <w:rPr>
          <w:rFonts w:asciiTheme="minorHAnsi" w:eastAsiaTheme="minorEastAsia" w:hAnsiTheme="minorHAnsi" w:cstheme="minorBidi"/>
          <w:b w:val="0"/>
          <w:bCs w:val="0"/>
          <w:noProof/>
          <w:sz w:val="22"/>
          <w:szCs w:val="22"/>
          <w:lang w:val="en-US"/>
        </w:rPr>
      </w:pPr>
      <w:hyperlink w:anchor="_Toc157418544" w:history="1">
        <w:r w:rsidRPr="00337FBF">
          <w:rPr>
            <w:rStyle w:val="Hyperlink"/>
            <w:noProof/>
          </w:rPr>
          <w:t xml:space="preserve">3.1: </w:t>
        </w:r>
        <w:r>
          <w:rPr>
            <w:rFonts w:asciiTheme="minorHAnsi" w:eastAsiaTheme="minorEastAsia" w:hAnsiTheme="minorHAnsi" w:cstheme="minorBidi"/>
            <w:b w:val="0"/>
            <w:bCs w:val="0"/>
            <w:noProof/>
            <w:sz w:val="22"/>
            <w:szCs w:val="22"/>
            <w:lang w:val="en-US"/>
          </w:rPr>
          <w:tab/>
        </w:r>
        <w:r w:rsidRPr="00337FBF">
          <w:rPr>
            <w:rStyle w:val="Hyperlink"/>
            <w:noProof/>
          </w:rPr>
          <w:t>Standardisation vs Adaptation (Product decision)</w:t>
        </w:r>
        <w:r>
          <w:rPr>
            <w:noProof/>
            <w:webHidden/>
          </w:rPr>
          <w:tab/>
        </w:r>
        <w:r>
          <w:rPr>
            <w:noProof/>
            <w:webHidden/>
          </w:rPr>
          <w:fldChar w:fldCharType="begin"/>
        </w:r>
        <w:r>
          <w:rPr>
            <w:noProof/>
            <w:webHidden/>
          </w:rPr>
          <w:instrText xml:space="preserve"> PAGEREF _Toc157418544 \h </w:instrText>
        </w:r>
        <w:r>
          <w:rPr>
            <w:noProof/>
            <w:webHidden/>
          </w:rPr>
        </w:r>
        <w:r>
          <w:rPr>
            <w:noProof/>
            <w:webHidden/>
          </w:rPr>
          <w:fldChar w:fldCharType="separate"/>
        </w:r>
        <w:r>
          <w:rPr>
            <w:noProof/>
            <w:webHidden/>
          </w:rPr>
          <w:t>13</w:t>
        </w:r>
        <w:r>
          <w:rPr>
            <w:noProof/>
            <w:webHidden/>
          </w:rPr>
          <w:fldChar w:fldCharType="end"/>
        </w:r>
      </w:hyperlink>
    </w:p>
    <w:p w14:paraId="7FC1458C" w14:textId="7DAA2ED0" w:rsidR="001A656D" w:rsidRDefault="001A656D">
      <w:pPr>
        <w:pStyle w:val="TOC2"/>
        <w:tabs>
          <w:tab w:val="left" w:pos="1100"/>
          <w:tab w:val="right" w:leader="dot" w:pos="9350"/>
        </w:tabs>
        <w:rPr>
          <w:rFonts w:asciiTheme="minorHAnsi" w:eastAsiaTheme="minorEastAsia" w:hAnsiTheme="minorHAnsi"/>
          <w:noProof/>
          <w:sz w:val="22"/>
          <w:lang w:val="en-US"/>
        </w:rPr>
      </w:pPr>
      <w:hyperlink w:anchor="_Toc157418545" w:history="1">
        <w:r w:rsidRPr="00337FBF">
          <w:rPr>
            <w:rStyle w:val="Hyperlink"/>
            <w:noProof/>
          </w:rPr>
          <w:t>3.1.1</w:t>
        </w:r>
        <w:r>
          <w:rPr>
            <w:rFonts w:asciiTheme="minorHAnsi" w:eastAsiaTheme="minorEastAsia" w:hAnsiTheme="minorHAnsi"/>
            <w:noProof/>
            <w:sz w:val="22"/>
            <w:lang w:val="en-US"/>
          </w:rPr>
          <w:tab/>
        </w:r>
        <w:r w:rsidRPr="00337FBF">
          <w:rPr>
            <w:rStyle w:val="Hyperlink"/>
            <w:noProof/>
          </w:rPr>
          <w:t>Nestle's Product Strategy in Nigeria</w:t>
        </w:r>
        <w:r>
          <w:rPr>
            <w:noProof/>
            <w:webHidden/>
          </w:rPr>
          <w:tab/>
        </w:r>
        <w:r>
          <w:rPr>
            <w:noProof/>
            <w:webHidden/>
          </w:rPr>
          <w:fldChar w:fldCharType="begin"/>
        </w:r>
        <w:r>
          <w:rPr>
            <w:noProof/>
            <w:webHidden/>
          </w:rPr>
          <w:instrText xml:space="preserve"> PAGEREF _Toc157418545 \h </w:instrText>
        </w:r>
        <w:r>
          <w:rPr>
            <w:noProof/>
            <w:webHidden/>
          </w:rPr>
        </w:r>
        <w:r>
          <w:rPr>
            <w:noProof/>
            <w:webHidden/>
          </w:rPr>
          <w:fldChar w:fldCharType="separate"/>
        </w:r>
        <w:r>
          <w:rPr>
            <w:noProof/>
            <w:webHidden/>
          </w:rPr>
          <w:t>13</w:t>
        </w:r>
        <w:r>
          <w:rPr>
            <w:noProof/>
            <w:webHidden/>
          </w:rPr>
          <w:fldChar w:fldCharType="end"/>
        </w:r>
      </w:hyperlink>
    </w:p>
    <w:p w14:paraId="34961727" w14:textId="07C65656" w:rsidR="001A656D" w:rsidRDefault="001A656D">
      <w:pPr>
        <w:pStyle w:val="TOC2"/>
        <w:tabs>
          <w:tab w:val="left" w:pos="1100"/>
          <w:tab w:val="right" w:leader="dot" w:pos="9350"/>
        </w:tabs>
        <w:rPr>
          <w:rFonts w:asciiTheme="minorHAnsi" w:eastAsiaTheme="minorEastAsia" w:hAnsiTheme="minorHAnsi"/>
          <w:noProof/>
          <w:sz w:val="22"/>
          <w:lang w:val="en-US"/>
        </w:rPr>
      </w:pPr>
      <w:hyperlink w:anchor="_Toc157418546" w:history="1">
        <w:r w:rsidRPr="00337FBF">
          <w:rPr>
            <w:rStyle w:val="Hyperlink"/>
            <w:noProof/>
          </w:rPr>
          <w:t>3.1.2</w:t>
        </w:r>
        <w:r>
          <w:rPr>
            <w:rFonts w:asciiTheme="minorHAnsi" w:eastAsiaTheme="minorEastAsia" w:hAnsiTheme="minorHAnsi"/>
            <w:noProof/>
            <w:sz w:val="22"/>
            <w:lang w:val="en-US"/>
          </w:rPr>
          <w:tab/>
        </w:r>
        <w:r w:rsidRPr="00337FBF">
          <w:rPr>
            <w:rStyle w:val="Hyperlink"/>
            <w:noProof/>
          </w:rPr>
          <w:t>Microanalysis in Nigeria:</w:t>
        </w:r>
        <w:r>
          <w:rPr>
            <w:noProof/>
            <w:webHidden/>
          </w:rPr>
          <w:tab/>
        </w:r>
        <w:r>
          <w:rPr>
            <w:noProof/>
            <w:webHidden/>
          </w:rPr>
          <w:fldChar w:fldCharType="begin"/>
        </w:r>
        <w:r>
          <w:rPr>
            <w:noProof/>
            <w:webHidden/>
          </w:rPr>
          <w:instrText xml:space="preserve"> PAGEREF _Toc157418546 \h </w:instrText>
        </w:r>
        <w:r>
          <w:rPr>
            <w:noProof/>
            <w:webHidden/>
          </w:rPr>
        </w:r>
        <w:r>
          <w:rPr>
            <w:noProof/>
            <w:webHidden/>
          </w:rPr>
          <w:fldChar w:fldCharType="separate"/>
        </w:r>
        <w:r>
          <w:rPr>
            <w:noProof/>
            <w:webHidden/>
          </w:rPr>
          <w:t>13</w:t>
        </w:r>
        <w:r>
          <w:rPr>
            <w:noProof/>
            <w:webHidden/>
          </w:rPr>
          <w:fldChar w:fldCharType="end"/>
        </w:r>
      </w:hyperlink>
    </w:p>
    <w:p w14:paraId="7D03006A" w14:textId="6AD77AD6" w:rsidR="001A656D" w:rsidRDefault="001A656D">
      <w:pPr>
        <w:pStyle w:val="TOC2"/>
        <w:tabs>
          <w:tab w:val="left" w:pos="1100"/>
          <w:tab w:val="right" w:leader="dot" w:pos="9350"/>
        </w:tabs>
        <w:rPr>
          <w:rFonts w:asciiTheme="minorHAnsi" w:eastAsiaTheme="minorEastAsia" w:hAnsiTheme="minorHAnsi"/>
          <w:noProof/>
          <w:sz w:val="22"/>
          <w:lang w:val="en-US"/>
        </w:rPr>
      </w:pPr>
      <w:hyperlink w:anchor="_Toc157418547" w:history="1">
        <w:r w:rsidRPr="00337FBF">
          <w:rPr>
            <w:rStyle w:val="Hyperlink"/>
            <w:bCs/>
            <w:noProof/>
          </w:rPr>
          <w:t>3.1.3</w:t>
        </w:r>
        <w:r>
          <w:rPr>
            <w:rFonts w:asciiTheme="minorHAnsi" w:eastAsiaTheme="minorEastAsia" w:hAnsiTheme="minorHAnsi"/>
            <w:noProof/>
            <w:sz w:val="22"/>
            <w:lang w:val="en-US"/>
          </w:rPr>
          <w:tab/>
        </w:r>
        <w:r w:rsidRPr="00337FBF">
          <w:rPr>
            <w:rStyle w:val="Hyperlink"/>
            <w:bCs/>
            <w:noProof/>
          </w:rPr>
          <w:t>Nestle's Product Strategy in Malaysia</w:t>
        </w:r>
        <w:r>
          <w:rPr>
            <w:noProof/>
            <w:webHidden/>
          </w:rPr>
          <w:tab/>
        </w:r>
        <w:r>
          <w:rPr>
            <w:noProof/>
            <w:webHidden/>
          </w:rPr>
          <w:fldChar w:fldCharType="begin"/>
        </w:r>
        <w:r>
          <w:rPr>
            <w:noProof/>
            <w:webHidden/>
          </w:rPr>
          <w:instrText xml:space="preserve"> PAGEREF _Toc157418547 \h </w:instrText>
        </w:r>
        <w:r>
          <w:rPr>
            <w:noProof/>
            <w:webHidden/>
          </w:rPr>
        </w:r>
        <w:r>
          <w:rPr>
            <w:noProof/>
            <w:webHidden/>
          </w:rPr>
          <w:fldChar w:fldCharType="separate"/>
        </w:r>
        <w:r>
          <w:rPr>
            <w:noProof/>
            <w:webHidden/>
          </w:rPr>
          <w:t>13</w:t>
        </w:r>
        <w:r>
          <w:rPr>
            <w:noProof/>
            <w:webHidden/>
          </w:rPr>
          <w:fldChar w:fldCharType="end"/>
        </w:r>
      </w:hyperlink>
    </w:p>
    <w:p w14:paraId="7733ED1F" w14:textId="36610737" w:rsidR="001A656D" w:rsidRDefault="001A656D">
      <w:pPr>
        <w:pStyle w:val="TOC2"/>
        <w:tabs>
          <w:tab w:val="left" w:pos="1100"/>
          <w:tab w:val="right" w:leader="dot" w:pos="9350"/>
        </w:tabs>
        <w:rPr>
          <w:rFonts w:asciiTheme="minorHAnsi" w:eastAsiaTheme="minorEastAsia" w:hAnsiTheme="minorHAnsi"/>
          <w:noProof/>
          <w:sz w:val="22"/>
          <w:lang w:val="en-US"/>
        </w:rPr>
      </w:pPr>
      <w:hyperlink w:anchor="_Toc157418548" w:history="1">
        <w:r w:rsidRPr="00337FBF">
          <w:rPr>
            <w:rStyle w:val="Hyperlink"/>
            <w:noProof/>
          </w:rPr>
          <w:t>3.1.4</w:t>
        </w:r>
        <w:r>
          <w:rPr>
            <w:rFonts w:asciiTheme="minorHAnsi" w:eastAsiaTheme="minorEastAsia" w:hAnsiTheme="minorHAnsi"/>
            <w:noProof/>
            <w:sz w:val="22"/>
            <w:lang w:val="en-US"/>
          </w:rPr>
          <w:tab/>
        </w:r>
        <w:r w:rsidRPr="00337FBF">
          <w:rPr>
            <w:rStyle w:val="Hyperlink"/>
            <w:noProof/>
          </w:rPr>
          <w:t>Microanalysis in Malaysia</w:t>
        </w:r>
        <w:r>
          <w:rPr>
            <w:noProof/>
            <w:webHidden/>
          </w:rPr>
          <w:tab/>
        </w:r>
        <w:r>
          <w:rPr>
            <w:noProof/>
            <w:webHidden/>
          </w:rPr>
          <w:fldChar w:fldCharType="begin"/>
        </w:r>
        <w:r>
          <w:rPr>
            <w:noProof/>
            <w:webHidden/>
          </w:rPr>
          <w:instrText xml:space="preserve"> PAGEREF _Toc157418548 \h </w:instrText>
        </w:r>
        <w:r>
          <w:rPr>
            <w:noProof/>
            <w:webHidden/>
          </w:rPr>
        </w:r>
        <w:r>
          <w:rPr>
            <w:noProof/>
            <w:webHidden/>
          </w:rPr>
          <w:fldChar w:fldCharType="separate"/>
        </w:r>
        <w:r>
          <w:rPr>
            <w:noProof/>
            <w:webHidden/>
          </w:rPr>
          <w:t>13</w:t>
        </w:r>
        <w:r>
          <w:rPr>
            <w:noProof/>
            <w:webHidden/>
          </w:rPr>
          <w:fldChar w:fldCharType="end"/>
        </w:r>
      </w:hyperlink>
    </w:p>
    <w:p w14:paraId="1E1CBFF7" w14:textId="1936749B" w:rsidR="001A656D" w:rsidRDefault="001A656D">
      <w:pPr>
        <w:pStyle w:val="TOC2"/>
        <w:tabs>
          <w:tab w:val="left" w:pos="1100"/>
          <w:tab w:val="right" w:leader="dot" w:pos="9350"/>
        </w:tabs>
        <w:rPr>
          <w:rFonts w:asciiTheme="minorHAnsi" w:eastAsiaTheme="minorEastAsia" w:hAnsiTheme="minorHAnsi"/>
          <w:noProof/>
          <w:sz w:val="22"/>
          <w:lang w:val="en-US"/>
        </w:rPr>
      </w:pPr>
      <w:hyperlink w:anchor="_Toc157418549" w:history="1">
        <w:r w:rsidRPr="00337FBF">
          <w:rPr>
            <w:rStyle w:val="Hyperlink"/>
            <w:noProof/>
          </w:rPr>
          <w:t>3.1.5</w:t>
        </w:r>
        <w:r>
          <w:rPr>
            <w:rFonts w:asciiTheme="minorHAnsi" w:eastAsiaTheme="minorEastAsia" w:hAnsiTheme="minorHAnsi"/>
            <w:noProof/>
            <w:sz w:val="22"/>
            <w:lang w:val="en-US"/>
          </w:rPr>
          <w:tab/>
        </w:r>
        <w:r w:rsidRPr="00337FBF">
          <w:rPr>
            <w:rStyle w:val="Hyperlink"/>
            <w:noProof/>
          </w:rPr>
          <w:t>Effectiveness of the Decision</w:t>
        </w:r>
        <w:r>
          <w:rPr>
            <w:noProof/>
            <w:webHidden/>
          </w:rPr>
          <w:tab/>
        </w:r>
        <w:r>
          <w:rPr>
            <w:noProof/>
            <w:webHidden/>
          </w:rPr>
          <w:fldChar w:fldCharType="begin"/>
        </w:r>
        <w:r>
          <w:rPr>
            <w:noProof/>
            <w:webHidden/>
          </w:rPr>
          <w:instrText xml:space="preserve"> PAGEREF _Toc157418549 \h </w:instrText>
        </w:r>
        <w:r>
          <w:rPr>
            <w:noProof/>
            <w:webHidden/>
          </w:rPr>
        </w:r>
        <w:r>
          <w:rPr>
            <w:noProof/>
            <w:webHidden/>
          </w:rPr>
          <w:fldChar w:fldCharType="separate"/>
        </w:r>
        <w:r>
          <w:rPr>
            <w:noProof/>
            <w:webHidden/>
          </w:rPr>
          <w:t>13</w:t>
        </w:r>
        <w:r>
          <w:rPr>
            <w:noProof/>
            <w:webHidden/>
          </w:rPr>
          <w:fldChar w:fldCharType="end"/>
        </w:r>
      </w:hyperlink>
    </w:p>
    <w:p w14:paraId="4FFD2A64" w14:textId="1B36451E" w:rsidR="001A656D" w:rsidRDefault="001A656D">
      <w:pPr>
        <w:pStyle w:val="TOC2"/>
        <w:tabs>
          <w:tab w:val="left" w:pos="1100"/>
          <w:tab w:val="right" w:leader="dot" w:pos="9350"/>
        </w:tabs>
        <w:rPr>
          <w:rFonts w:asciiTheme="minorHAnsi" w:eastAsiaTheme="minorEastAsia" w:hAnsiTheme="minorHAnsi"/>
          <w:noProof/>
          <w:sz w:val="22"/>
          <w:lang w:val="en-US"/>
        </w:rPr>
      </w:pPr>
      <w:hyperlink w:anchor="_Toc157418550" w:history="1">
        <w:r w:rsidRPr="00337FBF">
          <w:rPr>
            <w:rStyle w:val="Hyperlink"/>
            <w:noProof/>
          </w:rPr>
          <w:t>3.1.6</w:t>
        </w:r>
        <w:r>
          <w:rPr>
            <w:rFonts w:asciiTheme="minorHAnsi" w:eastAsiaTheme="minorEastAsia" w:hAnsiTheme="minorHAnsi"/>
            <w:noProof/>
            <w:sz w:val="22"/>
            <w:lang w:val="en-US"/>
          </w:rPr>
          <w:tab/>
        </w:r>
        <w:r w:rsidRPr="00337FBF">
          <w:rPr>
            <w:rStyle w:val="Hyperlink"/>
            <w:noProof/>
          </w:rPr>
          <w:t>Standardization vs. Adaptation Balance</w:t>
        </w:r>
        <w:r>
          <w:rPr>
            <w:noProof/>
            <w:webHidden/>
          </w:rPr>
          <w:tab/>
        </w:r>
        <w:r>
          <w:rPr>
            <w:noProof/>
            <w:webHidden/>
          </w:rPr>
          <w:fldChar w:fldCharType="begin"/>
        </w:r>
        <w:r>
          <w:rPr>
            <w:noProof/>
            <w:webHidden/>
          </w:rPr>
          <w:instrText xml:space="preserve"> PAGEREF _Toc157418550 \h </w:instrText>
        </w:r>
        <w:r>
          <w:rPr>
            <w:noProof/>
            <w:webHidden/>
          </w:rPr>
        </w:r>
        <w:r>
          <w:rPr>
            <w:noProof/>
            <w:webHidden/>
          </w:rPr>
          <w:fldChar w:fldCharType="separate"/>
        </w:r>
        <w:r>
          <w:rPr>
            <w:noProof/>
            <w:webHidden/>
          </w:rPr>
          <w:t>14</w:t>
        </w:r>
        <w:r>
          <w:rPr>
            <w:noProof/>
            <w:webHidden/>
          </w:rPr>
          <w:fldChar w:fldCharType="end"/>
        </w:r>
      </w:hyperlink>
    </w:p>
    <w:p w14:paraId="3E5018FE" w14:textId="3D6A6BF8" w:rsidR="001A656D" w:rsidRDefault="001A656D">
      <w:pPr>
        <w:pStyle w:val="TOC1"/>
        <w:rPr>
          <w:rFonts w:asciiTheme="minorHAnsi" w:eastAsiaTheme="minorEastAsia" w:hAnsiTheme="minorHAnsi" w:cstheme="minorBidi"/>
          <w:b w:val="0"/>
          <w:bCs w:val="0"/>
          <w:noProof/>
          <w:sz w:val="22"/>
          <w:szCs w:val="22"/>
          <w:lang w:val="en-US"/>
        </w:rPr>
      </w:pPr>
      <w:hyperlink w:anchor="_Toc157418551" w:history="1">
        <w:r w:rsidRPr="00337FBF">
          <w:rPr>
            <w:rStyle w:val="Hyperlink"/>
            <w:noProof/>
          </w:rPr>
          <w:t>3.2: Standardisation Vs Adaptation (Distribution Decision)</w:t>
        </w:r>
        <w:r>
          <w:rPr>
            <w:noProof/>
            <w:webHidden/>
          </w:rPr>
          <w:tab/>
        </w:r>
        <w:r>
          <w:rPr>
            <w:noProof/>
            <w:webHidden/>
          </w:rPr>
          <w:fldChar w:fldCharType="begin"/>
        </w:r>
        <w:r>
          <w:rPr>
            <w:noProof/>
            <w:webHidden/>
          </w:rPr>
          <w:instrText xml:space="preserve"> PAGEREF _Toc157418551 \h </w:instrText>
        </w:r>
        <w:r>
          <w:rPr>
            <w:noProof/>
            <w:webHidden/>
          </w:rPr>
        </w:r>
        <w:r>
          <w:rPr>
            <w:noProof/>
            <w:webHidden/>
          </w:rPr>
          <w:fldChar w:fldCharType="separate"/>
        </w:r>
        <w:r>
          <w:rPr>
            <w:noProof/>
            <w:webHidden/>
          </w:rPr>
          <w:t>14</w:t>
        </w:r>
        <w:r>
          <w:rPr>
            <w:noProof/>
            <w:webHidden/>
          </w:rPr>
          <w:fldChar w:fldCharType="end"/>
        </w:r>
      </w:hyperlink>
    </w:p>
    <w:p w14:paraId="21DB99DF" w14:textId="43200E93" w:rsidR="001A656D" w:rsidRDefault="001A656D">
      <w:pPr>
        <w:pStyle w:val="TOC1"/>
        <w:rPr>
          <w:rFonts w:asciiTheme="minorHAnsi" w:eastAsiaTheme="minorEastAsia" w:hAnsiTheme="minorHAnsi" w:cstheme="minorBidi"/>
          <w:b w:val="0"/>
          <w:bCs w:val="0"/>
          <w:noProof/>
          <w:sz w:val="22"/>
          <w:szCs w:val="22"/>
          <w:lang w:val="en-US"/>
        </w:rPr>
      </w:pPr>
      <w:hyperlink w:anchor="_Toc157418552" w:history="1">
        <w:r w:rsidRPr="00337FBF">
          <w:rPr>
            <w:rStyle w:val="Hyperlink"/>
            <w:noProof/>
          </w:rPr>
          <w:t>3.3: Pricing Decision</w:t>
        </w:r>
        <w:r>
          <w:rPr>
            <w:noProof/>
            <w:webHidden/>
          </w:rPr>
          <w:tab/>
        </w:r>
        <w:r>
          <w:rPr>
            <w:noProof/>
            <w:webHidden/>
          </w:rPr>
          <w:fldChar w:fldCharType="begin"/>
        </w:r>
        <w:r>
          <w:rPr>
            <w:noProof/>
            <w:webHidden/>
          </w:rPr>
          <w:instrText xml:space="preserve"> PAGEREF _Toc157418552 \h </w:instrText>
        </w:r>
        <w:r>
          <w:rPr>
            <w:noProof/>
            <w:webHidden/>
          </w:rPr>
        </w:r>
        <w:r>
          <w:rPr>
            <w:noProof/>
            <w:webHidden/>
          </w:rPr>
          <w:fldChar w:fldCharType="separate"/>
        </w:r>
        <w:r>
          <w:rPr>
            <w:noProof/>
            <w:webHidden/>
          </w:rPr>
          <w:t>15</w:t>
        </w:r>
        <w:r>
          <w:rPr>
            <w:noProof/>
            <w:webHidden/>
          </w:rPr>
          <w:fldChar w:fldCharType="end"/>
        </w:r>
      </w:hyperlink>
    </w:p>
    <w:p w14:paraId="00AAD270" w14:textId="18131654" w:rsidR="001A656D" w:rsidRDefault="001A656D">
      <w:pPr>
        <w:pStyle w:val="TOC2"/>
        <w:tabs>
          <w:tab w:val="left" w:pos="1100"/>
          <w:tab w:val="right" w:leader="dot" w:pos="9350"/>
        </w:tabs>
        <w:rPr>
          <w:rFonts w:asciiTheme="minorHAnsi" w:eastAsiaTheme="minorEastAsia" w:hAnsiTheme="minorHAnsi"/>
          <w:noProof/>
          <w:sz w:val="22"/>
          <w:lang w:val="en-US"/>
        </w:rPr>
      </w:pPr>
      <w:hyperlink w:anchor="_Toc157418553" w:history="1">
        <w:r w:rsidRPr="00337FBF">
          <w:rPr>
            <w:rStyle w:val="Hyperlink"/>
            <w:noProof/>
            <w:lang w:val="en-US"/>
          </w:rPr>
          <w:t>3.3.1</w:t>
        </w:r>
        <w:r>
          <w:rPr>
            <w:rFonts w:asciiTheme="minorHAnsi" w:eastAsiaTheme="minorEastAsia" w:hAnsiTheme="minorHAnsi"/>
            <w:noProof/>
            <w:sz w:val="22"/>
            <w:lang w:val="en-US"/>
          </w:rPr>
          <w:tab/>
        </w:r>
        <w:r w:rsidRPr="00337FBF">
          <w:rPr>
            <w:rStyle w:val="Hyperlink"/>
            <w:noProof/>
            <w:lang w:val="en-US"/>
          </w:rPr>
          <w:t>Nigeria:</w:t>
        </w:r>
        <w:r>
          <w:rPr>
            <w:noProof/>
            <w:webHidden/>
          </w:rPr>
          <w:tab/>
        </w:r>
        <w:r>
          <w:rPr>
            <w:noProof/>
            <w:webHidden/>
          </w:rPr>
          <w:fldChar w:fldCharType="begin"/>
        </w:r>
        <w:r>
          <w:rPr>
            <w:noProof/>
            <w:webHidden/>
          </w:rPr>
          <w:instrText xml:space="preserve"> PAGEREF _Toc157418553 \h </w:instrText>
        </w:r>
        <w:r>
          <w:rPr>
            <w:noProof/>
            <w:webHidden/>
          </w:rPr>
        </w:r>
        <w:r>
          <w:rPr>
            <w:noProof/>
            <w:webHidden/>
          </w:rPr>
          <w:fldChar w:fldCharType="separate"/>
        </w:r>
        <w:r>
          <w:rPr>
            <w:noProof/>
            <w:webHidden/>
          </w:rPr>
          <w:t>16</w:t>
        </w:r>
        <w:r>
          <w:rPr>
            <w:noProof/>
            <w:webHidden/>
          </w:rPr>
          <w:fldChar w:fldCharType="end"/>
        </w:r>
      </w:hyperlink>
    </w:p>
    <w:p w14:paraId="3457BEAC" w14:textId="7CCD0AFB" w:rsidR="001A656D" w:rsidRDefault="001A656D">
      <w:pPr>
        <w:pStyle w:val="TOC2"/>
        <w:tabs>
          <w:tab w:val="left" w:pos="1100"/>
          <w:tab w:val="right" w:leader="dot" w:pos="9350"/>
        </w:tabs>
        <w:rPr>
          <w:rFonts w:asciiTheme="minorHAnsi" w:eastAsiaTheme="minorEastAsia" w:hAnsiTheme="minorHAnsi"/>
          <w:noProof/>
          <w:sz w:val="22"/>
          <w:lang w:val="en-US"/>
        </w:rPr>
      </w:pPr>
      <w:hyperlink w:anchor="_Toc157418554" w:history="1">
        <w:r w:rsidRPr="00337FBF">
          <w:rPr>
            <w:rStyle w:val="Hyperlink"/>
            <w:noProof/>
            <w:lang w:val="en-US"/>
          </w:rPr>
          <w:t>3.3.2</w:t>
        </w:r>
        <w:r>
          <w:rPr>
            <w:rFonts w:asciiTheme="minorHAnsi" w:eastAsiaTheme="minorEastAsia" w:hAnsiTheme="minorHAnsi"/>
            <w:noProof/>
            <w:sz w:val="22"/>
            <w:lang w:val="en-US"/>
          </w:rPr>
          <w:tab/>
        </w:r>
        <w:r w:rsidRPr="00337FBF">
          <w:rPr>
            <w:rStyle w:val="Hyperlink"/>
            <w:noProof/>
            <w:lang w:val="en-US"/>
          </w:rPr>
          <w:t>Malaysia</w:t>
        </w:r>
        <w:r>
          <w:rPr>
            <w:noProof/>
            <w:webHidden/>
          </w:rPr>
          <w:tab/>
        </w:r>
        <w:r>
          <w:rPr>
            <w:noProof/>
            <w:webHidden/>
          </w:rPr>
          <w:fldChar w:fldCharType="begin"/>
        </w:r>
        <w:r>
          <w:rPr>
            <w:noProof/>
            <w:webHidden/>
          </w:rPr>
          <w:instrText xml:space="preserve"> PAGEREF _Toc157418554 \h </w:instrText>
        </w:r>
        <w:r>
          <w:rPr>
            <w:noProof/>
            <w:webHidden/>
          </w:rPr>
        </w:r>
        <w:r>
          <w:rPr>
            <w:noProof/>
            <w:webHidden/>
          </w:rPr>
          <w:fldChar w:fldCharType="separate"/>
        </w:r>
        <w:r>
          <w:rPr>
            <w:noProof/>
            <w:webHidden/>
          </w:rPr>
          <w:t>17</w:t>
        </w:r>
        <w:r>
          <w:rPr>
            <w:noProof/>
            <w:webHidden/>
          </w:rPr>
          <w:fldChar w:fldCharType="end"/>
        </w:r>
      </w:hyperlink>
    </w:p>
    <w:p w14:paraId="253A97DE" w14:textId="580EC4E3" w:rsidR="001A656D" w:rsidRDefault="001A656D">
      <w:pPr>
        <w:pStyle w:val="TOC1"/>
        <w:rPr>
          <w:rFonts w:asciiTheme="minorHAnsi" w:eastAsiaTheme="minorEastAsia" w:hAnsiTheme="minorHAnsi" w:cstheme="minorBidi"/>
          <w:b w:val="0"/>
          <w:bCs w:val="0"/>
          <w:noProof/>
          <w:sz w:val="22"/>
          <w:szCs w:val="22"/>
          <w:lang w:val="en-US"/>
        </w:rPr>
      </w:pPr>
      <w:hyperlink w:anchor="_Toc157418555" w:history="1">
        <w:r w:rsidRPr="00337FBF">
          <w:rPr>
            <w:rStyle w:val="Hyperlink"/>
            <w:noProof/>
            <w:lang w:val="en-US"/>
          </w:rPr>
          <w:t>3.4</w:t>
        </w:r>
        <w:r>
          <w:rPr>
            <w:rFonts w:asciiTheme="minorHAnsi" w:eastAsiaTheme="minorEastAsia" w:hAnsiTheme="minorHAnsi" w:cstheme="minorBidi"/>
            <w:b w:val="0"/>
            <w:bCs w:val="0"/>
            <w:noProof/>
            <w:sz w:val="22"/>
            <w:szCs w:val="22"/>
            <w:lang w:val="en-US"/>
          </w:rPr>
          <w:tab/>
        </w:r>
        <w:r w:rsidRPr="00337FBF">
          <w:rPr>
            <w:rStyle w:val="Hyperlink"/>
            <w:noProof/>
          </w:rPr>
          <w:t>Promotion Decision</w:t>
        </w:r>
        <w:r>
          <w:rPr>
            <w:noProof/>
            <w:webHidden/>
          </w:rPr>
          <w:tab/>
        </w:r>
        <w:r>
          <w:rPr>
            <w:noProof/>
            <w:webHidden/>
          </w:rPr>
          <w:fldChar w:fldCharType="begin"/>
        </w:r>
        <w:r>
          <w:rPr>
            <w:noProof/>
            <w:webHidden/>
          </w:rPr>
          <w:instrText xml:space="preserve"> PAGEREF _Toc157418555 \h </w:instrText>
        </w:r>
        <w:r>
          <w:rPr>
            <w:noProof/>
            <w:webHidden/>
          </w:rPr>
        </w:r>
        <w:r>
          <w:rPr>
            <w:noProof/>
            <w:webHidden/>
          </w:rPr>
          <w:fldChar w:fldCharType="separate"/>
        </w:r>
        <w:r>
          <w:rPr>
            <w:noProof/>
            <w:webHidden/>
          </w:rPr>
          <w:t>18</w:t>
        </w:r>
        <w:r>
          <w:rPr>
            <w:noProof/>
            <w:webHidden/>
          </w:rPr>
          <w:fldChar w:fldCharType="end"/>
        </w:r>
      </w:hyperlink>
    </w:p>
    <w:p w14:paraId="53E0D449" w14:textId="2068CF52" w:rsidR="001A656D" w:rsidRDefault="001A656D">
      <w:pPr>
        <w:pStyle w:val="TOC2"/>
        <w:tabs>
          <w:tab w:val="left" w:pos="1100"/>
          <w:tab w:val="right" w:leader="dot" w:pos="9350"/>
        </w:tabs>
        <w:rPr>
          <w:rFonts w:asciiTheme="minorHAnsi" w:eastAsiaTheme="minorEastAsia" w:hAnsiTheme="minorHAnsi"/>
          <w:noProof/>
          <w:sz w:val="22"/>
          <w:lang w:val="en-US"/>
        </w:rPr>
      </w:pPr>
      <w:hyperlink w:anchor="_Toc157418556" w:history="1">
        <w:r w:rsidRPr="00337FBF">
          <w:rPr>
            <w:rStyle w:val="Hyperlink"/>
            <w:noProof/>
            <w:lang w:val="en-US"/>
          </w:rPr>
          <w:t>3.4.1</w:t>
        </w:r>
        <w:r>
          <w:rPr>
            <w:rFonts w:asciiTheme="minorHAnsi" w:eastAsiaTheme="minorEastAsia" w:hAnsiTheme="minorHAnsi"/>
            <w:noProof/>
            <w:sz w:val="22"/>
            <w:lang w:val="en-US"/>
          </w:rPr>
          <w:tab/>
        </w:r>
        <w:r w:rsidRPr="00337FBF">
          <w:rPr>
            <w:rStyle w:val="Hyperlink"/>
            <w:noProof/>
            <w:lang w:val="en-US"/>
          </w:rPr>
          <w:t>Nigeria</w:t>
        </w:r>
        <w:r>
          <w:rPr>
            <w:noProof/>
            <w:webHidden/>
          </w:rPr>
          <w:tab/>
        </w:r>
        <w:r>
          <w:rPr>
            <w:noProof/>
            <w:webHidden/>
          </w:rPr>
          <w:fldChar w:fldCharType="begin"/>
        </w:r>
        <w:r>
          <w:rPr>
            <w:noProof/>
            <w:webHidden/>
          </w:rPr>
          <w:instrText xml:space="preserve"> PAGEREF _Toc157418556 \h </w:instrText>
        </w:r>
        <w:r>
          <w:rPr>
            <w:noProof/>
            <w:webHidden/>
          </w:rPr>
        </w:r>
        <w:r>
          <w:rPr>
            <w:noProof/>
            <w:webHidden/>
          </w:rPr>
          <w:fldChar w:fldCharType="separate"/>
        </w:r>
        <w:r>
          <w:rPr>
            <w:noProof/>
            <w:webHidden/>
          </w:rPr>
          <w:t>18</w:t>
        </w:r>
        <w:r>
          <w:rPr>
            <w:noProof/>
            <w:webHidden/>
          </w:rPr>
          <w:fldChar w:fldCharType="end"/>
        </w:r>
      </w:hyperlink>
    </w:p>
    <w:p w14:paraId="733CD24A" w14:textId="2C8E79E0" w:rsidR="001A656D" w:rsidRDefault="001A656D">
      <w:pPr>
        <w:pStyle w:val="TOC2"/>
        <w:tabs>
          <w:tab w:val="left" w:pos="1100"/>
          <w:tab w:val="right" w:leader="dot" w:pos="9350"/>
        </w:tabs>
        <w:rPr>
          <w:rFonts w:asciiTheme="minorHAnsi" w:eastAsiaTheme="minorEastAsia" w:hAnsiTheme="minorHAnsi"/>
          <w:noProof/>
          <w:sz w:val="22"/>
          <w:lang w:val="en-US"/>
        </w:rPr>
      </w:pPr>
      <w:hyperlink w:anchor="_Toc157418557" w:history="1">
        <w:r w:rsidRPr="00337FBF">
          <w:rPr>
            <w:rStyle w:val="Hyperlink"/>
            <w:noProof/>
            <w:lang w:val="en-US"/>
          </w:rPr>
          <w:t>3.4.2</w:t>
        </w:r>
        <w:r>
          <w:rPr>
            <w:rFonts w:asciiTheme="minorHAnsi" w:eastAsiaTheme="minorEastAsia" w:hAnsiTheme="minorHAnsi"/>
            <w:noProof/>
            <w:sz w:val="22"/>
            <w:lang w:val="en-US"/>
          </w:rPr>
          <w:tab/>
        </w:r>
        <w:r w:rsidRPr="00337FBF">
          <w:rPr>
            <w:rStyle w:val="Hyperlink"/>
            <w:noProof/>
            <w:lang w:val="en-US"/>
          </w:rPr>
          <w:t>Malaysia</w:t>
        </w:r>
        <w:r>
          <w:rPr>
            <w:noProof/>
            <w:webHidden/>
          </w:rPr>
          <w:tab/>
        </w:r>
        <w:r>
          <w:rPr>
            <w:noProof/>
            <w:webHidden/>
          </w:rPr>
          <w:fldChar w:fldCharType="begin"/>
        </w:r>
        <w:r>
          <w:rPr>
            <w:noProof/>
            <w:webHidden/>
          </w:rPr>
          <w:instrText xml:space="preserve"> PAGEREF _Toc157418557 \h </w:instrText>
        </w:r>
        <w:r>
          <w:rPr>
            <w:noProof/>
            <w:webHidden/>
          </w:rPr>
        </w:r>
        <w:r>
          <w:rPr>
            <w:noProof/>
            <w:webHidden/>
          </w:rPr>
          <w:fldChar w:fldCharType="separate"/>
        </w:r>
        <w:r>
          <w:rPr>
            <w:noProof/>
            <w:webHidden/>
          </w:rPr>
          <w:t>18</w:t>
        </w:r>
        <w:r>
          <w:rPr>
            <w:noProof/>
            <w:webHidden/>
          </w:rPr>
          <w:fldChar w:fldCharType="end"/>
        </w:r>
      </w:hyperlink>
    </w:p>
    <w:p w14:paraId="7F5C5A43" w14:textId="0252DB1F" w:rsidR="001A656D" w:rsidRDefault="001A656D">
      <w:pPr>
        <w:pStyle w:val="TOC1"/>
        <w:rPr>
          <w:rFonts w:asciiTheme="minorHAnsi" w:eastAsiaTheme="minorEastAsia" w:hAnsiTheme="minorHAnsi" w:cstheme="minorBidi"/>
          <w:b w:val="0"/>
          <w:bCs w:val="0"/>
          <w:noProof/>
          <w:sz w:val="22"/>
          <w:szCs w:val="22"/>
          <w:lang w:val="en-US"/>
        </w:rPr>
      </w:pPr>
      <w:hyperlink w:anchor="_Toc157418558" w:history="1">
        <w:r w:rsidRPr="00337FBF">
          <w:rPr>
            <w:rStyle w:val="Hyperlink"/>
            <w:noProof/>
            <w:lang w:val="en-US"/>
          </w:rPr>
          <w:t>CONCLUSION</w:t>
        </w:r>
        <w:r>
          <w:rPr>
            <w:noProof/>
            <w:webHidden/>
          </w:rPr>
          <w:tab/>
        </w:r>
        <w:r>
          <w:rPr>
            <w:noProof/>
            <w:webHidden/>
          </w:rPr>
          <w:fldChar w:fldCharType="begin"/>
        </w:r>
        <w:r>
          <w:rPr>
            <w:noProof/>
            <w:webHidden/>
          </w:rPr>
          <w:instrText xml:space="preserve"> PAGEREF _Toc157418558 \h </w:instrText>
        </w:r>
        <w:r>
          <w:rPr>
            <w:noProof/>
            <w:webHidden/>
          </w:rPr>
        </w:r>
        <w:r>
          <w:rPr>
            <w:noProof/>
            <w:webHidden/>
          </w:rPr>
          <w:fldChar w:fldCharType="separate"/>
        </w:r>
        <w:r>
          <w:rPr>
            <w:noProof/>
            <w:webHidden/>
          </w:rPr>
          <w:t>20</w:t>
        </w:r>
        <w:r>
          <w:rPr>
            <w:noProof/>
            <w:webHidden/>
          </w:rPr>
          <w:fldChar w:fldCharType="end"/>
        </w:r>
      </w:hyperlink>
    </w:p>
    <w:p w14:paraId="14FFC670" w14:textId="5B842CF5" w:rsidR="001A656D" w:rsidRDefault="001A656D">
      <w:pPr>
        <w:pStyle w:val="TOC1"/>
        <w:rPr>
          <w:rFonts w:asciiTheme="minorHAnsi" w:eastAsiaTheme="minorEastAsia" w:hAnsiTheme="minorHAnsi" w:cstheme="minorBidi"/>
          <w:b w:val="0"/>
          <w:bCs w:val="0"/>
          <w:noProof/>
          <w:sz w:val="22"/>
          <w:szCs w:val="22"/>
          <w:lang w:val="en-US"/>
        </w:rPr>
      </w:pPr>
      <w:hyperlink w:anchor="_Toc157418559" w:history="1">
        <w:r w:rsidRPr="00337FBF">
          <w:rPr>
            <w:rStyle w:val="Hyperlink"/>
            <w:noProof/>
            <w:lang w:val="en-US"/>
          </w:rPr>
          <w:t>REFERENCES</w:t>
        </w:r>
        <w:r>
          <w:rPr>
            <w:noProof/>
            <w:webHidden/>
          </w:rPr>
          <w:tab/>
        </w:r>
        <w:r>
          <w:rPr>
            <w:noProof/>
            <w:webHidden/>
          </w:rPr>
          <w:fldChar w:fldCharType="begin"/>
        </w:r>
        <w:r>
          <w:rPr>
            <w:noProof/>
            <w:webHidden/>
          </w:rPr>
          <w:instrText xml:space="preserve"> PAGEREF _Toc157418559 \h </w:instrText>
        </w:r>
        <w:r>
          <w:rPr>
            <w:noProof/>
            <w:webHidden/>
          </w:rPr>
        </w:r>
        <w:r>
          <w:rPr>
            <w:noProof/>
            <w:webHidden/>
          </w:rPr>
          <w:fldChar w:fldCharType="separate"/>
        </w:r>
        <w:r>
          <w:rPr>
            <w:noProof/>
            <w:webHidden/>
          </w:rPr>
          <w:t>21</w:t>
        </w:r>
        <w:r>
          <w:rPr>
            <w:noProof/>
            <w:webHidden/>
          </w:rPr>
          <w:fldChar w:fldCharType="end"/>
        </w:r>
      </w:hyperlink>
    </w:p>
    <w:p w14:paraId="27C7AB95" w14:textId="734F9B05" w:rsidR="00BD58EB" w:rsidRDefault="00BD58EB" w:rsidP="00BD58EB">
      <w:pPr>
        <w:spacing w:line="480" w:lineRule="auto"/>
        <w:rPr>
          <w:rFonts w:cs="Times New Roman"/>
          <w:b/>
          <w:bCs/>
          <w:szCs w:val="24"/>
        </w:rPr>
      </w:pPr>
      <w:r w:rsidRPr="00616C16">
        <w:rPr>
          <w:rFonts w:cs="Times New Roman"/>
          <w:b/>
          <w:bCs/>
          <w:szCs w:val="24"/>
        </w:rPr>
        <w:fldChar w:fldCharType="end"/>
      </w:r>
    </w:p>
    <w:p w14:paraId="664D3E90" w14:textId="77777777" w:rsidR="00BD58EB" w:rsidRDefault="00BD58EB">
      <w:pPr>
        <w:rPr>
          <w:rFonts w:cs="Times New Roman"/>
          <w:b/>
          <w:bCs/>
          <w:szCs w:val="24"/>
        </w:rPr>
      </w:pPr>
      <w:r>
        <w:rPr>
          <w:rFonts w:cs="Times New Roman"/>
          <w:b/>
          <w:bCs/>
          <w:szCs w:val="24"/>
        </w:rPr>
        <w:br w:type="page"/>
      </w:r>
    </w:p>
    <w:p w14:paraId="46494282" w14:textId="320E367E" w:rsidR="005A3FF3" w:rsidRPr="008B2176" w:rsidRDefault="00E84FAE" w:rsidP="00BD58EB">
      <w:pPr>
        <w:pStyle w:val="Heading1"/>
      </w:pPr>
      <w:bookmarkStart w:id="0" w:name="_Toc157418527"/>
      <w:r w:rsidRPr="008B2176">
        <w:lastRenderedPageBreak/>
        <w:t>1.0</w:t>
      </w:r>
      <w:r w:rsidRPr="008B2176">
        <w:tab/>
        <w:t xml:space="preserve">Global </w:t>
      </w:r>
      <w:r w:rsidRPr="00BD58EB">
        <w:t>Profile</w:t>
      </w:r>
      <w:r w:rsidRPr="008B2176">
        <w:t xml:space="preserve"> of the Company</w:t>
      </w:r>
      <w:bookmarkEnd w:id="0"/>
    </w:p>
    <w:p w14:paraId="3A35974F" w14:textId="437D5C97" w:rsidR="00313613" w:rsidRPr="00313613" w:rsidRDefault="00313613" w:rsidP="00C0723C">
      <w:pPr>
        <w:spacing w:line="480" w:lineRule="auto"/>
        <w:jc w:val="both"/>
        <w:rPr>
          <w:b/>
        </w:rPr>
      </w:pPr>
      <w:r w:rsidRPr="00313613">
        <w:t xml:space="preserve">Founded in 1866, Nestlé is a leading multinational company in the food and beverage industry (Huang, 2023). With a wide range of popular brands overseen by the corporation (Alexander </w:t>
      </w:r>
      <w:r w:rsidRPr="00F55FC9">
        <w:rPr>
          <w:i/>
          <w:iCs/>
        </w:rPr>
        <w:t>et al</w:t>
      </w:r>
      <w:r w:rsidRPr="00313613">
        <w:t>., 2011), the corporation has grown into a dominant force. As part of its commitment to providing high-quality, nourishing goods that improve people's lives, Nestlé has dedicated itself to the purpose of "Good Food, Good Life." A variety of products are offered by Nestlé, such as coffee, chocolate, infant formula, and pet food</w:t>
      </w:r>
      <w:r w:rsidR="00F55FC9">
        <w:t xml:space="preserve"> </w:t>
      </w:r>
      <w:r w:rsidR="00F55FC9" w:rsidRPr="00313613">
        <w:t>(Sánchez et al., 2016)</w:t>
      </w:r>
      <w:r w:rsidRPr="00313613">
        <w:t>.</w:t>
      </w:r>
    </w:p>
    <w:p w14:paraId="102DD2B5" w14:textId="11CE80F3" w:rsidR="00E84FAE" w:rsidRPr="008B2176" w:rsidRDefault="00E84FAE" w:rsidP="00BD58EB">
      <w:pPr>
        <w:pStyle w:val="Heading2"/>
      </w:pPr>
      <w:bookmarkStart w:id="1" w:name="_Toc157418528"/>
      <w:r w:rsidRPr="008B2176">
        <w:t>Mission</w:t>
      </w:r>
      <w:bookmarkEnd w:id="1"/>
    </w:p>
    <w:p w14:paraId="7B06F0ED" w14:textId="426E9F3F" w:rsidR="00313613" w:rsidRPr="00313613" w:rsidRDefault="00313613" w:rsidP="00C7552E">
      <w:pPr>
        <w:jc w:val="both"/>
        <w:rPr>
          <w:b/>
        </w:rPr>
      </w:pPr>
      <w:bookmarkStart w:id="2" w:name="_Toc157418529"/>
      <w:r w:rsidRPr="00313613">
        <w:t xml:space="preserve">According to Berry </w:t>
      </w:r>
      <w:r w:rsidRPr="00F55FC9">
        <w:rPr>
          <w:i/>
          <w:iCs/>
        </w:rPr>
        <w:t>et al</w:t>
      </w:r>
      <w:r w:rsidRPr="00313613">
        <w:t xml:space="preserve">., </w:t>
      </w:r>
      <w:r w:rsidR="001A656D">
        <w:t>(</w:t>
      </w:r>
      <w:r w:rsidRPr="00313613">
        <w:t>1983</w:t>
      </w:r>
      <w:r w:rsidR="001A656D">
        <w:t>)</w:t>
      </w:r>
      <w:r w:rsidRPr="00313613">
        <w:t>, the company's mission is to offer consumers the best tasting and most nutritious foods and beverages throughout the day.</w:t>
      </w:r>
      <w:bookmarkEnd w:id="2"/>
    </w:p>
    <w:p w14:paraId="2A0865F4" w14:textId="0BF96E3E" w:rsidR="00E84FAE" w:rsidRPr="008B2176" w:rsidRDefault="00E84FAE" w:rsidP="00BD58EB">
      <w:pPr>
        <w:pStyle w:val="Heading2"/>
      </w:pPr>
      <w:bookmarkStart w:id="3" w:name="_Toc157418530"/>
      <w:r w:rsidRPr="008B2176">
        <w:t>Vision</w:t>
      </w:r>
      <w:bookmarkStart w:id="4" w:name="_GoBack"/>
      <w:bookmarkEnd w:id="3"/>
      <w:bookmarkEnd w:id="4"/>
    </w:p>
    <w:p w14:paraId="6A3F661B" w14:textId="010679BA" w:rsidR="00313613" w:rsidRPr="00313613" w:rsidRDefault="00313613" w:rsidP="00D25B23">
      <w:pPr>
        <w:spacing w:line="480" w:lineRule="auto"/>
        <w:jc w:val="both"/>
        <w:rPr>
          <w:b/>
        </w:rPr>
      </w:pPr>
      <w:r w:rsidRPr="00313613">
        <w:t xml:space="preserve">To meet evolving consumer needs, the company emphasizes innovation and renovation of its product portfolio (Bhasin, 2023) by adhering to sustainable and responsible business practices. By actively engaging in the creation of shared value for shareholders and society (Ching, 2022), </w:t>
      </w:r>
    </w:p>
    <w:p w14:paraId="1BCA0178" w14:textId="77777777" w:rsidR="00313613" w:rsidRDefault="00605225" w:rsidP="00313613">
      <w:pPr>
        <w:pStyle w:val="Heading2"/>
      </w:pPr>
      <w:bookmarkStart w:id="5" w:name="_Toc157418531"/>
      <w:r w:rsidRPr="008B2176">
        <w:t>Aim and Objectives</w:t>
      </w:r>
      <w:bookmarkEnd w:id="5"/>
    </w:p>
    <w:p w14:paraId="6A77A17A" w14:textId="74D19694" w:rsidR="00313613" w:rsidRDefault="00313613" w:rsidP="003B64D4">
      <w:pPr>
        <w:spacing w:line="480" w:lineRule="auto"/>
        <w:jc w:val="both"/>
      </w:pPr>
      <w:r w:rsidRPr="00313613">
        <w:t>As a company, Nestlé strives to improve quality of life and contribute to a healthier future</w:t>
      </w:r>
      <w:r>
        <w:t xml:space="preserve"> </w:t>
      </w:r>
      <w:r w:rsidRPr="00313613">
        <w:t>(About Nestlé in Nigeria. n.d.</w:t>
      </w:r>
      <w:r w:rsidR="00FC5BB4" w:rsidRPr="00313613">
        <w:t>).</w:t>
      </w:r>
      <w:r w:rsidR="00FC5BB4">
        <w:t xml:space="preserve"> Globally</w:t>
      </w:r>
      <w:r>
        <w:t>, Nestlé has operations in five zones: North America, Latin America, Europe, Asia, Oceania, and Africa (AOA), as well as Greater China. Through its unique structure, it maintains a dominant position in the global food and beverage market while catering to local needs while maintaining regional autonomy and global coherence</w:t>
      </w:r>
      <w:r w:rsidR="007B3795">
        <w:t xml:space="preserve"> (Berry, 1983)</w:t>
      </w:r>
      <w:r>
        <w:t>.</w:t>
      </w:r>
    </w:p>
    <w:p w14:paraId="7422351D" w14:textId="77777777" w:rsidR="004D7082" w:rsidRDefault="004D7082" w:rsidP="00605225">
      <w:pPr>
        <w:jc w:val="both"/>
        <w:rPr>
          <w:rFonts w:cs="Times New Roman"/>
          <w:b/>
          <w:bCs/>
          <w:szCs w:val="24"/>
        </w:rPr>
      </w:pPr>
    </w:p>
    <w:p w14:paraId="7D3DE818" w14:textId="70788532" w:rsidR="004D7082" w:rsidRDefault="004D7082" w:rsidP="00605225">
      <w:pPr>
        <w:jc w:val="both"/>
        <w:rPr>
          <w:rFonts w:cs="Times New Roman"/>
          <w:b/>
          <w:bCs/>
          <w:szCs w:val="24"/>
        </w:rPr>
      </w:pPr>
    </w:p>
    <w:p w14:paraId="5A9ACAF2" w14:textId="7F688DFC" w:rsidR="008C2A89" w:rsidRDefault="008C2A89" w:rsidP="00605225">
      <w:pPr>
        <w:jc w:val="both"/>
        <w:rPr>
          <w:rFonts w:cs="Times New Roman"/>
          <w:b/>
          <w:bCs/>
          <w:szCs w:val="24"/>
        </w:rPr>
      </w:pPr>
    </w:p>
    <w:p w14:paraId="32E86100" w14:textId="5F5C9145" w:rsidR="00605225" w:rsidRPr="008B2176" w:rsidRDefault="00605225" w:rsidP="00605225">
      <w:pPr>
        <w:jc w:val="both"/>
        <w:rPr>
          <w:rFonts w:cs="Times New Roman"/>
          <w:szCs w:val="24"/>
        </w:rPr>
      </w:pPr>
      <w:r w:rsidRPr="008B2176">
        <w:rPr>
          <w:rFonts w:cs="Times New Roman"/>
          <w:b/>
          <w:bCs/>
          <w:szCs w:val="24"/>
        </w:rPr>
        <w:lastRenderedPageBreak/>
        <w:t xml:space="preserve">Figure 1.2: </w:t>
      </w:r>
      <w:r w:rsidRPr="008B2176">
        <w:rPr>
          <w:rFonts w:cs="Times New Roman"/>
          <w:szCs w:val="24"/>
        </w:rPr>
        <w:t>Organizational Chart of the Company</w:t>
      </w:r>
      <w:r w:rsidR="003A6F3E">
        <w:rPr>
          <w:rFonts w:cs="Times New Roman"/>
          <w:szCs w:val="24"/>
        </w:rPr>
        <w:t>’s Management</w:t>
      </w:r>
    </w:p>
    <w:p w14:paraId="65972744" w14:textId="5EEFD8CD" w:rsidR="00605225" w:rsidRPr="00605225" w:rsidRDefault="00605225" w:rsidP="00605225">
      <w:pPr>
        <w:jc w:val="both"/>
        <w:rPr>
          <w:rFonts w:cs="Times New Roman"/>
          <w:vanish/>
          <w:szCs w:val="24"/>
        </w:rPr>
      </w:pPr>
      <w:r w:rsidRPr="008B2176">
        <w:rPr>
          <w:noProof/>
        </w:rPr>
        <w:drawing>
          <wp:inline distT="0" distB="0" distL="0" distR="0" wp14:anchorId="325D2776" wp14:editId="26D4EBAD">
            <wp:extent cx="5943600" cy="44379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37988"/>
                    </a:xfrm>
                    <a:prstGeom prst="rect">
                      <a:avLst/>
                    </a:prstGeom>
                  </pic:spPr>
                </pic:pic>
              </a:graphicData>
            </a:graphic>
          </wp:inline>
        </w:drawing>
      </w:r>
      <w:r w:rsidRPr="00605225">
        <w:rPr>
          <w:rFonts w:cs="Times New Roman"/>
          <w:vanish/>
          <w:szCs w:val="24"/>
        </w:rPr>
        <w:t>Top of Form</w:t>
      </w:r>
    </w:p>
    <w:p w14:paraId="2C18DEAC" w14:textId="4D7C5BCB" w:rsidR="00605225" w:rsidRPr="00E84FAE" w:rsidRDefault="00605225" w:rsidP="00E84FAE">
      <w:pPr>
        <w:jc w:val="both"/>
        <w:rPr>
          <w:rFonts w:cs="Times New Roman"/>
          <w:szCs w:val="24"/>
        </w:rPr>
      </w:pPr>
    </w:p>
    <w:p w14:paraId="081269A8" w14:textId="57536900" w:rsidR="00E84FAE" w:rsidRPr="008B2176" w:rsidRDefault="00634C93" w:rsidP="00BD58EB">
      <w:pPr>
        <w:pStyle w:val="Heading1"/>
      </w:pPr>
      <w:bookmarkStart w:id="6" w:name="_Toc157418532"/>
      <w:r w:rsidRPr="008B2176">
        <w:t>1.2</w:t>
      </w:r>
      <w:r w:rsidRPr="008B2176">
        <w:tab/>
        <w:t>Environmental Analysis</w:t>
      </w:r>
      <w:bookmarkEnd w:id="6"/>
    </w:p>
    <w:p w14:paraId="35F0043C" w14:textId="3EF894DF" w:rsidR="00634C93" w:rsidRPr="008B2176" w:rsidRDefault="00634C93" w:rsidP="00BD58EB">
      <w:pPr>
        <w:pStyle w:val="Heading2"/>
      </w:pPr>
      <w:bookmarkStart w:id="7" w:name="_Toc157418533"/>
      <w:r w:rsidRPr="008B2176">
        <w:t>1.2.1</w:t>
      </w:r>
      <w:r w:rsidRPr="008B2176">
        <w:tab/>
        <w:t xml:space="preserve"> Macro Analysis</w:t>
      </w:r>
      <w:bookmarkEnd w:id="7"/>
    </w:p>
    <w:tbl>
      <w:tblPr>
        <w:tblStyle w:val="TableGrid"/>
        <w:tblW w:w="9983" w:type="dxa"/>
        <w:tblLook w:val="04A0" w:firstRow="1" w:lastRow="0" w:firstColumn="1" w:lastColumn="0" w:noHBand="0" w:noVBand="1"/>
      </w:tblPr>
      <w:tblGrid>
        <w:gridCol w:w="2122"/>
        <w:gridCol w:w="3685"/>
        <w:gridCol w:w="4176"/>
      </w:tblGrid>
      <w:tr w:rsidR="00634C93" w:rsidRPr="00634C93" w14:paraId="03053935" w14:textId="77777777" w:rsidTr="00BD58EB">
        <w:trPr>
          <w:trHeight w:val="33"/>
        </w:trPr>
        <w:tc>
          <w:tcPr>
            <w:tcW w:w="2122" w:type="dxa"/>
            <w:noWrap/>
            <w:hideMark/>
          </w:tcPr>
          <w:p w14:paraId="0209251B" w14:textId="77777777" w:rsidR="00634C93" w:rsidRPr="00634C93" w:rsidRDefault="00634C93" w:rsidP="00634C93">
            <w:pPr>
              <w:spacing w:after="160" w:line="259" w:lineRule="auto"/>
              <w:jc w:val="center"/>
              <w:rPr>
                <w:rFonts w:cs="Times New Roman"/>
                <w:b/>
                <w:bCs/>
                <w:szCs w:val="24"/>
              </w:rPr>
            </w:pPr>
            <w:r w:rsidRPr="00634C93">
              <w:rPr>
                <w:rFonts w:cs="Times New Roman"/>
                <w:b/>
                <w:bCs/>
                <w:szCs w:val="24"/>
              </w:rPr>
              <w:t>Factors</w:t>
            </w:r>
          </w:p>
        </w:tc>
        <w:tc>
          <w:tcPr>
            <w:tcW w:w="3685" w:type="dxa"/>
            <w:noWrap/>
            <w:hideMark/>
          </w:tcPr>
          <w:p w14:paraId="33E1275E" w14:textId="77777777" w:rsidR="00634C93" w:rsidRPr="00634C93" w:rsidRDefault="00634C93" w:rsidP="00634C93">
            <w:pPr>
              <w:spacing w:after="160" w:line="259" w:lineRule="auto"/>
              <w:jc w:val="center"/>
              <w:rPr>
                <w:rFonts w:cs="Times New Roman"/>
                <w:b/>
                <w:bCs/>
                <w:szCs w:val="24"/>
              </w:rPr>
            </w:pPr>
            <w:r w:rsidRPr="00634C93">
              <w:rPr>
                <w:rFonts w:cs="Times New Roman"/>
                <w:b/>
                <w:bCs/>
                <w:szCs w:val="24"/>
              </w:rPr>
              <w:t>Nigeria</w:t>
            </w:r>
          </w:p>
        </w:tc>
        <w:tc>
          <w:tcPr>
            <w:tcW w:w="4176" w:type="dxa"/>
            <w:noWrap/>
            <w:hideMark/>
          </w:tcPr>
          <w:p w14:paraId="5FB02195" w14:textId="77777777" w:rsidR="00634C93" w:rsidRPr="00634C93" w:rsidRDefault="00634C93" w:rsidP="00634C93">
            <w:pPr>
              <w:spacing w:after="160" w:line="259" w:lineRule="auto"/>
              <w:jc w:val="center"/>
              <w:rPr>
                <w:rFonts w:cs="Times New Roman"/>
                <w:b/>
                <w:bCs/>
                <w:szCs w:val="24"/>
              </w:rPr>
            </w:pPr>
            <w:r w:rsidRPr="00634C93">
              <w:rPr>
                <w:rFonts w:cs="Times New Roman"/>
                <w:b/>
                <w:bCs/>
                <w:szCs w:val="24"/>
              </w:rPr>
              <w:t>Malaysia</w:t>
            </w:r>
          </w:p>
        </w:tc>
      </w:tr>
      <w:tr w:rsidR="00634C93" w:rsidRPr="00634C93" w14:paraId="35A87B93" w14:textId="77777777" w:rsidTr="00BD58EB">
        <w:trPr>
          <w:trHeight w:val="33"/>
        </w:trPr>
        <w:tc>
          <w:tcPr>
            <w:tcW w:w="2122" w:type="dxa"/>
            <w:noWrap/>
            <w:hideMark/>
          </w:tcPr>
          <w:p w14:paraId="7A706531" w14:textId="77777777" w:rsidR="00634C93" w:rsidRPr="00634C93" w:rsidRDefault="00634C93" w:rsidP="00634C93">
            <w:pPr>
              <w:spacing w:after="160" w:line="259" w:lineRule="auto"/>
              <w:rPr>
                <w:rFonts w:cs="Times New Roman"/>
                <w:b/>
                <w:bCs/>
                <w:szCs w:val="24"/>
              </w:rPr>
            </w:pPr>
            <w:r w:rsidRPr="00634C93">
              <w:rPr>
                <w:rFonts w:cs="Times New Roman"/>
                <w:b/>
                <w:bCs/>
                <w:szCs w:val="24"/>
              </w:rPr>
              <w:t>Political Factors</w:t>
            </w:r>
          </w:p>
        </w:tc>
        <w:tc>
          <w:tcPr>
            <w:tcW w:w="3685" w:type="dxa"/>
            <w:noWrap/>
            <w:hideMark/>
          </w:tcPr>
          <w:p w14:paraId="44E6F8D2" w14:textId="77777777" w:rsidR="00634C93" w:rsidRPr="00634C93" w:rsidRDefault="00634C93" w:rsidP="00634C93">
            <w:pPr>
              <w:spacing w:after="160" w:line="259" w:lineRule="auto"/>
              <w:rPr>
                <w:rFonts w:cs="Times New Roman"/>
                <w:szCs w:val="24"/>
              </w:rPr>
            </w:pPr>
            <w:r w:rsidRPr="00634C93">
              <w:rPr>
                <w:rFonts w:cs="Times New Roman"/>
                <w:szCs w:val="24"/>
              </w:rPr>
              <w:t>Government initiatives supporting local sourcing.</w:t>
            </w:r>
          </w:p>
        </w:tc>
        <w:tc>
          <w:tcPr>
            <w:tcW w:w="4176" w:type="dxa"/>
            <w:noWrap/>
            <w:hideMark/>
          </w:tcPr>
          <w:p w14:paraId="6BE46FF8" w14:textId="77777777" w:rsidR="00634C93" w:rsidRPr="00634C93" w:rsidRDefault="00634C93" w:rsidP="00634C93">
            <w:pPr>
              <w:spacing w:after="160" w:line="259" w:lineRule="auto"/>
              <w:rPr>
                <w:rFonts w:cs="Times New Roman"/>
                <w:szCs w:val="24"/>
              </w:rPr>
            </w:pPr>
            <w:r w:rsidRPr="00634C93">
              <w:rPr>
                <w:rFonts w:cs="Times New Roman"/>
                <w:szCs w:val="24"/>
              </w:rPr>
              <w:t>Positive government stance on foreign investment.</w:t>
            </w:r>
          </w:p>
        </w:tc>
      </w:tr>
      <w:tr w:rsidR="00634C93" w:rsidRPr="00634C93" w14:paraId="1058D456" w14:textId="77777777" w:rsidTr="00BD58EB">
        <w:trPr>
          <w:trHeight w:val="33"/>
        </w:trPr>
        <w:tc>
          <w:tcPr>
            <w:tcW w:w="2122" w:type="dxa"/>
            <w:noWrap/>
            <w:hideMark/>
          </w:tcPr>
          <w:p w14:paraId="1B998142" w14:textId="77777777" w:rsidR="00634C93" w:rsidRPr="00634C93" w:rsidRDefault="00634C93" w:rsidP="00634C93">
            <w:pPr>
              <w:spacing w:after="160" w:line="259" w:lineRule="auto"/>
              <w:rPr>
                <w:rFonts w:cs="Times New Roman"/>
                <w:b/>
                <w:bCs/>
                <w:szCs w:val="24"/>
              </w:rPr>
            </w:pPr>
          </w:p>
        </w:tc>
        <w:tc>
          <w:tcPr>
            <w:tcW w:w="3685" w:type="dxa"/>
            <w:noWrap/>
            <w:hideMark/>
          </w:tcPr>
          <w:p w14:paraId="6B00860F" w14:textId="77777777" w:rsidR="00634C93" w:rsidRPr="00634C93" w:rsidRDefault="00634C93" w:rsidP="00634C93">
            <w:pPr>
              <w:spacing w:after="160" w:line="259" w:lineRule="auto"/>
              <w:rPr>
                <w:rFonts w:cs="Times New Roman"/>
                <w:szCs w:val="24"/>
              </w:rPr>
            </w:pPr>
            <w:r w:rsidRPr="00634C93">
              <w:rPr>
                <w:rFonts w:cs="Times New Roman"/>
                <w:szCs w:val="24"/>
              </w:rPr>
              <w:t>Policy changes and bureaucracy challenges.</w:t>
            </w:r>
          </w:p>
        </w:tc>
        <w:tc>
          <w:tcPr>
            <w:tcW w:w="4176" w:type="dxa"/>
            <w:noWrap/>
            <w:hideMark/>
          </w:tcPr>
          <w:p w14:paraId="0E23D96D" w14:textId="77777777" w:rsidR="00634C93" w:rsidRPr="00634C93" w:rsidRDefault="00634C93" w:rsidP="00634C93">
            <w:pPr>
              <w:spacing w:after="160" w:line="259" w:lineRule="auto"/>
              <w:rPr>
                <w:rFonts w:cs="Times New Roman"/>
                <w:szCs w:val="24"/>
              </w:rPr>
            </w:pPr>
            <w:r w:rsidRPr="00634C93">
              <w:rPr>
                <w:rFonts w:cs="Times New Roman"/>
                <w:szCs w:val="24"/>
              </w:rPr>
              <w:t>Stable political environment.</w:t>
            </w:r>
          </w:p>
        </w:tc>
      </w:tr>
      <w:tr w:rsidR="00634C93" w:rsidRPr="00634C93" w14:paraId="706DE33D" w14:textId="77777777" w:rsidTr="00BD58EB">
        <w:trPr>
          <w:trHeight w:val="33"/>
        </w:trPr>
        <w:tc>
          <w:tcPr>
            <w:tcW w:w="2122" w:type="dxa"/>
            <w:noWrap/>
            <w:hideMark/>
          </w:tcPr>
          <w:p w14:paraId="3AD6A163" w14:textId="77777777" w:rsidR="00634C93" w:rsidRPr="00634C93" w:rsidRDefault="00634C93" w:rsidP="00634C93">
            <w:pPr>
              <w:spacing w:after="160" w:line="259" w:lineRule="auto"/>
              <w:rPr>
                <w:rFonts w:cs="Times New Roman"/>
                <w:b/>
                <w:bCs/>
                <w:szCs w:val="24"/>
              </w:rPr>
            </w:pPr>
          </w:p>
        </w:tc>
        <w:tc>
          <w:tcPr>
            <w:tcW w:w="3685" w:type="dxa"/>
            <w:noWrap/>
            <w:hideMark/>
          </w:tcPr>
          <w:p w14:paraId="56FA2B01" w14:textId="77777777" w:rsidR="00634C93" w:rsidRPr="00634C93" w:rsidRDefault="00634C93" w:rsidP="00634C93">
            <w:pPr>
              <w:spacing w:after="160" w:line="259" w:lineRule="auto"/>
              <w:rPr>
                <w:rFonts w:cs="Times New Roman"/>
                <w:szCs w:val="24"/>
              </w:rPr>
            </w:pPr>
            <w:r w:rsidRPr="00634C93">
              <w:rPr>
                <w:rFonts w:cs="Times New Roman"/>
                <w:szCs w:val="24"/>
              </w:rPr>
              <w:t>Currency fluctuations affecting import costs.</w:t>
            </w:r>
          </w:p>
        </w:tc>
        <w:tc>
          <w:tcPr>
            <w:tcW w:w="4176" w:type="dxa"/>
            <w:noWrap/>
            <w:hideMark/>
          </w:tcPr>
          <w:p w14:paraId="5650AF9C" w14:textId="77777777" w:rsidR="00634C93" w:rsidRPr="00634C93" w:rsidRDefault="00634C93" w:rsidP="00634C93">
            <w:pPr>
              <w:spacing w:after="160" w:line="259" w:lineRule="auto"/>
              <w:rPr>
                <w:rFonts w:cs="Times New Roman"/>
                <w:szCs w:val="24"/>
              </w:rPr>
            </w:pPr>
            <w:r w:rsidRPr="00634C93">
              <w:rPr>
                <w:rFonts w:cs="Times New Roman"/>
                <w:szCs w:val="24"/>
              </w:rPr>
              <w:t>Adherence to food and nutrition policies.</w:t>
            </w:r>
          </w:p>
        </w:tc>
      </w:tr>
      <w:tr w:rsidR="00634C93" w:rsidRPr="00634C93" w14:paraId="53BCC4CE" w14:textId="77777777" w:rsidTr="00BD58EB">
        <w:trPr>
          <w:trHeight w:val="33"/>
        </w:trPr>
        <w:tc>
          <w:tcPr>
            <w:tcW w:w="2122" w:type="dxa"/>
            <w:noWrap/>
            <w:hideMark/>
          </w:tcPr>
          <w:p w14:paraId="42B386C2" w14:textId="77777777" w:rsidR="00634C93" w:rsidRPr="00634C93" w:rsidRDefault="00634C93" w:rsidP="00634C93">
            <w:pPr>
              <w:spacing w:after="160" w:line="259" w:lineRule="auto"/>
              <w:rPr>
                <w:rFonts w:cs="Times New Roman"/>
                <w:b/>
                <w:bCs/>
                <w:szCs w:val="24"/>
              </w:rPr>
            </w:pPr>
          </w:p>
        </w:tc>
        <w:tc>
          <w:tcPr>
            <w:tcW w:w="3685" w:type="dxa"/>
            <w:noWrap/>
            <w:hideMark/>
          </w:tcPr>
          <w:p w14:paraId="7C459405" w14:textId="77777777" w:rsidR="00634C93" w:rsidRPr="00634C93" w:rsidRDefault="00634C93" w:rsidP="00634C93">
            <w:pPr>
              <w:spacing w:after="160" w:line="259" w:lineRule="auto"/>
              <w:rPr>
                <w:rFonts w:cs="Times New Roman"/>
                <w:szCs w:val="24"/>
              </w:rPr>
            </w:pPr>
            <w:r w:rsidRPr="00634C93">
              <w:rPr>
                <w:rFonts w:cs="Times New Roman"/>
                <w:szCs w:val="24"/>
              </w:rPr>
              <w:t>Market potential with a growing middle class.</w:t>
            </w:r>
          </w:p>
        </w:tc>
        <w:tc>
          <w:tcPr>
            <w:tcW w:w="4176" w:type="dxa"/>
            <w:noWrap/>
            <w:hideMark/>
          </w:tcPr>
          <w:p w14:paraId="144C71F7" w14:textId="77777777" w:rsidR="00634C93" w:rsidRPr="00634C93" w:rsidRDefault="00634C93" w:rsidP="00634C93">
            <w:pPr>
              <w:spacing w:after="160" w:line="259" w:lineRule="auto"/>
              <w:rPr>
                <w:rFonts w:cs="Times New Roman"/>
                <w:szCs w:val="24"/>
              </w:rPr>
            </w:pPr>
            <w:r w:rsidRPr="00634C93">
              <w:rPr>
                <w:rFonts w:cs="Times New Roman"/>
                <w:szCs w:val="24"/>
              </w:rPr>
              <w:t>Alignment with Vision 2030 for inclusive growth.</w:t>
            </w:r>
          </w:p>
        </w:tc>
      </w:tr>
      <w:tr w:rsidR="00634C93" w:rsidRPr="00634C93" w14:paraId="3E888BEB" w14:textId="77777777" w:rsidTr="00BD58EB">
        <w:trPr>
          <w:trHeight w:val="33"/>
        </w:trPr>
        <w:tc>
          <w:tcPr>
            <w:tcW w:w="2122" w:type="dxa"/>
            <w:noWrap/>
            <w:hideMark/>
          </w:tcPr>
          <w:p w14:paraId="0BD6F5E5" w14:textId="77777777" w:rsidR="00634C93" w:rsidRPr="00634C93" w:rsidRDefault="00634C93" w:rsidP="00634C93">
            <w:pPr>
              <w:spacing w:after="160" w:line="259" w:lineRule="auto"/>
              <w:rPr>
                <w:rFonts w:cs="Times New Roman"/>
                <w:b/>
                <w:bCs/>
                <w:szCs w:val="24"/>
              </w:rPr>
            </w:pPr>
          </w:p>
        </w:tc>
        <w:tc>
          <w:tcPr>
            <w:tcW w:w="3685" w:type="dxa"/>
            <w:noWrap/>
            <w:hideMark/>
          </w:tcPr>
          <w:p w14:paraId="50A40A9D" w14:textId="77777777" w:rsidR="00634C93" w:rsidRPr="00634C93" w:rsidRDefault="00634C93" w:rsidP="00634C93">
            <w:pPr>
              <w:spacing w:after="160" w:line="259" w:lineRule="auto"/>
              <w:rPr>
                <w:rFonts w:cs="Times New Roman"/>
                <w:szCs w:val="24"/>
              </w:rPr>
            </w:pPr>
            <w:r w:rsidRPr="00634C93">
              <w:rPr>
                <w:rFonts w:cs="Times New Roman"/>
                <w:szCs w:val="24"/>
              </w:rPr>
              <w:t>Operational challenges due to infrastructure weaknesses.</w:t>
            </w:r>
          </w:p>
        </w:tc>
        <w:tc>
          <w:tcPr>
            <w:tcW w:w="4176" w:type="dxa"/>
            <w:noWrap/>
            <w:hideMark/>
          </w:tcPr>
          <w:p w14:paraId="4037FA42" w14:textId="77777777" w:rsidR="00634C93" w:rsidRPr="00634C93" w:rsidRDefault="00634C93" w:rsidP="00634C93">
            <w:pPr>
              <w:spacing w:after="160" w:line="259" w:lineRule="auto"/>
              <w:rPr>
                <w:rFonts w:cs="Times New Roman"/>
                <w:szCs w:val="24"/>
              </w:rPr>
            </w:pPr>
            <w:r w:rsidRPr="00634C93">
              <w:rPr>
                <w:rFonts w:cs="Times New Roman"/>
                <w:szCs w:val="24"/>
              </w:rPr>
              <w:t>Potential collaboration on public health initiatives.</w:t>
            </w:r>
          </w:p>
        </w:tc>
      </w:tr>
      <w:tr w:rsidR="00634C93" w:rsidRPr="00634C93" w14:paraId="41A31024" w14:textId="77777777" w:rsidTr="00BD58EB">
        <w:trPr>
          <w:trHeight w:val="33"/>
        </w:trPr>
        <w:tc>
          <w:tcPr>
            <w:tcW w:w="2122" w:type="dxa"/>
            <w:noWrap/>
            <w:hideMark/>
          </w:tcPr>
          <w:p w14:paraId="176C9D53" w14:textId="77777777" w:rsidR="00634C93" w:rsidRPr="00634C93" w:rsidRDefault="00634C93" w:rsidP="00634C93">
            <w:pPr>
              <w:spacing w:after="160" w:line="259" w:lineRule="auto"/>
              <w:rPr>
                <w:rFonts w:cs="Times New Roman"/>
                <w:b/>
                <w:bCs/>
                <w:szCs w:val="24"/>
              </w:rPr>
            </w:pPr>
            <w:r w:rsidRPr="00634C93">
              <w:rPr>
                <w:rFonts w:cs="Times New Roman"/>
                <w:b/>
                <w:bCs/>
                <w:szCs w:val="24"/>
              </w:rPr>
              <w:t>Social Factors</w:t>
            </w:r>
          </w:p>
        </w:tc>
        <w:tc>
          <w:tcPr>
            <w:tcW w:w="3685" w:type="dxa"/>
            <w:noWrap/>
            <w:hideMark/>
          </w:tcPr>
          <w:p w14:paraId="3CDC42A8" w14:textId="77777777" w:rsidR="00634C93" w:rsidRPr="00634C93" w:rsidRDefault="00634C93" w:rsidP="00634C93">
            <w:pPr>
              <w:spacing w:after="160" w:line="259" w:lineRule="auto"/>
              <w:rPr>
                <w:rFonts w:cs="Times New Roman"/>
                <w:szCs w:val="24"/>
              </w:rPr>
            </w:pPr>
            <w:r w:rsidRPr="00634C93">
              <w:rPr>
                <w:rFonts w:cs="Times New Roman"/>
                <w:szCs w:val="24"/>
              </w:rPr>
              <w:t>Emphasis on family and community in culture.</w:t>
            </w:r>
          </w:p>
        </w:tc>
        <w:tc>
          <w:tcPr>
            <w:tcW w:w="4176" w:type="dxa"/>
            <w:noWrap/>
            <w:hideMark/>
          </w:tcPr>
          <w:p w14:paraId="68F60823" w14:textId="77777777" w:rsidR="00634C93" w:rsidRPr="00634C93" w:rsidRDefault="00634C93" w:rsidP="00634C93">
            <w:pPr>
              <w:spacing w:after="160" w:line="259" w:lineRule="auto"/>
              <w:rPr>
                <w:rFonts w:cs="Times New Roman"/>
                <w:szCs w:val="24"/>
              </w:rPr>
            </w:pPr>
            <w:r w:rsidRPr="00634C93">
              <w:rPr>
                <w:rFonts w:cs="Times New Roman"/>
                <w:szCs w:val="24"/>
              </w:rPr>
              <w:t>Cultural richness influencing culinary traditions.</w:t>
            </w:r>
          </w:p>
        </w:tc>
      </w:tr>
      <w:tr w:rsidR="00634C93" w:rsidRPr="00634C93" w14:paraId="570FE161" w14:textId="77777777" w:rsidTr="00BD58EB">
        <w:trPr>
          <w:trHeight w:val="33"/>
        </w:trPr>
        <w:tc>
          <w:tcPr>
            <w:tcW w:w="2122" w:type="dxa"/>
            <w:noWrap/>
            <w:hideMark/>
          </w:tcPr>
          <w:p w14:paraId="27AEFE5C" w14:textId="77777777" w:rsidR="00634C93" w:rsidRPr="00634C93" w:rsidRDefault="00634C93" w:rsidP="00634C93">
            <w:pPr>
              <w:spacing w:after="160" w:line="259" w:lineRule="auto"/>
              <w:rPr>
                <w:rFonts w:cs="Times New Roman"/>
                <w:b/>
                <w:bCs/>
                <w:szCs w:val="24"/>
              </w:rPr>
            </w:pPr>
          </w:p>
        </w:tc>
        <w:tc>
          <w:tcPr>
            <w:tcW w:w="3685" w:type="dxa"/>
            <w:noWrap/>
            <w:hideMark/>
          </w:tcPr>
          <w:p w14:paraId="7F60DB9F" w14:textId="77777777" w:rsidR="00634C93" w:rsidRPr="00634C93" w:rsidRDefault="00634C93" w:rsidP="00634C93">
            <w:pPr>
              <w:spacing w:after="160" w:line="259" w:lineRule="auto"/>
              <w:rPr>
                <w:rFonts w:cs="Times New Roman"/>
                <w:szCs w:val="24"/>
              </w:rPr>
            </w:pPr>
            <w:r w:rsidRPr="00634C93">
              <w:rPr>
                <w:rFonts w:cs="Times New Roman"/>
                <w:szCs w:val="24"/>
              </w:rPr>
              <w:t>Health awareness and eating habits evolving.</w:t>
            </w:r>
          </w:p>
        </w:tc>
        <w:tc>
          <w:tcPr>
            <w:tcW w:w="4176" w:type="dxa"/>
            <w:noWrap/>
            <w:hideMark/>
          </w:tcPr>
          <w:p w14:paraId="41D6588D" w14:textId="77777777" w:rsidR="00634C93" w:rsidRPr="00634C93" w:rsidRDefault="00634C93" w:rsidP="00634C93">
            <w:pPr>
              <w:spacing w:after="160" w:line="259" w:lineRule="auto"/>
              <w:rPr>
                <w:rFonts w:cs="Times New Roman"/>
                <w:szCs w:val="24"/>
              </w:rPr>
            </w:pPr>
            <w:r w:rsidRPr="00634C93">
              <w:rPr>
                <w:rFonts w:cs="Times New Roman"/>
                <w:szCs w:val="24"/>
              </w:rPr>
              <w:t>Strong emphasis on family and community.</w:t>
            </w:r>
          </w:p>
        </w:tc>
      </w:tr>
      <w:tr w:rsidR="00634C93" w:rsidRPr="00634C93" w14:paraId="6CDEA3AD" w14:textId="77777777" w:rsidTr="00BD58EB">
        <w:trPr>
          <w:trHeight w:val="33"/>
        </w:trPr>
        <w:tc>
          <w:tcPr>
            <w:tcW w:w="2122" w:type="dxa"/>
            <w:noWrap/>
            <w:hideMark/>
          </w:tcPr>
          <w:p w14:paraId="17461D02" w14:textId="77777777" w:rsidR="00634C93" w:rsidRPr="00634C93" w:rsidRDefault="00634C93" w:rsidP="00634C93">
            <w:pPr>
              <w:spacing w:after="160" w:line="259" w:lineRule="auto"/>
              <w:rPr>
                <w:rFonts w:cs="Times New Roman"/>
                <w:b/>
                <w:bCs/>
                <w:szCs w:val="24"/>
              </w:rPr>
            </w:pPr>
          </w:p>
        </w:tc>
        <w:tc>
          <w:tcPr>
            <w:tcW w:w="3685" w:type="dxa"/>
            <w:noWrap/>
            <w:hideMark/>
          </w:tcPr>
          <w:p w14:paraId="77D3963D" w14:textId="77777777" w:rsidR="00634C93" w:rsidRPr="00634C93" w:rsidRDefault="00634C93" w:rsidP="00634C93">
            <w:pPr>
              <w:spacing w:after="160" w:line="259" w:lineRule="auto"/>
              <w:rPr>
                <w:rFonts w:cs="Times New Roman"/>
                <w:szCs w:val="24"/>
              </w:rPr>
            </w:pPr>
            <w:r w:rsidRPr="00634C93">
              <w:rPr>
                <w:rFonts w:cs="Times New Roman"/>
                <w:szCs w:val="24"/>
              </w:rPr>
              <w:t>Localization opportunities based on cultural diversity.</w:t>
            </w:r>
          </w:p>
        </w:tc>
        <w:tc>
          <w:tcPr>
            <w:tcW w:w="4176" w:type="dxa"/>
            <w:noWrap/>
            <w:hideMark/>
          </w:tcPr>
          <w:p w14:paraId="0B378B10" w14:textId="77777777" w:rsidR="00634C93" w:rsidRPr="00634C93" w:rsidRDefault="00634C93" w:rsidP="00634C93">
            <w:pPr>
              <w:spacing w:after="160" w:line="259" w:lineRule="auto"/>
              <w:rPr>
                <w:rFonts w:cs="Times New Roman"/>
                <w:szCs w:val="24"/>
              </w:rPr>
            </w:pPr>
            <w:r w:rsidRPr="00634C93">
              <w:rPr>
                <w:rFonts w:cs="Times New Roman"/>
                <w:szCs w:val="24"/>
              </w:rPr>
              <w:t>Growing environmental awareness and sustainability.</w:t>
            </w:r>
          </w:p>
        </w:tc>
      </w:tr>
      <w:tr w:rsidR="00634C93" w:rsidRPr="00634C93" w14:paraId="7BA11CFA" w14:textId="77777777" w:rsidTr="00BD58EB">
        <w:trPr>
          <w:trHeight w:val="33"/>
        </w:trPr>
        <w:tc>
          <w:tcPr>
            <w:tcW w:w="2122" w:type="dxa"/>
            <w:noWrap/>
            <w:hideMark/>
          </w:tcPr>
          <w:p w14:paraId="343A0CE6" w14:textId="77777777" w:rsidR="00634C93" w:rsidRPr="00634C93" w:rsidRDefault="00634C93" w:rsidP="00634C93">
            <w:pPr>
              <w:spacing w:after="160" w:line="259" w:lineRule="auto"/>
              <w:rPr>
                <w:rFonts w:cs="Times New Roman"/>
                <w:b/>
                <w:bCs/>
                <w:szCs w:val="24"/>
              </w:rPr>
            </w:pPr>
          </w:p>
        </w:tc>
        <w:tc>
          <w:tcPr>
            <w:tcW w:w="3685" w:type="dxa"/>
            <w:noWrap/>
            <w:hideMark/>
          </w:tcPr>
          <w:p w14:paraId="320DA082" w14:textId="77777777" w:rsidR="00634C93" w:rsidRPr="00634C93" w:rsidRDefault="00634C93" w:rsidP="00634C93">
            <w:pPr>
              <w:spacing w:after="160" w:line="259" w:lineRule="auto"/>
              <w:rPr>
                <w:rFonts w:cs="Times New Roman"/>
                <w:szCs w:val="24"/>
              </w:rPr>
            </w:pPr>
            <w:r w:rsidRPr="00634C93">
              <w:rPr>
                <w:rFonts w:cs="Times New Roman"/>
                <w:szCs w:val="24"/>
              </w:rPr>
              <w:t>Consumer trends and preferences among the youthful population.</w:t>
            </w:r>
          </w:p>
        </w:tc>
        <w:tc>
          <w:tcPr>
            <w:tcW w:w="4176" w:type="dxa"/>
            <w:noWrap/>
            <w:hideMark/>
          </w:tcPr>
          <w:p w14:paraId="4FD3639B" w14:textId="77777777" w:rsidR="00634C93" w:rsidRPr="00634C93" w:rsidRDefault="00634C93" w:rsidP="00634C93">
            <w:pPr>
              <w:spacing w:after="160" w:line="259" w:lineRule="auto"/>
              <w:rPr>
                <w:rFonts w:cs="Times New Roman"/>
                <w:szCs w:val="24"/>
              </w:rPr>
            </w:pPr>
            <w:r w:rsidRPr="00634C93">
              <w:rPr>
                <w:rFonts w:cs="Times New Roman"/>
                <w:szCs w:val="24"/>
              </w:rPr>
              <w:t>Religious sensitivities and halal certification.</w:t>
            </w:r>
          </w:p>
        </w:tc>
      </w:tr>
      <w:tr w:rsidR="00634C93" w:rsidRPr="00634C93" w14:paraId="0B95CC6B" w14:textId="77777777" w:rsidTr="00BD58EB">
        <w:trPr>
          <w:trHeight w:val="33"/>
        </w:trPr>
        <w:tc>
          <w:tcPr>
            <w:tcW w:w="2122" w:type="dxa"/>
            <w:noWrap/>
            <w:hideMark/>
          </w:tcPr>
          <w:p w14:paraId="6EE1A3B2" w14:textId="77777777" w:rsidR="00634C93" w:rsidRPr="00634C93" w:rsidRDefault="00634C93" w:rsidP="00634C93">
            <w:pPr>
              <w:spacing w:after="160" w:line="259" w:lineRule="auto"/>
              <w:rPr>
                <w:rFonts w:cs="Times New Roman"/>
                <w:b/>
                <w:bCs/>
                <w:szCs w:val="24"/>
              </w:rPr>
            </w:pPr>
          </w:p>
        </w:tc>
        <w:tc>
          <w:tcPr>
            <w:tcW w:w="3685" w:type="dxa"/>
            <w:noWrap/>
            <w:hideMark/>
          </w:tcPr>
          <w:p w14:paraId="6151CDB0" w14:textId="77777777" w:rsidR="00634C93" w:rsidRPr="00634C93" w:rsidRDefault="00634C93" w:rsidP="00634C93">
            <w:pPr>
              <w:spacing w:after="160" w:line="259" w:lineRule="auto"/>
              <w:rPr>
                <w:rFonts w:cs="Times New Roman"/>
                <w:szCs w:val="24"/>
              </w:rPr>
            </w:pPr>
            <w:r w:rsidRPr="00634C93">
              <w:rPr>
                <w:rFonts w:cs="Times New Roman"/>
                <w:szCs w:val="24"/>
              </w:rPr>
              <w:t>Opportunities and threats related to environmental consciousness.</w:t>
            </w:r>
          </w:p>
        </w:tc>
        <w:tc>
          <w:tcPr>
            <w:tcW w:w="4176" w:type="dxa"/>
            <w:noWrap/>
            <w:hideMark/>
          </w:tcPr>
          <w:p w14:paraId="1A4CB3AE" w14:textId="77777777" w:rsidR="00634C93" w:rsidRPr="00634C93" w:rsidRDefault="00634C93" w:rsidP="00634C93">
            <w:pPr>
              <w:spacing w:after="160" w:line="259" w:lineRule="auto"/>
              <w:rPr>
                <w:rFonts w:cs="Times New Roman"/>
                <w:szCs w:val="24"/>
              </w:rPr>
            </w:pPr>
            <w:r w:rsidRPr="00634C93">
              <w:rPr>
                <w:rFonts w:cs="Times New Roman"/>
                <w:szCs w:val="24"/>
              </w:rPr>
              <w:t>Health concerns influencing product portfolio.</w:t>
            </w:r>
          </w:p>
        </w:tc>
      </w:tr>
      <w:tr w:rsidR="00634C93" w:rsidRPr="00634C93" w14:paraId="78B4BE1C" w14:textId="77777777" w:rsidTr="00BD58EB">
        <w:trPr>
          <w:trHeight w:val="33"/>
        </w:trPr>
        <w:tc>
          <w:tcPr>
            <w:tcW w:w="2122" w:type="dxa"/>
            <w:noWrap/>
            <w:hideMark/>
          </w:tcPr>
          <w:p w14:paraId="0CCFCCD0" w14:textId="77777777" w:rsidR="00634C93" w:rsidRPr="00634C93" w:rsidRDefault="00634C93" w:rsidP="00634C93">
            <w:pPr>
              <w:spacing w:after="160" w:line="259" w:lineRule="auto"/>
              <w:rPr>
                <w:rFonts w:cs="Times New Roman"/>
                <w:b/>
                <w:bCs/>
                <w:szCs w:val="24"/>
              </w:rPr>
            </w:pPr>
            <w:r w:rsidRPr="00634C93">
              <w:rPr>
                <w:rFonts w:cs="Times New Roman"/>
                <w:b/>
                <w:bCs/>
                <w:szCs w:val="24"/>
              </w:rPr>
              <w:t>Technological Factors</w:t>
            </w:r>
          </w:p>
        </w:tc>
        <w:tc>
          <w:tcPr>
            <w:tcW w:w="3685" w:type="dxa"/>
            <w:noWrap/>
            <w:hideMark/>
          </w:tcPr>
          <w:p w14:paraId="1AF0F3EC" w14:textId="77777777" w:rsidR="00634C93" w:rsidRPr="00634C93" w:rsidRDefault="00634C93" w:rsidP="00634C93">
            <w:pPr>
              <w:spacing w:after="160" w:line="259" w:lineRule="auto"/>
              <w:rPr>
                <w:rFonts w:cs="Times New Roman"/>
                <w:szCs w:val="24"/>
              </w:rPr>
            </w:pPr>
            <w:r w:rsidRPr="00634C93">
              <w:rPr>
                <w:rFonts w:cs="Times New Roman"/>
                <w:szCs w:val="24"/>
              </w:rPr>
              <w:t>Integration of digital solutions for efficiency.</w:t>
            </w:r>
          </w:p>
        </w:tc>
        <w:tc>
          <w:tcPr>
            <w:tcW w:w="4176" w:type="dxa"/>
            <w:noWrap/>
            <w:hideMark/>
          </w:tcPr>
          <w:p w14:paraId="28CA6C98" w14:textId="77777777" w:rsidR="00634C93" w:rsidRPr="00634C93" w:rsidRDefault="00634C93" w:rsidP="00634C93">
            <w:pPr>
              <w:spacing w:after="160" w:line="259" w:lineRule="auto"/>
              <w:rPr>
                <w:rFonts w:cs="Times New Roman"/>
                <w:szCs w:val="24"/>
              </w:rPr>
            </w:pPr>
            <w:r w:rsidRPr="00634C93">
              <w:rPr>
                <w:rFonts w:cs="Times New Roman"/>
                <w:szCs w:val="24"/>
              </w:rPr>
              <w:t>Leveraging technological richness and a skilled workforce.</w:t>
            </w:r>
          </w:p>
        </w:tc>
      </w:tr>
      <w:tr w:rsidR="00634C93" w:rsidRPr="00634C93" w14:paraId="3F18C771" w14:textId="77777777" w:rsidTr="00BD58EB">
        <w:trPr>
          <w:trHeight w:val="33"/>
        </w:trPr>
        <w:tc>
          <w:tcPr>
            <w:tcW w:w="2122" w:type="dxa"/>
            <w:noWrap/>
            <w:hideMark/>
          </w:tcPr>
          <w:p w14:paraId="48EE2F88" w14:textId="77777777" w:rsidR="00634C93" w:rsidRPr="00634C93" w:rsidRDefault="00634C93" w:rsidP="00634C93">
            <w:pPr>
              <w:spacing w:after="160" w:line="259" w:lineRule="auto"/>
              <w:rPr>
                <w:rFonts w:cs="Times New Roman"/>
                <w:b/>
                <w:bCs/>
                <w:szCs w:val="24"/>
              </w:rPr>
            </w:pPr>
          </w:p>
        </w:tc>
        <w:tc>
          <w:tcPr>
            <w:tcW w:w="3685" w:type="dxa"/>
            <w:noWrap/>
            <w:hideMark/>
          </w:tcPr>
          <w:p w14:paraId="74A25BE1" w14:textId="77777777" w:rsidR="00634C93" w:rsidRPr="00634C93" w:rsidRDefault="00634C93" w:rsidP="00634C93">
            <w:pPr>
              <w:spacing w:after="160" w:line="259" w:lineRule="auto"/>
              <w:rPr>
                <w:rFonts w:cs="Times New Roman"/>
                <w:szCs w:val="24"/>
              </w:rPr>
            </w:pPr>
            <w:r w:rsidRPr="00634C93">
              <w:rPr>
                <w:rFonts w:cs="Times New Roman"/>
                <w:szCs w:val="24"/>
              </w:rPr>
              <w:t>Cybersecurity measures to safeguard data.</w:t>
            </w:r>
          </w:p>
        </w:tc>
        <w:tc>
          <w:tcPr>
            <w:tcW w:w="4176" w:type="dxa"/>
            <w:noWrap/>
            <w:hideMark/>
          </w:tcPr>
          <w:p w14:paraId="13ABC106" w14:textId="77777777" w:rsidR="00634C93" w:rsidRPr="00634C93" w:rsidRDefault="00634C93" w:rsidP="00634C93">
            <w:pPr>
              <w:spacing w:after="160" w:line="259" w:lineRule="auto"/>
              <w:rPr>
                <w:rFonts w:cs="Times New Roman"/>
                <w:szCs w:val="24"/>
              </w:rPr>
            </w:pPr>
            <w:r w:rsidRPr="00634C93">
              <w:rPr>
                <w:rFonts w:cs="Times New Roman"/>
                <w:szCs w:val="24"/>
              </w:rPr>
              <w:t>Digital initiatives for e-commerce and marketing.</w:t>
            </w:r>
          </w:p>
        </w:tc>
      </w:tr>
      <w:tr w:rsidR="00634C93" w:rsidRPr="00634C93" w14:paraId="4ABB7882" w14:textId="77777777" w:rsidTr="00BD58EB">
        <w:trPr>
          <w:trHeight w:val="33"/>
        </w:trPr>
        <w:tc>
          <w:tcPr>
            <w:tcW w:w="2122" w:type="dxa"/>
            <w:noWrap/>
            <w:hideMark/>
          </w:tcPr>
          <w:p w14:paraId="34A7FFBC" w14:textId="77777777" w:rsidR="00634C93" w:rsidRPr="00634C93" w:rsidRDefault="00634C93" w:rsidP="00634C93">
            <w:pPr>
              <w:spacing w:after="160" w:line="259" w:lineRule="auto"/>
              <w:rPr>
                <w:rFonts w:cs="Times New Roman"/>
                <w:b/>
                <w:bCs/>
                <w:szCs w:val="24"/>
              </w:rPr>
            </w:pPr>
          </w:p>
        </w:tc>
        <w:tc>
          <w:tcPr>
            <w:tcW w:w="3685" w:type="dxa"/>
            <w:noWrap/>
            <w:hideMark/>
          </w:tcPr>
          <w:p w14:paraId="2C0AA64A" w14:textId="77777777" w:rsidR="00634C93" w:rsidRPr="00634C93" w:rsidRDefault="00634C93" w:rsidP="00634C93">
            <w:pPr>
              <w:spacing w:after="160" w:line="259" w:lineRule="auto"/>
              <w:rPr>
                <w:rFonts w:cs="Times New Roman"/>
                <w:szCs w:val="24"/>
              </w:rPr>
            </w:pPr>
            <w:r w:rsidRPr="00634C93">
              <w:rPr>
                <w:rFonts w:cs="Times New Roman"/>
                <w:szCs w:val="24"/>
              </w:rPr>
              <w:t>Blockchain implementation for transparency.</w:t>
            </w:r>
          </w:p>
        </w:tc>
        <w:tc>
          <w:tcPr>
            <w:tcW w:w="4176" w:type="dxa"/>
            <w:noWrap/>
            <w:hideMark/>
          </w:tcPr>
          <w:p w14:paraId="2F9A3A4D" w14:textId="77777777" w:rsidR="00634C93" w:rsidRPr="00634C93" w:rsidRDefault="00634C93" w:rsidP="00634C93">
            <w:pPr>
              <w:spacing w:after="160" w:line="259" w:lineRule="auto"/>
              <w:rPr>
                <w:rFonts w:cs="Times New Roman"/>
                <w:szCs w:val="24"/>
              </w:rPr>
            </w:pPr>
            <w:r w:rsidRPr="00634C93">
              <w:rPr>
                <w:rFonts w:cs="Times New Roman"/>
                <w:szCs w:val="24"/>
              </w:rPr>
              <w:t>Investment in research and development (R&amp;D).</w:t>
            </w:r>
          </w:p>
        </w:tc>
      </w:tr>
      <w:tr w:rsidR="00634C93" w:rsidRPr="00634C93" w14:paraId="206476CC" w14:textId="77777777" w:rsidTr="00BD58EB">
        <w:trPr>
          <w:trHeight w:val="33"/>
        </w:trPr>
        <w:tc>
          <w:tcPr>
            <w:tcW w:w="2122" w:type="dxa"/>
            <w:noWrap/>
            <w:hideMark/>
          </w:tcPr>
          <w:p w14:paraId="150AF995" w14:textId="77777777" w:rsidR="00634C93" w:rsidRPr="00634C93" w:rsidRDefault="00634C93" w:rsidP="00634C93">
            <w:pPr>
              <w:spacing w:after="160" w:line="259" w:lineRule="auto"/>
              <w:rPr>
                <w:rFonts w:cs="Times New Roman"/>
                <w:b/>
                <w:bCs/>
                <w:szCs w:val="24"/>
              </w:rPr>
            </w:pPr>
          </w:p>
        </w:tc>
        <w:tc>
          <w:tcPr>
            <w:tcW w:w="3685" w:type="dxa"/>
            <w:noWrap/>
            <w:hideMark/>
          </w:tcPr>
          <w:p w14:paraId="61158140" w14:textId="77777777" w:rsidR="00634C93" w:rsidRPr="00634C93" w:rsidRDefault="00634C93" w:rsidP="00634C93">
            <w:pPr>
              <w:spacing w:after="160" w:line="259" w:lineRule="auto"/>
              <w:rPr>
                <w:rFonts w:cs="Times New Roman"/>
                <w:szCs w:val="24"/>
              </w:rPr>
            </w:pPr>
            <w:r w:rsidRPr="00634C93">
              <w:rPr>
                <w:rFonts w:cs="Times New Roman"/>
                <w:szCs w:val="24"/>
              </w:rPr>
              <w:t>Utilizing nutritional information portals.</w:t>
            </w:r>
          </w:p>
        </w:tc>
        <w:tc>
          <w:tcPr>
            <w:tcW w:w="4176" w:type="dxa"/>
            <w:noWrap/>
            <w:hideMark/>
          </w:tcPr>
          <w:p w14:paraId="110C4FF7" w14:textId="77777777" w:rsidR="00634C93" w:rsidRPr="00634C93" w:rsidRDefault="00634C93" w:rsidP="00634C93">
            <w:pPr>
              <w:spacing w:after="160" w:line="259" w:lineRule="auto"/>
              <w:rPr>
                <w:rFonts w:cs="Times New Roman"/>
                <w:szCs w:val="24"/>
              </w:rPr>
            </w:pPr>
            <w:r w:rsidRPr="00634C93">
              <w:rPr>
                <w:rFonts w:cs="Times New Roman"/>
                <w:szCs w:val="24"/>
              </w:rPr>
              <w:t>Smart farming technologies for agricultural efficiency.</w:t>
            </w:r>
          </w:p>
        </w:tc>
      </w:tr>
      <w:tr w:rsidR="00634C93" w:rsidRPr="00634C93" w14:paraId="2BB7ACF6" w14:textId="77777777" w:rsidTr="00BD58EB">
        <w:trPr>
          <w:trHeight w:val="33"/>
        </w:trPr>
        <w:tc>
          <w:tcPr>
            <w:tcW w:w="2122" w:type="dxa"/>
            <w:noWrap/>
            <w:hideMark/>
          </w:tcPr>
          <w:p w14:paraId="492E2F33" w14:textId="77777777" w:rsidR="00634C93" w:rsidRPr="00634C93" w:rsidRDefault="00634C93" w:rsidP="00634C93">
            <w:pPr>
              <w:spacing w:after="160" w:line="259" w:lineRule="auto"/>
              <w:rPr>
                <w:rFonts w:cs="Times New Roman"/>
                <w:b/>
                <w:bCs/>
                <w:szCs w:val="24"/>
              </w:rPr>
            </w:pPr>
            <w:r w:rsidRPr="00634C93">
              <w:rPr>
                <w:rFonts w:cs="Times New Roman"/>
                <w:b/>
                <w:bCs/>
                <w:szCs w:val="24"/>
              </w:rPr>
              <w:t>Environmental Factors</w:t>
            </w:r>
          </w:p>
        </w:tc>
        <w:tc>
          <w:tcPr>
            <w:tcW w:w="3685" w:type="dxa"/>
            <w:noWrap/>
            <w:hideMark/>
          </w:tcPr>
          <w:p w14:paraId="0BD58F1F" w14:textId="77777777" w:rsidR="00634C93" w:rsidRPr="00634C93" w:rsidRDefault="00634C93" w:rsidP="00634C93">
            <w:pPr>
              <w:spacing w:after="160" w:line="259" w:lineRule="auto"/>
              <w:rPr>
                <w:rFonts w:cs="Times New Roman"/>
                <w:szCs w:val="24"/>
              </w:rPr>
            </w:pPr>
            <w:r w:rsidRPr="00634C93">
              <w:rPr>
                <w:rFonts w:cs="Times New Roman"/>
                <w:szCs w:val="24"/>
              </w:rPr>
              <w:t>Opportunities in government collaborations on nutrition and rural development.</w:t>
            </w:r>
          </w:p>
        </w:tc>
        <w:tc>
          <w:tcPr>
            <w:tcW w:w="4176" w:type="dxa"/>
            <w:noWrap/>
            <w:hideMark/>
          </w:tcPr>
          <w:p w14:paraId="1AE058B4" w14:textId="77777777" w:rsidR="00634C93" w:rsidRPr="00634C93" w:rsidRDefault="00634C93" w:rsidP="00634C93">
            <w:pPr>
              <w:spacing w:after="160" w:line="259" w:lineRule="auto"/>
              <w:rPr>
                <w:rFonts w:cs="Times New Roman"/>
                <w:szCs w:val="24"/>
              </w:rPr>
            </w:pPr>
            <w:r w:rsidRPr="00634C93">
              <w:rPr>
                <w:rFonts w:cs="Times New Roman"/>
                <w:szCs w:val="24"/>
              </w:rPr>
              <w:t>Potential for sustainable practices and eco-friendly packaging.</w:t>
            </w:r>
          </w:p>
        </w:tc>
      </w:tr>
      <w:tr w:rsidR="00634C93" w:rsidRPr="00634C93" w14:paraId="5B3215CA" w14:textId="77777777" w:rsidTr="00BD58EB">
        <w:trPr>
          <w:trHeight w:val="33"/>
        </w:trPr>
        <w:tc>
          <w:tcPr>
            <w:tcW w:w="2122" w:type="dxa"/>
            <w:noWrap/>
            <w:hideMark/>
          </w:tcPr>
          <w:p w14:paraId="40731C5A" w14:textId="77777777" w:rsidR="00634C93" w:rsidRPr="00634C93" w:rsidRDefault="00634C93" w:rsidP="00634C93">
            <w:pPr>
              <w:spacing w:after="160" w:line="259" w:lineRule="auto"/>
              <w:rPr>
                <w:rFonts w:cs="Times New Roman"/>
                <w:b/>
                <w:bCs/>
                <w:szCs w:val="24"/>
              </w:rPr>
            </w:pPr>
          </w:p>
        </w:tc>
        <w:tc>
          <w:tcPr>
            <w:tcW w:w="3685" w:type="dxa"/>
            <w:noWrap/>
            <w:hideMark/>
          </w:tcPr>
          <w:p w14:paraId="1B13915F" w14:textId="77777777" w:rsidR="00634C93" w:rsidRPr="00634C93" w:rsidRDefault="00634C93" w:rsidP="00634C93">
            <w:pPr>
              <w:spacing w:after="160" w:line="259" w:lineRule="auto"/>
              <w:rPr>
                <w:rFonts w:cs="Times New Roman"/>
                <w:szCs w:val="24"/>
              </w:rPr>
            </w:pPr>
            <w:r w:rsidRPr="00634C93">
              <w:rPr>
                <w:rFonts w:cs="Times New Roman"/>
                <w:szCs w:val="24"/>
              </w:rPr>
              <w:t>Threats from regional instability and unpredictable policy changes.</w:t>
            </w:r>
          </w:p>
        </w:tc>
        <w:tc>
          <w:tcPr>
            <w:tcW w:w="4176" w:type="dxa"/>
            <w:noWrap/>
            <w:hideMark/>
          </w:tcPr>
          <w:p w14:paraId="58BCB9D5" w14:textId="77777777" w:rsidR="00634C93" w:rsidRPr="00634C93" w:rsidRDefault="00634C93" w:rsidP="00634C93">
            <w:pPr>
              <w:spacing w:after="160" w:line="259" w:lineRule="auto"/>
              <w:rPr>
                <w:rFonts w:cs="Times New Roman"/>
                <w:szCs w:val="24"/>
              </w:rPr>
            </w:pPr>
            <w:r w:rsidRPr="00634C93">
              <w:rPr>
                <w:rFonts w:cs="Times New Roman"/>
                <w:szCs w:val="24"/>
              </w:rPr>
              <w:t>Challenges in navigating complex regulations and potential social unrest.</w:t>
            </w:r>
          </w:p>
        </w:tc>
      </w:tr>
      <w:tr w:rsidR="00634C93" w:rsidRPr="00634C93" w14:paraId="5A03B635" w14:textId="77777777" w:rsidTr="00BD58EB">
        <w:trPr>
          <w:trHeight w:val="33"/>
        </w:trPr>
        <w:tc>
          <w:tcPr>
            <w:tcW w:w="2122" w:type="dxa"/>
            <w:noWrap/>
            <w:hideMark/>
          </w:tcPr>
          <w:p w14:paraId="2B7AD86D" w14:textId="77777777" w:rsidR="00634C93" w:rsidRPr="00634C93" w:rsidRDefault="00634C93" w:rsidP="00634C93">
            <w:pPr>
              <w:spacing w:after="160" w:line="259" w:lineRule="auto"/>
              <w:rPr>
                <w:rFonts w:cs="Times New Roman"/>
                <w:b/>
                <w:bCs/>
                <w:szCs w:val="24"/>
              </w:rPr>
            </w:pPr>
          </w:p>
        </w:tc>
        <w:tc>
          <w:tcPr>
            <w:tcW w:w="3685" w:type="dxa"/>
            <w:noWrap/>
            <w:hideMark/>
          </w:tcPr>
          <w:p w14:paraId="22CD929C" w14:textId="77777777" w:rsidR="00634C93" w:rsidRPr="00634C93" w:rsidRDefault="00634C93" w:rsidP="00634C93">
            <w:pPr>
              <w:spacing w:after="160" w:line="259" w:lineRule="auto"/>
              <w:rPr>
                <w:rFonts w:cs="Times New Roman"/>
                <w:szCs w:val="24"/>
              </w:rPr>
            </w:pPr>
            <w:r w:rsidRPr="00634C93">
              <w:rPr>
                <w:rFonts w:cs="Times New Roman"/>
                <w:szCs w:val="24"/>
              </w:rPr>
              <w:t>Waste management concerns associated with plastic packaging.</w:t>
            </w:r>
          </w:p>
        </w:tc>
        <w:tc>
          <w:tcPr>
            <w:tcW w:w="4176" w:type="dxa"/>
            <w:noWrap/>
            <w:hideMark/>
          </w:tcPr>
          <w:p w14:paraId="437E2950" w14:textId="77777777" w:rsidR="00634C93" w:rsidRPr="00634C93" w:rsidRDefault="00634C93" w:rsidP="00634C93">
            <w:pPr>
              <w:spacing w:after="160" w:line="259" w:lineRule="auto"/>
              <w:rPr>
                <w:rFonts w:cs="Times New Roman"/>
                <w:szCs w:val="24"/>
              </w:rPr>
            </w:pPr>
            <w:r w:rsidRPr="00634C93">
              <w:rPr>
                <w:rFonts w:cs="Times New Roman"/>
                <w:szCs w:val="24"/>
              </w:rPr>
              <w:t>Addressing the impact of technological advancements on environmental aspects.</w:t>
            </w:r>
          </w:p>
        </w:tc>
      </w:tr>
      <w:tr w:rsidR="00634C93" w:rsidRPr="00634C93" w14:paraId="3E9AB73F" w14:textId="77777777" w:rsidTr="00BD58EB">
        <w:trPr>
          <w:trHeight w:val="33"/>
        </w:trPr>
        <w:tc>
          <w:tcPr>
            <w:tcW w:w="2122" w:type="dxa"/>
            <w:noWrap/>
            <w:hideMark/>
          </w:tcPr>
          <w:p w14:paraId="5B71E86B" w14:textId="77777777" w:rsidR="00634C93" w:rsidRPr="00634C93" w:rsidRDefault="00634C93" w:rsidP="00634C93">
            <w:pPr>
              <w:spacing w:after="160" w:line="259" w:lineRule="auto"/>
              <w:rPr>
                <w:rFonts w:cs="Times New Roman"/>
                <w:b/>
                <w:bCs/>
                <w:szCs w:val="24"/>
              </w:rPr>
            </w:pPr>
            <w:r w:rsidRPr="00634C93">
              <w:rPr>
                <w:rFonts w:cs="Times New Roman"/>
                <w:b/>
                <w:bCs/>
                <w:szCs w:val="24"/>
              </w:rPr>
              <w:t>Legal Factors</w:t>
            </w:r>
          </w:p>
        </w:tc>
        <w:tc>
          <w:tcPr>
            <w:tcW w:w="3685" w:type="dxa"/>
            <w:noWrap/>
            <w:hideMark/>
          </w:tcPr>
          <w:p w14:paraId="3BEE308E" w14:textId="77777777" w:rsidR="00634C93" w:rsidRPr="00634C93" w:rsidRDefault="00634C93" w:rsidP="00634C93">
            <w:pPr>
              <w:spacing w:after="160" w:line="259" w:lineRule="auto"/>
              <w:rPr>
                <w:rFonts w:cs="Times New Roman"/>
                <w:szCs w:val="24"/>
              </w:rPr>
            </w:pPr>
            <w:r w:rsidRPr="00634C93">
              <w:rPr>
                <w:rFonts w:cs="Times New Roman"/>
                <w:szCs w:val="24"/>
              </w:rPr>
              <w:t>Challenges with import regulations and high import duties.</w:t>
            </w:r>
          </w:p>
        </w:tc>
        <w:tc>
          <w:tcPr>
            <w:tcW w:w="4176" w:type="dxa"/>
            <w:noWrap/>
            <w:hideMark/>
          </w:tcPr>
          <w:p w14:paraId="3BC98FB4" w14:textId="77777777" w:rsidR="00634C93" w:rsidRPr="00634C93" w:rsidRDefault="00634C93" w:rsidP="00634C93">
            <w:pPr>
              <w:spacing w:after="160" w:line="259" w:lineRule="auto"/>
              <w:rPr>
                <w:rFonts w:cs="Times New Roman"/>
                <w:szCs w:val="24"/>
              </w:rPr>
            </w:pPr>
            <w:r w:rsidRPr="00634C93">
              <w:rPr>
                <w:rFonts w:cs="Times New Roman"/>
                <w:szCs w:val="24"/>
              </w:rPr>
              <w:t>Opportunities in government incentives for food manufacturing and halal certification.</w:t>
            </w:r>
          </w:p>
        </w:tc>
      </w:tr>
      <w:tr w:rsidR="00634C93" w:rsidRPr="00634C93" w14:paraId="41A9A011" w14:textId="77777777" w:rsidTr="00BD58EB">
        <w:trPr>
          <w:trHeight w:val="33"/>
        </w:trPr>
        <w:tc>
          <w:tcPr>
            <w:tcW w:w="2122" w:type="dxa"/>
            <w:noWrap/>
            <w:hideMark/>
          </w:tcPr>
          <w:p w14:paraId="5074B0F8" w14:textId="77777777" w:rsidR="00634C93" w:rsidRPr="00634C93" w:rsidRDefault="00634C93" w:rsidP="00634C93">
            <w:pPr>
              <w:spacing w:after="160" w:line="259" w:lineRule="auto"/>
              <w:rPr>
                <w:rFonts w:cs="Times New Roman"/>
                <w:szCs w:val="24"/>
              </w:rPr>
            </w:pPr>
          </w:p>
        </w:tc>
        <w:tc>
          <w:tcPr>
            <w:tcW w:w="3685" w:type="dxa"/>
            <w:noWrap/>
            <w:hideMark/>
          </w:tcPr>
          <w:p w14:paraId="27B60611" w14:textId="77777777" w:rsidR="00634C93" w:rsidRPr="00634C93" w:rsidRDefault="00634C93" w:rsidP="00634C93">
            <w:pPr>
              <w:spacing w:after="160" w:line="259" w:lineRule="auto"/>
              <w:rPr>
                <w:rFonts w:cs="Times New Roman"/>
                <w:szCs w:val="24"/>
              </w:rPr>
            </w:pPr>
            <w:r w:rsidRPr="00634C93">
              <w:rPr>
                <w:rFonts w:cs="Times New Roman"/>
                <w:szCs w:val="24"/>
              </w:rPr>
              <w:t>Complex land ownership laws and informal markets.</w:t>
            </w:r>
          </w:p>
        </w:tc>
        <w:tc>
          <w:tcPr>
            <w:tcW w:w="4176" w:type="dxa"/>
            <w:noWrap/>
            <w:hideMark/>
          </w:tcPr>
          <w:p w14:paraId="0D138A34" w14:textId="0088397D" w:rsidR="00634C93" w:rsidRPr="00634C93" w:rsidRDefault="00634C93" w:rsidP="00634C93">
            <w:pPr>
              <w:spacing w:after="160" w:line="259" w:lineRule="auto"/>
              <w:rPr>
                <w:rFonts w:cs="Times New Roman"/>
                <w:szCs w:val="24"/>
              </w:rPr>
            </w:pPr>
            <w:r w:rsidRPr="00634C93">
              <w:rPr>
                <w:rFonts w:cs="Times New Roman"/>
                <w:szCs w:val="24"/>
              </w:rPr>
              <w:t xml:space="preserve">Compliance with new food safety and </w:t>
            </w:r>
            <w:r w:rsidR="009D29FF" w:rsidRPr="008B2176">
              <w:rPr>
                <w:rFonts w:cs="Times New Roman"/>
                <w:szCs w:val="24"/>
              </w:rPr>
              <w:t>labelling</w:t>
            </w:r>
            <w:r w:rsidRPr="00634C93">
              <w:rPr>
                <w:rFonts w:cs="Times New Roman"/>
                <w:szCs w:val="24"/>
              </w:rPr>
              <w:t xml:space="preserve"> regulations.</w:t>
            </w:r>
          </w:p>
        </w:tc>
      </w:tr>
    </w:tbl>
    <w:p w14:paraId="6C3DF6A7" w14:textId="1725D9D9" w:rsidR="00634C93" w:rsidRPr="008B2176" w:rsidRDefault="003D05C6" w:rsidP="00BD58EB">
      <w:pPr>
        <w:pStyle w:val="Heading2"/>
      </w:pPr>
      <w:bookmarkStart w:id="8" w:name="_Toc157418534"/>
      <w:r w:rsidRPr="008B2176">
        <w:lastRenderedPageBreak/>
        <w:t>1.2.2 Micro Analysis</w:t>
      </w:r>
      <w:bookmarkEnd w:id="8"/>
    </w:p>
    <w:p w14:paraId="4E5E5B23" w14:textId="666BC206" w:rsidR="00182479" w:rsidRPr="008B2176" w:rsidRDefault="00182479" w:rsidP="00BD58EB">
      <w:pPr>
        <w:pStyle w:val="Heading3"/>
      </w:pPr>
      <w:bookmarkStart w:id="9" w:name="_Toc157418535"/>
      <w:r w:rsidRPr="008B2176">
        <w:t>1.2.2.1</w:t>
      </w:r>
      <w:r w:rsidRPr="008B2176">
        <w:tab/>
        <w:t>Consumer Analysis</w:t>
      </w:r>
      <w:bookmarkEnd w:id="9"/>
    </w:p>
    <w:p w14:paraId="37526C59" w14:textId="0C0B1A87" w:rsidR="00313613" w:rsidRPr="00313613" w:rsidRDefault="00313613" w:rsidP="001E1465">
      <w:pPr>
        <w:jc w:val="both"/>
        <w:rPr>
          <w:b/>
        </w:rPr>
      </w:pPr>
      <w:r w:rsidRPr="00313613">
        <w:t xml:space="preserve">The purchasing habits of consumers in Nigeria can be significantly influenced by their income levels. Local food products and staples are highly regarded, and brand loyalty is often tied to indigenous brands (Business Horizons, n.d.). Consumer preferences are shaped by cultural diversity, while economic fluctuations </w:t>
      </w:r>
      <w:r w:rsidR="008C2A89" w:rsidRPr="00313613">
        <w:t>affect</w:t>
      </w:r>
      <w:r w:rsidRPr="00313613">
        <w:t xml:space="preserve"> spending patterns (Bishopton, 2018).</w:t>
      </w:r>
    </w:p>
    <w:p w14:paraId="6A72C7BE" w14:textId="7373EFA2" w:rsidR="00182479" w:rsidRDefault="00313613" w:rsidP="001E1465">
      <w:pPr>
        <w:jc w:val="both"/>
        <w:rPr>
          <w:rFonts w:cs="Times New Roman"/>
        </w:rPr>
      </w:pPr>
      <w:r w:rsidRPr="00313613">
        <w:rPr>
          <w:rFonts w:cs="Times New Roman"/>
        </w:rPr>
        <w:t>While consumer buying power is more evenly distributed in Malaysia, there is also a balance between loyalty to local brands and affinity for international brands. Purchasing habits reflect diverse preferences influenced by a blend of various cultures (Bhasin, 2023).</w:t>
      </w:r>
      <w:r w:rsidR="00182479" w:rsidRPr="00182479">
        <w:rPr>
          <w:rFonts w:cs="Times New Roman"/>
          <w:b/>
          <w:bCs/>
          <w:vanish/>
          <w:szCs w:val="24"/>
        </w:rPr>
        <w:t>Top of Form</w:t>
      </w:r>
    </w:p>
    <w:p w14:paraId="03AE3992" w14:textId="77777777" w:rsidR="00313613" w:rsidRPr="00182479" w:rsidRDefault="00313613" w:rsidP="00313613">
      <w:pPr>
        <w:jc w:val="both"/>
        <w:rPr>
          <w:rFonts w:cs="Times New Roman"/>
          <w:b/>
          <w:bCs/>
          <w:vanish/>
          <w:szCs w:val="24"/>
        </w:rPr>
      </w:pPr>
    </w:p>
    <w:p w14:paraId="74683419" w14:textId="57B5424D" w:rsidR="00182479" w:rsidRPr="008B2176" w:rsidRDefault="00182479" w:rsidP="00182479">
      <w:pPr>
        <w:jc w:val="both"/>
        <w:rPr>
          <w:rFonts w:cs="Times New Roman"/>
          <w:b/>
          <w:bCs/>
          <w:szCs w:val="24"/>
        </w:rPr>
      </w:pPr>
      <w:r w:rsidRPr="008B2176">
        <w:rPr>
          <w:rFonts w:cs="Times New Roman"/>
          <w:b/>
          <w:bCs/>
          <w:szCs w:val="24"/>
        </w:rPr>
        <w:t>Similarities</w:t>
      </w:r>
    </w:p>
    <w:p w14:paraId="2A0DE3DC" w14:textId="77777777" w:rsidR="00B56D9B" w:rsidRPr="00B56D9B" w:rsidRDefault="00B56D9B" w:rsidP="00B56D9B">
      <w:pPr>
        <w:numPr>
          <w:ilvl w:val="0"/>
          <w:numId w:val="2"/>
        </w:numPr>
        <w:jc w:val="both"/>
        <w:rPr>
          <w:rFonts w:cs="Times New Roman"/>
          <w:b/>
          <w:bCs/>
          <w:szCs w:val="24"/>
        </w:rPr>
      </w:pPr>
      <w:r w:rsidRPr="00B56D9B">
        <w:rPr>
          <w:rFonts w:cs="Times New Roman"/>
          <w:b/>
          <w:bCs/>
          <w:szCs w:val="24"/>
        </w:rPr>
        <w:t xml:space="preserve">Product Portfolio: </w:t>
      </w:r>
      <w:r w:rsidRPr="00B56D9B">
        <w:rPr>
          <w:rFonts w:cs="Times New Roman"/>
          <w:szCs w:val="24"/>
        </w:rPr>
        <w:t>Nestle offers a similar range of products in both Nigeria and Malaysia, including popular items like Maggi, Milo, Nescafé, and Nestlé Pure Life.</w:t>
      </w:r>
    </w:p>
    <w:p w14:paraId="5FBD6E85" w14:textId="60A2810B" w:rsidR="00B56D9B" w:rsidRPr="008B2176" w:rsidRDefault="00B56D9B" w:rsidP="00182479">
      <w:pPr>
        <w:numPr>
          <w:ilvl w:val="0"/>
          <w:numId w:val="2"/>
        </w:numPr>
        <w:jc w:val="both"/>
        <w:rPr>
          <w:rFonts w:cs="Times New Roman"/>
          <w:b/>
          <w:bCs/>
          <w:szCs w:val="24"/>
        </w:rPr>
      </w:pPr>
      <w:r w:rsidRPr="00B56D9B">
        <w:rPr>
          <w:rFonts w:cs="Times New Roman"/>
          <w:b/>
          <w:bCs/>
          <w:szCs w:val="24"/>
        </w:rPr>
        <w:t xml:space="preserve">Local Adaptation: </w:t>
      </w:r>
      <w:r w:rsidRPr="00B56D9B">
        <w:rPr>
          <w:rFonts w:cs="Times New Roman"/>
          <w:szCs w:val="24"/>
        </w:rPr>
        <w:t xml:space="preserve">In both countries, </w:t>
      </w:r>
      <w:r w:rsidR="001E1465" w:rsidRPr="00B56D9B">
        <w:rPr>
          <w:rFonts w:cs="Times New Roman"/>
          <w:szCs w:val="24"/>
        </w:rPr>
        <w:t>nestle</w:t>
      </w:r>
      <w:r w:rsidRPr="00B56D9B">
        <w:rPr>
          <w:rFonts w:cs="Times New Roman"/>
          <w:szCs w:val="24"/>
        </w:rPr>
        <w:t xml:space="preserve"> demonstrates a commitment to adapting its products to local market conditions, considering factors such as quality, size, and packaging.</w:t>
      </w:r>
    </w:p>
    <w:p w14:paraId="1CE0F662" w14:textId="789440F2" w:rsidR="00182479" w:rsidRPr="008B2176" w:rsidRDefault="00B56D9B" w:rsidP="00182479">
      <w:pPr>
        <w:jc w:val="both"/>
        <w:rPr>
          <w:rFonts w:cs="Times New Roman"/>
          <w:b/>
          <w:bCs/>
          <w:szCs w:val="24"/>
        </w:rPr>
      </w:pPr>
      <w:r w:rsidRPr="008B2176">
        <w:rPr>
          <w:rFonts w:cs="Times New Roman"/>
          <w:b/>
          <w:bCs/>
          <w:szCs w:val="24"/>
        </w:rPr>
        <w:t>Differences</w:t>
      </w:r>
    </w:p>
    <w:tbl>
      <w:tblPr>
        <w:tblStyle w:val="TableGrid"/>
        <w:tblW w:w="0" w:type="auto"/>
        <w:tblLook w:val="04A0" w:firstRow="1" w:lastRow="0" w:firstColumn="1" w:lastColumn="0" w:noHBand="0" w:noVBand="1"/>
      </w:tblPr>
      <w:tblGrid>
        <w:gridCol w:w="2122"/>
        <w:gridCol w:w="3402"/>
        <w:gridCol w:w="3826"/>
      </w:tblGrid>
      <w:tr w:rsidR="001247F9" w:rsidRPr="008B2176" w14:paraId="2BEB5261" w14:textId="77777777" w:rsidTr="001247F9">
        <w:tc>
          <w:tcPr>
            <w:tcW w:w="2122" w:type="dxa"/>
          </w:tcPr>
          <w:p w14:paraId="2BA3024A" w14:textId="7B5D382E" w:rsidR="001247F9" w:rsidRPr="008B2176" w:rsidRDefault="001247F9" w:rsidP="001247F9">
            <w:pPr>
              <w:spacing w:line="480" w:lineRule="auto"/>
              <w:jc w:val="center"/>
              <w:rPr>
                <w:rFonts w:cs="Times New Roman"/>
                <w:b/>
                <w:bCs/>
                <w:szCs w:val="24"/>
              </w:rPr>
            </w:pPr>
            <w:r w:rsidRPr="008B2176">
              <w:rPr>
                <w:rFonts w:cs="Times New Roman"/>
                <w:b/>
                <w:bCs/>
                <w:szCs w:val="24"/>
              </w:rPr>
              <w:t>Aspect</w:t>
            </w:r>
          </w:p>
        </w:tc>
        <w:tc>
          <w:tcPr>
            <w:tcW w:w="3402" w:type="dxa"/>
          </w:tcPr>
          <w:p w14:paraId="279BA721" w14:textId="424142FC" w:rsidR="001247F9" w:rsidRPr="008B2176" w:rsidRDefault="001247F9" w:rsidP="001247F9">
            <w:pPr>
              <w:spacing w:line="480" w:lineRule="auto"/>
              <w:jc w:val="center"/>
              <w:rPr>
                <w:rFonts w:cs="Times New Roman"/>
                <w:b/>
                <w:bCs/>
                <w:szCs w:val="24"/>
              </w:rPr>
            </w:pPr>
            <w:r w:rsidRPr="008B2176">
              <w:rPr>
                <w:rFonts w:cs="Times New Roman"/>
                <w:b/>
                <w:bCs/>
                <w:szCs w:val="24"/>
              </w:rPr>
              <w:t>Nigeria</w:t>
            </w:r>
          </w:p>
        </w:tc>
        <w:tc>
          <w:tcPr>
            <w:tcW w:w="3826" w:type="dxa"/>
          </w:tcPr>
          <w:p w14:paraId="19675317" w14:textId="5CB38434" w:rsidR="001247F9" w:rsidRPr="008B2176" w:rsidRDefault="001247F9" w:rsidP="001247F9">
            <w:pPr>
              <w:spacing w:line="480" w:lineRule="auto"/>
              <w:jc w:val="center"/>
              <w:rPr>
                <w:rFonts w:cs="Times New Roman"/>
                <w:b/>
                <w:bCs/>
                <w:szCs w:val="24"/>
              </w:rPr>
            </w:pPr>
            <w:r w:rsidRPr="008B2176">
              <w:rPr>
                <w:rFonts w:cs="Times New Roman"/>
                <w:b/>
                <w:bCs/>
                <w:szCs w:val="24"/>
              </w:rPr>
              <w:t>Malaysia</w:t>
            </w:r>
          </w:p>
        </w:tc>
      </w:tr>
      <w:tr w:rsidR="001247F9" w:rsidRPr="008B2176" w14:paraId="0EF8DCC6" w14:textId="77777777" w:rsidTr="001247F9">
        <w:tc>
          <w:tcPr>
            <w:tcW w:w="2122" w:type="dxa"/>
          </w:tcPr>
          <w:p w14:paraId="7DC40F7A" w14:textId="6DE3A3BE" w:rsidR="001247F9" w:rsidRPr="008B2176" w:rsidRDefault="001247F9" w:rsidP="001247F9">
            <w:pPr>
              <w:spacing w:line="480" w:lineRule="auto"/>
              <w:jc w:val="both"/>
              <w:rPr>
                <w:rFonts w:cs="Times New Roman"/>
                <w:b/>
                <w:bCs/>
                <w:szCs w:val="24"/>
              </w:rPr>
            </w:pPr>
            <w:r w:rsidRPr="008B2176">
              <w:rPr>
                <w:rFonts w:cs="Times New Roman"/>
                <w:b/>
                <w:bCs/>
                <w:szCs w:val="24"/>
              </w:rPr>
              <w:t>Consumer Loyalty</w:t>
            </w:r>
          </w:p>
        </w:tc>
        <w:tc>
          <w:tcPr>
            <w:tcW w:w="3402" w:type="dxa"/>
          </w:tcPr>
          <w:p w14:paraId="6592BD05" w14:textId="510D9C98" w:rsidR="001247F9" w:rsidRPr="008B2176" w:rsidRDefault="001247F9" w:rsidP="001247F9">
            <w:pPr>
              <w:spacing w:line="480" w:lineRule="auto"/>
              <w:jc w:val="both"/>
              <w:rPr>
                <w:rFonts w:cs="Times New Roman"/>
                <w:b/>
                <w:bCs/>
                <w:szCs w:val="24"/>
              </w:rPr>
            </w:pPr>
            <w:r w:rsidRPr="008B2176">
              <w:rPr>
                <w:rFonts w:cs="Times New Roman"/>
                <w:szCs w:val="24"/>
              </w:rPr>
              <w:t>In Nigeria, the research focuses on the impact of advertising on consumer buying behavior, suggesting a reliance on continuous advertising to shape perceptions and drive purchases.</w:t>
            </w:r>
          </w:p>
        </w:tc>
        <w:tc>
          <w:tcPr>
            <w:tcW w:w="3826" w:type="dxa"/>
          </w:tcPr>
          <w:p w14:paraId="496A52D7" w14:textId="123D54B4" w:rsidR="001247F9" w:rsidRPr="008B2176" w:rsidRDefault="001247F9" w:rsidP="001247F9">
            <w:pPr>
              <w:spacing w:line="480" w:lineRule="auto"/>
              <w:jc w:val="both"/>
              <w:rPr>
                <w:rFonts w:cs="Times New Roman"/>
                <w:b/>
                <w:bCs/>
                <w:szCs w:val="24"/>
              </w:rPr>
            </w:pPr>
            <w:r w:rsidRPr="008B2176">
              <w:rPr>
                <w:rFonts w:cs="Times New Roman"/>
                <w:szCs w:val="24"/>
              </w:rPr>
              <w:t>In Malaysia, Nestlé's success is linked to strong brand loyalty, particularly among the youth demographic, influenced by a reputation- and trust-driven culture.</w:t>
            </w:r>
          </w:p>
        </w:tc>
      </w:tr>
      <w:tr w:rsidR="001247F9" w:rsidRPr="008B2176" w14:paraId="6A277E53" w14:textId="77777777" w:rsidTr="001247F9">
        <w:tc>
          <w:tcPr>
            <w:tcW w:w="2122" w:type="dxa"/>
          </w:tcPr>
          <w:p w14:paraId="7C3A4329" w14:textId="55E73CEE" w:rsidR="001247F9" w:rsidRPr="008B2176" w:rsidRDefault="001247F9" w:rsidP="001247F9">
            <w:pPr>
              <w:spacing w:line="480" w:lineRule="auto"/>
              <w:jc w:val="both"/>
              <w:rPr>
                <w:rFonts w:cs="Times New Roman"/>
                <w:b/>
                <w:bCs/>
                <w:szCs w:val="24"/>
              </w:rPr>
            </w:pPr>
            <w:r w:rsidRPr="008B2176">
              <w:rPr>
                <w:rFonts w:cs="Times New Roman"/>
                <w:b/>
                <w:bCs/>
                <w:szCs w:val="24"/>
              </w:rPr>
              <w:t>Market Dynamics</w:t>
            </w:r>
          </w:p>
        </w:tc>
        <w:tc>
          <w:tcPr>
            <w:tcW w:w="3402" w:type="dxa"/>
          </w:tcPr>
          <w:p w14:paraId="622F74AD" w14:textId="23195180" w:rsidR="001247F9" w:rsidRPr="008B2176" w:rsidRDefault="001247F9" w:rsidP="001247F9">
            <w:pPr>
              <w:spacing w:line="480" w:lineRule="auto"/>
              <w:jc w:val="both"/>
              <w:rPr>
                <w:rFonts w:cs="Times New Roman"/>
                <w:b/>
                <w:bCs/>
                <w:szCs w:val="24"/>
              </w:rPr>
            </w:pPr>
            <w:r w:rsidRPr="008B2176">
              <w:rPr>
                <w:rFonts w:cs="Times New Roman"/>
                <w:szCs w:val="24"/>
              </w:rPr>
              <w:t xml:space="preserve">Nigeria's consumer behavior analysis emphasizes Nestle's </w:t>
            </w:r>
            <w:r w:rsidRPr="008B2176">
              <w:rPr>
                <w:rFonts w:cs="Times New Roman"/>
                <w:szCs w:val="24"/>
              </w:rPr>
              <w:lastRenderedPageBreak/>
              <w:t>longstanding presence and commitment to improving the quality of life, aligning with the local market dynamics.</w:t>
            </w:r>
          </w:p>
        </w:tc>
        <w:tc>
          <w:tcPr>
            <w:tcW w:w="3826" w:type="dxa"/>
          </w:tcPr>
          <w:p w14:paraId="519C098E" w14:textId="1D586994" w:rsidR="001247F9" w:rsidRPr="008B2176" w:rsidRDefault="001247F9" w:rsidP="001247F9">
            <w:pPr>
              <w:spacing w:line="480" w:lineRule="auto"/>
              <w:jc w:val="both"/>
              <w:rPr>
                <w:rFonts w:cs="Times New Roman"/>
                <w:b/>
                <w:bCs/>
                <w:szCs w:val="24"/>
              </w:rPr>
            </w:pPr>
            <w:r w:rsidRPr="008B2176">
              <w:rPr>
                <w:rFonts w:cs="Times New Roman"/>
                <w:szCs w:val="24"/>
              </w:rPr>
              <w:lastRenderedPageBreak/>
              <w:t xml:space="preserve">Malaysia's analysis highlights the influence of cultural factors, with a </w:t>
            </w:r>
            <w:r w:rsidRPr="008B2176">
              <w:rPr>
                <w:rFonts w:cs="Times New Roman"/>
                <w:szCs w:val="24"/>
              </w:rPr>
              <w:lastRenderedPageBreak/>
              <w:t>significant portion of the youth expressing loyalty to Nestlé's products, showcasing the impact of international trends.</w:t>
            </w:r>
          </w:p>
        </w:tc>
      </w:tr>
    </w:tbl>
    <w:p w14:paraId="6A8C84B7" w14:textId="22EBC290" w:rsidR="00B56D9B" w:rsidRPr="008B2176" w:rsidRDefault="00B56D9B" w:rsidP="001247F9">
      <w:pPr>
        <w:jc w:val="both"/>
        <w:rPr>
          <w:rFonts w:cs="Times New Roman"/>
          <w:b/>
          <w:bCs/>
          <w:szCs w:val="24"/>
        </w:rPr>
      </w:pPr>
    </w:p>
    <w:p w14:paraId="4993DC9D" w14:textId="488345C1" w:rsidR="001247F9" w:rsidRPr="008B2176" w:rsidRDefault="001247F9" w:rsidP="001247F9">
      <w:pPr>
        <w:jc w:val="both"/>
        <w:rPr>
          <w:rFonts w:cs="Times New Roman"/>
          <w:b/>
          <w:bCs/>
          <w:szCs w:val="24"/>
        </w:rPr>
      </w:pPr>
    </w:p>
    <w:p w14:paraId="6F17EB55" w14:textId="77777777" w:rsidR="001247F9" w:rsidRPr="008B2176" w:rsidRDefault="001247F9" w:rsidP="001247F9">
      <w:pPr>
        <w:jc w:val="both"/>
        <w:rPr>
          <w:rFonts w:cs="Times New Roman"/>
          <w:b/>
          <w:bCs/>
          <w:szCs w:val="24"/>
        </w:rPr>
      </w:pPr>
    </w:p>
    <w:p w14:paraId="18A46F6B" w14:textId="0EE54AAF" w:rsidR="00182479" w:rsidRPr="008B2176" w:rsidRDefault="00B56D9B" w:rsidP="00BD58EB">
      <w:pPr>
        <w:pStyle w:val="Heading3"/>
      </w:pPr>
      <w:bookmarkStart w:id="10" w:name="_Toc157418536"/>
      <w:r w:rsidRPr="008B2176">
        <w:t>1.2.2.2</w:t>
      </w:r>
      <w:r w:rsidRPr="008B2176">
        <w:tab/>
        <w:t>Competitor Analysis</w:t>
      </w:r>
      <w:bookmarkEnd w:id="10"/>
    </w:p>
    <w:p w14:paraId="04B3A1D4" w14:textId="01DF56EB" w:rsidR="001247F9" w:rsidRPr="001247F9" w:rsidRDefault="001247F9" w:rsidP="001247F9">
      <w:pPr>
        <w:rPr>
          <w:rFonts w:cs="Times New Roman"/>
          <w:b/>
          <w:bCs/>
          <w:szCs w:val="24"/>
        </w:rPr>
      </w:pPr>
      <w:r w:rsidRPr="001247F9">
        <w:rPr>
          <w:rFonts w:cs="Times New Roman"/>
          <w:b/>
          <w:bCs/>
          <w:szCs w:val="24"/>
        </w:rPr>
        <w:t>Nigeria Competitors</w:t>
      </w:r>
    </w:p>
    <w:p w14:paraId="1B6F326D" w14:textId="77777777" w:rsidR="001247F9" w:rsidRPr="008B2176" w:rsidRDefault="001247F9" w:rsidP="001247F9">
      <w:pPr>
        <w:rPr>
          <w:rFonts w:cs="Times New Roman"/>
          <w:b/>
          <w:bCs/>
          <w:szCs w:val="24"/>
        </w:rPr>
      </w:pPr>
      <w:r w:rsidRPr="001247F9">
        <w:rPr>
          <w:rFonts w:cs="Times New Roman"/>
          <w:b/>
          <w:bCs/>
          <w:szCs w:val="24"/>
        </w:rPr>
        <w:t>BUA Foods PLC</w:t>
      </w:r>
    </w:p>
    <w:p w14:paraId="7A53E754" w14:textId="228F8B86" w:rsidR="001247F9" w:rsidRPr="00313613" w:rsidRDefault="001247F9" w:rsidP="001247F9">
      <w:pPr>
        <w:pStyle w:val="ListParagraph"/>
        <w:numPr>
          <w:ilvl w:val="0"/>
          <w:numId w:val="3"/>
        </w:numPr>
        <w:jc w:val="both"/>
        <w:rPr>
          <w:rFonts w:cs="Times New Roman"/>
          <w:szCs w:val="24"/>
        </w:rPr>
      </w:pPr>
      <w:r w:rsidRPr="008B2176">
        <w:rPr>
          <w:rFonts w:cs="Times New Roman"/>
          <w:b/>
          <w:bCs/>
          <w:szCs w:val="24"/>
        </w:rPr>
        <w:t>Strengths</w:t>
      </w:r>
      <w:r w:rsidR="00313613">
        <w:rPr>
          <w:rFonts w:cs="Times New Roman"/>
          <w:b/>
          <w:bCs/>
          <w:szCs w:val="24"/>
        </w:rPr>
        <w:t xml:space="preserve">: </w:t>
      </w:r>
      <w:r w:rsidR="00313613" w:rsidRPr="00313613">
        <w:rPr>
          <w:rFonts w:cs="Times New Roman"/>
          <w:szCs w:val="24"/>
        </w:rPr>
        <w:t>In 2022Q3, BUA Foods generated net sales revenue of $80.95% and an operating profit margin of 2.34% (Business Horizons, n. d.). Their diversified portfolio, including sugar, flour, pasta, rice, and edible oils, strengthens their market presence.</w:t>
      </w:r>
    </w:p>
    <w:p w14:paraId="7FDE6CE2" w14:textId="2A5D3408" w:rsidR="001247F9" w:rsidRPr="008B2176" w:rsidRDefault="001247F9" w:rsidP="001247F9">
      <w:pPr>
        <w:pStyle w:val="ListParagraph"/>
        <w:numPr>
          <w:ilvl w:val="0"/>
          <w:numId w:val="3"/>
        </w:numPr>
        <w:jc w:val="both"/>
        <w:rPr>
          <w:rFonts w:cs="Times New Roman"/>
          <w:b/>
          <w:bCs/>
          <w:szCs w:val="24"/>
        </w:rPr>
      </w:pPr>
      <w:r w:rsidRPr="008B2176">
        <w:rPr>
          <w:rFonts w:cs="Times New Roman"/>
          <w:b/>
          <w:bCs/>
          <w:szCs w:val="24"/>
        </w:rPr>
        <w:t>Weaknesses</w:t>
      </w:r>
      <w:r w:rsidRPr="008B2176">
        <w:rPr>
          <w:rFonts w:cs="Times New Roman"/>
          <w:b/>
          <w:bCs/>
          <w:i/>
          <w:iCs/>
          <w:szCs w:val="24"/>
        </w:rPr>
        <w:t>:</w:t>
      </w:r>
      <w:r w:rsidRPr="008B2176">
        <w:rPr>
          <w:rFonts w:cs="Times New Roman"/>
          <w:b/>
          <w:bCs/>
          <w:szCs w:val="24"/>
        </w:rPr>
        <w:t xml:space="preserve"> </w:t>
      </w:r>
      <w:r w:rsidR="009675C8" w:rsidRPr="009675C8">
        <w:rPr>
          <w:rFonts w:cs="Times New Roman"/>
          <w:szCs w:val="24"/>
        </w:rPr>
        <w:t xml:space="preserve">A high debt-to-equity ratio (-19.92% in 2022Q3) may expose the company to potential risk. </w:t>
      </w:r>
    </w:p>
    <w:p w14:paraId="189B3332" w14:textId="77777777" w:rsidR="001247F9" w:rsidRPr="008B2176" w:rsidRDefault="001247F9" w:rsidP="001247F9">
      <w:pPr>
        <w:rPr>
          <w:rFonts w:cs="Times New Roman"/>
          <w:b/>
          <w:bCs/>
          <w:szCs w:val="24"/>
        </w:rPr>
      </w:pPr>
      <w:r w:rsidRPr="001247F9">
        <w:rPr>
          <w:rFonts w:cs="Times New Roman"/>
          <w:b/>
          <w:bCs/>
          <w:szCs w:val="24"/>
        </w:rPr>
        <w:t>Cadbury Nigeria PLC</w:t>
      </w:r>
    </w:p>
    <w:p w14:paraId="1304258C" w14:textId="41DDF72F" w:rsidR="001247F9" w:rsidRPr="008B2176" w:rsidRDefault="001247F9" w:rsidP="00746AD7">
      <w:pPr>
        <w:pStyle w:val="ListParagraph"/>
        <w:numPr>
          <w:ilvl w:val="0"/>
          <w:numId w:val="4"/>
        </w:numPr>
        <w:jc w:val="both"/>
        <w:rPr>
          <w:rFonts w:cs="Times New Roman"/>
          <w:b/>
          <w:bCs/>
          <w:szCs w:val="24"/>
        </w:rPr>
      </w:pPr>
      <w:r w:rsidRPr="008B2176">
        <w:rPr>
          <w:rFonts w:cs="Times New Roman"/>
          <w:b/>
          <w:bCs/>
          <w:szCs w:val="24"/>
        </w:rPr>
        <w:t xml:space="preserve">Strengths: </w:t>
      </w:r>
      <w:r w:rsidRPr="008B2176">
        <w:rPr>
          <w:rFonts w:cs="Times New Roman"/>
          <w:szCs w:val="24"/>
        </w:rPr>
        <w:t>Cadbury Nigeria demonstrates robust net sales revenue growth (39.17% in 2022Q3) and a significant operating profit margin (8.52% in 2022Q3). Their diversified product range and a rising profile in the EMEA region contribute to their strength</w:t>
      </w:r>
      <w:r w:rsidR="001E1465">
        <w:rPr>
          <w:rFonts w:cs="Times New Roman"/>
          <w:szCs w:val="24"/>
        </w:rPr>
        <w:t xml:space="preserve"> (Business Horizons, n. d)</w:t>
      </w:r>
      <w:r w:rsidRPr="008B2176">
        <w:rPr>
          <w:rFonts w:cs="Times New Roman"/>
          <w:b/>
          <w:bCs/>
          <w:szCs w:val="24"/>
        </w:rPr>
        <w:t>.</w:t>
      </w:r>
    </w:p>
    <w:p w14:paraId="4E76140B" w14:textId="2CD9BD18" w:rsidR="001247F9" w:rsidRPr="008B2176" w:rsidRDefault="001247F9" w:rsidP="00746AD7">
      <w:pPr>
        <w:pStyle w:val="ListParagraph"/>
        <w:numPr>
          <w:ilvl w:val="0"/>
          <w:numId w:val="4"/>
        </w:numPr>
        <w:jc w:val="both"/>
        <w:rPr>
          <w:rFonts w:cs="Times New Roman"/>
          <w:szCs w:val="24"/>
        </w:rPr>
      </w:pPr>
      <w:r w:rsidRPr="008B2176">
        <w:rPr>
          <w:rFonts w:cs="Times New Roman"/>
          <w:b/>
          <w:bCs/>
          <w:szCs w:val="24"/>
        </w:rPr>
        <w:t xml:space="preserve">Weaknesses: </w:t>
      </w:r>
      <w:r w:rsidRPr="008B2176">
        <w:rPr>
          <w:rFonts w:cs="Times New Roman"/>
          <w:szCs w:val="24"/>
        </w:rPr>
        <w:t>The exceptionally high debt-to-equity ratio (1623.45% in 2022Q3) could lead to financial strain. Managing such high debt levels may restrict future expansion and strategic initiatives</w:t>
      </w:r>
      <w:r w:rsidR="00235FA6">
        <w:rPr>
          <w:rFonts w:cs="Times New Roman"/>
          <w:szCs w:val="24"/>
        </w:rPr>
        <w:t xml:space="preserve"> (</w:t>
      </w:r>
      <w:r w:rsidR="00235FA6" w:rsidRPr="00C7444F">
        <w:rPr>
          <w:rFonts w:eastAsia="Times New Roman" w:cs="Times New Roman"/>
          <w:szCs w:val="24"/>
          <w:lang w:val="en-US"/>
        </w:rPr>
        <w:t>Nestle Competitors and Alternatives</w:t>
      </w:r>
      <w:r w:rsidR="00235FA6">
        <w:rPr>
          <w:rFonts w:eastAsia="Times New Roman" w:cs="Times New Roman"/>
          <w:szCs w:val="24"/>
          <w:lang w:val="en-US"/>
        </w:rPr>
        <w:t>,</w:t>
      </w:r>
      <w:r w:rsidR="00235FA6" w:rsidRPr="00C7444F">
        <w:rPr>
          <w:rFonts w:eastAsia="Times New Roman" w:cs="Times New Roman"/>
          <w:szCs w:val="24"/>
          <w:lang w:val="en-US"/>
        </w:rPr>
        <w:t xml:space="preserve"> 2022</w:t>
      </w:r>
      <w:r w:rsidR="00235FA6">
        <w:rPr>
          <w:rFonts w:eastAsia="Times New Roman" w:cs="Times New Roman"/>
          <w:szCs w:val="24"/>
          <w:lang w:val="en-US"/>
        </w:rPr>
        <w:t>)</w:t>
      </w:r>
      <w:r w:rsidRPr="008B2176">
        <w:rPr>
          <w:rFonts w:cs="Times New Roman"/>
          <w:szCs w:val="24"/>
        </w:rPr>
        <w:t>.</w:t>
      </w:r>
    </w:p>
    <w:p w14:paraId="46031678" w14:textId="0F8446C7" w:rsidR="001247F9" w:rsidRPr="008B2176" w:rsidRDefault="001247F9" w:rsidP="001247F9">
      <w:pPr>
        <w:rPr>
          <w:rFonts w:cs="Times New Roman"/>
          <w:b/>
          <w:bCs/>
          <w:szCs w:val="24"/>
        </w:rPr>
      </w:pPr>
      <w:r w:rsidRPr="008B2176">
        <w:rPr>
          <w:rFonts w:cs="Times New Roman"/>
          <w:b/>
          <w:bCs/>
          <w:szCs w:val="24"/>
        </w:rPr>
        <w:t>Fig 1.1</w:t>
      </w:r>
      <w:r w:rsidRPr="008B2176">
        <w:rPr>
          <w:rFonts w:cs="Times New Roman"/>
          <w:szCs w:val="24"/>
        </w:rPr>
        <w:t>: Net Sales Revenue Growth Comparison of Nestle Nigeria Competitors</w:t>
      </w:r>
    </w:p>
    <w:p w14:paraId="3AA03199" w14:textId="299B4DC4" w:rsidR="001247F9" w:rsidRPr="008B2176" w:rsidRDefault="001247F9" w:rsidP="001247F9">
      <w:pPr>
        <w:rPr>
          <w:rFonts w:cs="Times New Roman"/>
          <w:b/>
          <w:bCs/>
          <w:szCs w:val="24"/>
        </w:rPr>
      </w:pPr>
      <w:r w:rsidRPr="008B2176">
        <w:rPr>
          <w:noProof/>
        </w:rPr>
        <w:lastRenderedPageBreak/>
        <mc:AlternateContent>
          <mc:Choice Requires="cx1">
            <w:drawing>
              <wp:inline distT="0" distB="0" distL="0" distR="0" wp14:anchorId="1E6969A3" wp14:editId="4059738F">
                <wp:extent cx="5943600" cy="2704465"/>
                <wp:effectExtent l="0" t="0" r="0" b="635"/>
                <wp:docPr id="1" name="Chart 1">
                  <a:extLst xmlns:a="http://schemas.openxmlformats.org/drawingml/2006/main">
                    <a:ext uri="{FF2B5EF4-FFF2-40B4-BE49-F238E27FC236}">
                      <a16:creationId xmlns:a16="http://schemas.microsoft.com/office/drawing/2014/main" id="{CCA9C529-1F67-4264-B4C3-026B3477BCC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1E6969A3" wp14:editId="4059738F">
                <wp:extent cx="5943600" cy="2704465"/>
                <wp:effectExtent l="0" t="0" r="0" b="635"/>
                <wp:docPr id="1" name="Chart 1">
                  <a:extLst xmlns:a="http://schemas.openxmlformats.org/drawingml/2006/main">
                    <a:ext uri="{FF2B5EF4-FFF2-40B4-BE49-F238E27FC236}">
                      <a16:creationId xmlns:a16="http://schemas.microsoft.com/office/drawing/2014/main" id="{CCA9C529-1F67-4264-B4C3-026B3477BCC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CCA9C529-1F67-4264-B4C3-026B3477BCC5}"/>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943600" cy="2704465"/>
                        </a:xfrm>
                        <a:prstGeom prst="rect">
                          <a:avLst/>
                        </a:prstGeom>
                      </pic:spPr>
                    </pic:pic>
                  </a:graphicData>
                </a:graphic>
              </wp:inline>
            </w:drawing>
          </mc:Fallback>
        </mc:AlternateContent>
      </w:r>
    </w:p>
    <w:p w14:paraId="0EEFB597" w14:textId="689BC34C" w:rsidR="001247F9" w:rsidRPr="001247F9" w:rsidRDefault="001247F9" w:rsidP="001247F9">
      <w:pPr>
        <w:rPr>
          <w:rFonts w:cs="Times New Roman"/>
          <w:b/>
          <w:bCs/>
          <w:szCs w:val="24"/>
        </w:rPr>
      </w:pPr>
      <w:r w:rsidRPr="001247F9">
        <w:rPr>
          <w:rFonts w:cs="Times New Roman"/>
          <w:b/>
          <w:bCs/>
          <w:szCs w:val="24"/>
        </w:rPr>
        <w:t>Malaysia Competitors</w:t>
      </w:r>
    </w:p>
    <w:p w14:paraId="1C544ACA" w14:textId="68C5EE7D" w:rsidR="001247F9" w:rsidRPr="008B2176" w:rsidRDefault="001247F9" w:rsidP="001247F9">
      <w:pPr>
        <w:rPr>
          <w:rFonts w:cs="Times New Roman"/>
          <w:b/>
          <w:bCs/>
          <w:szCs w:val="24"/>
        </w:rPr>
      </w:pPr>
      <w:r w:rsidRPr="001247F9">
        <w:rPr>
          <w:rFonts w:cs="Times New Roman"/>
          <w:b/>
          <w:bCs/>
          <w:szCs w:val="24"/>
        </w:rPr>
        <w:t>Lindt &amp; Sprungli</w:t>
      </w:r>
    </w:p>
    <w:p w14:paraId="1D16176F" w14:textId="0C5B19B7" w:rsidR="001247F9" w:rsidRPr="008B2176" w:rsidRDefault="001247F9" w:rsidP="001247F9">
      <w:pPr>
        <w:pStyle w:val="ListParagraph"/>
        <w:numPr>
          <w:ilvl w:val="0"/>
          <w:numId w:val="5"/>
        </w:numPr>
        <w:jc w:val="both"/>
        <w:rPr>
          <w:rFonts w:cs="Times New Roman"/>
          <w:b/>
          <w:bCs/>
          <w:szCs w:val="24"/>
        </w:rPr>
      </w:pPr>
      <w:r w:rsidRPr="008B2176">
        <w:rPr>
          <w:rFonts w:cs="Times New Roman"/>
          <w:b/>
          <w:bCs/>
          <w:szCs w:val="24"/>
        </w:rPr>
        <w:t>Strengths</w:t>
      </w:r>
      <w:r w:rsidRPr="008B2176">
        <w:rPr>
          <w:rFonts w:cs="Times New Roman"/>
          <w:b/>
          <w:bCs/>
          <w:i/>
          <w:iCs/>
          <w:szCs w:val="24"/>
        </w:rPr>
        <w:t>:</w:t>
      </w:r>
      <w:r w:rsidRPr="008B2176">
        <w:rPr>
          <w:rFonts w:cs="Times New Roman"/>
          <w:b/>
          <w:bCs/>
          <w:szCs w:val="24"/>
        </w:rPr>
        <w:t xml:space="preserve"> </w:t>
      </w:r>
      <w:r w:rsidRPr="008B2176">
        <w:rPr>
          <w:rFonts w:cs="Times New Roman"/>
          <w:szCs w:val="24"/>
        </w:rPr>
        <w:t>Lindt &amp; Sprungli boasts a strong net sales revenue growth (7.5%) and an impressive operating profit margin (18.5%). Their premium chocolate products and global presence position them as a formidable competitor.</w:t>
      </w:r>
    </w:p>
    <w:p w14:paraId="738DABED" w14:textId="3FD13DE1" w:rsidR="001247F9" w:rsidRPr="008B2176" w:rsidRDefault="001247F9" w:rsidP="00BC2DC9">
      <w:pPr>
        <w:pStyle w:val="ListParagraph"/>
        <w:numPr>
          <w:ilvl w:val="0"/>
          <w:numId w:val="5"/>
        </w:numPr>
        <w:jc w:val="both"/>
        <w:rPr>
          <w:rFonts w:cs="Times New Roman"/>
          <w:b/>
          <w:bCs/>
          <w:szCs w:val="24"/>
        </w:rPr>
      </w:pPr>
      <w:r w:rsidRPr="008B2176">
        <w:rPr>
          <w:rFonts w:cs="Times New Roman"/>
          <w:b/>
          <w:bCs/>
          <w:szCs w:val="24"/>
        </w:rPr>
        <w:t xml:space="preserve">Weaknesses: </w:t>
      </w:r>
      <w:r w:rsidRPr="008B2176">
        <w:rPr>
          <w:rFonts w:cs="Times New Roman"/>
          <w:szCs w:val="24"/>
        </w:rPr>
        <w:t>Limited information on debt-to-equity ratio; however, the reliance on premium offerings may make them susceptible to shifts in consumer preferences</w:t>
      </w:r>
      <w:r w:rsidR="00BC2DC9">
        <w:rPr>
          <w:rFonts w:cs="Times New Roman"/>
          <w:szCs w:val="24"/>
        </w:rPr>
        <w:t xml:space="preserve"> (</w:t>
      </w:r>
      <w:r w:rsidR="00BC2DC9" w:rsidRPr="00C7444F">
        <w:rPr>
          <w:rFonts w:eastAsia="Times New Roman" w:cs="Times New Roman"/>
          <w:szCs w:val="24"/>
          <w:lang w:val="en-US"/>
        </w:rPr>
        <w:t>Nestle SA Peers &amp; Key Competitors - GlobalData 2022)</w:t>
      </w:r>
      <w:r w:rsidRPr="008B2176">
        <w:rPr>
          <w:rFonts w:cs="Times New Roman"/>
          <w:szCs w:val="24"/>
        </w:rPr>
        <w:t>.</w:t>
      </w:r>
    </w:p>
    <w:p w14:paraId="0B087A50" w14:textId="77777777" w:rsidR="001247F9" w:rsidRPr="008B2176" w:rsidRDefault="001247F9" w:rsidP="001247F9">
      <w:pPr>
        <w:rPr>
          <w:rFonts w:cs="Times New Roman"/>
          <w:b/>
          <w:bCs/>
          <w:szCs w:val="24"/>
        </w:rPr>
      </w:pPr>
      <w:r w:rsidRPr="001247F9">
        <w:rPr>
          <w:rFonts w:cs="Times New Roman"/>
          <w:b/>
          <w:bCs/>
          <w:szCs w:val="24"/>
        </w:rPr>
        <w:t>Mayora Indah Tbk</w:t>
      </w:r>
    </w:p>
    <w:p w14:paraId="1D09A28E" w14:textId="5F490C47" w:rsidR="001247F9" w:rsidRPr="008B2176" w:rsidRDefault="001247F9" w:rsidP="00BC2DC9">
      <w:pPr>
        <w:pStyle w:val="ListParagraph"/>
        <w:numPr>
          <w:ilvl w:val="0"/>
          <w:numId w:val="6"/>
        </w:numPr>
        <w:jc w:val="both"/>
        <w:rPr>
          <w:rFonts w:cs="Times New Roman"/>
          <w:szCs w:val="24"/>
        </w:rPr>
      </w:pPr>
      <w:r w:rsidRPr="008B2176">
        <w:rPr>
          <w:rFonts w:cs="Times New Roman"/>
          <w:b/>
          <w:bCs/>
          <w:szCs w:val="24"/>
        </w:rPr>
        <w:t>Strengths</w:t>
      </w:r>
      <w:r w:rsidRPr="008B2176">
        <w:rPr>
          <w:rFonts w:cs="Times New Roman"/>
          <w:b/>
          <w:bCs/>
          <w:i/>
          <w:iCs/>
          <w:szCs w:val="24"/>
        </w:rPr>
        <w:t>:</w:t>
      </w:r>
      <w:r w:rsidRPr="008B2176">
        <w:rPr>
          <w:rFonts w:cs="Times New Roman"/>
          <w:b/>
          <w:bCs/>
          <w:szCs w:val="24"/>
        </w:rPr>
        <w:t xml:space="preserve"> </w:t>
      </w:r>
      <w:r w:rsidRPr="008B2176">
        <w:rPr>
          <w:rFonts w:cs="Times New Roman"/>
          <w:szCs w:val="24"/>
        </w:rPr>
        <w:t>Mayora Indah Tbk's strength lies in its diverse product range, contributing to net sales revenue growth (4.2%) and a solid operating profit margin (14.2%).</w:t>
      </w:r>
    </w:p>
    <w:p w14:paraId="15ADD404" w14:textId="240B85E9" w:rsidR="001247F9" w:rsidRPr="008B2176" w:rsidRDefault="001247F9" w:rsidP="00BC2DC9">
      <w:pPr>
        <w:pStyle w:val="ListParagraph"/>
        <w:numPr>
          <w:ilvl w:val="0"/>
          <w:numId w:val="6"/>
        </w:numPr>
        <w:jc w:val="both"/>
        <w:rPr>
          <w:rFonts w:cs="Times New Roman"/>
          <w:b/>
          <w:bCs/>
          <w:szCs w:val="24"/>
        </w:rPr>
      </w:pPr>
      <w:r w:rsidRPr="008B2176">
        <w:rPr>
          <w:rFonts w:cs="Times New Roman"/>
          <w:b/>
          <w:bCs/>
          <w:szCs w:val="24"/>
        </w:rPr>
        <w:t>Weaknesses</w:t>
      </w:r>
      <w:r w:rsidRPr="008B2176">
        <w:rPr>
          <w:rFonts w:cs="Times New Roman"/>
          <w:i/>
          <w:iCs/>
          <w:szCs w:val="24"/>
        </w:rPr>
        <w:t>:</w:t>
      </w:r>
      <w:r w:rsidRPr="008B2176">
        <w:rPr>
          <w:rFonts w:cs="Times New Roman"/>
          <w:szCs w:val="24"/>
        </w:rPr>
        <w:t xml:space="preserve"> Lack of available data on debt-to-equity ratio. Reliance on undisclosed revenue figures and workforce details might hinder a comprehensive analysis of their financial health</w:t>
      </w:r>
      <w:r w:rsidR="00BC2DC9">
        <w:rPr>
          <w:rFonts w:cs="Times New Roman"/>
          <w:szCs w:val="24"/>
        </w:rPr>
        <w:t xml:space="preserve"> (Sanchez </w:t>
      </w:r>
      <w:r w:rsidR="00BC2DC9">
        <w:rPr>
          <w:rFonts w:cs="Times New Roman"/>
          <w:i/>
          <w:iCs/>
          <w:szCs w:val="24"/>
        </w:rPr>
        <w:t>et al</w:t>
      </w:r>
      <w:r w:rsidR="00BC2DC9">
        <w:rPr>
          <w:rFonts w:cs="Times New Roman"/>
          <w:szCs w:val="24"/>
        </w:rPr>
        <w:t>, 2016)</w:t>
      </w:r>
      <w:r w:rsidRPr="008B2176">
        <w:rPr>
          <w:rFonts w:cs="Times New Roman"/>
          <w:szCs w:val="24"/>
        </w:rPr>
        <w:t>.</w:t>
      </w:r>
    </w:p>
    <w:p w14:paraId="40259D47" w14:textId="77777777" w:rsidR="001247F9" w:rsidRPr="008B2176" w:rsidRDefault="001247F9" w:rsidP="001247F9">
      <w:pPr>
        <w:jc w:val="both"/>
        <w:rPr>
          <w:rFonts w:cs="Times New Roman"/>
          <w:szCs w:val="24"/>
        </w:rPr>
      </w:pPr>
      <w:r w:rsidRPr="001247F9">
        <w:rPr>
          <w:rFonts w:cs="Times New Roman"/>
          <w:b/>
          <w:bCs/>
          <w:szCs w:val="24"/>
        </w:rPr>
        <w:t>Future Threats for Nestle</w:t>
      </w:r>
      <w:r w:rsidRPr="001247F9">
        <w:rPr>
          <w:rFonts w:cs="Times New Roman"/>
          <w:szCs w:val="24"/>
        </w:rPr>
        <w:t>:</w:t>
      </w:r>
    </w:p>
    <w:p w14:paraId="76851A30" w14:textId="54A1E26F" w:rsidR="00375AE1" w:rsidRPr="008B2176" w:rsidRDefault="009675C8" w:rsidP="001247F9">
      <w:pPr>
        <w:jc w:val="both"/>
        <w:rPr>
          <w:rFonts w:cs="Times New Roman"/>
          <w:szCs w:val="24"/>
        </w:rPr>
      </w:pPr>
      <w:r>
        <w:t xml:space="preserve">Several competitors, including Cadbury Nigeria and BUA Foods, could pose a future threat to Nestle because of their high debt levels. Nestle may leverage this weakness to strengthen its market </w:t>
      </w:r>
      <w:r>
        <w:lastRenderedPageBreak/>
        <w:t xml:space="preserve">position if economic conditions change or financial constraints limit their ability to invest in innovation or expansion. </w:t>
      </w:r>
    </w:p>
    <w:p w14:paraId="74EE837C" w14:textId="31FD4431" w:rsidR="000F5359" w:rsidRPr="000F5359" w:rsidRDefault="000F5359" w:rsidP="00BD58EB">
      <w:pPr>
        <w:pStyle w:val="Heading2"/>
      </w:pPr>
      <w:bookmarkStart w:id="11" w:name="_Toc157418537"/>
      <w:r w:rsidRPr="008B2176">
        <w:t xml:space="preserve">2.1: </w:t>
      </w:r>
      <w:r w:rsidR="00DC7CC4" w:rsidRPr="008B2176">
        <w:tab/>
      </w:r>
      <w:r w:rsidRPr="008B2176">
        <w:t>Assessing the country attractiveness and Entry Strategy</w:t>
      </w:r>
      <w:r w:rsidRPr="000F5359">
        <w:br/>
      </w:r>
      <w:r w:rsidRPr="008B2176">
        <w:t>2.1.1</w:t>
      </w:r>
      <w:r w:rsidRPr="008B2176">
        <w:tab/>
      </w:r>
      <w:r w:rsidRPr="000F5359">
        <w:t>Nestle's Entry Strategy in Nigeria and Malaysia:</w:t>
      </w:r>
      <w:bookmarkEnd w:id="11"/>
    </w:p>
    <w:p w14:paraId="7D372953" w14:textId="522156E6" w:rsidR="000F5359" w:rsidRPr="000F5359" w:rsidRDefault="00DC7CC4" w:rsidP="00BD58EB">
      <w:pPr>
        <w:pStyle w:val="Heading3"/>
      </w:pPr>
      <w:bookmarkStart w:id="12" w:name="_Toc157418538"/>
      <w:r w:rsidRPr="008B2176">
        <w:t>2.1.1.1</w:t>
      </w:r>
      <w:r w:rsidRPr="008B2176">
        <w:tab/>
      </w:r>
      <w:r w:rsidR="000F5359" w:rsidRPr="000F5359">
        <w:t>Nigeria</w:t>
      </w:r>
      <w:bookmarkEnd w:id="12"/>
    </w:p>
    <w:p w14:paraId="65852180" w14:textId="77777777" w:rsidR="009675C8" w:rsidRPr="009675C8" w:rsidRDefault="009675C8" w:rsidP="009675C8">
      <w:pPr>
        <w:jc w:val="both"/>
        <w:rPr>
          <w:rFonts w:cs="Times New Roman"/>
          <w:szCs w:val="24"/>
        </w:rPr>
      </w:pPr>
      <w:r>
        <w:t>In 1961, Nestle expanded into Nigeria with several key entry strategies aligned with the growing demand for processed food post-independence (Ching, 2022).</w:t>
      </w:r>
    </w:p>
    <w:p w14:paraId="58D76976" w14:textId="28EB0F80" w:rsidR="000F5359" w:rsidRPr="000F5359" w:rsidRDefault="000F5359" w:rsidP="000F5359">
      <w:pPr>
        <w:numPr>
          <w:ilvl w:val="0"/>
          <w:numId w:val="7"/>
        </w:numPr>
        <w:jc w:val="both"/>
        <w:rPr>
          <w:rFonts w:cs="Times New Roman"/>
          <w:szCs w:val="24"/>
        </w:rPr>
      </w:pPr>
      <w:r w:rsidRPr="000F5359">
        <w:rPr>
          <w:rFonts w:cs="Times New Roman"/>
          <w:szCs w:val="24"/>
        </w:rPr>
        <w:t>Localization: Nestle adeptly adapted its global offerings to suit local tastes. A notable example is the reformulation of M</w:t>
      </w:r>
      <w:r w:rsidR="0043588B">
        <w:rPr>
          <w:rFonts w:cs="Times New Roman"/>
          <w:szCs w:val="24"/>
        </w:rPr>
        <w:t>ilo</w:t>
      </w:r>
      <w:r w:rsidRPr="000F5359">
        <w:rPr>
          <w:rFonts w:cs="Times New Roman"/>
          <w:szCs w:val="24"/>
        </w:rPr>
        <w:t xml:space="preserve"> to </w:t>
      </w:r>
      <w:r w:rsidR="00323BC9">
        <w:rPr>
          <w:rFonts w:cs="Times New Roman"/>
          <w:szCs w:val="24"/>
        </w:rPr>
        <w:t>refined economic prices</w:t>
      </w:r>
      <w:r w:rsidRPr="000F5359">
        <w:rPr>
          <w:rFonts w:cs="Times New Roman"/>
          <w:szCs w:val="24"/>
        </w:rPr>
        <w:t>, establishing a deep connection with consumers.</w:t>
      </w:r>
    </w:p>
    <w:p w14:paraId="20F2C973" w14:textId="77777777" w:rsidR="000F5359" w:rsidRPr="000F5359" w:rsidRDefault="000F5359" w:rsidP="000F5359">
      <w:pPr>
        <w:numPr>
          <w:ilvl w:val="0"/>
          <w:numId w:val="7"/>
        </w:numPr>
        <w:jc w:val="both"/>
        <w:rPr>
          <w:rFonts w:cs="Times New Roman"/>
          <w:szCs w:val="24"/>
        </w:rPr>
      </w:pPr>
      <w:r w:rsidRPr="000F5359">
        <w:rPr>
          <w:rFonts w:cs="Times New Roman"/>
          <w:szCs w:val="24"/>
        </w:rPr>
        <w:t>Marketing and Branding: Targeted marketing campaigns were aligned with Nigerian cultural nuances. Nestle built brand trust through sponsorships and community engagement, creating a positive brand image.</w:t>
      </w:r>
    </w:p>
    <w:p w14:paraId="1D270B1C" w14:textId="77777777" w:rsidR="000F5359" w:rsidRPr="000F5359" w:rsidRDefault="000F5359" w:rsidP="000F5359">
      <w:pPr>
        <w:numPr>
          <w:ilvl w:val="0"/>
          <w:numId w:val="7"/>
        </w:numPr>
        <w:jc w:val="both"/>
        <w:rPr>
          <w:rFonts w:cs="Times New Roman"/>
          <w:szCs w:val="24"/>
        </w:rPr>
      </w:pPr>
      <w:r w:rsidRPr="000F5359">
        <w:rPr>
          <w:rFonts w:cs="Times New Roman"/>
          <w:szCs w:val="24"/>
        </w:rPr>
        <w:t>Investment in Local Production: Nestle's commitment to local manufacturing, with factories in Lagos and Kaduna, not only created jobs but also instilled a sense of local ownership and brand loyalty.</w:t>
      </w:r>
    </w:p>
    <w:p w14:paraId="7DE1EBD6" w14:textId="77777777" w:rsidR="000F5359" w:rsidRPr="000F5359" w:rsidRDefault="000F5359" w:rsidP="000F5359">
      <w:pPr>
        <w:jc w:val="both"/>
        <w:rPr>
          <w:rFonts w:cs="Times New Roman"/>
          <w:b/>
          <w:bCs/>
          <w:szCs w:val="24"/>
        </w:rPr>
      </w:pPr>
      <w:r w:rsidRPr="000F5359">
        <w:rPr>
          <w:rFonts w:cs="Times New Roman"/>
          <w:b/>
          <w:bCs/>
          <w:szCs w:val="24"/>
        </w:rPr>
        <w:t>Analysis and Evaluation:</w:t>
      </w:r>
    </w:p>
    <w:p w14:paraId="5F21798F" w14:textId="77777777" w:rsidR="000F5359" w:rsidRPr="000F5359" w:rsidRDefault="000F5359" w:rsidP="000F5359">
      <w:pPr>
        <w:numPr>
          <w:ilvl w:val="0"/>
          <w:numId w:val="8"/>
        </w:numPr>
        <w:jc w:val="both"/>
        <w:rPr>
          <w:rFonts w:cs="Times New Roman"/>
          <w:szCs w:val="24"/>
        </w:rPr>
      </w:pPr>
      <w:r w:rsidRPr="000F5359">
        <w:rPr>
          <w:rFonts w:cs="Times New Roman"/>
          <w:szCs w:val="24"/>
        </w:rPr>
        <w:t>Market Impact: Nestle commands a dominant market share across various Fast-Moving Consumer Goods (FMCG) categories, contributing significantly to the global Nestle portfolio.</w:t>
      </w:r>
    </w:p>
    <w:p w14:paraId="224156DE" w14:textId="77777777" w:rsidR="000F5359" w:rsidRPr="000F5359" w:rsidRDefault="000F5359" w:rsidP="000F5359">
      <w:pPr>
        <w:numPr>
          <w:ilvl w:val="0"/>
          <w:numId w:val="8"/>
        </w:numPr>
        <w:jc w:val="both"/>
        <w:rPr>
          <w:rFonts w:cs="Times New Roman"/>
          <w:szCs w:val="24"/>
        </w:rPr>
      </w:pPr>
      <w:r w:rsidRPr="000F5359">
        <w:rPr>
          <w:rFonts w:cs="Times New Roman"/>
          <w:szCs w:val="24"/>
        </w:rPr>
        <w:t>Brand Recognition and Reputation: Nestle enjoys strong brand recognition, synonymous with quality, reliability, and family values, fostering a positive reputation.</w:t>
      </w:r>
    </w:p>
    <w:p w14:paraId="3FAE360D" w14:textId="77777777" w:rsidR="000F5359" w:rsidRPr="000F5359" w:rsidRDefault="000F5359" w:rsidP="000F5359">
      <w:pPr>
        <w:numPr>
          <w:ilvl w:val="0"/>
          <w:numId w:val="8"/>
        </w:numPr>
        <w:jc w:val="both"/>
        <w:rPr>
          <w:rFonts w:cs="Times New Roman"/>
          <w:szCs w:val="24"/>
        </w:rPr>
      </w:pPr>
      <w:r w:rsidRPr="000F5359">
        <w:rPr>
          <w:rFonts w:cs="Times New Roman"/>
          <w:szCs w:val="24"/>
        </w:rPr>
        <w:t>Economic and Social Impact: Nestle's local operations have significantly contributed to job creation and the development of the Nigerian economy. Investments in agriculture and community development programs enhance its social impact.</w:t>
      </w:r>
    </w:p>
    <w:p w14:paraId="195C5B6E" w14:textId="77777777" w:rsidR="000F5359" w:rsidRPr="000F5359" w:rsidRDefault="000F5359" w:rsidP="000F5359">
      <w:pPr>
        <w:jc w:val="both"/>
        <w:rPr>
          <w:rFonts w:cs="Times New Roman"/>
          <w:b/>
          <w:bCs/>
          <w:szCs w:val="24"/>
        </w:rPr>
      </w:pPr>
      <w:r w:rsidRPr="000F5359">
        <w:rPr>
          <w:rFonts w:cs="Times New Roman"/>
          <w:b/>
          <w:bCs/>
          <w:szCs w:val="24"/>
        </w:rPr>
        <w:t>Challenges and Future Considerations:</w:t>
      </w:r>
    </w:p>
    <w:p w14:paraId="5D914B8B" w14:textId="04199EDF" w:rsidR="009675C8" w:rsidRDefault="009675C8" w:rsidP="009675C8">
      <w:pPr>
        <w:pStyle w:val="pb-2"/>
        <w:numPr>
          <w:ilvl w:val="0"/>
          <w:numId w:val="8"/>
        </w:numPr>
        <w:spacing w:line="360" w:lineRule="auto"/>
      </w:pPr>
      <w:r>
        <w:lastRenderedPageBreak/>
        <w:t>Competitive environment: Nestle is faced with both local and international competition, necessitating continuous innovation and differentiation of its products.</w:t>
      </w:r>
    </w:p>
    <w:p w14:paraId="2A0C0743" w14:textId="65F08742" w:rsidR="009675C8" w:rsidRDefault="009675C8" w:rsidP="009675C8">
      <w:pPr>
        <w:pStyle w:val="pb-2"/>
        <w:numPr>
          <w:ilvl w:val="0"/>
          <w:numId w:val="8"/>
        </w:numPr>
        <w:spacing w:line="360" w:lineRule="auto"/>
      </w:pPr>
      <w:r>
        <w:t>Fluctuations in the economy: Consumer spending and profitability are affected by economic instability and currency fluctuations.</w:t>
      </w:r>
    </w:p>
    <w:p w14:paraId="2A7F612B" w14:textId="5781DC4C" w:rsidR="009675C8" w:rsidRDefault="009675C8" w:rsidP="009675C8">
      <w:pPr>
        <w:pStyle w:val="pb-2"/>
        <w:numPr>
          <w:ilvl w:val="0"/>
          <w:numId w:val="8"/>
        </w:numPr>
        <w:spacing w:line="360" w:lineRule="auto"/>
      </w:pPr>
      <w:r>
        <w:t>Changing Consumer Preferences: Nestle must adapt to changing consumer preferences towards healthier and more sustainable products.</w:t>
      </w:r>
    </w:p>
    <w:p w14:paraId="62BD4DB9" w14:textId="19BE4040" w:rsidR="000F5359" w:rsidRPr="000F5359" w:rsidRDefault="00DC7CC4" w:rsidP="00BD58EB">
      <w:pPr>
        <w:pStyle w:val="Heading3"/>
      </w:pPr>
      <w:bookmarkStart w:id="13" w:name="_Toc157418539"/>
      <w:r w:rsidRPr="008B2176">
        <w:t>2.1.1.2</w:t>
      </w:r>
      <w:r w:rsidRPr="008B2176">
        <w:tab/>
      </w:r>
      <w:r w:rsidR="000F5359" w:rsidRPr="000F5359">
        <w:t>Malaysia</w:t>
      </w:r>
      <w:bookmarkEnd w:id="13"/>
    </w:p>
    <w:p w14:paraId="135B9139" w14:textId="77777777" w:rsidR="000F5359" w:rsidRPr="000F5359" w:rsidRDefault="000F5359" w:rsidP="000F5359">
      <w:pPr>
        <w:jc w:val="both"/>
        <w:rPr>
          <w:rFonts w:cs="Times New Roman"/>
          <w:szCs w:val="24"/>
        </w:rPr>
      </w:pPr>
      <w:r w:rsidRPr="000F5359">
        <w:rPr>
          <w:rFonts w:cs="Times New Roman"/>
          <w:szCs w:val="24"/>
        </w:rPr>
        <w:t>Historical Perspective and Key Success Factors: Nestle's entry into Malaysia has a longer historical trajectory, dating back to 1912. The success factors include:</w:t>
      </w:r>
    </w:p>
    <w:p w14:paraId="263FA582" w14:textId="4402B978" w:rsidR="009675C8" w:rsidRDefault="009675C8" w:rsidP="009675C8">
      <w:pPr>
        <w:pStyle w:val="pb-2"/>
        <w:numPr>
          <w:ilvl w:val="0"/>
          <w:numId w:val="8"/>
        </w:numPr>
        <w:spacing w:line="360" w:lineRule="auto"/>
      </w:pPr>
      <w:r>
        <w:t>Nestle's early entry contributed to brand recognition and consumer trust, which helped the company succeed in the future.</w:t>
      </w:r>
    </w:p>
    <w:p w14:paraId="72BD4490" w14:textId="37920351" w:rsidR="009675C8" w:rsidRDefault="009675C8" w:rsidP="009675C8">
      <w:pPr>
        <w:pStyle w:val="pb-2"/>
        <w:numPr>
          <w:ilvl w:val="0"/>
          <w:numId w:val="8"/>
        </w:numPr>
        <w:spacing w:line="360" w:lineRule="auto"/>
      </w:pPr>
      <w:r>
        <w:t>Nestle's commitment to localizing products and obtaining Halal certification resonated with Malaysian consumers, resulting in a successful product launch.</w:t>
      </w:r>
    </w:p>
    <w:p w14:paraId="6B177D48" w14:textId="77777777" w:rsidR="0087171D" w:rsidRDefault="009675C8" w:rsidP="0087171D">
      <w:pPr>
        <w:pStyle w:val="pb-2"/>
        <w:numPr>
          <w:ilvl w:val="0"/>
          <w:numId w:val="8"/>
        </w:numPr>
        <w:spacing w:line="360" w:lineRule="auto"/>
      </w:pPr>
      <w:r>
        <w:t>Establishing a robust distribution network was critical to ensuring Nestle products were available throughout the Malaysian market, facilitating effective market penetration.</w:t>
      </w:r>
    </w:p>
    <w:p w14:paraId="43037C5A" w14:textId="5F9B7D01" w:rsidR="000F5359" w:rsidRPr="0087171D" w:rsidRDefault="000F5359" w:rsidP="0087171D">
      <w:pPr>
        <w:pStyle w:val="pb-2"/>
        <w:spacing w:line="360" w:lineRule="auto"/>
      </w:pPr>
      <w:r w:rsidRPr="0087171D">
        <w:rPr>
          <w:b/>
          <w:bCs/>
        </w:rPr>
        <w:t>Challenges Faced:</w:t>
      </w:r>
    </w:p>
    <w:p w14:paraId="77C66980" w14:textId="77777777" w:rsidR="000F5359" w:rsidRPr="000F5359" w:rsidRDefault="000F5359" w:rsidP="000F5359">
      <w:pPr>
        <w:numPr>
          <w:ilvl w:val="0"/>
          <w:numId w:val="11"/>
        </w:numPr>
        <w:jc w:val="both"/>
        <w:rPr>
          <w:rFonts w:cs="Times New Roman"/>
          <w:szCs w:val="24"/>
        </w:rPr>
      </w:pPr>
      <w:r w:rsidRPr="000F5359">
        <w:rPr>
          <w:rFonts w:cs="Times New Roman"/>
          <w:szCs w:val="24"/>
        </w:rPr>
        <w:t>Competition: Intense competition from both local and international players demanded continuous innovation and differentiation to maintain a competitive edge.</w:t>
      </w:r>
    </w:p>
    <w:p w14:paraId="11CA476B" w14:textId="77777777" w:rsidR="000F5359" w:rsidRPr="000F5359" w:rsidRDefault="000F5359" w:rsidP="000F5359">
      <w:pPr>
        <w:numPr>
          <w:ilvl w:val="0"/>
          <w:numId w:val="11"/>
        </w:numPr>
        <w:jc w:val="both"/>
        <w:rPr>
          <w:rFonts w:cs="Times New Roman"/>
          <w:szCs w:val="24"/>
        </w:rPr>
      </w:pPr>
      <w:r w:rsidRPr="000F5359">
        <w:rPr>
          <w:rFonts w:cs="Times New Roman"/>
          <w:szCs w:val="24"/>
        </w:rPr>
        <w:t>Economic Fluctuations: Currency fluctuations and economic downturns posed challenges to Nestle, impacting affordability and profitability.</w:t>
      </w:r>
    </w:p>
    <w:p w14:paraId="18228759" w14:textId="77777777" w:rsidR="000F5359" w:rsidRPr="000F5359" w:rsidRDefault="000F5359" w:rsidP="000F5359">
      <w:pPr>
        <w:numPr>
          <w:ilvl w:val="0"/>
          <w:numId w:val="11"/>
        </w:numPr>
        <w:jc w:val="both"/>
        <w:rPr>
          <w:rFonts w:cs="Times New Roman"/>
          <w:szCs w:val="24"/>
        </w:rPr>
      </w:pPr>
      <w:r w:rsidRPr="000F5359">
        <w:rPr>
          <w:rFonts w:cs="Times New Roman"/>
          <w:szCs w:val="24"/>
        </w:rPr>
        <w:t>Changing Consumer Preferences: Shifts in consumer health and environmental concerns necessitated continuous adaptation and diversification of products.</w:t>
      </w:r>
    </w:p>
    <w:p w14:paraId="7FAF3300" w14:textId="77777777" w:rsidR="000F5359" w:rsidRPr="000F5359" w:rsidRDefault="000F5359" w:rsidP="000F5359">
      <w:pPr>
        <w:jc w:val="both"/>
        <w:rPr>
          <w:rFonts w:cs="Times New Roman"/>
          <w:b/>
          <w:bCs/>
          <w:szCs w:val="24"/>
        </w:rPr>
      </w:pPr>
      <w:r w:rsidRPr="000F5359">
        <w:rPr>
          <w:rFonts w:cs="Times New Roman"/>
          <w:b/>
          <w:bCs/>
          <w:szCs w:val="24"/>
        </w:rPr>
        <w:t>Evaluation:</w:t>
      </w:r>
    </w:p>
    <w:p w14:paraId="22C8E749" w14:textId="77777777" w:rsidR="007D68CF" w:rsidRDefault="009675C8" w:rsidP="00BD58EB">
      <w:pPr>
        <w:numPr>
          <w:ilvl w:val="0"/>
          <w:numId w:val="12"/>
        </w:numPr>
        <w:jc w:val="both"/>
        <w:rPr>
          <w:rFonts w:cs="Times New Roman"/>
          <w:szCs w:val="24"/>
        </w:rPr>
      </w:pPr>
      <w:r w:rsidRPr="009675C8">
        <w:rPr>
          <w:rFonts w:cs="Times New Roman"/>
          <w:szCs w:val="24"/>
        </w:rPr>
        <w:t>Nestle's entry into Malaysia stands as a resounding success due to its early entry, localization efforts, and marketing strategies.</w:t>
      </w:r>
    </w:p>
    <w:p w14:paraId="579E0DA1" w14:textId="77AC29B4" w:rsidR="007D68CF" w:rsidRPr="007D68CF" w:rsidRDefault="009675C8" w:rsidP="00BD58EB">
      <w:pPr>
        <w:numPr>
          <w:ilvl w:val="0"/>
          <w:numId w:val="12"/>
        </w:numPr>
        <w:jc w:val="both"/>
        <w:rPr>
          <w:rFonts w:cs="Times New Roman"/>
          <w:szCs w:val="24"/>
        </w:rPr>
      </w:pPr>
      <w:r w:rsidRPr="007D68CF">
        <w:rPr>
          <w:rFonts w:cs="Times New Roman"/>
          <w:szCs w:val="24"/>
        </w:rPr>
        <w:lastRenderedPageBreak/>
        <w:t>As Nestle navigates a dynamic Malaysian market, it is agile in adapting its products and marketing strategies. With a strong distribution network and local relationships, the company is well positioned for sustained success in Malaysia due to its entrenched presence.</w:t>
      </w:r>
    </w:p>
    <w:p w14:paraId="60AA8BA5" w14:textId="0C9BFF4E" w:rsidR="000F5359" w:rsidRPr="008B2176" w:rsidRDefault="000F5359" w:rsidP="00BD58EB">
      <w:pPr>
        <w:pStyle w:val="Heading2"/>
      </w:pPr>
      <w:bookmarkStart w:id="14" w:name="_Toc157418540"/>
      <w:r w:rsidRPr="008B2176">
        <w:t>2.1.2</w:t>
      </w:r>
      <w:r w:rsidRPr="008B2176">
        <w:tab/>
      </w:r>
      <w:r w:rsidRPr="000F5359">
        <w:t>Assessing Country Attractiveness and Entry Strategy (Matrix Evaluation)</w:t>
      </w:r>
      <w:bookmarkEnd w:id="14"/>
    </w:p>
    <w:p w14:paraId="167FE82A" w14:textId="77777777" w:rsidR="000F5359" w:rsidRPr="000F5359" w:rsidRDefault="000F5359" w:rsidP="000F5359">
      <w:pPr>
        <w:jc w:val="both"/>
        <w:rPr>
          <w:rFonts w:cs="Times New Roman"/>
          <w:b/>
          <w:bCs/>
          <w:szCs w:val="24"/>
        </w:rPr>
      </w:pPr>
      <w:r w:rsidRPr="000F5359">
        <w:rPr>
          <w:rFonts w:cs="Times New Roman"/>
          <w:b/>
          <w:bCs/>
          <w:szCs w:val="24"/>
        </w:rPr>
        <w:t>Nigeria</w:t>
      </w:r>
      <w:r w:rsidRPr="000F5359">
        <w:rPr>
          <w:rFonts w:cs="Times New Roman"/>
          <w:b/>
          <w:bCs/>
          <w:i/>
          <w:iCs/>
          <w:szCs w:val="24"/>
        </w:rPr>
        <w:t>:</w:t>
      </w:r>
    </w:p>
    <w:p w14:paraId="43FA6109" w14:textId="77777777" w:rsidR="000F5359" w:rsidRPr="000F5359" w:rsidRDefault="000F5359" w:rsidP="000F5359">
      <w:pPr>
        <w:numPr>
          <w:ilvl w:val="0"/>
          <w:numId w:val="13"/>
        </w:numPr>
        <w:jc w:val="both"/>
        <w:rPr>
          <w:rFonts w:cs="Times New Roman"/>
          <w:szCs w:val="24"/>
        </w:rPr>
      </w:pPr>
      <w:r w:rsidRPr="000F5359">
        <w:rPr>
          <w:rFonts w:cs="Times New Roman"/>
          <w:szCs w:val="24"/>
        </w:rPr>
        <w:t>Country Attractiveness: High population growth, rising incomes, and a demand for processed food make Nigeria an attractive market.</w:t>
      </w:r>
    </w:p>
    <w:p w14:paraId="77695E93" w14:textId="77777777" w:rsidR="000F5359" w:rsidRPr="000F5359" w:rsidRDefault="000F5359" w:rsidP="000F5359">
      <w:pPr>
        <w:numPr>
          <w:ilvl w:val="0"/>
          <w:numId w:val="13"/>
        </w:numPr>
        <w:jc w:val="both"/>
        <w:rPr>
          <w:rFonts w:cs="Times New Roman"/>
          <w:szCs w:val="24"/>
        </w:rPr>
      </w:pPr>
      <w:r w:rsidRPr="000F5359">
        <w:rPr>
          <w:rFonts w:cs="Times New Roman"/>
          <w:szCs w:val="24"/>
        </w:rPr>
        <w:t>Competitive Strengths: Nestle's strong market share, brand recognition, and economic and social impact contribute to its competitive strengths.</w:t>
      </w:r>
    </w:p>
    <w:p w14:paraId="205E121C" w14:textId="77777777" w:rsidR="000F5359" w:rsidRPr="000F5359" w:rsidRDefault="000F5359" w:rsidP="000F5359">
      <w:pPr>
        <w:jc w:val="both"/>
        <w:rPr>
          <w:rFonts w:cs="Times New Roman"/>
          <w:b/>
          <w:bCs/>
          <w:szCs w:val="24"/>
        </w:rPr>
      </w:pPr>
      <w:r w:rsidRPr="000F5359">
        <w:rPr>
          <w:rFonts w:cs="Times New Roman"/>
          <w:b/>
          <w:bCs/>
          <w:szCs w:val="24"/>
        </w:rPr>
        <w:t>Malaysia:</w:t>
      </w:r>
    </w:p>
    <w:p w14:paraId="53E97471" w14:textId="77777777" w:rsidR="000F5359" w:rsidRPr="000F5359" w:rsidRDefault="000F5359" w:rsidP="000F5359">
      <w:pPr>
        <w:numPr>
          <w:ilvl w:val="0"/>
          <w:numId w:val="14"/>
        </w:numPr>
        <w:jc w:val="both"/>
        <w:rPr>
          <w:rFonts w:cs="Times New Roman"/>
          <w:szCs w:val="24"/>
        </w:rPr>
      </w:pPr>
      <w:r w:rsidRPr="000F5359">
        <w:rPr>
          <w:rFonts w:cs="Times New Roman"/>
          <w:szCs w:val="24"/>
        </w:rPr>
        <w:t>Country Attractiveness: Stable economic conditions and a growing middle class make Malaysia an attractive market.</w:t>
      </w:r>
    </w:p>
    <w:p w14:paraId="1FDAF5AC" w14:textId="150B1C2C" w:rsidR="00586D15" w:rsidRPr="008C2A89" w:rsidRDefault="000F5359" w:rsidP="001247F9">
      <w:pPr>
        <w:numPr>
          <w:ilvl w:val="0"/>
          <w:numId w:val="14"/>
        </w:numPr>
        <w:jc w:val="both"/>
        <w:rPr>
          <w:rFonts w:cs="Times New Roman"/>
          <w:szCs w:val="24"/>
        </w:rPr>
      </w:pPr>
      <w:r w:rsidRPr="000F5359">
        <w:rPr>
          <w:rFonts w:cs="Times New Roman"/>
          <w:szCs w:val="24"/>
        </w:rPr>
        <w:t>Competitive Strengths: Nestle's early entry, localized approach, and strong distribution network contribute to its competitive strengths.</w:t>
      </w:r>
    </w:p>
    <w:p w14:paraId="0D6EDD11" w14:textId="68DC986E" w:rsidR="00B56D9B" w:rsidRPr="008B2176" w:rsidRDefault="00A03258" w:rsidP="00BD58EB">
      <w:pPr>
        <w:pStyle w:val="Heading1"/>
      </w:pPr>
      <w:bookmarkStart w:id="15" w:name="_Toc157418541"/>
      <w:r w:rsidRPr="008B2176">
        <w:t>2.2</w:t>
      </w:r>
      <w:r w:rsidRPr="008B2176">
        <w:tab/>
        <w:t>Strategic Market Formulation</w:t>
      </w:r>
      <w:bookmarkEnd w:id="15"/>
    </w:p>
    <w:p w14:paraId="65F5F09F" w14:textId="3DEF08CD" w:rsidR="00A03258" w:rsidRPr="00A03258" w:rsidRDefault="00A03258" w:rsidP="00BD58EB">
      <w:pPr>
        <w:pStyle w:val="Heading2"/>
      </w:pPr>
      <w:bookmarkStart w:id="16" w:name="_Toc157418542"/>
      <w:r w:rsidRPr="008B2176">
        <w:t>2.2.1</w:t>
      </w:r>
      <w:r w:rsidRPr="008B2176">
        <w:tab/>
      </w:r>
      <w:r w:rsidRPr="00A03258">
        <w:t>Global Segmentation, Targeting, and Positioning (STP) Approach by Nestle:</w:t>
      </w:r>
      <w:bookmarkEnd w:id="16"/>
    </w:p>
    <w:p w14:paraId="75346567" w14:textId="3B0F17E0" w:rsidR="007D68CF" w:rsidRDefault="00A03258" w:rsidP="00A03258">
      <w:pPr>
        <w:jc w:val="both"/>
        <w:rPr>
          <w:rFonts w:cs="Times New Roman"/>
          <w:b/>
          <w:bCs/>
          <w:szCs w:val="24"/>
        </w:rPr>
      </w:pPr>
      <w:r w:rsidRPr="00A03258">
        <w:rPr>
          <w:rFonts w:cs="Times New Roman"/>
          <w:b/>
          <w:bCs/>
          <w:szCs w:val="24"/>
        </w:rPr>
        <w:t>Nestle's Global STP Approach</w:t>
      </w:r>
    </w:p>
    <w:p w14:paraId="388F4627" w14:textId="07FB528C" w:rsidR="007D68CF" w:rsidRDefault="007D68CF" w:rsidP="007D68CF">
      <w:pPr>
        <w:jc w:val="both"/>
        <w:rPr>
          <w:rFonts w:cs="Times New Roman"/>
          <w:szCs w:val="24"/>
        </w:rPr>
      </w:pPr>
      <w:r w:rsidRPr="007D68CF">
        <w:rPr>
          <w:rFonts w:cs="Times New Roman"/>
          <w:szCs w:val="24"/>
        </w:rPr>
        <w:t xml:space="preserve">In order to satisfy the diverse preferences and needs of consumers around the globe, </w:t>
      </w:r>
      <w:r w:rsidR="00323BC9" w:rsidRPr="007D68CF">
        <w:rPr>
          <w:rFonts w:cs="Times New Roman"/>
          <w:szCs w:val="24"/>
        </w:rPr>
        <w:t>nestle</w:t>
      </w:r>
      <w:r w:rsidRPr="007D68CF">
        <w:rPr>
          <w:rFonts w:cs="Times New Roman"/>
          <w:szCs w:val="24"/>
        </w:rPr>
        <w:t xml:space="preserve"> adopts a multifaceted approach to Segmentation, Targeting, and Positioning (STP) (Heartofcodes, 2023). Given the cultural, economic, and lifestyle variations across different regions, a one-size-fits-all strategy is ineffective in the global market</w:t>
      </w:r>
      <w:r w:rsidR="00323BC9">
        <w:rPr>
          <w:rFonts w:cs="Times New Roman"/>
          <w:szCs w:val="24"/>
        </w:rPr>
        <w:t xml:space="preserve"> </w:t>
      </w:r>
      <w:r w:rsidR="00323BC9" w:rsidRPr="007D68CF">
        <w:rPr>
          <w:rFonts w:cs="Times New Roman"/>
          <w:szCs w:val="24"/>
        </w:rPr>
        <w:t>(Marin and Verdier, 2007)</w:t>
      </w:r>
      <w:r w:rsidRPr="007D68CF">
        <w:rPr>
          <w:rFonts w:cs="Times New Roman"/>
          <w:szCs w:val="24"/>
        </w:rPr>
        <w:t>.</w:t>
      </w:r>
    </w:p>
    <w:p w14:paraId="1ECC30CD" w14:textId="492C0381" w:rsidR="00A03258" w:rsidRPr="00A03258" w:rsidRDefault="00A03258" w:rsidP="00A03258">
      <w:pPr>
        <w:rPr>
          <w:rFonts w:cs="Times New Roman"/>
          <w:b/>
          <w:bCs/>
          <w:szCs w:val="24"/>
        </w:rPr>
      </w:pPr>
      <w:r w:rsidRPr="00A03258">
        <w:rPr>
          <w:rFonts w:cs="Times New Roman"/>
          <w:b/>
          <w:bCs/>
          <w:szCs w:val="24"/>
        </w:rPr>
        <w:t>Segmentation: Nestle's Multiple Segmentation Approach</w:t>
      </w:r>
      <w:r w:rsidRPr="00A03258">
        <w:rPr>
          <w:rFonts w:cs="Times New Roman"/>
          <w:b/>
          <w:bCs/>
          <w:i/>
          <w:iCs/>
          <w:szCs w:val="24"/>
        </w:rPr>
        <w:t>:</w:t>
      </w:r>
    </w:p>
    <w:p w14:paraId="37937DDB" w14:textId="7C01BE3C" w:rsidR="007D68CF" w:rsidRDefault="007D68CF" w:rsidP="007D68CF">
      <w:pPr>
        <w:pStyle w:val="pb-2"/>
        <w:numPr>
          <w:ilvl w:val="0"/>
          <w:numId w:val="14"/>
        </w:numPr>
        <w:spacing w:line="360" w:lineRule="auto"/>
      </w:pPr>
      <w:r>
        <w:t>A variety of Nestle products are segmented by age, income, family structure, and other demographic factors. For example, Gerber is aimed at infants, Nescafé is aimed at busy professionals, and Lean Cuisine is aimed at health-conscious adults.</w:t>
      </w:r>
    </w:p>
    <w:p w14:paraId="30501AC5" w14:textId="69EBF563" w:rsidR="007D68CF" w:rsidRDefault="007D68CF" w:rsidP="007D68CF">
      <w:pPr>
        <w:pStyle w:val="pb-2"/>
        <w:numPr>
          <w:ilvl w:val="0"/>
          <w:numId w:val="14"/>
        </w:numPr>
        <w:spacing w:line="360" w:lineRule="auto"/>
      </w:pPr>
      <w:r>
        <w:lastRenderedPageBreak/>
        <w:t>Nestle segments its offerings geographically in order to adjust flavors, formulations, and marketing strategies to local preferences. Nestle recognizes regional differences and segments its offerings accordingly.</w:t>
      </w:r>
    </w:p>
    <w:p w14:paraId="1B72961E" w14:textId="77777777" w:rsidR="00A03258" w:rsidRPr="00A03258" w:rsidRDefault="00A03258" w:rsidP="00A03258">
      <w:pPr>
        <w:rPr>
          <w:rFonts w:cs="Times New Roman"/>
          <w:b/>
          <w:bCs/>
          <w:szCs w:val="24"/>
        </w:rPr>
      </w:pPr>
      <w:r w:rsidRPr="00A03258">
        <w:rPr>
          <w:rFonts w:cs="Times New Roman"/>
          <w:b/>
          <w:bCs/>
          <w:szCs w:val="24"/>
        </w:rPr>
        <w:t>Targeting: Nestle's Global Targeting Strategy:</w:t>
      </w:r>
    </w:p>
    <w:p w14:paraId="015B8BAD" w14:textId="3A24B20C" w:rsidR="007D68CF" w:rsidRDefault="007D68CF" w:rsidP="007D68CF">
      <w:pPr>
        <w:pStyle w:val="pb-2"/>
        <w:numPr>
          <w:ilvl w:val="0"/>
          <w:numId w:val="27"/>
        </w:numPr>
        <w:spacing w:line="360" w:lineRule="auto"/>
        <w:jc w:val="both"/>
      </w:pPr>
      <w:r>
        <w:t>Taking advantage of rising disposable incomes and positioning its products as symbols of luxury and modern lifestyle, Nestle targets young, urban professionals with premium products such as Häagen-Dazs and Nespresso.</w:t>
      </w:r>
    </w:p>
    <w:p w14:paraId="10F8B277" w14:textId="76AACE85" w:rsidR="007D68CF" w:rsidRDefault="007D68CF" w:rsidP="007D68CF">
      <w:pPr>
        <w:pStyle w:val="pb-2"/>
        <w:numPr>
          <w:ilvl w:val="0"/>
          <w:numId w:val="27"/>
        </w:numPr>
        <w:spacing w:line="360" w:lineRule="auto"/>
        <w:jc w:val="both"/>
      </w:pPr>
      <w:r>
        <w:t xml:space="preserve">By offering familiar flavors and quality products, </w:t>
      </w:r>
      <w:r w:rsidR="00323BC9">
        <w:t>nestle</w:t>
      </w:r>
      <w:r>
        <w:t xml:space="preserve"> targets the large and underserved rural market with products like Maggi noodles.</w:t>
      </w:r>
    </w:p>
    <w:p w14:paraId="29238DF0" w14:textId="77777777" w:rsidR="00A03258" w:rsidRPr="00A03258" w:rsidRDefault="00A03258" w:rsidP="00A03258">
      <w:pPr>
        <w:rPr>
          <w:rFonts w:cs="Times New Roman"/>
          <w:b/>
          <w:bCs/>
          <w:szCs w:val="24"/>
        </w:rPr>
      </w:pPr>
      <w:r w:rsidRPr="00A03258">
        <w:rPr>
          <w:rFonts w:cs="Times New Roman"/>
          <w:b/>
          <w:bCs/>
          <w:szCs w:val="24"/>
        </w:rPr>
        <w:t>Positioning: Nestle's Global Positioning Strategy</w:t>
      </w:r>
      <w:r w:rsidRPr="00A03258">
        <w:rPr>
          <w:rFonts w:cs="Times New Roman"/>
          <w:b/>
          <w:bCs/>
          <w:i/>
          <w:iCs/>
          <w:szCs w:val="24"/>
        </w:rPr>
        <w:t>:</w:t>
      </w:r>
    </w:p>
    <w:p w14:paraId="637902BB" w14:textId="2B37FC7A" w:rsidR="007D68CF" w:rsidRDefault="007D68CF" w:rsidP="007D68CF">
      <w:pPr>
        <w:pStyle w:val="pb-2"/>
        <w:numPr>
          <w:ilvl w:val="0"/>
          <w:numId w:val="28"/>
        </w:numPr>
        <w:spacing w:line="360" w:lineRule="auto"/>
      </w:pPr>
      <w:r>
        <w:t>This helps Nestle to position itself as a global brand with a local touch, resonating with diverse cultures by fostering partnerships with local businesses and sourcing ingredients domestically.</w:t>
      </w:r>
    </w:p>
    <w:p w14:paraId="346AA5D6" w14:textId="502464EE" w:rsidR="007D68CF" w:rsidRDefault="007D68CF" w:rsidP="007D68CF">
      <w:pPr>
        <w:pStyle w:val="pb-2"/>
        <w:numPr>
          <w:ilvl w:val="0"/>
          <w:numId w:val="28"/>
        </w:numPr>
        <w:spacing w:line="360" w:lineRule="auto"/>
      </w:pPr>
      <w:r>
        <w:t xml:space="preserve">Innovation with Familiarity: Nestle maintains relevance while respecting tradition by introducing new flavors and formats within beloved brands like Nescafé and KitKat. With this innovation-with-familiarity approach, </w:t>
      </w:r>
      <w:r w:rsidR="00323BC9">
        <w:t>nestle</w:t>
      </w:r>
      <w:r>
        <w:t xml:space="preserve"> positions itself as a culturally sensitive brand that is forward-thinking as well.</w:t>
      </w:r>
    </w:p>
    <w:p w14:paraId="073E6247" w14:textId="15FF56D9" w:rsidR="00BD58EB" w:rsidRPr="00C72EB2" w:rsidRDefault="007D68CF" w:rsidP="00C72EB2">
      <w:pPr>
        <w:pStyle w:val="pb-2"/>
        <w:numPr>
          <w:ilvl w:val="0"/>
          <w:numId w:val="28"/>
        </w:numPr>
        <w:spacing w:line="360" w:lineRule="auto"/>
      </w:pPr>
      <w:r>
        <w:t xml:space="preserve">In this premiumization strategy, </w:t>
      </w:r>
      <w:r w:rsidR="00323BC9">
        <w:t>nestle</w:t>
      </w:r>
      <w:r>
        <w:t xml:space="preserve"> offers upscale products that cater to affluent consumers looking for high-quality, luxurious experiences.</w:t>
      </w:r>
    </w:p>
    <w:p w14:paraId="03F75CC9" w14:textId="715BF450" w:rsidR="00375AE1" w:rsidRPr="008B2176" w:rsidRDefault="00375AE1" w:rsidP="00BD58EB">
      <w:pPr>
        <w:pStyle w:val="Heading2"/>
      </w:pPr>
      <w:bookmarkStart w:id="17" w:name="_Toc157418543"/>
      <w:r w:rsidRPr="008B2176">
        <w:t>2.2.2</w:t>
      </w:r>
      <w:r w:rsidRPr="008B2176">
        <w:tab/>
      </w:r>
      <w:r w:rsidR="00A03258" w:rsidRPr="00A03258">
        <w:t>Effectiveness of Nestle's Global STP Approach</w:t>
      </w:r>
      <w:bookmarkEnd w:id="17"/>
    </w:p>
    <w:p w14:paraId="6A080EEC" w14:textId="58603A49" w:rsidR="007D68CF" w:rsidRDefault="007D68CF" w:rsidP="00C72EB2">
      <w:pPr>
        <w:spacing w:line="480" w:lineRule="auto"/>
        <w:jc w:val="both"/>
      </w:pPr>
      <w:r>
        <w:t>It has been able to penetrate the global market, meet a variety of consumer needs, and maintain brand relevance with Nestle's global STP approach. The company has maintained its success in a highly competitive food and beverage industry by adapting its strategies to local nuances while maintaining a cohesive global brand image as a result of its ability to adapt to local nuances while maintaining a cohesive global brand image</w:t>
      </w:r>
      <w:r w:rsidR="00E540F7">
        <w:t xml:space="preserve"> (Mui Hung Kee </w:t>
      </w:r>
      <w:r w:rsidR="00E540F7" w:rsidRPr="00E540F7">
        <w:rPr>
          <w:i/>
          <w:iCs/>
        </w:rPr>
        <w:t>et al</w:t>
      </w:r>
      <w:r w:rsidR="00E540F7">
        <w:t>., 2023)</w:t>
      </w:r>
      <w:r>
        <w:t>.</w:t>
      </w:r>
    </w:p>
    <w:p w14:paraId="243A720A" w14:textId="3EEECBAA" w:rsidR="00586D15" w:rsidRPr="008B2176" w:rsidRDefault="00586D15" w:rsidP="00BD58EB">
      <w:pPr>
        <w:pStyle w:val="Heading1"/>
      </w:pPr>
      <w:bookmarkStart w:id="18" w:name="_Toc157418544"/>
      <w:r w:rsidRPr="008B2176">
        <w:lastRenderedPageBreak/>
        <w:t xml:space="preserve">3.1: </w:t>
      </w:r>
      <w:r w:rsidR="00FC3B4C">
        <w:tab/>
      </w:r>
      <w:r w:rsidRPr="008B2176">
        <w:t>Standardisation vs Adaptation (Product decision)</w:t>
      </w:r>
      <w:bookmarkEnd w:id="18"/>
      <w:r w:rsidR="00746AD7">
        <w:t xml:space="preserve"> </w:t>
      </w:r>
    </w:p>
    <w:p w14:paraId="109BAE02" w14:textId="02898581" w:rsidR="00586D15" w:rsidRPr="008B2176" w:rsidRDefault="00FC3B4C" w:rsidP="00BD58EB">
      <w:pPr>
        <w:pStyle w:val="Heading2"/>
        <w:rPr>
          <w:i/>
          <w:iCs/>
        </w:rPr>
      </w:pPr>
      <w:bookmarkStart w:id="19" w:name="_Toc157418545"/>
      <w:r>
        <w:t>3.1.1</w:t>
      </w:r>
      <w:r>
        <w:tab/>
      </w:r>
      <w:r w:rsidR="00586D15" w:rsidRPr="00586D15">
        <w:t>Nestle's Product Strategy in Nigeria</w:t>
      </w:r>
      <w:bookmarkEnd w:id="19"/>
    </w:p>
    <w:p w14:paraId="4C895311" w14:textId="0B46E78B" w:rsidR="00F54479" w:rsidRPr="00F54479" w:rsidRDefault="00F54479" w:rsidP="00F54479">
      <w:pPr>
        <w:spacing w:line="480" w:lineRule="auto"/>
        <w:jc w:val="both"/>
      </w:pPr>
      <w:r w:rsidRPr="00F54479">
        <w:t>As a result of Nestle's approach to Milo in Nigeria, a well-balanced mix of standardization and adaptation is evident. In order to gain the benefits of brand consistency, quality control, and global marketing, Milo maintains a standardized recipe worldwide. Nestle recognizes, however, that adaptation is necessary to meet the local tastes and market dynamics in Nigeria</w:t>
      </w:r>
      <w:r>
        <w:t xml:space="preserve"> </w:t>
      </w:r>
      <w:r w:rsidRPr="00F54479">
        <w:t xml:space="preserve">(Demir and Istanbullu, 2020). </w:t>
      </w:r>
    </w:p>
    <w:p w14:paraId="2A456621" w14:textId="40FD328E" w:rsidR="00586D15" w:rsidRPr="008B2176" w:rsidRDefault="00FC3B4C" w:rsidP="00BD58EB">
      <w:pPr>
        <w:pStyle w:val="Heading2"/>
      </w:pPr>
      <w:bookmarkStart w:id="20" w:name="_Toc157418546"/>
      <w:r>
        <w:t>3.1.2</w:t>
      </w:r>
      <w:r>
        <w:tab/>
      </w:r>
      <w:r w:rsidR="00586D15" w:rsidRPr="00586D15">
        <w:t>Microanalysis in Nigeria:</w:t>
      </w:r>
      <w:bookmarkEnd w:id="20"/>
      <w:r w:rsidR="00586D15" w:rsidRPr="00586D15">
        <w:t xml:space="preserve"> </w:t>
      </w:r>
    </w:p>
    <w:p w14:paraId="7E5CE2EC" w14:textId="43C01897" w:rsidR="00F54479" w:rsidRPr="00F54479" w:rsidRDefault="00F54479" w:rsidP="00F54479">
      <w:pPr>
        <w:rPr>
          <w:lang w:val="en-US"/>
        </w:rPr>
      </w:pPr>
      <w:r w:rsidRPr="00F54479">
        <w:rPr>
          <w:lang w:val="en-US"/>
        </w:rPr>
        <w:t>As a result of microanalysis, Nigerian consumers' preferences, affordability considerations, and distribution channels are well understood. By increasing sweetness, addressing health concerns through fortification, and offering different pricing and pack sizes, nestle adapts Milo to align with local palates (Hung, 2023). Throughout the Nigerian market, nestle has made micro-level adjustments that demonstrate its responsiveness (Layman, 1989).</w:t>
      </w:r>
    </w:p>
    <w:p w14:paraId="440A33C3" w14:textId="29E9833F" w:rsidR="00BD58EB" w:rsidRDefault="00FC3B4C" w:rsidP="00BD58EB">
      <w:pPr>
        <w:pStyle w:val="Heading2"/>
        <w:rPr>
          <w:bCs/>
        </w:rPr>
      </w:pPr>
      <w:bookmarkStart w:id="21" w:name="_Toc157418547"/>
      <w:r>
        <w:rPr>
          <w:bCs/>
        </w:rPr>
        <w:t>3.1.3</w:t>
      </w:r>
      <w:r>
        <w:rPr>
          <w:bCs/>
        </w:rPr>
        <w:tab/>
      </w:r>
      <w:r w:rsidR="00586D15" w:rsidRPr="00586D15">
        <w:rPr>
          <w:bCs/>
        </w:rPr>
        <w:t>Nestle's Product Strategy in Malaysia</w:t>
      </w:r>
      <w:bookmarkEnd w:id="21"/>
    </w:p>
    <w:p w14:paraId="10CAE66D" w14:textId="58A23693" w:rsidR="00F54479" w:rsidRDefault="00F54479" w:rsidP="00F54479">
      <w:pPr>
        <w:jc w:val="both"/>
      </w:pPr>
      <w:r w:rsidRPr="00F54479">
        <w:t>There is a balance between standardization and adaptation in Nestle's Milo strategy in Malaysia as well. The core recipe remains standardized, but strategic adaptations are introduced to align with cultural nuances and premium positioning. (Mui Hung Kee et al., 2023) (Nestle Competitors and Alternatives, 2022).</w:t>
      </w:r>
    </w:p>
    <w:p w14:paraId="7D79608F" w14:textId="24A95FBF" w:rsidR="008B2176" w:rsidRPr="008B2176" w:rsidRDefault="00FC3B4C" w:rsidP="00BD58EB">
      <w:pPr>
        <w:pStyle w:val="Heading2"/>
        <w:rPr>
          <w:i/>
          <w:iCs/>
        </w:rPr>
      </w:pPr>
      <w:bookmarkStart w:id="22" w:name="_Toc157418548"/>
      <w:r>
        <w:t>3.1.4</w:t>
      </w:r>
      <w:r>
        <w:tab/>
      </w:r>
      <w:r w:rsidR="00586D15" w:rsidRPr="00586D15">
        <w:t>Microanalysis in Malaysia</w:t>
      </w:r>
      <w:bookmarkEnd w:id="22"/>
    </w:p>
    <w:p w14:paraId="6316BCE6" w14:textId="283E62C8" w:rsidR="00F54479" w:rsidRDefault="00F54479" w:rsidP="00F54479">
      <w:pPr>
        <w:jc w:val="both"/>
      </w:pPr>
      <w:r w:rsidRPr="00F54479">
        <w:t xml:space="preserve">Based on its microanalysis in Malaysia, nestle clearly understands the cultural context and preferences of its consumers. Milo is tailored to resonate with local palates and strengthen brand engagement by incorporating malt extract alongside cocoa and associating it with cultural events. (Nestle India Ltd Share Price Today, n.d.) </w:t>
      </w:r>
    </w:p>
    <w:p w14:paraId="53E92788" w14:textId="6BBA3F2E" w:rsidR="008B2176" w:rsidRPr="008B2176" w:rsidRDefault="00FC3B4C" w:rsidP="00BD58EB">
      <w:pPr>
        <w:pStyle w:val="Heading2"/>
      </w:pPr>
      <w:bookmarkStart w:id="23" w:name="_Toc157418549"/>
      <w:r>
        <w:t>3.1.5</w:t>
      </w:r>
      <w:r>
        <w:tab/>
      </w:r>
      <w:r w:rsidR="00586D15" w:rsidRPr="00586D15">
        <w:t>Effectiveness of the Decision</w:t>
      </w:r>
      <w:bookmarkEnd w:id="23"/>
    </w:p>
    <w:p w14:paraId="72ABF79E" w14:textId="166582D4" w:rsidR="00F54479" w:rsidRDefault="00F54479" w:rsidP="00F54479">
      <w:pPr>
        <w:jc w:val="both"/>
      </w:pPr>
      <w:r w:rsidRPr="00F54479">
        <w:t xml:space="preserve">Based on Milo's market performance in Nigeria and Malaysia, nestle has demonstrated the effectiveness of its decision to balance standardization with adaptation. Adaptations align with </w:t>
      </w:r>
      <w:r w:rsidRPr="00F54479">
        <w:lastRenderedPageBreak/>
        <w:t>local preferences, affordability constraints, and health concerns in Nigeria, increasing market penetration and sales. Milo's success in Malaysia is attributed to its cultural context and premium positioning, which attracts loyal customers willing to pay higher prices.</w:t>
      </w:r>
    </w:p>
    <w:p w14:paraId="5FA9B0B2" w14:textId="35B81936" w:rsidR="008B2176" w:rsidRDefault="00FC3B4C" w:rsidP="00BD58EB">
      <w:pPr>
        <w:pStyle w:val="Heading2"/>
      </w:pPr>
      <w:bookmarkStart w:id="24" w:name="_Toc157418550"/>
      <w:r>
        <w:t>3.1.6</w:t>
      </w:r>
      <w:r>
        <w:tab/>
      </w:r>
      <w:r w:rsidR="008B2176" w:rsidRPr="008B2176">
        <w:t>Standardization</w:t>
      </w:r>
      <w:r w:rsidR="00586D15" w:rsidRPr="00586D15">
        <w:t xml:space="preserve"> vs. Adaptation Balance</w:t>
      </w:r>
      <w:bookmarkEnd w:id="24"/>
    </w:p>
    <w:p w14:paraId="06CAB8ED" w14:textId="53D7EC94" w:rsidR="00F54479" w:rsidRDefault="00F54479" w:rsidP="00F54479">
      <w:pPr>
        <w:jc w:val="both"/>
      </w:pPr>
      <w:r>
        <w:t>As a hybrid strategy, Nestle's approach exemplifies a judicious balance between standardization and adaptation. While the core product remains standardized, Milo is able to resonate with diverse consumer bases through strategic adaptations at the micro level to address local nuances.</w:t>
      </w:r>
    </w:p>
    <w:p w14:paraId="32BB809A" w14:textId="1AE964BF" w:rsidR="00FC3B4C" w:rsidRDefault="00FC3B4C" w:rsidP="00BD58EB">
      <w:pPr>
        <w:pStyle w:val="Heading1"/>
      </w:pPr>
      <w:bookmarkStart w:id="25" w:name="_Toc157418551"/>
      <w:r w:rsidRPr="00FC3B4C">
        <w:t>3.2: Standardisation Vs Adaptation (Distribution Decision)</w:t>
      </w:r>
      <w:bookmarkEnd w:id="25"/>
    </w:p>
    <w:p w14:paraId="69BD0B70" w14:textId="77777777" w:rsidR="00FC3B4C" w:rsidRPr="00FC3B4C" w:rsidRDefault="00FC3B4C" w:rsidP="00FC3B4C">
      <w:pPr>
        <w:jc w:val="both"/>
        <w:rPr>
          <w:rFonts w:cs="Times New Roman"/>
          <w:b/>
          <w:bCs/>
          <w:szCs w:val="24"/>
          <w:lang w:val="en-US"/>
        </w:rPr>
      </w:pPr>
      <w:r w:rsidRPr="00FC3B4C">
        <w:rPr>
          <w:rFonts w:cs="Times New Roman"/>
          <w:b/>
          <w:bCs/>
          <w:szCs w:val="24"/>
          <w:lang w:val="en-US"/>
        </w:rPr>
        <w:t>Nigeria:</w:t>
      </w:r>
    </w:p>
    <w:p w14:paraId="0B248626" w14:textId="77777777" w:rsidR="00FC3B4C" w:rsidRDefault="00FC3B4C" w:rsidP="00FC3B4C">
      <w:pPr>
        <w:jc w:val="both"/>
        <w:rPr>
          <w:rFonts w:cs="Times New Roman"/>
          <w:i/>
          <w:iCs/>
          <w:szCs w:val="24"/>
          <w:lang w:val="en-US"/>
        </w:rPr>
      </w:pPr>
      <w:r w:rsidRPr="00FC3B4C">
        <w:rPr>
          <w:rFonts w:cs="Times New Roman"/>
          <w:b/>
          <w:bCs/>
          <w:szCs w:val="24"/>
          <w:lang w:val="en-US"/>
        </w:rPr>
        <w:t>Nestle's Distribution Decision</w:t>
      </w:r>
    </w:p>
    <w:p w14:paraId="2DAEB965" w14:textId="77777777" w:rsidR="00D33BA3" w:rsidRDefault="00D33BA3" w:rsidP="00FC3B4C">
      <w:pPr>
        <w:jc w:val="both"/>
      </w:pPr>
      <w:r>
        <w:t>Nestle has adopted an adaptation-oriented distribution strategy in Nigeria. As a result of the need for efficient product movement from factories to distributors, retailers, and ultimately consumers, fast-moving consumer goods (FMCG) distribution channels are prevalent (Nestle Marketing Mix (4Ps) Analysis, n.d.). As a result of the local market's characteristics, the company selected rapid and widespread distribution to reach a wide range of consumers (Our Leadership Team, n.d.).</w:t>
      </w:r>
    </w:p>
    <w:p w14:paraId="2AE45705" w14:textId="104E7A19" w:rsidR="00FC3B4C" w:rsidRPr="00FC3B4C" w:rsidRDefault="00FC3B4C" w:rsidP="00FC3B4C">
      <w:pPr>
        <w:jc w:val="both"/>
        <w:rPr>
          <w:rFonts w:cs="Times New Roman"/>
          <w:b/>
          <w:bCs/>
          <w:szCs w:val="24"/>
          <w:lang w:val="en-US"/>
        </w:rPr>
      </w:pPr>
      <w:r w:rsidRPr="00FC3B4C">
        <w:rPr>
          <w:rFonts w:cs="Times New Roman"/>
          <w:b/>
          <w:bCs/>
          <w:szCs w:val="24"/>
          <w:lang w:val="en-US"/>
        </w:rPr>
        <w:t>Nuances of Adaptation</w:t>
      </w:r>
      <w:r w:rsidRPr="00FC3B4C">
        <w:rPr>
          <w:rFonts w:cs="Times New Roman"/>
          <w:b/>
          <w:bCs/>
          <w:i/>
          <w:iCs/>
          <w:szCs w:val="24"/>
          <w:lang w:val="en-US"/>
        </w:rPr>
        <w:t>:</w:t>
      </w:r>
    </w:p>
    <w:p w14:paraId="14EB3003" w14:textId="77777777" w:rsidR="00FC3B4C" w:rsidRPr="00FC3B4C" w:rsidRDefault="00FC3B4C" w:rsidP="00D33BA3">
      <w:pPr>
        <w:numPr>
          <w:ilvl w:val="0"/>
          <w:numId w:val="29"/>
        </w:numPr>
        <w:jc w:val="both"/>
        <w:rPr>
          <w:rFonts w:cs="Times New Roman"/>
          <w:szCs w:val="24"/>
          <w:lang w:val="en-US"/>
        </w:rPr>
      </w:pPr>
      <w:r w:rsidRPr="00FC3B4C">
        <w:rPr>
          <w:rFonts w:cs="Times New Roman"/>
          <w:szCs w:val="24"/>
          <w:lang w:val="en-US"/>
        </w:rPr>
        <w:t>Local Distribution Dynamics: Nestle recognizes the importance of adapting to local distribution dynamics in Nigeria, where the majority of sales come from European countries. This highlights the need to tailor distribution strategies to accommodate the unique characteristics of the Nigerian market.</w:t>
      </w:r>
    </w:p>
    <w:p w14:paraId="01A21DE6" w14:textId="77777777" w:rsidR="00D33BA3" w:rsidRDefault="00FC3B4C" w:rsidP="00FC3B4C">
      <w:pPr>
        <w:numPr>
          <w:ilvl w:val="0"/>
          <w:numId w:val="29"/>
        </w:numPr>
        <w:jc w:val="both"/>
        <w:rPr>
          <w:rFonts w:cs="Times New Roman"/>
          <w:szCs w:val="24"/>
          <w:lang w:val="en-US"/>
        </w:rPr>
      </w:pPr>
      <w:r w:rsidRPr="00FC3B4C">
        <w:rPr>
          <w:rFonts w:cs="Times New Roman"/>
          <w:szCs w:val="24"/>
          <w:lang w:val="en-US"/>
        </w:rPr>
        <w:t>Challenges in Chocolate Distribution: Acknowledging the challenges in distributing chocolates in Nigeria, nestle is compelled to adapt its distribution approach for this specific product category. This might involve strategic partnerships, innovative logistics solutions, or localized distribution hubs to overcome these challenges.</w:t>
      </w:r>
    </w:p>
    <w:p w14:paraId="7A755F96" w14:textId="0B9581D2" w:rsidR="00D33BA3" w:rsidRPr="00D33BA3" w:rsidRDefault="00D33BA3" w:rsidP="00FC3B4C">
      <w:pPr>
        <w:numPr>
          <w:ilvl w:val="0"/>
          <w:numId w:val="29"/>
        </w:numPr>
        <w:jc w:val="both"/>
        <w:rPr>
          <w:rFonts w:cs="Times New Roman"/>
          <w:szCs w:val="24"/>
          <w:lang w:val="en-US"/>
        </w:rPr>
      </w:pPr>
      <w:r>
        <w:t xml:space="preserve">Effectiveness of the Distribution Decision in Nigeria: Nestle's adapted distribution strategy in Nigeria has proven effective in addressing the specific demands of the market. </w:t>
      </w:r>
      <w:r>
        <w:rPr>
          <w:rStyle w:val="issue-underline"/>
        </w:rPr>
        <w:t>The FMCG distribution channel ensures that Nestle's products</w:t>
      </w:r>
      <w:r>
        <w:t xml:space="preserve"> are efficiently delivered to </w:t>
      </w:r>
      <w:r>
        <w:lastRenderedPageBreak/>
        <w:t>retailers across the country. Although Nestle's distribution strategy in Nigeria faces challenges, especially in the distribution of chocolates, its adaptability and commitment have contributed to its success.</w:t>
      </w:r>
    </w:p>
    <w:p w14:paraId="79E5164F" w14:textId="67B3DEC0" w:rsidR="00FC3B4C" w:rsidRPr="00FC3B4C" w:rsidRDefault="00FC3B4C" w:rsidP="00FC3B4C">
      <w:pPr>
        <w:jc w:val="both"/>
        <w:rPr>
          <w:rFonts w:cs="Times New Roman"/>
          <w:b/>
          <w:bCs/>
          <w:szCs w:val="24"/>
          <w:lang w:val="en-US"/>
        </w:rPr>
      </w:pPr>
      <w:r w:rsidRPr="00FC3B4C">
        <w:rPr>
          <w:rFonts w:cs="Times New Roman"/>
          <w:b/>
          <w:bCs/>
          <w:szCs w:val="24"/>
          <w:lang w:val="en-US"/>
        </w:rPr>
        <w:t>Malaysia:</w:t>
      </w:r>
    </w:p>
    <w:p w14:paraId="2B4F744E" w14:textId="77777777" w:rsidR="00FC3B4C" w:rsidRDefault="00FC3B4C" w:rsidP="00FC3B4C">
      <w:pPr>
        <w:jc w:val="both"/>
        <w:rPr>
          <w:rFonts w:cs="Times New Roman"/>
          <w:b/>
          <w:bCs/>
          <w:szCs w:val="24"/>
          <w:lang w:val="en-US"/>
        </w:rPr>
      </w:pPr>
      <w:r w:rsidRPr="00FC3B4C">
        <w:rPr>
          <w:rFonts w:cs="Times New Roman"/>
          <w:b/>
          <w:bCs/>
          <w:szCs w:val="24"/>
          <w:lang w:val="en-US"/>
        </w:rPr>
        <w:t>Nestle's Distribution Decisio</w:t>
      </w:r>
      <w:r>
        <w:rPr>
          <w:rFonts w:cs="Times New Roman"/>
          <w:b/>
          <w:bCs/>
          <w:szCs w:val="24"/>
          <w:lang w:val="en-US"/>
        </w:rPr>
        <w:t>n</w:t>
      </w:r>
    </w:p>
    <w:p w14:paraId="50895CFC" w14:textId="271CA93D" w:rsidR="00D33BA3" w:rsidRDefault="00D33BA3" w:rsidP="00FC3B4C">
      <w:pPr>
        <w:jc w:val="both"/>
        <w:rPr>
          <w:rFonts w:cs="Times New Roman"/>
          <w:szCs w:val="24"/>
          <w:lang w:val="en-US"/>
        </w:rPr>
      </w:pPr>
      <w:r>
        <w:t>Nestle's distribution strategy in Malaysia, on the other hand, combines standardization with adaptation. Post (1985) maintains an efficient distribution network by cooperating with local partners and utilizing warehouses. Due to the diversity of its geography, Malaysia requires a distribution strategy that caters to the needs of the different regions (Nestle Expansion into China, 2023).</w:t>
      </w:r>
    </w:p>
    <w:p w14:paraId="5F32E069" w14:textId="00CCEC14" w:rsidR="00FC3B4C" w:rsidRPr="00FC3B4C" w:rsidRDefault="00FC3B4C" w:rsidP="00FC3B4C">
      <w:pPr>
        <w:jc w:val="both"/>
        <w:rPr>
          <w:rFonts w:cs="Times New Roman"/>
          <w:b/>
          <w:bCs/>
          <w:szCs w:val="24"/>
          <w:lang w:val="en-US"/>
        </w:rPr>
      </w:pPr>
      <w:r w:rsidRPr="00FC3B4C">
        <w:rPr>
          <w:rFonts w:cs="Times New Roman"/>
          <w:b/>
          <w:bCs/>
          <w:szCs w:val="24"/>
          <w:lang w:val="en-US"/>
        </w:rPr>
        <w:t>Elements of Standardization</w:t>
      </w:r>
      <w:r w:rsidRPr="00FC3B4C">
        <w:rPr>
          <w:rFonts w:cs="Times New Roman"/>
          <w:b/>
          <w:bCs/>
          <w:i/>
          <w:iCs/>
          <w:szCs w:val="24"/>
          <w:lang w:val="en-US"/>
        </w:rPr>
        <w:t>:</w:t>
      </w:r>
    </w:p>
    <w:p w14:paraId="3DD802F2" w14:textId="170A3A06" w:rsidR="00FC3B4C" w:rsidRPr="00FC3B4C" w:rsidRDefault="00FC3B4C" w:rsidP="00FC3B4C">
      <w:pPr>
        <w:numPr>
          <w:ilvl w:val="0"/>
          <w:numId w:val="19"/>
        </w:numPr>
        <w:jc w:val="both"/>
        <w:rPr>
          <w:rFonts w:cs="Times New Roman"/>
          <w:szCs w:val="24"/>
          <w:lang w:val="en-US"/>
        </w:rPr>
      </w:pPr>
      <w:r w:rsidRPr="00FC3B4C">
        <w:rPr>
          <w:rFonts w:cs="Times New Roman"/>
          <w:szCs w:val="24"/>
          <w:lang w:val="en-US"/>
        </w:rPr>
        <w:t xml:space="preserve">Strong Distribution Network: Nestle's commitment to maintaining a strong distribution network in Malaysia is a standardized element. </w:t>
      </w:r>
    </w:p>
    <w:p w14:paraId="22F5DFD9" w14:textId="7C605783" w:rsidR="00FC3B4C" w:rsidRPr="00FC3B4C" w:rsidRDefault="00FC3B4C" w:rsidP="00FC3B4C">
      <w:pPr>
        <w:numPr>
          <w:ilvl w:val="0"/>
          <w:numId w:val="19"/>
        </w:numPr>
        <w:jc w:val="both"/>
        <w:rPr>
          <w:rFonts w:cs="Times New Roman"/>
          <w:szCs w:val="24"/>
          <w:lang w:val="en-US"/>
        </w:rPr>
      </w:pPr>
      <w:r w:rsidRPr="00FC3B4C">
        <w:rPr>
          <w:rFonts w:cs="Times New Roman"/>
          <w:szCs w:val="24"/>
          <w:lang w:val="en-US"/>
        </w:rPr>
        <w:t xml:space="preserve">Local Collaborations: Collaborating with local partners in distribution reflects an adaptive component within the standardized structure. </w:t>
      </w:r>
    </w:p>
    <w:p w14:paraId="19202554" w14:textId="77777777" w:rsidR="00646E7B" w:rsidRDefault="00FC3B4C" w:rsidP="00646E7B">
      <w:pPr>
        <w:jc w:val="both"/>
        <w:rPr>
          <w:rFonts w:cs="Times New Roman"/>
          <w:b/>
          <w:bCs/>
          <w:szCs w:val="24"/>
          <w:lang w:val="en-US"/>
        </w:rPr>
      </w:pPr>
      <w:r w:rsidRPr="00FC3B4C">
        <w:rPr>
          <w:rFonts w:cs="Times New Roman"/>
          <w:b/>
          <w:bCs/>
          <w:szCs w:val="24"/>
          <w:lang w:val="en-US"/>
        </w:rPr>
        <w:t>Effectiveness of the Distribution Decision in Malaysia</w:t>
      </w:r>
    </w:p>
    <w:p w14:paraId="3E308FFD" w14:textId="24061A00" w:rsidR="00D33BA3" w:rsidRPr="00646E7B" w:rsidRDefault="00D33BA3" w:rsidP="00646E7B">
      <w:pPr>
        <w:jc w:val="both"/>
        <w:rPr>
          <w:rFonts w:cs="Times New Roman"/>
          <w:b/>
          <w:bCs/>
          <w:szCs w:val="24"/>
          <w:lang w:val="en-US"/>
        </w:rPr>
      </w:pPr>
      <w:r w:rsidRPr="00D33BA3">
        <w:rPr>
          <w:bCs/>
        </w:rPr>
        <w:t>Based on the country's diverse geography and market conditions, Nestle's distribution strategy in Malaysia strikes a balance between standardization and adaptation. By combining a standardized distribution network with localized partnerships, the company ensures effective product accessibility and accessibility across Malaysia.</w:t>
      </w:r>
    </w:p>
    <w:p w14:paraId="1A717612" w14:textId="6A1EE47D" w:rsidR="00FC3B4C" w:rsidRDefault="00FC3B4C" w:rsidP="00BD58EB">
      <w:pPr>
        <w:pStyle w:val="Heading1"/>
      </w:pPr>
      <w:bookmarkStart w:id="26" w:name="_Toc157418552"/>
      <w:r w:rsidRPr="00FC3B4C">
        <w:t>3.3: Pricing Decision</w:t>
      </w:r>
      <w:bookmarkEnd w:id="26"/>
    </w:p>
    <w:p w14:paraId="2CEEE7FE" w14:textId="77777777" w:rsidR="00D33BA3" w:rsidRPr="00D33BA3" w:rsidRDefault="00D33BA3" w:rsidP="00C0723C">
      <w:pPr>
        <w:spacing w:line="480" w:lineRule="auto"/>
        <w:rPr>
          <w:b/>
        </w:rPr>
      </w:pPr>
      <w:r w:rsidRPr="00D33BA3">
        <w:t>Each country's market dynamics are reflected in Nestle's different pricing strategies in Nigeria and Malaysia. A company's segmentation, targeting, and positioning (STP) approach, as well as macro and microeconomic factors, can be used to evaluate the effectiveness of these strategies.</w:t>
      </w:r>
    </w:p>
    <w:p w14:paraId="45F9F4B8" w14:textId="0FCC553E" w:rsidR="00FC3B4C" w:rsidRPr="00FC3B4C" w:rsidRDefault="002D7312" w:rsidP="00BD58EB">
      <w:pPr>
        <w:pStyle w:val="Heading2"/>
        <w:rPr>
          <w:lang w:val="en-US"/>
        </w:rPr>
      </w:pPr>
      <w:bookmarkStart w:id="27" w:name="_Toc157418553"/>
      <w:r>
        <w:rPr>
          <w:lang w:val="en-US"/>
        </w:rPr>
        <w:lastRenderedPageBreak/>
        <w:t>3.3.1</w:t>
      </w:r>
      <w:r>
        <w:rPr>
          <w:lang w:val="en-US"/>
        </w:rPr>
        <w:tab/>
      </w:r>
      <w:r w:rsidR="00FC3B4C" w:rsidRPr="00FC3B4C">
        <w:rPr>
          <w:lang w:val="en-US"/>
        </w:rPr>
        <w:t>Nigeria:</w:t>
      </w:r>
      <w:bookmarkEnd w:id="27"/>
    </w:p>
    <w:p w14:paraId="7EF53EBC" w14:textId="77777777" w:rsidR="00FC3B4C" w:rsidRPr="00FC3B4C" w:rsidRDefault="00FC3B4C" w:rsidP="00FC3B4C">
      <w:pPr>
        <w:jc w:val="both"/>
        <w:rPr>
          <w:rFonts w:cs="Times New Roman"/>
          <w:b/>
          <w:bCs/>
          <w:szCs w:val="24"/>
          <w:lang w:val="en-US"/>
        </w:rPr>
      </w:pPr>
      <w:r w:rsidRPr="00FC3B4C">
        <w:rPr>
          <w:rFonts w:cs="Times New Roman"/>
          <w:b/>
          <w:bCs/>
          <w:szCs w:val="24"/>
          <w:lang w:val="en-US"/>
        </w:rPr>
        <w:t>Nestle's Pricing Strategy in Nigeria:</w:t>
      </w:r>
    </w:p>
    <w:p w14:paraId="667651FA" w14:textId="150B4A2C" w:rsidR="00D33BA3" w:rsidRDefault="00D33BA3" w:rsidP="00FC3B4C">
      <w:pPr>
        <w:jc w:val="both"/>
        <w:rPr>
          <w:rFonts w:cs="Times New Roman"/>
          <w:szCs w:val="24"/>
          <w:lang w:val="en-US"/>
        </w:rPr>
      </w:pPr>
      <w:r>
        <w:t xml:space="preserve">Nestle uses a perceived quality-based pricing strategy in Nigeria to position </w:t>
      </w:r>
      <w:r w:rsidR="000A61A4">
        <w:t xml:space="preserve">Milo </w:t>
      </w:r>
      <w:r>
        <w:t>as premium products (Nestle Market segmentation, targeting and positioning, n.d.). In a market where consumers often associate higher prices with superior quality, this approach works well. Nestle understands the importance of perceived value and quality in its pricing decisions (Our Leadership Team, n.d.).</w:t>
      </w:r>
    </w:p>
    <w:p w14:paraId="68F7B052" w14:textId="2DD52EEF" w:rsidR="00FC3B4C" w:rsidRPr="00FC3B4C" w:rsidRDefault="00FC3B4C" w:rsidP="00FC3B4C">
      <w:pPr>
        <w:jc w:val="both"/>
        <w:rPr>
          <w:rFonts w:cs="Times New Roman"/>
          <w:b/>
          <w:bCs/>
          <w:szCs w:val="24"/>
          <w:lang w:val="en-US"/>
        </w:rPr>
      </w:pPr>
      <w:r w:rsidRPr="00FC3B4C">
        <w:rPr>
          <w:rFonts w:cs="Times New Roman"/>
          <w:b/>
          <w:bCs/>
          <w:szCs w:val="24"/>
          <w:lang w:val="en-US"/>
        </w:rPr>
        <w:t>Macro Factors:</w:t>
      </w:r>
    </w:p>
    <w:p w14:paraId="7F5EBB82" w14:textId="7D23A834" w:rsidR="00D33BA3" w:rsidRDefault="00D33BA3" w:rsidP="000A61A4">
      <w:pPr>
        <w:pStyle w:val="pb-2"/>
        <w:numPr>
          <w:ilvl w:val="0"/>
          <w:numId w:val="30"/>
        </w:numPr>
        <w:spacing w:line="360" w:lineRule="auto"/>
        <w:jc w:val="both"/>
      </w:pPr>
      <w:r>
        <w:t>The economic conditions in Nigeria, such as income levels and purchasing power, are considered by Nestle. Nestle emphasizes the perceived quality and value of M</w:t>
      </w:r>
      <w:r w:rsidR="000A61A4">
        <w:t>ilo</w:t>
      </w:r>
      <w:r>
        <w:t xml:space="preserve"> by pricing it higher than some competitors, appealing to consumers who associate higher price with higher quality.</w:t>
      </w:r>
    </w:p>
    <w:p w14:paraId="704C701F" w14:textId="77C96F49" w:rsidR="00D33BA3" w:rsidRDefault="00D33BA3" w:rsidP="000A61A4">
      <w:pPr>
        <w:pStyle w:val="pb-2"/>
        <w:numPr>
          <w:ilvl w:val="0"/>
          <w:numId w:val="30"/>
        </w:numPr>
        <w:spacing w:line="360" w:lineRule="auto"/>
        <w:jc w:val="both"/>
      </w:pPr>
      <w:r>
        <w:t>The strategy of pricing M</w:t>
      </w:r>
      <w:r w:rsidR="000A61A4">
        <w:t>ilo</w:t>
      </w:r>
      <w:r>
        <w:t xml:space="preserve"> higher reflects the brand's strong reputation and consumer trust. Nestle evaluates competitor pricing to ensure its products are positioned appropriately in the market.</w:t>
      </w:r>
    </w:p>
    <w:p w14:paraId="3244396F" w14:textId="19B2E51E" w:rsidR="00D33BA3" w:rsidRPr="00CF2A48" w:rsidRDefault="00D33BA3" w:rsidP="00FC3B4C">
      <w:pPr>
        <w:pStyle w:val="pb-2"/>
        <w:numPr>
          <w:ilvl w:val="0"/>
          <w:numId w:val="30"/>
        </w:numPr>
        <w:spacing w:line="360" w:lineRule="auto"/>
        <w:jc w:val="both"/>
      </w:pPr>
      <w:r>
        <w:t>The diverse regions of Nigeria may have different preferences and affordability levels, so Nestle offers several sizes and bulk discounts to meet the needs of a wide range of consumers.</w:t>
      </w:r>
    </w:p>
    <w:p w14:paraId="67A22E4F" w14:textId="481394E7" w:rsidR="00FC3B4C" w:rsidRPr="00FC3B4C" w:rsidRDefault="00FC3B4C" w:rsidP="00FC3B4C">
      <w:pPr>
        <w:jc w:val="both"/>
        <w:rPr>
          <w:rFonts w:cs="Times New Roman"/>
          <w:b/>
          <w:bCs/>
          <w:szCs w:val="24"/>
          <w:lang w:val="en-US"/>
        </w:rPr>
      </w:pPr>
      <w:r w:rsidRPr="00FC3B4C">
        <w:rPr>
          <w:rFonts w:cs="Times New Roman"/>
          <w:b/>
          <w:bCs/>
          <w:szCs w:val="24"/>
          <w:lang w:val="en-US"/>
        </w:rPr>
        <w:t>Micro Factors:</w:t>
      </w:r>
    </w:p>
    <w:p w14:paraId="0B7C972D" w14:textId="2F241DE3" w:rsidR="00FC3B4C" w:rsidRPr="00D33BA3" w:rsidRDefault="00FC3B4C" w:rsidP="00FC3B4C">
      <w:pPr>
        <w:pStyle w:val="ListParagraph"/>
        <w:numPr>
          <w:ilvl w:val="0"/>
          <w:numId w:val="21"/>
        </w:numPr>
        <w:jc w:val="both"/>
        <w:rPr>
          <w:rFonts w:cs="Times New Roman"/>
          <w:b/>
          <w:bCs/>
          <w:szCs w:val="24"/>
          <w:lang w:val="en-US"/>
        </w:rPr>
      </w:pPr>
      <w:r w:rsidRPr="00FC3B4C">
        <w:rPr>
          <w:rFonts w:cs="Times New Roman"/>
          <w:b/>
          <w:bCs/>
          <w:szCs w:val="24"/>
          <w:lang w:val="en-US"/>
        </w:rPr>
        <w:t xml:space="preserve">Segmentation, Targeting, and Positioning (STP): </w:t>
      </w:r>
      <w:r w:rsidRPr="00FC3B4C">
        <w:rPr>
          <w:rFonts w:cs="Times New Roman"/>
          <w:szCs w:val="24"/>
          <w:lang w:val="en-US"/>
        </w:rPr>
        <w:t xml:space="preserve">Nestle's STP approach in Nigeria involves targeting consumers who value quality and are willing to pay a premium. </w:t>
      </w:r>
      <w:r w:rsidR="000A61A4">
        <w:rPr>
          <w:rFonts w:cs="Times New Roman"/>
          <w:szCs w:val="24"/>
          <w:lang w:val="en-US"/>
        </w:rPr>
        <w:t>Milo</w:t>
      </w:r>
      <w:r w:rsidRPr="00FC3B4C">
        <w:rPr>
          <w:rFonts w:cs="Times New Roman"/>
          <w:szCs w:val="24"/>
          <w:lang w:val="en-US"/>
        </w:rPr>
        <w:t xml:space="preserve">, adapted to Nigerian </w:t>
      </w:r>
      <w:r w:rsidR="000A61A4">
        <w:rPr>
          <w:rFonts w:cs="Times New Roman"/>
          <w:szCs w:val="24"/>
          <w:lang w:val="en-US"/>
        </w:rPr>
        <w:t>preference</w:t>
      </w:r>
      <w:r w:rsidRPr="00FC3B4C">
        <w:rPr>
          <w:rFonts w:cs="Times New Roman"/>
          <w:szCs w:val="24"/>
          <w:lang w:val="en-US"/>
        </w:rPr>
        <w:t>, caters to local preferences while maintaining a premium positioning.</w:t>
      </w:r>
    </w:p>
    <w:p w14:paraId="7E66DFC7" w14:textId="560070CD" w:rsidR="00FC3B4C" w:rsidRPr="00FC3B4C" w:rsidRDefault="00FC3B4C" w:rsidP="00FC3B4C">
      <w:pPr>
        <w:pStyle w:val="ListParagraph"/>
        <w:numPr>
          <w:ilvl w:val="0"/>
          <w:numId w:val="21"/>
        </w:numPr>
        <w:jc w:val="both"/>
        <w:rPr>
          <w:rFonts w:cs="Times New Roman"/>
          <w:b/>
          <w:bCs/>
          <w:szCs w:val="24"/>
          <w:lang w:val="en-US"/>
        </w:rPr>
      </w:pPr>
      <w:r w:rsidRPr="00FC3B4C">
        <w:rPr>
          <w:rFonts w:cs="Times New Roman"/>
          <w:b/>
          <w:bCs/>
          <w:szCs w:val="24"/>
          <w:lang w:val="en-US"/>
        </w:rPr>
        <w:t xml:space="preserve">Perceived Value: </w:t>
      </w:r>
      <w:r w:rsidRPr="00FC3B4C">
        <w:rPr>
          <w:rFonts w:cs="Times New Roman"/>
          <w:szCs w:val="24"/>
          <w:lang w:val="en-US"/>
        </w:rPr>
        <w:t>Nestle effectively communicates the perceived value of its products through advertising and marketing, reinforcing the idea that the higher price of M</w:t>
      </w:r>
      <w:r w:rsidR="000A61A4">
        <w:rPr>
          <w:rFonts w:cs="Times New Roman"/>
          <w:szCs w:val="24"/>
          <w:lang w:val="en-US"/>
        </w:rPr>
        <w:t>ilo</w:t>
      </w:r>
      <w:r w:rsidRPr="00FC3B4C">
        <w:rPr>
          <w:rFonts w:cs="Times New Roman"/>
          <w:szCs w:val="24"/>
          <w:lang w:val="en-US"/>
        </w:rPr>
        <w:t xml:space="preserve"> is justified by its superior quality and taste.</w:t>
      </w:r>
    </w:p>
    <w:p w14:paraId="64C6F78A" w14:textId="7AF5B201" w:rsidR="00FC3B4C" w:rsidRPr="00FC3B4C" w:rsidRDefault="002D7312" w:rsidP="00BD58EB">
      <w:pPr>
        <w:pStyle w:val="Heading2"/>
        <w:rPr>
          <w:lang w:val="en-US"/>
        </w:rPr>
      </w:pPr>
      <w:bookmarkStart w:id="28" w:name="_Toc157418554"/>
      <w:r>
        <w:rPr>
          <w:lang w:val="en-US"/>
        </w:rPr>
        <w:lastRenderedPageBreak/>
        <w:t>3.3.2</w:t>
      </w:r>
      <w:r>
        <w:rPr>
          <w:lang w:val="en-US"/>
        </w:rPr>
        <w:tab/>
      </w:r>
      <w:r w:rsidR="00FC3B4C" w:rsidRPr="00FC3B4C">
        <w:rPr>
          <w:lang w:val="en-US"/>
        </w:rPr>
        <w:t>Malaysia</w:t>
      </w:r>
      <w:bookmarkEnd w:id="28"/>
    </w:p>
    <w:p w14:paraId="4013467E" w14:textId="77777777" w:rsidR="00FC3B4C" w:rsidRPr="00FC3B4C" w:rsidRDefault="00FC3B4C" w:rsidP="00FC3B4C">
      <w:pPr>
        <w:jc w:val="both"/>
        <w:rPr>
          <w:rFonts w:cs="Times New Roman"/>
          <w:b/>
          <w:bCs/>
          <w:szCs w:val="24"/>
          <w:lang w:val="en-US"/>
        </w:rPr>
      </w:pPr>
      <w:r w:rsidRPr="00FC3B4C">
        <w:rPr>
          <w:rFonts w:cs="Times New Roman"/>
          <w:b/>
          <w:bCs/>
          <w:szCs w:val="24"/>
          <w:lang w:val="en-US"/>
        </w:rPr>
        <w:t>Nestle's Pricing Strategy in Malaysia:</w:t>
      </w:r>
    </w:p>
    <w:p w14:paraId="59CEC3BE" w14:textId="13750496" w:rsidR="00D33BA3" w:rsidRDefault="00D33BA3" w:rsidP="00FC3B4C">
      <w:pPr>
        <w:jc w:val="both"/>
        <w:rPr>
          <w:rFonts w:cs="Times New Roman"/>
          <w:szCs w:val="24"/>
          <w:lang w:val="en-US"/>
        </w:rPr>
      </w:pPr>
      <w:r>
        <w:t>Nestle competes with both local and international players in Malaysia through a competitive pricing strategy. As a result, the company launches products at different price points, taking into account factors such as product quality, competitor pricing, and regional variations (Sanchez et al., 2016).</w:t>
      </w:r>
    </w:p>
    <w:p w14:paraId="1B27B567" w14:textId="0F5DE7FD" w:rsidR="00FC3B4C" w:rsidRDefault="00FC3B4C" w:rsidP="00FC3B4C">
      <w:pPr>
        <w:jc w:val="both"/>
        <w:rPr>
          <w:rFonts w:cs="Times New Roman"/>
          <w:b/>
          <w:bCs/>
          <w:szCs w:val="24"/>
          <w:lang w:val="en-US"/>
        </w:rPr>
      </w:pPr>
      <w:r w:rsidRPr="00FC3B4C">
        <w:rPr>
          <w:rFonts w:cs="Times New Roman"/>
          <w:b/>
          <w:bCs/>
          <w:szCs w:val="24"/>
          <w:lang w:val="en-US"/>
        </w:rPr>
        <w:t>Macro Factors:</w:t>
      </w:r>
    </w:p>
    <w:p w14:paraId="0EAB8D50" w14:textId="77777777" w:rsidR="00D33BA3" w:rsidRDefault="00D33BA3" w:rsidP="00CA1D8D">
      <w:pPr>
        <w:pStyle w:val="pb-2"/>
        <w:numPr>
          <w:ilvl w:val="0"/>
          <w:numId w:val="31"/>
        </w:numPr>
        <w:spacing w:line="360" w:lineRule="auto"/>
        <w:jc w:val="both"/>
      </w:pPr>
      <w:r>
        <w:t>Nestle's pricing strategy takes into account the economic conditions in Malaysia, allowing it to appeal to a wide range of consumers.</w:t>
      </w:r>
    </w:p>
    <w:p w14:paraId="6658FC58" w14:textId="0BD67875" w:rsidR="00D33BA3" w:rsidRDefault="00D33BA3" w:rsidP="00CA1D8D">
      <w:pPr>
        <w:pStyle w:val="pb-2"/>
        <w:numPr>
          <w:ilvl w:val="0"/>
          <w:numId w:val="31"/>
        </w:numPr>
        <w:spacing w:line="360" w:lineRule="auto"/>
        <w:jc w:val="both"/>
      </w:pPr>
      <w:r>
        <w:t xml:space="preserve">In the highly competitive Malaysian market, </w:t>
      </w:r>
      <w:r w:rsidR="00CA1D8D">
        <w:t>nestle</w:t>
      </w:r>
      <w:r>
        <w:t xml:space="preserve"> adjusts its pricing to remain competitive by launching products at different price points to meet the needs of consumers with different budgets.</w:t>
      </w:r>
    </w:p>
    <w:p w14:paraId="20997C53" w14:textId="067E236C" w:rsidR="00D33BA3" w:rsidRPr="008C2A89" w:rsidRDefault="00D33BA3" w:rsidP="00FC3B4C">
      <w:pPr>
        <w:pStyle w:val="pb-2"/>
        <w:numPr>
          <w:ilvl w:val="0"/>
          <w:numId w:val="31"/>
        </w:numPr>
        <w:spacing w:line="360" w:lineRule="auto"/>
        <w:jc w:val="both"/>
      </w:pPr>
      <w:r>
        <w:t xml:space="preserve">Due to Malaysia's diverse geography, </w:t>
      </w:r>
      <w:r w:rsidR="00CA1D8D">
        <w:t>nestle</w:t>
      </w:r>
      <w:r>
        <w:t xml:space="preserve"> has adapted its pricing strategy to cater to different regions with different Stock Keeping Units (SKUs).</w:t>
      </w:r>
    </w:p>
    <w:p w14:paraId="6244CE81" w14:textId="3862F843" w:rsidR="00FC3B4C" w:rsidRPr="00FC3B4C" w:rsidRDefault="00FC3B4C" w:rsidP="00FC3B4C">
      <w:pPr>
        <w:jc w:val="both"/>
        <w:rPr>
          <w:rFonts w:cs="Times New Roman"/>
          <w:b/>
          <w:bCs/>
          <w:szCs w:val="24"/>
          <w:lang w:val="en-US"/>
        </w:rPr>
      </w:pPr>
      <w:r w:rsidRPr="00FC3B4C">
        <w:rPr>
          <w:rFonts w:cs="Times New Roman"/>
          <w:b/>
          <w:bCs/>
          <w:szCs w:val="24"/>
          <w:lang w:val="en-US"/>
        </w:rPr>
        <w:t>Micro Factors:</w:t>
      </w:r>
    </w:p>
    <w:p w14:paraId="5B813A48" w14:textId="77777777" w:rsidR="00FA42E2" w:rsidRDefault="00FA42E2" w:rsidP="00FA42E2">
      <w:pPr>
        <w:pStyle w:val="pb-2"/>
        <w:numPr>
          <w:ilvl w:val="0"/>
          <w:numId w:val="32"/>
        </w:numPr>
        <w:spacing w:line="360" w:lineRule="auto"/>
      </w:pPr>
      <w:r>
        <w:t>STP Approach: Nestle's STP strategy in Malaysia involves targeting a diverse customer base with products at a variety of price points. This allows Nestle to capture market share across a wide range of markets.</w:t>
      </w:r>
    </w:p>
    <w:p w14:paraId="7A596643" w14:textId="77777777" w:rsidR="00FC3B4C" w:rsidRPr="00FC3B4C" w:rsidRDefault="00FC3B4C" w:rsidP="00FC3B4C">
      <w:pPr>
        <w:jc w:val="both"/>
        <w:rPr>
          <w:rFonts w:cs="Times New Roman"/>
          <w:b/>
          <w:bCs/>
          <w:szCs w:val="24"/>
          <w:lang w:val="en-US"/>
        </w:rPr>
      </w:pPr>
      <w:r w:rsidRPr="00FC3B4C">
        <w:rPr>
          <w:rFonts w:cs="Times New Roman"/>
          <w:b/>
          <w:bCs/>
          <w:szCs w:val="24"/>
          <w:lang w:val="en-US"/>
        </w:rPr>
        <w:t>Effectiveness Evaluation:</w:t>
      </w:r>
    </w:p>
    <w:p w14:paraId="5DB4113B" w14:textId="77777777" w:rsidR="00FA42E2" w:rsidRDefault="00FA42E2" w:rsidP="00B65172">
      <w:pPr>
        <w:pStyle w:val="pb-2"/>
        <w:numPr>
          <w:ilvl w:val="0"/>
          <w:numId w:val="33"/>
        </w:numPr>
        <w:spacing w:line="360" w:lineRule="auto"/>
        <w:jc w:val="both"/>
      </w:pPr>
      <w:r>
        <w:t>The pricing for Maggi is perceived as quality-based, emphasizing enhanced quality and maintaining a premium image. Nestle's approach is effective for conveying value and maintaining the premium image.</w:t>
      </w:r>
    </w:p>
    <w:p w14:paraId="061FB027" w14:textId="5E14BF2F" w:rsidR="002D7312" w:rsidRPr="00FA42E2" w:rsidRDefault="00FA42E2" w:rsidP="00B65172">
      <w:pPr>
        <w:pStyle w:val="pb-2"/>
        <w:numPr>
          <w:ilvl w:val="0"/>
          <w:numId w:val="33"/>
        </w:numPr>
        <w:spacing w:line="360" w:lineRule="auto"/>
        <w:jc w:val="both"/>
      </w:pPr>
      <w:r>
        <w:t>A competitive pricing strategy is effective in Malaysia, where Nestle's products are available at different price points, contributing to its widespread market presence</w:t>
      </w:r>
    </w:p>
    <w:p w14:paraId="22CE8372" w14:textId="77777777" w:rsidR="002D7312" w:rsidRDefault="002D7312" w:rsidP="00BD58EB">
      <w:pPr>
        <w:pStyle w:val="Heading1"/>
      </w:pPr>
      <w:bookmarkStart w:id="29" w:name="_Toc157418555"/>
      <w:r w:rsidRPr="002D7312">
        <w:rPr>
          <w:lang w:val="en-US"/>
        </w:rPr>
        <w:lastRenderedPageBreak/>
        <w:t>3.4</w:t>
      </w:r>
      <w:r w:rsidRPr="002D7312">
        <w:rPr>
          <w:lang w:val="en-US"/>
        </w:rPr>
        <w:tab/>
      </w:r>
      <w:r w:rsidRPr="002D7312">
        <w:t>Promotion Decision</w:t>
      </w:r>
      <w:bookmarkEnd w:id="29"/>
    </w:p>
    <w:p w14:paraId="7F128686" w14:textId="54C54C25" w:rsidR="002D7312" w:rsidRPr="002D7312" w:rsidRDefault="00C7444F" w:rsidP="00BD58EB">
      <w:pPr>
        <w:pStyle w:val="Heading2"/>
      </w:pPr>
      <w:bookmarkStart w:id="30" w:name="_Toc157418556"/>
      <w:r>
        <w:rPr>
          <w:lang w:val="en-US"/>
        </w:rPr>
        <w:t>3.4.1</w:t>
      </w:r>
      <w:r>
        <w:rPr>
          <w:lang w:val="en-US"/>
        </w:rPr>
        <w:tab/>
      </w:r>
      <w:r w:rsidR="002D7312" w:rsidRPr="002D7312">
        <w:rPr>
          <w:lang w:val="en-US"/>
        </w:rPr>
        <w:t>Nigeria</w:t>
      </w:r>
      <w:bookmarkEnd w:id="30"/>
    </w:p>
    <w:p w14:paraId="7D31D881" w14:textId="77777777" w:rsidR="002D7312" w:rsidRDefault="002D7312" w:rsidP="002D7312">
      <w:pPr>
        <w:jc w:val="both"/>
        <w:rPr>
          <w:rFonts w:cs="Times New Roman"/>
          <w:b/>
          <w:bCs/>
          <w:szCs w:val="24"/>
          <w:lang w:val="en-US"/>
        </w:rPr>
      </w:pPr>
      <w:r w:rsidRPr="002D7312">
        <w:rPr>
          <w:rFonts w:cs="Times New Roman"/>
          <w:b/>
          <w:bCs/>
          <w:szCs w:val="24"/>
          <w:lang w:val="en-US"/>
        </w:rPr>
        <w:t>Microenvironment Analysis</w:t>
      </w:r>
    </w:p>
    <w:p w14:paraId="4BC10015" w14:textId="68553FBF" w:rsidR="00FA42E2" w:rsidRDefault="00FA42E2" w:rsidP="002D7312">
      <w:pPr>
        <w:jc w:val="both"/>
      </w:pPr>
      <w:r>
        <w:t xml:space="preserve">Nestle's marketing strategy in Nigeria is tailored to resonate with local lifestyles and needs, especially for </w:t>
      </w:r>
      <w:r w:rsidR="00CA1D8D">
        <w:t>M</w:t>
      </w:r>
      <w:r>
        <w:t>i</w:t>
      </w:r>
      <w:r w:rsidR="00CA1D8D">
        <w:t>lo</w:t>
      </w:r>
      <w:r>
        <w:t>. Nestle has a keen understanding of the microenvironment, particularly cultural nuances and consumer preferences. M</w:t>
      </w:r>
      <w:r w:rsidR="00CA1D8D">
        <w:t>ilo</w:t>
      </w:r>
      <w:r>
        <w:t xml:space="preserve"> is associated with quick and convenient snacks, aligning with Nigerian families' fast-paced lives, as Nestle tells stories in its campaigns.</w:t>
      </w:r>
    </w:p>
    <w:p w14:paraId="5217CFDF" w14:textId="100C87C3" w:rsidR="002D7312" w:rsidRDefault="002D7312" w:rsidP="002D7312">
      <w:pPr>
        <w:jc w:val="both"/>
        <w:rPr>
          <w:rFonts w:cs="Times New Roman"/>
          <w:b/>
          <w:bCs/>
          <w:szCs w:val="24"/>
          <w:lang w:val="en-US"/>
        </w:rPr>
      </w:pPr>
      <w:r w:rsidRPr="002D7312">
        <w:rPr>
          <w:rFonts w:cs="Times New Roman"/>
          <w:b/>
          <w:bCs/>
          <w:szCs w:val="24"/>
          <w:lang w:val="en-US"/>
        </w:rPr>
        <w:t>Segmentation, Targeting, and Positioning (STP) Impact</w:t>
      </w:r>
    </w:p>
    <w:p w14:paraId="756AFB0B" w14:textId="6CC44EBC" w:rsidR="00FA42E2" w:rsidRDefault="00FA42E2" w:rsidP="002D7312">
      <w:pPr>
        <w:jc w:val="both"/>
        <w:rPr>
          <w:rFonts w:cs="Times New Roman"/>
          <w:szCs w:val="24"/>
          <w:lang w:val="en-US"/>
        </w:rPr>
      </w:pPr>
      <w:r>
        <w:t>M</w:t>
      </w:r>
      <w:r w:rsidR="00CA1D8D">
        <w:t>ilo</w:t>
      </w:r>
      <w:r>
        <w:t>, for instance, is positioned as a solution for busy mothers looking to prepare deli</w:t>
      </w:r>
      <w:r w:rsidR="00CA1D8D">
        <w:t>cious breakfast for children going to school</w:t>
      </w:r>
      <w:r>
        <w:t>. The advertising approach aligns with Nestle's STP strategy. M</w:t>
      </w:r>
      <w:r w:rsidR="00CA1D8D">
        <w:t>ilo</w:t>
      </w:r>
      <w:r>
        <w:t xml:space="preserve"> is positioned as an essential </w:t>
      </w:r>
      <w:r w:rsidR="00CA1D8D">
        <w:t>house</w:t>
      </w:r>
      <w:r>
        <w:t xml:space="preserve"> companion </w:t>
      </w:r>
      <w:r w:rsidR="00CA1D8D">
        <w:t>for healthy growth and development</w:t>
      </w:r>
      <w:r>
        <w:t xml:space="preserve"> (Nestlé Market segmentation, targeting, and positioning n.d.). In the Nigerian market, the ads effectively communicate the product's value proposition, contributing to its success.</w:t>
      </w:r>
    </w:p>
    <w:p w14:paraId="0FCB2DF9" w14:textId="4E823D00" w:rsidR="00C16167" w:rsidRDefault="002D7312" w:rsidP="002D7312">
      <w:pPr>
        <w:jc w:val="both"/>
        <w:rPr>
          <w:rFonts w:cs="Times New Roman"/>
          <w:b/>
          <w:bCs/>
          <w:szCs w:val="24"/>
          <w:lang w:val="en-US"/>
        </w:rPr>
      </w:pPr>
      <w:r w:rsidRPr="002D7312">
        <w:rPr>
          <w:rFonts w:cs="Times New Roman"/>
          <w:b/>
          <w:bCs/>
          <w:szCs w:val="24"/>
          <w:lang w:val="en-US"/>
        </w:rPr>
        <w:t>Corporate Social Responsibility (CSR) Initiatives</w:t>
      </w:r>
    </w:p>
    <w:p w14:paraId="0A1D8F87" w14:textId="77777777" w:rsidR="00CA1D8D" w:rsidRDefault="00FA42E2" w:rsidP="002D7312">
      <w:pPr>
        <w:jc w:val="both"/>
        <w:rPr>
          <w:rFonts w:cs="Times New Roman"/>
          <w:szCs w:val="24"/>
          <w:lang w:val="en-US"/>
        </w:rPr>
      </w:pPr>
      <w:r>
        <w:t>A positive public image is contributed to by Nestle's CSR initiatives in Nigeria, including supporting local farmers and sourcing sustainably. Nestle's commitment to community engagement and sustainability is evident in these initiatives. As a result, the brand's image is enhanced and a sense of responsibility is cultivated (Topic: Nestle, 2024).</w:t>
      </w:r>
    </w:p>
    <w:p w14:paraId="620314B4" w14:textId="4BA2DE69" w:rsidR="00C16167" w:rsidRDefault="002D7312" w:rsidP="002D7312">
      <w:pPr>
        <w:jc w:val="both"/>
        <w:rPr>
          <w:rFonts w:cs="Times New Roman"/>
          <w:szCs w:val="24"/>
          <w:lang w:val="en-US"/>
        </w:rPr>
      </w:pPr>
      <w:r w:rsidRPr="002D7312">
        <w:rPr>
          <w:rFonts w:cs="Times New Roman"/>
          <w:b/>
          <w:bCs/>
          <w:szCs w:val="24"/>
          <w:lang w:val="en-US"/>
        </w:rPr>
        <w:t>Effectiveness</w:t>
      </w:r>
    </w:p>
    <w:p w14:paraId="233906D9" w14:textId="277B08FF" w:rsidR="00FA42E2" w:rsidRPr="00FA42E2" w:rsidRDefault="00FA42E2" w:rsidP="00C0723C">
      <w:pPr>
        <w:jc w:val="both"/>
        <w:rPr>
          <w:b/>
          <w:lang w:val="en-US"/>
        </w:rPr>
      </w:pPr>
      <w:r w:rsidRPr="00FA42E2">
        <w:t xml:space="preserve">As a result of leveraging cultural understanding and aligning with consumer needs, Nigerian advertising is effective. </w:t>
      </w:r>
      <w:r w:rsidR="00CA1D8D">
        <w:t>M</w:t>
      </w:r>
      <w:r w:rsidRPr="00FA42E2">
        <w:t>i</w:t>
      </w:r>
      <w:r w:rsidR="00CA1D8D">
        <w:t>lo</w:t>
      </w:r>
      <w:r w:rsidRPr="00FA42E2">
        <w:t>, have been successful in the Nigerian market because of their storytelling approach and convenience focus. Consumers perceive the brand positively when CSR initiatives are integrated.</w:t>
      </w:r>
    </w:p>
    <w:p w14:paraId="00FC8535" w14:textId="15A3ABEE" w:rsidR="002D7312" w:rsidRDefault="00C7444F" w:rsidP="00BD58EB">
      <w:pPr>
        <w:pStyle w:val="Heading2"/>
        <w:rPr>
          <w:lang w:val="en-US"/>
        </w:rPr>
      </w:pPr>
      <w:bookmarkStart w:id="31" w:name="_Toc157418557"/>
      <w:r>
        <w:rPr>
          <w:lang w:val="en-US"/>
        </w:rPr>
        <w:t>3.4.2</w:t>
      </w:r>
      <w:r>
        <w:rPr>
          <w:lang w:val="en-US"/>
        </w:rPr>
        <w:tab/>
      </w:r>
      <w:r w:rsidR="002D7312" w:rsidRPr="002D7312">
        <w:rPr>
          <w:lang w:val="en-US"/>
        </w:rPr>
        <w:t>Malaysia</w:t>
      </w:r>
      <w:bookmarkEnd w:id="31"/>
    </w:p>
    <w:p w14:paraId="1C432E1E" w14:textId="77777777" w:rsidR="00F54479" w:rsidRDefault="00F54479" w:rsidP="002D7312">
      <w:pPr>
        <w:jc w:val="both"/>
      </w:pPr>
      <w:r>
        <w:t xml:space="preserve">Milo is strategically promoted by Nestle in Malaysia through culturally relevant campaigns and premium positioning. A strong brand engagement is achieved by leveraging local events like Ramadan and Chinese New Year to connect Milo with cultural moments. At a higher price point, </w:t>
      </w:r>
      <w:r>
        <w:lastRenderedPageBreak/>
        <w:t>the premium positioning aligns with Malaysian consumer preferences, emphasizing a healthy lifestyle. It is through this promotional strategy that Milo is able to capture the market's attention, reinforcing its image as a desirable and premium beverage choice (Sanchez et al., 2016). </w:t>
      </w:r>
    </w:p>
    <w:p w14:paraId="59583345" w14:textId="7D4D5F05" w:rsidR="00C16167" w:rsidRDefault="002D7312" w:rsidP="002D7312">
      <w:pPr>
        <w:jc w:val="both"/>
        <w:rPr>
          <w:rFonts w:cs="Times New Roman"/>
          <w:b/>
          <w:bCs/>
          <w:szCs w:val="24"/>
          <w:lang w:val="en-US"/>
        </w:rPr>
      </w:pPr>
      <w:r w:rsidRPr="002D7312">
        <w:rPr>
          <w:rFonts w:cs="Times New Roman"/>
          <w:b/>
          <w:bCs/>
          <w:szCs w:val="24"/>
          <w:lang w:val="en-US"/>
        </w:rPr>
        <w:t>Microenvironment Analysis</w:t>
      </w:r>
    </w:p>
    <w:p w14:paraId="74459325" w14:textId="3CD98526" w:rsidR="00FA42E2" w:rsidRDefault="00FA42E2" w:rsidP="002D7312">
      <w:pPr>
        <w:jc w:val="both"/>
      </w:pPr>
      <w:r>
        <w:t xml:space="preserve">A diverse and competitive market awaits Nestle in Malaysia. The advertising strategy reflects the brand's commitment to community </w:t>
      </w:r>
      <w:r w:rsidR="00CA1D8D">
        <w:t>engagement. As</w:t>
      </w:r>
      <w:r>
        <w:t xml:space="preserve"> Nestle acknowledges, distributing chocolates is challenging, and a nuanced understanding of market dynamics and strong partnerships are needed (Wolf et al., 2023)</w:t>
      </w:r>
    </w:p>
    <w:p w14:paraId="2D5A1661" w14:textId="59502FC6" w:rsidR="00C16167" w:rsidRDefault="002D7312" w:rsidP="002D7312">
      <w:pPr>
        <w:jc w:val="both"/>
        <w:rPr>
          <w:rFonts w:cs="Times New Roman"/>
          <w:b/>
          <w:bCs/>
          <w:szCs w:val="24"/>
          <w:lang w:val="en-US"/>
        </w:rPr>
      </w:pPr>
      <w:r w:rsidRPr="002D7312">
        <w:rPr>
          <w:rFonts w:cs="Times New Roman"/>
          <w:b/>
          <w:bCs/>
          <w:szCs w:val="24"/>
          <w:lang w:val="en-US"/>
        </w:rPr>
        <w:t>Segmentation, Targeting, and Positioning (STP) Impact</w:t>
      </w:r>
    </w:p>
    <w:p w14:paraId="710E5D42" w14:textId="1325F1A6" w:rsidR="002D7312" w:rsidRPr="002D7312" w:rsidRDefault="002D7312" w:rsidP="002D7312">
      <w:pPr>
        <w:jc w:val="both"/>
        <w:rPr>
          <w:rFonts w:cs="Times New Roman"/>
          <w:szCs w:val="24"/>
          <w:lang w:val="en-US"/>
        </w:rPr>
      </w:pPr>
      <w:r w:rsidRPr="002D7312">
        <w:rPr>
          <w:rFonts w:cs="Times New Roman"/>
          <w:szCs w:val="24"/>
          <w:lang w:val="en-US"/>
        </w:rPr>
        <w:t>The advertising mix in Malaysia aligns with Nestle's STP strategy. The media mix, including TV, radio, social media, and influencer partnerships, caters to a diverse audience, contributing to effective targeting</w:t>
      </w:r>
      <w:r w:rsidR="00753944" w:rsidRPr="00753944">
        <w:t xml:space="preserve"> </w:t>
      </w:r>
      <w:r w:rsidR="00753944">
        <w:t>(</w:t>
      </w:r>
      <w:r w:rsidR="00753944" w:rsidRPr="00753944">
        <w:rPr>
          <w:rFonts w:cs="Times New Roman"/>
          <w:szCs w:val="24"/>
          <w:lang w:val="en-US"/>
        </w:rPr>
        <w:t>Nestlé Market segmentation, targeting, and positioning n.d.)</w:t>
      </w:r>
      <w:r w:rsidRPr="002D7312">
        <w:rPr>
          <w:rFonts w:cs="Times New Roman"/>
          <w:szCs w:val="24"/>
          <w:lang w:val="en-US"/>
        </w:rPr>
        <w:t>.</w:t>
      </w:r>
    </w:p>
    <w:p w14:paraId="075E48F9" w14:textId="77777777" w:rsidR="00C16167" w:rsidRDefault="002D7312" w:rsidP="002D7312">
      <w:pPr>
        <w:jc w:val="both"/>
        <w:rPr>
          <w:rFonts w:cs="Times New Roman"/>
          <w:b/>
          <w:bCs/>
          <w:szCs w:val="24"/>
          <w:lang w:val="en-US"/>
        </w:rPr>
      </w:pPr>
      <w:r w:rsidRPr="002D7312">
        <w:rPr>
          <w:rFonts w:cs="Times New Roman"/>
          <w:b/>
          <w:bCs/>
          <w:szCs w:val="24"/>
          <w:lang w:val="en-US"/>
        </w:rPr>
        <w:t>Corporate Social Responsibility (CSR) Initiatives</w:t>
      </w:r>
    </w:p>
    <w:p w14:paraId="1A1C754F" w14:textId="7734F077" w:rsidR="00F54479" w:rsidRPr="0087171D" w:rsidRDefault="00FA42E2" w:rsidP="002D7312">
      <w:pPr>
        <w:jc w:val="both"/>
        <w:rPr>
          <w:rFonts w:cs="Times New Roman"/>
          <w:szCs w:val="24"/>
          <w:lang w:val="en-US"/>
        </w:rPr>
      </w:pPr>
      <w:r w:rsidRPr="002D7312">
        <w:rPr>
          <w:rFonts w:cs="Times New Roman"/>
          <w:szCs w:val="24"/>
          <w:lang w:val="en-US"/>
        </w:rPr>
        <w:t>Nestle's CSR initiatives in Malaysia, as reflected in the "Nestle Cares" campaign, play a crucial role in improving public relations. By showcasing the brand's commitment to community welfare, nestle enhances its image and builds a positive relationship with Malaysian consumers.</w:t>
      </w:r>
    </w:p>
    <w:p w14:paraId="28F31502" w14:textId="29E9801D" w:rsidR="00C16167" w:rsidRDefault="002D7312" w:rsidP="002D7312">
      <w:pPr>
        <w:jc w:val="both"/>
        <w:rPr>
          <w:rFonts w:cs="Times New Roman"/>
          <w:b/>
          <w:bCs/>
          <w:i/>
          <w:iCs/>
          <w:szCs w:val="24"/>
          <w:lang w:val="en-US"/>
        </w:rPr>
      </w:pPr>
      <w:r w:rsidRPr="002D7312">
        <w:rPr>
          <w:rFonts w:cs="Times New Roman"/>
          <w:b/>
          <w:bCs/>
          <w:szCs w:val="24"/>
          <w:lang w:val="en-US"/>
        </w:rPr>
        <w:t>Effectiveness</w:t>
      </w:r>
    </w:p>
    <w:p w14:paraId="5F8F5F85" w14:textId="1F53C9C8" w:rsidR="00C7444F" w:rsidRDefault="00FA42E2" w:rsidP="002D7312">
      <w:pPr>
        <w:jc w:val="both"/>
      </w:pPr>
      <w:r>
        <w:t>Advertising in Malaysia is effective, utilizing a broad media mix and emphasizing corporate social responsibility. Nestle's "Nestle Cares" campaign, in particular, contributes to positive public relations and aligns with the brand's positioning. In acknowledging distribution challenges, a strategic approach to overcoming market obstacles is evident.</w:t>
      </w:r>
    </w:p>
    <w:p w14:paraId="6C70CCA1" w14:textId="3E672790" w:rsidR="00FA42E2" w:rsidRDefault="00FA42E2" w:rsidP="002D7312">
      <w:pPr>
        <w:jc w:val="both"/>
      </w:pPr>
    </w:p>
    <w:p w14:paraId="16658885" w14:textId="4335886F" w:rsidR="00FA42E2" w:rsidRDefault="00FA42E2" w:rsidP="002D7312">
      <w:pPr>
        <w:jc w:val="both"/>
        <w:rPr>
          <w:rFonts w:cs="Times New Roman"/>
          <w:szCs w:val="24"/>
          <w:lang w:val="en-US"/>
        </w:rPr>
      </w:pPr>
    </w:p>
    <w:p w14:paraId="77BFDADE" w14:textId="163C80F8" w:rsidR="004D7082" w:rsidRDefault="004D7082" w:rsidP="002D7312">
      <w:pPr>
        <w:jc w:val="both"/>
        <w:rPr>
          <w:rFonts w:cs="Times New Roman"/>
          <w:szCs w:val="24"/>
          <w:lang w:val="en-US"/>
        </w:rPr>
      </w:pPr>
    </w:p>
    <w:p w14:paraId="52B66CE5" w14:textId="4137D35A" w:rsidR="004D7082" w:rsidRDefault="0087171D" w:rsidP="0087171D">
      <w:pPr>
        <w:spacing w:line="259" w:lineRule="auto"/>
        <w:rPr>
          <w:rFonts w:cs="Times New Roman"/>
          <w:szCs w:val="24"/>
          <w:lang w:val="en-US"/>
        </w:rPr>
      </w:pPr>
      <w:r>
        <w:rPr>
          <w:rFonts w:cs="Times New Roman"/>
          <w:szCs w:val="24"/>
          <w:lang w:val="en-US"/>
        </w:rPr>
        <w:br w:type="page"/>
      </w:r>
    </w:p>
    <w:p w14:paraId="7FB4E4FD" w14:textId="18404A16" w:rsidR="00C7444F" w:rsidRDefault="00C7444F" w:rsidP="00BD58EB">
      <w:pPr>
        <w:pStyle w:val="Heading1"/>
        <w:jc w:val="center"/>
        <w:rPr>
          <w:lang w:val="en-US"/>
        </w:rPr>
      </w:pPr>
      <w:bookmarkStart w:id="32" w:name="_Toc157418558"/>
      <w:r w:rsidRPr="00C7444F">
        <w:rPr>
          <w:lang w:val="en-US"/>
        </w:rPr>
        <w:lastRenderedPageBreak/>
        <w:t>CONCLUSION</w:t>
      </w:r>
      <w:bookmarkEnd w:id="32"/>
    </w:p>
    <w:p w14:paraId="1C620836" w14:textId="77777777" w:rsidR="00FA42E2" w:rsidRPr="00FA42E2" w:rsidRDefault="00FA42E2" w:rsidP="00FA42E2">
      <w:pPr>
        <w:jc w:val="both"/>
        <w:rPr>
          <w:rFonts w:cs="Times New Roman"/>
          <w:szCs w:val="24"/>
          <w:lang w:val="en-US"/>
        </w:rPr>
      </w:pPr>
      <w:r w:rsidRPr="00FA42E2">
        <w:rPr>
          <w:rFonts w:cs="Times New Roman"/>
          <w:szCs w:val="24"/>
          <w:lang w:val="en-US"/>
        </w:rPr>
        <w:t>As a result, Nestle's global operations, specifically in Nigeria and Malaysia, are based on a nuanced understanding of local market dynamics and consumer behavior. In order to establish a strong market presence and foster brand loyalty, the company has demonstrated its commitment to adapting in product strategies, distribution decisions, pricing, and promotional efforts.</w:t>
      </w:r>
    </w:p>
    <w:p w14:paraId="77E1CEAA" w14:textId="77777777" w:rsidR="00FA42E2" w:rsidRPr="00FA42E2" w:rsidRDefault="00FA42E2" w:rsidP="00FA42E2">
      <w:pPr>
        <w:jc w:val="both"/>
        <w:rPr>
          <w:rFonts w:cs="Times New Roman"/>
          <w:szCs w:val="24"/>
          <w:lang w:val="en-US"/>
        </w:rPr>
      </w:pPr>
      <w:r w:rsidRPr="00FA42E2">
        <w:rPr>
          <w:rFonts w:cs="Times New Roman"/>
          <w:szCs w:val="24"/>
          <w:lang w:val="en-US"/>
        </w:rPr>
        <w:t>Nestle tailors its product offering in Nigeria and Malaysia based on local preferences and tastes, demonstrating a keen understanding of cultural nuances. A balance is struck between standardization and adaptation when making distribution decisions for the company, which ensures products are readily available while meeting unique market conditions at the same time. Regardless of whether the pricing strategies are based on perceived quality or competitiveness, Nestlé's pricing strategies align with macroeconomic factors and contribute to a brand's success in a variety of markets.</w:t>
      </w:r>
    </w:p>
    <w:p w14:paraId="2CC241CD" w14:textId="77777777" w:rsidR="00FA42E2" w:rsidRPr="00FA42E2" w:rsidRDefault="00FA42E2" w:rsidP="00FA42E2">
      <w:pPr>
        <w:jc w:val="both"/>
        <w:rPr>
          <w:rFonts w:cs="Times New Roman"/>
          <w:szCs w:val="24"/>
          <w:lang w:val="en-US"/>
        </w:rPr>
      </w:pPr>
      <w:r w:rsidRPr="00FA42E2">
        <w:rPr>
          <w:rFonts w:cs="Times New Roman"/>
          <w:szCs w:val="24"/>
          <w:lang w:val="en-US"/>
        </w:rPr>
        <w:t>The promotional decisions showcase Nestle's ability to connect with consumers on a personal level, leveraging storytelling, cultural relevance, and CSR initiatives to strengthen brand perception. In addition to resonating with local lifestyles, this approach contributes to positive public relations and community engagement.</w:t>
      </w:r>
    </w:p>
    <w:p w14:paraId="33631AA2" w14:textId="77777777" w:rsidR="00FA42E2" w:rsidRPr="00FA42E2" w:rsidRDefault="00FA42E2" w:rsidP="00FA42E2">
      <w:pPr>
        <w:jc w:val="both"/>
        <w:rPr>
          <w:rFonts w:cs="Times New Roman"/>
          <w:szCs w:val="24"/>
          <w:lang w:val="en-US"/>
        </w:rPr>
      </w:pPr>
      <w:r w:rsidRPr="00FA42E2">
        <w:rPr>
          <w:rFonts w:cs="Times New Roman"/>
          <w:szCs w:val="24"/>
          <w:lang w:val="en-US"/>
        </w:rPr>
        <w:t>Food and beverage industry complexity has been navigated successfully by Nestle's global segmentation, targeting, and positioning approach, combined with its agility in balancing standardization and adaptation. Its success in Nigeria and Malaysia illustrates Nestle's commitment to providing "Good Food, Good Life" globally, as well as its strategic market formulation and responsiveness to local contexts.</w:t>
      </w:r>
    </w:p>
    <w:p w14:paraId="42BF0EBD" w14:textId="77777777" w:rsidR="00C7444F" w:rsidRDefault="00C7444F">
      <w:pPr>
        <w:rPr>
          <w:rFonts w:cs="Times New Roman"/>
          <w:szCs w:val="24"/>
          <w:lang w:val="en-US"/>
        </w:rPr>
      </w:pPr>
      <w:r>
        <w:rPr>
          <w:rFonts w:cs="Times New Roman"/>
          <w:szCs w:val="24"/>
          <w:lang w:val="en-US"/>
        </w:rPr>
        <w:br w:type="page"/>
      </w:r>
    </w:p>
    <w:p w14:paraId="14AB6CE2" w14:textId="5AA53FF7" w:rsidR="00C7444F" w:rsidRDefault="00C7444F" w:rsidP="00BD58EB">
      <w:pPr>
        <w:pStyle w:val="Heading1"/>
        <w:jc w:val="center"/>
        <w:rPr>
          <w:lang w:val="en-US"/>
        </w:rPr>
      </w:pPr>
      <w:bookmarkStart w:id="33" w:name="_Toc157418559"/>
      <w:r w:rsidRPr="00C7444F">
        <w:rPr>
          <w:lang w:val="en-US"/>
        </w:rPr>
        <w:lastRenderedPageBreak/>
        <w:t>REFERENCES</w:t>
      </w:r>
      <w:bookmarkEnd w:id="33"/>
    </w:p>
    <w:p w14:paraId="01E06E8F" w14:textId="77777777" w:rsidR="00C7444F" w:rsidRPr="00C7444F" w:rsidRDefault="00C7444F" w:rsidP="00C7444F">
      <w:pPr>
        <w:spacing w:before="100" w:beforeAutospacing="1" w:after="100" w:afterAutospacing="1"/>
        <w:ind w:left="567" w:hanging="567"/>
        <w:rPr>
          <w:rFonts w:eastAsia="Times New Roman" w:cs="Times New Roman"/>
          <w:szCs w:val="24"/>
          <w:lang w:val="en-US"/>
        </w:rPr>
      </w:pPr>
      <w:r w:rsidRPr="00C7444F">
        <w:rPr>
          <w:rFonts w:eastAsia="Times New Roman" w:cs="Times New Roman"/>
          <w:szCs w:val="24"/>
          <w:lang w:val="en-US"/>
        </w:rPr>
        <w:t>About Nestlé in Nigeria | Nestlé (n.d.) Nestlé. [Online] https://www.nestlecwa.com/en/csv/nestl%C3%A9-nigeria/about-nestl%C3%A9-nigeria.</w:t>
      </w:r>
    </w:p>
    <w:p w14:paraId="19FE14BB" w14:textId="77777777" w:rsidR="00C7444F" w:rsidRPr="00C7444F" w:rsidRDefault="00C7444F" w:rsidP="00C7444F">
      <w:pPr>
        <w:spacing w:before="100" w:beforeAutospacing="1" w:after="100" w:afterAutospacing="1"/>
        <w:ind w:left="567" w:hanging="567"/>
        <w:rPr>
          <w:rFonts w:eastAsia="Times New Roman" w:cs="Times New Roman"/>
          <w:szCs w:val="24"/>
          <w:lang w:val="en-US"/>
        </w:rPr>
      </w:pPr>
      <w:r w:rsidRPr="00C7444F">
        <w:rPr>
          <w:rFonts w:eastAsia="Times New Roman" w:cs="Times New Roman"/>
          <w:szCs w:val="24"/>
          <w:lang w:val="en-US"/>
        </w:rPr>
        <w:t xml:space="preserve">Alexander, E., </w:t>
      </w:r>
      <w:proofErr w:type="spellStart"/>
      <w:r w:rsidRPr="00C7444F">
        <w:rPr>
          <w:rFonts w:eastAsia="Times New Roman" w:cs="Times New Roman"/>
          <w:szCs w:val="24"/>
          <w:lang w:val="en-US"/>
        </w:rPr>
        <w:t>Yach</w:t>
      </w:r>
      <w:proofErr w:type="spellEnd"/>
      <w:r w:rsidRPr="00C7444F">
        <w:rPr>
          <w:rFonts w:eastAsia="Times New Roman" w:cs="Times New Roman"/>
          <w:szCs w:val="24"/>
          <w:lang w:val="en-US"/>
        </w:rPr>
        <w:t>, D., &amp; Mensah, G. A. (2011) “Major multinational food and beverage companies and informal sector contributions to global food consumption: implications for nutrition policy.” Globalization and Health. Springer Science and Business Media LLC, 7(1).</w:t>
      </w:r>
    </w:p>
    <w:p w14:paraId="436E06ED" w14:textId="77777777" w:rsidR="00C7444F" w:rsidRPr="00C7444F" w:rsidRDefault="00C7444F" w:rsidP="00C7444F">
      <w:pPr>
        <w:spacing w:before="100" w:beforeAutospacing="1" w:after="100" w:afterAutospacing="1"/>
        <w:rPr>
          <w:rFonts w:eastAsia="Times New Roman" w:cs="Times New Roman"/>
          <w:szCs w:val="24"/>
          <w:lang w:val="en-US"/>
        </w:rPr>
      </w:pPr>
      <w:r w:rsidRPr="00C7444F">
        <w:rPr>
          <w:rFonts w:eastAsia="Times New Roman" w:cs="Times New Roman"/>
          <w:szCs w:val="24"/>
          <w:lang w:val="en-US"/>
        </w:rPr>
        <w:t xml:space="preserve">Berry, L. L., Zeithaml, V. A., &amp; Parasuraman, A. (1983). Quality counts in services, too. </w:t>
      </w:r>
    </w:p>
    <w:p w14:paraId="6F0C9D64" w14:textId="77777777" w:rsidR="00C7444F" w:rsidRPr="00C7444F" w:rsidRDefault="00C7444F" w:rsidP="00C7444F">
      <w:pPr>
        <w:spacing w:before="100" w:beforeAutospacing="1" w:after="100" w:afterAutospacing="1"/>
        <w:ind w:left="567" w:hanging="567"/>
        <w:rPr>
          <w:rFonts w:eastAsia="Times New Roman" w:cs="Times New Roman"/>
          <w:szCs w:val="24"/>
          <w:lang w:val="en-US"/>
        </w:rPr>
      </w:pPr>
      <w:r w:rsidRPr="00C7444F">
        <w:rPr>
          <w:rFonts w:eastAsia="Times New Roman" w:cs="Times New Roman"/>
          <w:szCs w:val="24"/>
          <w:lang w:val="en-US"/>
        </w:rPr>
        <w:t>Brexit’s impact on the resilience of local food supply chains: potential opportunities and threats (2019) Continuity &amp; Resilience Review. Emerald, 1(2) pp. 92–94.</w:t>
      </w:r>
    </w:p>
    <w:p w14:paraId="51FF09BA" w14:textId="77777777" w:rsidR="00C7444F" w:rsidRPr="00C7444F" w:rsidRDefault="00C7444F" w:rsidP="00C7444F">
      <w:pPr>
        <w:spacing w:before="100" w:beforeAutospacing="1" w:after="100" w:afterAutospacing="1"/>
        <w:ind w:left="567" w:hanging="567"/>
        <w:jc w:val="both"/>
        <w:rPr>
          <w:rFonts w:eastAsia="Times New Roman" w:cs="Times New Roman"/>
          <w:szCs w:val="24"/>
          <w:lang w:val="en-US"/>
        </w:rPr>
      </w:pPr>
      <w:r w:rsidRPr="00C7444F">
        <w:rPr>
          <w:rFonts w:eastAsia="Times New Roman" w:cs="Times New Roman"/>
          <w:szCs w:val="24"/>
          <w:lang w:val="en-US"/>
        </w:rPr>
        <w:t xml:space="preserve">Bishopton, M. I. (2018). Adaptation of Marketing Strategy of Multinational Companies on Foreign Local Market: Based on Nestlé Chocolate Beverage Market in Nigeria. Bachelor's thesis, Tallinn University of Technology, School of Business and Governance, Department of Business Administration. Supervisor: </w:t>
      </w:r>
      <w:proofErr w:type="spellStart"/>
      <w:r w:rsidRPr="00C7444F">
        <w:rPr>
          <w:rFonts w:eastAsia="Times New Roman" w:cs="Times New Roman"/>
          <w:szCs w:val="24"/>
          <w:lang w:val="en-US"/>
        </w:rPr>
        <w:t>Sirje</w:t>
      </w:r>
      <w:proofErr w:type="spellEnd"/>
      <w:r w:rsidRPr="00C7444F">
        <w:rPr>
          <w:rFonts w:eastAsia="Times New Roman" w:cs="Times New Roman"/>
          <w:szCs w:val="24"/>
          <w:lang w:val="en-US"/>
        </w:rPr>
        <w:t xml:space="preserve"> </w:t>
      </w:r>
      <w:proofErr w:type="spellStart"/>
      <w:r w:rsidRPr="00C7444F">
        <w:rPr>
          <w:rFonts w:eastAsia="Times New Roman" w:cs="Times New Roman"/>
          <w:szCs w:val="24"/>
          <w:lang w:val="en-US"/>
        </w:rPr>
        <w:t>Ustav</w:t>
      </w:r>
      <w:proofErr w:type="spellEnd"/>
      <w:r w:rsidRPr="00C7444F">
        <w:rPr>
          <w:rFonts w:eastAsia="Times New Roman" w:cs="Times New Roman"/>
          <w:szCs w:val="24"/>
          <w:lang w:val="en-US"/>
        </w:rPr>
        <w:t>, MA</w:t>
      </w:r>
    </w:p>
    <w:p w14:paraId="4024FCE9" w14:textId="77777777" w:rsidR="00C7444F" w:rsidRPr="00C7444F" w:rsidRDefault="00C7444F" w:rsidP="00C7444F">
      <w:pPr>
        <w:spacing w:before="100" w:beforeAutospacing="1" w:after="100" w:afterAutospacing="1"/>
        <w:ind w:left="567" w:hanging="567"/>
        <w:rPr>
          <w:rFonts w:eastAsia="Times New Roman" w:cs="Times New Roman"/>
          <w:szCs w:val="24"/>
          <w:lang w:val="en-US"/>
        </w:rPr>
      </w:pPr>
      <w:r w:rsidRPr="00C7444F">
        <w:rPr>
          <w:rFonts w:eastAsia="Times New Roman" w:cs="Times New Roman"/>
          <w:szCs w:val="24"/>
          <w:lang w:val="en-US"/>
        </w:rPr>
        <w:t>Business Horizons, 28(3), 44-52. [Online] Available at: https://www.sciencedirect.com/science/article/abs/pii/0007681385900084</w:t>
      </w:r>
    </w:p>
    <w:p w14:paraId="66075667" w14:textId="77777777" w:rsidR="00C7444F" w:rsidRPr="00C7444F" w:rsidRDefault="00C7444F" w:rsidP="00C7444F">
      <w:pPr>
        <w:spacing w:before="100" w:beforeAutospacing="1" w:after="100" w:afterAutospacing="1"/>
        <w:ind w:left="567" w:hanging="567"/>
        <w:rPr>
          <w:rFonts w:eastAsia="Times New Roman" w:cs="Times New Roman"/>
          <w:szCs w:val="24"/>
          <w:lang w:val="en-US"/>
        </w:rPr>
      </w:pPr>
      <w:r w:rsidRPr="00C7444F">
        <w:rPr>
          <w:rFonts w:eastAsia="Times New Roman" w:cs="Times New Roman"/>
          <w:szCs w:val="24"/>
          <w:lang w:val="en-US"/>
        </w:rPr>
        <w:t>Bhasin, H. (2023) Top Nestle Competitors (Updated in 2023). Marketing91. [Online] https://www.marketing91.com/top-nestle-competitors-across-the-world/.</w:t>
      </w:r>
    </w:p>
    <w:p w14:paraId="428A8C81" w14:textId="77777777" w:rsidR="00C7444F" w:rsidRPr="00C7444F" w:rsidRDefault="00C7444F" w:rsidP="00C7444F">
      <w:pPr>
        <w:spacing w:before="100" w:beforeAutospacing="1" w:after="100" w:afterAutospacing="1"/>
        <w:ind w:left="567" w:hanging="567"/>
        <w:rPr>
          <w:rFonts w:eastAsia="Times New Roman" w:cs="Times New Roman"/>
          <w:szCs w:val="24"/>
          <w:lang w:val="en-US"/>
        </w:rPr>
      </w:pPr>
      <w:r w:rsidRPr="00C7444F">
        <w:rPr>
          <w:rFonts w:eastAsia="Times New Roman" w:cs="Times New Roman"/>
          <w:szCs w:val="24"/>
          <w:lang w:val="en-US"/>
        </w:rPr>
        <w:t>Ching, E. (2022) Fulfilling consumer needs, but at what cost? A case study on the framing of Nestlé. [Online] https://theses.ubn.ru.nl/items/bb0bc133-63b6-460c-af50-604e98aeffe6.</w:t>
      </w:r>
    </w:p>
    <w:p w14:paraId="35F36E0B" w14:textId="77777777" w:rsidR="00C7444F" w:rsidRPr="00C7444F" w:rsidRDefault="00C7444F" w:rsidP="00C7444F">
      <w:pPr>
        <w:spacing w:before="100" w:beforeAutospacing="1" w:after="100" w:afterAutospacing="1"/>
        <w:ind w:left="567" w:hanging="567"/>
        <w:rPr>
          <w:rFonts w:eastAsia="Times New Roman" w:cs="Times New Roman"/>
          <w:szCs w:val="24"/>
          <w:lang w:val="en-US"/>
        </w:rPr>
      </w:pPr>
      <w:r w:rsidRPr="00C7444F">
        <w:rPr>
          <w:rFonts w:eastAsia="Times New Roman" w:cs="Times New Roman"/>
          <w:szCs w:val="24"/>
          <w:lang w:val="en-US"/>
        </w:rPr>
        <w:t xml:space="preserve">DEMİR, Y., and ISTANBULLU DİNCER, F. (2020) “The Effects of Industry 4.0 on the Food and Beverage Industry.” Journal of </w:t>
      </w:r>
      <w:proofErr w:type="spellStart"/>
      <w:r w:rsidRPr="00C7444F">
        <w:rPr>
          <w:rFonts w:eastAsia="Times New Roman" w:cs="Times New Roman"/>
          <w:szCs w:val="24"/>
          <w:lang w:val="en-US"/>
        </w:rPr>
        <w:t>Tourismology</w:t>
      </w:r>
      <w:proofErr w:type="spellEnd"/>
      <w:r w:rsidRPr="00C7444F">
        <w:rPr>
          <w:rFonts w:eastAsia="Times New Roman" w:cs="Times New Roman"/>
          <w:szCs w:val="24"/>
          <w:lang w:val="en-US"/>
        </w:rPr>
        <w:t>. Istanbul University, August, pp. 133–145.</w:t>
      </w:r>
    </w:p>
    <w:p w14:paraId="56D15E15" w14:textId="77777777" w:rsidR="00C7444F" w:rsidRPr="00C7444F" w:rsidRDefault="00C7444F" w:rsidP="00C7444F">
      <w:pPr>
        <w:spacing w:before="100" w:beforeAutospacing="1" w:after="100" w:afterAutospacing="1"/>
        <w:ind w:left="567" w:hanging="567"/>
        <w:rPr>
          <w:rFonts w:eastAsia="Times New Roman" w:cs="Times New Roman"/>
          <w:szCs w:val="24"/>
          <w:lang w:val="en-US"/>
        </w:rPr>
      </w:pPr>
      <w:bookmarkStart w:id="34" w:name="_Hlk157036803"/>
      <w:r w:rsidRPr="00C7444F">
        <w:rPr>
          <w:rFonts w:eastAsia="Times New Roman" w:cs="Times New Roman"/>
          <w:szCs w:val="24"/>
          <w:lang w:val="en-US"/>
        </w:rPr>
        <w:lastRenderedPageBreak/>
        <w:t xml:space="preserve">Heartofcodes (2023) </w:t>
      </w:r>
      <w:bookmarkEnd w:id="34"/>
      <w:r w:rsidRPr="00C7444F">
        <w:rPr>
          <w:rFonts w:eastAsia="Times New Roman" w:cs="Times New Roman"/>
          <w:szCs w:val="24"/>
          <w:lang w:val="en-US"/>
        </w:rPr>
        <w:t xml:space="preserve">Competitors of Nestle | Top Nestle Competitors - 2023. Heart </w:t>
      </w:r>
      <w:proofErr w:type="gramStart"/>
      <w:r w:rsidRPr="00C7444F">
        <w:rPr>
          <w:rFonts w:eastAsia="Times New Roman" w:cs="Times New Roman"/>
          <w:szCs w:val="24"/>
          <w:lang w:val="en-US"/>
        </w:rPr>
        <w:t>Of</w:t>
      </w:r>
      <w:proofErr w:type="gramEnd"/>
      <w:r w:rsidRPr="00C7444F">
        <w:rPr>
          <w:rFonts w:eastAsia="Times New Roman" w:cs="Times New Roman"/>
          <w:szCs w:val="24"/>
          <w:lang w:val="en-US"/>
        </w:rPr>
        <w:t xml:space="preserve"> Codes. [Online] </w:t>
      </w:r>
      <w:hyperlink r:id="rId11" w:history="1">
        <w:r w:rsidRPr="00C7444F">
          <w:rPr>
            <w:rFonts w:eastAsia="Times New Roman" w:cs="Times New Roman"/>
            <w:color w:val="0563C1" w:themeColor="hyperlink"/>
            <w:szCs w:val="24"/>
            <w:u w:val="single"/>
            <w:lang w:val="en-US"/>
          </w:rPr>
          <w:t>https://heartofcodes.com/competitors-of-nestle/</w:t>
        </w:r>
      </w:hyperlink>
      <w:r w:rsidRPr="00C7444F">
        <w:rPr>
          <w:rFonts w:eastAsia="Times New Roman" w:cs="Times New Roman"/>
          <w:szCs w:val="24"/>
          <w:lang w:val="en-US"/>
        </w:rPr>
        <w:t>.</w:t>
      </w:r>
    </w:p>
    <w:p w14:paraId="39132D69" w14:textId="77777777" w:rsidR="00C7444F" w:rsidRPr="00C7444F" w:rsidRDefault="00C7444F" w:rsidP="00C7444F">
      <w:pPr>
        <w:spacing w:before="100" w:beforeAutospacing="1" w:after="100" w:afterAutospacing="1"/>
        <w:ind w:left="567" w:hanging="567"/>
        <w:rPr>
          <w:rFonts w:eastAsia="Times New Roman" w:cs="Times New Roman"/>
          <w:szCs w:val="24"/>
          <w:lang w:val="en-US"/>
        </w:rPr>
      </w:pPr>
      <w:r w:rsidRPr="00C7444F">
        <w:rPr>
          <w:rFonts w:eastAsia="Times New Roman" w:cs="Times New Roman"/>
          <w:szCs w:val="24"/>
          <w:lang w:val="en-US"/>
        </w:rPr>
        <w:t xml:space="preserve"> Huang, Z. (2023) “Human rights responsibilities of Nestle Swiss multinational food and beverage company.” Highlights in Business, Economics and Management. Darcy &amp; Roy Press Co. Ltd., 7, April, pp. 257–262.</w:t>
      </w:r>
    </w:p>
    <w:p w14:paraId="2FC1F08F" w14:textId="77777777" w:rsidR="00C7444F" w:rsidRPr="00C7444F" w:rsidRDefault="00C7444F" w:rsidP="00C7444F">
      <w:pPr>
        <w:spacing w:before="100" w:beforeAutospacing="1" w:after="100" w:afterAutospacing="1"/>
        <w:ind w:left="567" w:hanging="567"/>
        <w:rPr>
          <w:rFonts w:eastAsia="Times New Roman" w:cs="Times New Roman"/>
          <w:szCs w:val="24"/>
          <w:lang w:val="en-US"/>
        </w:rPr>
      </w:pPr>
      <w:r w:rsidRPr="00C7444F">
        <w:rPr>
          <w:rFonts w:eastAsia="Times New Roman" w:cs="Times New Roman"/>
          <w:szCs w:val="24"/>
          <w:lang w:val="en-US"/>
        </w:rPr>
        <w:t xml:space="preserve"> LAYMAN, P. L. (1989) “Finland’s Neste Increasing Stake in West European Chemicals Market.” Chemical &amp; Engineering News Archive. American Chemical Society (ACS).</w:t>
      </w:r>
    </w:p>
    <w:p w14:paraId="3E366881" w14:textId="77777777" w:rsidR="00C7444F" w:rsidRPr="00C7444F" w:rsidRDefault="00C7444F" w:rsidP="00C7444F">
      <w:pPr>
        <w:spacing w:before="100" w:beforeAutospacing="1" w:after="100" w:afterAutospacing="1"/>
        <w:ind w:left="851" w:hanging="851"/>
        <w:rPr>
          <w:rFonts w:eastAsia="Times New Roman" w:cs="Times New Roman"/>
          <w:szCs w:val="24"/>
          <w:lang w:val="en-US"/>
        </w:rPr>
      </w:pPr>
      <w:r w:rsidRPr="00C7444F">
        <w:rPr>
          <w:rFonts w:eastAsia="Times New Roman" w:cs="Times New Roman"/>
          <w:szCs w:val="24"/>
          <w:lang w:val="en-US"/>
        </w:rPr>
        <w:t>Marin, D., and Verdier, T. (2007) “Power in the Multinational Corporation in Industry Equilibrium.” SSRN Electronic Journal. Elsevier BV.</w:t>
      </w:r>
    </w:p>
    <w:p w14:paraId="4853EC70" w14:textId="77777777" w:rsidR="00C7444F" w:rsidRPr="00C7444F" w:rsidRDefault="00C7444F" w:rsidP="00C7444F">
      <w:pPr>
        <w:spacing w:before="100" w:beforeAutospacing="1" w:after="100" w:afterAutospacing="1"/>
        <w:ind w:left="851" w:hanging="851"/>
        <w:rPr>
          <w:rFonts w:eastAsia="Times New Roman" w:cs="Times New Roman"/>
          <w:szCs w:val="24"/>
          <w:lang w:val="en-US"/>
        </w:rPr>
      </w:pPr>
      <w:r w:rsidRPr="00C7444F">
        <w:rPr>
          <w:rFonts w:eastAsia="Times New Roman" w:cs="Times New Roman"/>
          <w:szCs w:val="24"/>
          <w:lang w:val="en-US"/>
        </w:rPr>
        <w:t xml:space="preserve"> Mui Hung Kee, D., Gan, Z. W., Chan, Y. Q., Lee, H. T., Tan, X. Y., &amp; Lee, S. W. (2023). Customer Satisfaction and Brand Loyalty: A Case Study of Nestlé. Universiti Sains Malaysia, Jalan Sg </w:t>
      </w:r>
      <w:proofErr w:type="spellStart"/>
      <w:r w:rsidRPr="00C7444F">
        <w:rPr>
          <w:rFonts w:eastAsia="Times New Roman" w:cs="Times New Roman"/>
          <w:szCs w:val="24"/>
          <w:lang w:val="en-US"/>
        </w:rPr>
        <w:t>Dua</w:t>
      </w:r>
      <w:proofErr w:type="spellEnd"/>
      <w:r w:rsidRPr="00C7444F">
        <w:rPr>
          <w:rFonts w:eastAsia="Times New Roman" w:cs="Times New Roman"/>
          <w:szCs w:val="24"/>
          <w:lang w:val="en-US"/>
        </w:rPr>
        <w:t xml:space="preserve">, 11800 Minden, </w:t>
      </w:r>
      <w:proofErr w:type="spellStart"/>
      <w:r w:rsidRPr="00C7444F">
        <w:rPr>
          <w:rFonts w:eastAsia="Times New Roman" w:cs="Times New Roman"/>
          <w:szCs w:val="24"/>
          <w:lang w:val="en-US"/>
        </w:rPr>
        <w:t>Pulau</w:t>
      </w:r>
      <w:proofErr w:type="spellEnd"/>
      <w:r w:rsidRPr="00C7444F">
        <w:rPr>
          <w:rFonts w:eastAsia="Times New Roman" w:cs="Times New Roman"/>
          <w:szCs w:val="24"/>
          <w:lang w:val="en-US"/>
        </w:rPr>
        <w:t xml:space="preserve"> Pinang, Malaysia. Correspondence Email: daisy@usm.my. ORCID ID: 0000-0002-7748-8230</w:t>
      </w:r>
    </w:p>
    <w:p w14:paraId="56A25AC7" w14:textId="77777777" w:rsidR="00C7444F" w:rsidRPr="00C7444F" w:rsidRDefault="00C7444F" w:rsidP="00C7444F">
      <w:pPr>
        <w:spacing w:before="100" w:beforeAutospacing="1" w:after="100" w:afterAutospacing="1"/>
        <w:ind w:left="851" w:hanging="851"/>
        <w:rPr>
          <w:rFonts w:eastAsia="Times New Roman" w:cs="Times New Roman"/>
          <w:szCs w:val="24"/>
          <w:lang w:val="en-US"/>
        </w:rPr>
      </w:pPr>
      <w:r w:rsidRPr="00C7444F">
        <w:rPr>
          <w:rFonts w:eastAsia="Times New Roman" w:cs="Times New Roman"/>
          <w:szCs w:val="24"/>
          <w:lang w:val="en-US"/>
        </w:rPr>
        <w:t>Nestle Competitors and Alternatives (2022) Owler Competitors. [Online] https://www.owler.com/company/nestle/competitors/.</w:t>
      </w:r>
    </w:p>
    <w:p w14:paraId="2D81792F" w14:textId="77777777" w:rsidR="00C7444F" w:rsidRPr="00C7444F" w:rsidRDefault="00C7444F" w:rsidP="00C7444F">
      <w:pPr>
        <w:spacing w:before="100" w:beforeAutospacing="1" w:after="100" w:afterAutospacing="1"/>
        <w:ind w:left="851" w:hanging="851"/>
        <w:rPr>
          <w:rFonts w:eastAsia="Times New Roman" w:cs="Times New Roman"/>
          <w:szCs w:val="24"/>
          <w:lang w:val="en-US"/>
        </w:rPr>
      </w:pPr>
      <w:r w:rsidRPr="00C7444F">
        <w:rPr>
          <w:rFonts w:eastAsia="Times New Roman" w:cs="Times New Roman"/>
          <w:szCs w:val="24"/>
          <w:lang w:val="en-US"/>
        </w:rPr>
        <w:t>Nestle India Ltd Share Price Today - Nestle India Ltd Share Price LIVE on NSE/BSE (n.d.). [Online] https://www.tickertape.in/stocks/nestle-india-NEST.</w:t>
      </w:r>
    </w:p>
    <w:p w14:paraId="5B12C156" w14:textId="77777777" w:rsidR="00C7444F" w:rsidRPr="00C7444F" w:rsidRDefault="00C7444F" w:rsidP="00C7444F">
      <w:pPr>
        <w:spacing w:before="100" w:beforeAutospacing="1" w:after="100" w:afterAutospacing="1"/>
        <w:ind w:left="851" w:hanging="851"/>
        <w:rPr>
          <w:rFonts w:eastAsia="Times New Roman" w:cs="Times New Roman"/>
          <w:szCs w:val="24"/>
          <w:lang w:val="en-US"/>
        </w:rPr>
      </w:pPr>
      <w:r w:rsidRPr="00C7444F">
        <w:rPr>
          <w:rFonts w:eastAsia="Times New Roman" w:cs="Times New Roman"/>
          <w:szCs w:val="24"/>
          <w:lang w:val="en-US"/>
        </w:rPr>
        <w:t xml:space="preserve">Nestlé Marketing Mix (4Ps) Analysis (n.d.) </w:t>
      </w:r>
      <w:proofErr w:type="spellStart"/>
      <w:r w:rsidRPr="00C7444F">
        <w:rPr>
          <w:rFonts w:eastAsia="Times New Roman" w:cs="Times New Roman"/>
          <w:szCs w:val="24"/>
          <w:lang w:val="en-US"/>
        </w:rPr>
        <w:t>Edrawsoft</w:t>
      </w:r>
      <w:proofErr w:type="spellEnd"/>
      <w:r w:rsidRPr="00C7444F">
        <w:rPr>
          <w:rFonts w:eastAsia="Times New Roman" w:cs="Times New Roman"/>
          <w:szCs w:val="24"/>
          <w:lang w:val="en-US"/>
        </w:rPr>
        <w:t>. [Online] https://www.edrawmind.com/article/nestle-marketing-mix-analysis.html.67(9) pp. 13–15.</w:t>
      </w:r>
    </w:p>
    <w:p w14:paraId="798FE218" w14:textId="77777777" w:rsidR="00C7444F" w:rsidRPr="00C7444F" w:rsidRDefault="00C7444F" w:rsidP="00C7444F">
      <w:pPr>
        <w:spacing w:before="100" w:beforeAutospacing="1" w:after="100" w:afterAutospacing="1"/>
        <w:ind w:left="851" w:hanging="851"/>
        <w:rPr>
          <w:rFonts w:eastAsia="Times New Roman" w:cs="Times New Roman"/>
          <w:szCs w:val="24"/>
          <w:lang w:val="en-US"/>
        </w:rPr>
      </w:pPr>
      <w:r w:rsidRPr="00C7444F">
        <w:rPr>
          <w:rFonts w:eastAsia="Times New Roman" w:cs="Times New Roman"/>
          <w:szCs w:val="24"/>
          <w:lang w:val="en-US"/>
        </w:rPr>
        <w:t xml:space="preserve">Nestlé Market segmentation, targeting, and positioning (n.d.) </w:t>
      </w:r>
      <w:proofErr w:type="spellStart"/>
      <w:r w:rsidRPr="00C7444F">
        <w:rPr>
          <w:rFonts w:eastAsia="Times New Roman" w:cs="Times New Roman"/>
          <w:szCs w:val="24"/>
          <w:lang w:val="en-US"/>
        </w:rPr>
        <w:t>Edrawmind</w:t>
      </w:r>
      <w:proofErr w:type="spellEnd"/>
      <w:r w:rsidRPr="00C7444F">
        <w:rPr>
          <w:rFonts w:eastAsia="Times New Roman" w:cs="Times New Roman"/>
          <w:szCs w:val="24"/>
          <w:lang w:val="en-US"/>
        </w:rPr>
        <w:t>. [Online] https://www.edrawmind.com/article/nestle-segmentation-targeting-and-positioning.html.</w:t>
      </w:r>
    </w:p>
    <w:p w14:paraId="1FE1BB77" w14:textId="77777777" w:rsidR="00C7444F" w:rsidRPr="00C7444F" w:rsidRDefault="00C7444F" w:rsidP="00C7444F">
      <w:pPr>
        <w:spacing w:before="100" w:beforeAutospacing="1" w:after="100" w:afterAutospacing="1"/>
        <w:ind w:left="851" w:hanging="851"/>
        <w:rPr>
          <w:rFonts w:eastAsia="Times New Roman" w:cs="Times New Roman"/>
          <w:szCs w:val="24"/>
          <w:lang w:val="en-US"/>
        </w:rPr>
      </w:pPr>
      <w:r w:rsidRPr="00C7444F">
        <w:rPr>
          <w:rFonts w:eastAsia="Times New Roman" w:cs="Times New Roman"/>
          <w:szCs w:val="24"/>
          <w:lang w:val="en-US"/>
        </w:rPr>
        <w:lastRenderedPageBreak/>
        <w:t>Nestlé’s Expansion into China | Analysis (2023). [Online] https://www.ukessays.com/essays/management/nestle-company-in-china-management-essay.php.Emerald, November.</w:t>
      </w:r>
    </w:p>
    <w:p w14:paraId="31E18ABD" w14:textId="77777777" w:rsidR="00C7444F" w:rsidRPr="00C7444F" w:rsidRDefault="00C7444F" w:rsidP="00C7444F">
      <w:pPr>
        <w:spacing w:before="100" w:beforeAutospacing="1" w:after="100" w:afterAutospacing="1"/>
        <w:ind w:left="851" w:hanging="851"/>
        <w:rPr>
          <w:rFonts w:eastAsia="Times New Roman" w:cs="Times New Roman"/>
          <w:szCs w:val="24"/>
          <w:lang w:val="en-US"/>
        </w:rPr>
      </w:pPr>
      <w:r w:rsidRPr="00C7444F">
        <w:rPr>
          <w:rFonts w:eastAsia="Times New Roman" w:cs="Times New Roman"/>
          <w:szCs w:val="24"/>
          <w:lang w:val="en-US"/>
        </w:rPr>
        <w:t>Nestle SA Peers &amp; Key Competitors - GlobalData (2022). [Online] https://www.globaldata.com/company-profile/nestle-sa/competitors/.</w:t>
      </w:r>
    </w:p>
    <w:p w14:paraId="34944B94" w14:textId="77777777" w:rsidR="00C7444F" w:rsidRPr="00C7444F" w:rsidRDefault="00C7444F" w:rsidP="00C7444F">
      <w:pPr>
        <w:spacing w:before="100" w:beforeAutospacing="1" w:after="100" w:afterAutospacing="1"/>
        <w:rPr>
          <w:rFonts w:eastAsia="Times New Roman" w:cs="Times New Roman"/>
          <w:szCs w:val="24"/>
          <w:lang w:val="en-US"/>
        </w:rPr>
      </w:pPr>
      <w:r w:rsidRPr="00C7444F">
        <w:rPr>
          <w:rFonts w:eastAsia="Times New Roman" w:cs="Times New Roman"/>
          <w:szCs w:val="24"/>
          <w:lang w:val="en-US"/>
        </w:rPr>
        <w:t>Our leadership team (n.d.) Nestlé Global. [Online] https://www.nestle.com/about/management.</w:t>
      </w:r>
    </w:p>
    <w:p w14:paraId="38243B37" w14:textId="77777777" w:rsidR="00C7444F" w:rsidRPr="00C7444F" w:rsidRDefault="00C7444F" w:rsidP="00C7444F">
      <w:pPr>
        <w:spacing w:before="100" w:beforeAutospacing="1" w:after="100" w:afterAutospacing="1"/>
        <w:ind w:left="567" w:hanging="567"/>
        <w:rPr>
          <w:rFonts w:eastAsia="Times New Roman" w:cs="Times New Roman"/>
          <w:szCs w:val="24"/>
          <w:lang w:val="en-US"/>
        </w:rPr>
      </w:pPr>
      <w:r w:rsidRPr="00C7444F">
        <w:rPr>
          <w:rFonts w:eastAsia="Times New Roman" w:cs="Times New Roman"/>
          <w:szCs w:val="24"/>
          <w:lang w:val="en-US"/>
        </w:rPr>
        <w:t>Post, J. E. (1985) “Assessing the Nestlé Boycott: Corporate Accountability and Human Rights.” California Management Review. SAGE Publications, 27(2) pp. 113–131.</w:t>
      </w:r>
    </w:p>
    <w:p w14:paraId="61008DA3" w14:textId="77777777" w:rsidR="00C7444F" w:rsidRPr="00C7444F" w:rsidRDefault="00C7444F" w:rsidP="00C7444F">
      <w:pPr>
        <w:spacing w:before="100" w:beforeAutospacing="1" w:after="100" w:afterAutospacing="1"/>
        <w:ind w:left="851" w:hanging="851"/>
        <w:rPr>
          <w:rFonts w:eastAsia="Times New Roman" w:cs="Times New Roman"/>
          <w:szCs w:val="24"/>
          <w:lang w:val="en-US"/>
        </w:rPr>
      </w:pPr>
      <w:r w:rsidRPr="00C7444F">
        <w:rPr>
          <w:rFonts w:eastAsia="Times New Roman" w:cs="Times New Roman"/>
          <w:szCs w:val="24"/>
          <w:lang w:val="en-US"/>
        </w:rPr>
        <w:t xml:space="preserve">Sánchez, A. G., </w:t>
      </w:r>
      <w:proofErr w:type="spellStart"/>
      <w:r w:rsidRPr="00C7444F">
        <w:rPr>
          <w:rFonts w:eastAsia="Times New Roman" w:cs="Times New Roman"/>
          <w:szCs w:val="24"/>
          <w:lang w:val="en-US"/>
        </w:rPr>
        <w:t>Molero</w:t>
      </w:r>
      <w:proofErr w:type="spellEnd"/>
      <w:r w:rsidRPr="00C7444F">
        <w:rPr>
          <w:rFonts w:eastAsia="Times New Roman" w:cs="Times New Roman"/>
          <w:szCs w:val="24"/>
          <w:lang w:val="en-US"/>
        </w:rPr>
        <w:t xml:space="preserve">, J., and Rama, R. (2016) “Local cooperation for innovation: food and beverage multinationals in a peripheral European country.” International Journal of Multinational Corporation Strategy. </w:t>
      </w:r>
      <w:proofErr w:type="spellStart"/>
      <w:r w:rsidRPr="00C7444F">
        <w:rPr>
          <w:rFonts w:eastAsia="Times New Roman" w:cs="Times New Roman"/>
          <w:szCs w:val="24"/>
          <w:lang w:val="en-US"/>
        </w:rPr>
        <w:t>Inderscience</w:t>
      </w:r>
      <w:proofErr w:type="spellEnd"/>
      <w:r w:rsidRPr="00C7444F">
        <w:rPr>
          <w:rFonts w:eastAsia="Times New Roman" w:cs="Times New Roman"/>
          <w:szCs w:val="24"/>
          <w:lang w:val="en-US"/>
        </w:rPr>
        <w:t xml:space="preserve"> Publishers, 1(2) p. 107.</w:t>
      </w:r>
    </w:p>
    <w:p w14:paraId="6D468C31" w14:textId="77777777" w:rsidR="00C7444F" w:rsidRPr="00C7444F" w:rsidRDefault="00C7444F" w:rsidP="00C7444F">
      <w:pPr>
        <w:spacing w:before="100" w:beforeAutospacing="1" w:after="100" w:afterAutospacing="1"/>
        <w:ind w:left="851" w:hanging="851"/>
        <w:rPr>
          <w:rFonts w:eastAsia="Times New Roman" w:cs="Times New Roman"/>
          <w:szCs w:val="24"/>
          <w:lang w:val="en-US"/>
        </w:rPr>
      </w:pPr>
      <w:r w:rsidRPr="00C7444F">
        <w:rPr>
          <w:rFonts w:eastAsia="Times New Roman" w:cs="Times New Roman"/>
          <w:szCs w:val="24"/>
          <w:lang w:val="en-US"/>
        </w:rPr>
        <w:t xml:space="preserve">Team, M. S. (2021) Nestle Marketing Strategy &amp; Marketing Mix (4Ps). MBA </w:t>
      </w:r>
      <w:proofErr w:type="spellStart"/>
      <w:r w:rsidRPr="00C7444F">
        <w:rPr>
          <w:rFonts w:eastAsia="Times New Roman" w:cs="Times New Roman"/>
          <w:szCs w:val="24"/>
          <w:lang w:val="en-US"/>
        </w:rPr>
        <w:t>Skool</w:t>
      </w:r>
      <w:proofErr w:type="spellEnd"/>
      <w:r w:rsidRPr="00C7444F">
        <w:rPr>
          <w:rFonts w:eastAsia="Times New Roman" w:cs="Times New Roman"/>
          <w:szCs w:val="24"/>
          <w:lang w:val="en-US"/>
        </w:rPr>
        <w:t>. [Online] https://www.mbaskool.com/marketing-mix/products/16825-nestle.html.</w:t>
      </w:r>
    </w:p>
    <w:p w14:paraId="467D15CF" w14:textId="77777777" w:rsidR="00C7444F" w:rsidRPr="00C7444F" w:rsidRDefault="00C7444F" w:rsidP="00C7444F">
      <w:pPr>
        <w:spacing w:before="100" w:beforeAutospacing="1" w:after="100" w:afterAutospacing="1"/>
        <w:rPr>
          <w:rFonts w:eastAsia="Times New Roman" w:cs="Times New Roman"/>
          <w:szCs w:val="24"/>
          <w:lang w:val="en-US"/>
        </w:rPr>
      </w:pPr>
      <w:r w:rsidRPr="00C7444F">
        <w:rPr>
          <w:rFonts w:eastAsia="Times New Roman" w:cs="Times New Roman"/>
          <w:szCs w:val="24"/>
          <w:lang w:val="en-US"/>
        </w:rPr>
        <w:t>Topic: Nestlé (2024) Statistahttps://www.statista.com/topics/1439/nestle/#topicOverview.</w:t>
      </w:r>
    </w:p>
    <w:p w14:paraId="47BA7027" w14:textId="77777777" w:rsidR="00C7444F" w:rsidRPr="00C7444F" w:rsidRDefault="00C7444F" w:rsidP="00C7444F">
      <w:pPr>
        <w:spacing w:before="100" w:beforeAutospacing="1" w:after="100" w:afterAutospacing="1"/>
        <w:ind w:left="851" w:hanging="851"/>
        <w:jc w:val="both"/>
        <w:rPr>
          <w:rFonts w:eastAsia="Times New Roman" w:cs="Times New Roman"/>
          <w:szCs w:val="24"/>
          <w:lang w:val="en-US"/>
        </w:rPr>
      </w:pPr>
      <w:r w:rsidRPr="00C7444F">
        <w:rPr>
          <w:rFonts w:eastAsia="Times New Roman" w:cs="Times New Roman"/>
          <w:szCs w:val="24"/>
          <w:lang w:val="en-US"/>
        </w:rPr>
        <w:t xml:space="preserve">Uwakmfon (2019) </w:t>
      </w:r>
      <w:r w:rsidRPr="00C7444F">
        <w:rPr>
          <w:rFonts w:eastAsia="Times New Roman" w:cs="Times New Roman"/>
          <w:i/>
          <w:iCs/>
          <w:szCs w:val="24"/>
          <w:lang w:val="en-US"/>
        </w:rPr>
        <w:t>THE EFFECT OF ADVERTISING ON CONSUMER BUYING BEHAVIOUR (A CASE STUDY OF NESTLE FOOD NIGERIA PLC)</w:t>
      </w:r>
      <w:r w:rsidRPr="00C7444F">
        <w:rPr>
          <w:rFonts w:eastAsia="Times New Roman" w:cs="Times New Roman"/>
          <w:szCs w:val="24"/>
          <w:lang w:val="en-US"/>
        </w:rPr>
        <w:t>. Modish Project. [Online] https://www.modishproject.com/the-effect-of-advertising-on-consumer-buying-behaviour-a-case-study-of-nestle-food-nigeria-plc/.</w:t>
      </w:r>
    </w:p>
    <w:p w14:paraId="0E84FFB6" w14:textId="3EF0C5E8" w:rsidR="00FC3B4C" w:rsidRPr="00C7444F" w:rsidRDefault="00C7444F" w:rsidP="00C7444F">
      <w:pPr>
        <w:spacing w:before="100" w:beforeAutospacing="1" w:after="100" w:afterAutospacing="1"/>
        <w:ind w:left="851" w:hanging="851"/>
        <w:rPr>
          <w:rFonts w:eastAsia="Times New Roman" w:cs="Times New Roman"/>
          <w:szCs w:val="24"/>
          <w:lang w:val="en-US"/>
        </w:rPr>
      </w:pPr>
      <w:r w:rsidRPr="00C7444F">
        <w:rPr>
          <w:rFonts w:eastAsia="Times New Roman" w:cs="Times New Roman"/>
          <w:szCs w:val="24"/>
          <w:lang w:val="en-US"/>
        </w:rPr>
        <w:t xml:space="preserve">Wolf, M. E., </w:t>
      </w:r>
      <w:proofErr w:type="spellStart"/>
      <w:r w:rsidRPr="00C7444F">
        <w:rPr>
          <w:rFonts w:eastAsia="Times New Roman" w:cs="Times New Roman"/>
          <w:szCs w:val="24"/>
          <w:lang w:val="en-US"/>
        </w:rPr>
        <w:t>Emberger</w:t>
      </w:r>
      <w:proofErr w:type="spellEnd"/>
      <w:r w:rsidRPr="00C7444F">
        <w:rPr>
          <w:rFonts w:eastAsia="Times New Roman" w:cs="Times New Roman"/>
          <w:szCs w:val="24"/>
          <w:lang w:val="en-US"/>
        </w:rPr>
        <w:t xml:space="preserve">-Klein, A., and </w:t>
      </w:r>
      <w:proofErr w:type="spellStart"/>
      <w:r w:rsidRPr="00C7444F">
        <w:rPr>
          <w:rFonts w:eastAsia="Times New Roman" w:cs="Times New Roman"/>
          <w:szCs w:val="24"/>
          <w:lang w:val="en-US"/>
        </w:rPr>
        <w:t>Menrad</w:t>
      </w:r>
      <w:proofErr w:type="spellEnd"/>
      <w:r w:rsidRPr="00C7444F">
        <w:rPr>
          <w:rFonts w:eastAsia="Times New Roman" w:cs="Times New Roman"/>
          <w:szCs w:val="24"/>
          <w:lang w:val="en-US"/>
        </w:rPr>
        <w:t>, K. (2023) “From consumer values to attributes of natural health products for concentration and cognition: insights from a means-end-chain study.” International Journal of Pharmaceutical and Healthcare Marketing.</w:t>
      </w:r>
    </w:p>
    <w:sectPr w:rsidR="00FC3B4C" w:rsidRPr="00C7444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36E93" w14:textId="77777777" w:rsidR="00E85276" w:rsidRDefault="00E85276" w:rsidP="00C0723C">
      <w:pPr>
        <w:spacing w:after="0" w:line="240" w:lineRule="auto"/>
      </w:pPr>
      <w:r>
        <w:separator/>
      </w:r>
    </w:p>
  </w:endnote>
  <w:endnote w:type="continuationSeparator" w:id="0">
    <w:p w14:paraId="7BB8788B" w14:textId="77777777" w:rsidR="00E85276" w:rsidRDefault="00E85276" w:rsidP="00C07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224487"/>
      <w:docPartObj>
        <w:docPartGallery w:val="Page Numbers (Bottom of Page)"/>
        <w:docPartUnique/>
      </w:docPartObj>
    </w:sdtPr>
    <w:sdtEndPr>
      <w:rPr>
        <w:noProof/>
      </w:rPr>
    </w:sdtEndPr>
    <w:sdtContent>
      <w:p w14:paraId="6D769137" w14:textId="3F026B6A" w:rsidR="00C0723C" w:rsidRDefault="00C072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EFBD8A" w14:textId="77777777" w:rsidR="00C0723C" w:rsidRDefault="00C072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0B5CB" w14:textId="77777777" w:rsidR="00E85276" w:rsidRDefault="00E85276" w:rsidP="00C0723C">
      <w:pPr>
        <w:spacing w:after="0" w:line="240" w:lineRule="auto"/>
      </w:pPr>
      <w:r>
        <w:separator/>
      </w:r>
    </w:p>
  </w:footnote>
  <w:footnote w:type="continuationSeparator" w:id="0">
    <w:p w14:paraId="49D84EA7" w14:textId="77777777" w:rsidR="00E85276" w:rsidRDefault="00E85276" w:rsidP="00C07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86BA0"/>
    <w:multiLevelType w:val="hybridMultilevel"/>
    <w:tmpl w:val="43906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54D10"/>
    <w:multiLevelType w:val="hybridMultilevel"/>
    <w:tmpl w:val="67826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42BD4"/>
    <w:multiLevelType w:val="multilevel"/>
    <w:tmpl w:val="36F6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822DA"/>
    <w:multiLevelType w:val="hybridMultilevel"/>
    <w:tmpl w:val="8A60F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823BE"/>
    <w:multiLevelType w:val="hybridMultilevel"/>
    <w:tmpl w:val="F226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61C69"/>
    <w:multiLevelType w:val="multilevel"/>
    <w:tmpl w:val="5A64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040EC"/>
    <w:multiLevelType w:val="multilevel"/>
    <w:tmpl w:val="B9C2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2D4823"/>
    <w:multiLevelType w:val="hybridMultilevel"/>
    <w:tmpl w:val="60BE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F50874"/>
    <w:multiLevelType w:val="hybridMultilevel"/>
    <w:tmpl w:val="EE0A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39346A"/>
    <w:multiLevelType w:val="hybridMultilevel"/>
    <w:tmpl w:val="E74E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C3379D"/>
    <w:multiLevelType w:val="hybridMultilevel"/>
    <w:tmpl w:val="5BFC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75A9D"/>
    <w:multiLevelType w:val="multilevel"/>
    <w:tmpl w:val="20E2D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A66532"/>
    <w:multiLevelType w:val="hybridMultilevel"/>
    <w:tmpl w:val="17684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F7A13"/>
    <w:multiLevelType w:val="multilevel"/>
    <w:tmpl w:val="215A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63046C"/>
    <w:multiLevelType w:val="hybridMultilevel"/>
    <w:tmpl w:val="97367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B40EA5"/>
    <w:multiLevelType w:val="hybridMultilevel"/>
    <w:tmpl w:val="230AC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DA36CF"/>
    <w:multiLevelType w:val="hybridMultilevel"/>
    <w:tmpl w:val="B786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E3047D"/>
    <w:multiLevelType w:val="multilevel"/>
    <w:tmpl w:val="9A902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450365"/>
    <w:multiLevelType w:val="multilevel"/>
    <w:tmpl w:val="CD7A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0776E7"/>
    <w:multiLevelType w:val="multilevel"/>
    <w:tmpl w:val="7ABA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612272"/>
    <w:multiLevelType w:val="multilevel"/>
    <w:tmpl w:val="34DAD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6069C1"/>
    <w:multiLevelType w:val="multilevel"/>
    <w:tmpl w:val="C34E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6B3235"/>
    <w:multiLevelType w:val="multilevel"/>
    <w:tmpl w:val="D2742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0D7CED"/>
    <w:multiLevelType w:val="hybridMultilevel"/>
    <w:tmpl w:val="B5A6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467BEB"/>
    <w:multiLevelType w:val="multilevel"/>
    <w:tmpl w:val="89EA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787780"/>
    <w:multiLevelType w:val="hybridMultilevel"/>
    <w:tmpl w:val="7ED0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7248DF"/>
    <w:multiLevelType w:val="hybridMultilevel"/>
    <w:tmpl w:val="91563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BE14DA"/>
    <w:multiLevelType w:val="hybridMultilevel"/>
    <w:tmpl w:val="3762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0E1FC1"/>
    <w:multiLevelType w:val="multilevel"/>
    <w:tmpl w:val="D92C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EC637C"/>
    <w:multiLevelType w:val="multilevel"/>
    <w:tmpl w:val="D0BA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903F38"/>
    <w:multiLevelType w:val="hybridMultilevel"/>
    <w:tmpl w:val="06BE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DE77AF"/>
    <w:multiLevelType w:val="multilevel"/>
    <w:tmpl w:val="A908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752AC9"/>
    <w:multiLevelType w:val="hybridMultilevel"/>
    <w:tmpl w:val="5A54A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9"/>
  </w:num>
  <w:num w:numId="3">
    <w:abstractNumId w:val="25"/>
  </w:num>
  <w:num w:numId="4">
    <w:abstractNumId w:val="26"/>
  </w:num>
  <w:num w:numId="5">
    <w:abstractNumId w:val="8"/>
  </w:num>
  <w:num w:numId="6">
    <w:abstractNumId w:val="4"/>
  </w:num>
  <w:num w:numId="7">
    <w:abstractNumId w:val="17"/>
  </w:num>
  <w:num w:numId="8">
    <w:abstractNumId w:val="21"/>
  </w:num>
  <w:num w:numId="9">
    <w:abstractNumId w:val="13"/>
  </w:num>
  <w:num w:numId="10">
    <w:abstractNumId w:val="22"/>
  </w:num>
  <w:num w:numId="11">
    <w:abstractNumId w:val="28"/>
  </w:num>
  <w:num w:numId="12">
    <w:abstractNumId w:val="18"/>
  </w:num>
  <w:num w:numId="13">
    <w:abstractNumId w:val="19"/>
  </w:num>
  <w:num w:numId="14">
    <w:abstractNumId w:val="31"/>
  </w:num>
  <w:num w:numId="15">
    <w:abstractNumId w:val="20"/>
  </w:num>
  <w:num w:numId="16">
    <w:abstractNumId w:val="24"/>
  </w:num>
  <w:num w:numId="17">
    <w:abstractNumId w:val="5"/>
  </w:num>
  <w:num w:numId="18">
    <w:abstractNumId w:val="11"/>
  </w:num>
  <w:num w:numId="19">
    <w:abstractNumId w:val="2"/>
  </w:num>
  <w:num w:numId="20">
    <w:abstractNumId w:val="10"/>
  </w:num>
  <w:num w:numId="21">
    <w:abstractNumId w:val="32"/>
  </w:num>
  <w:num w:numId="22">
    <w:abstractNumId w:val="16"/>
  </w:num>
  <w:num w:numId="23">
    <w:abstractNumId w:val="9"/>
  </w:num>
  <w:num w:numId="24">
    <w:abstractNumId w:val="27"/>
  </w:num>
  <w:num w:numId="25">
    <w:abstractNumId w:val="12"/>
  </w:num>
  <w:num w:numId="26">
    <w:abstractNumId w:val="1"/>
  </w:num>
  <w:num w:numId="27">
    <w:abstractNumId w:val="0"/>
  </w:num>
  <w:num w:numId="28">
    <w:abstractNumId w:val="15"/>
  </w:num>
  <w:num w:numId="29">
    <w:abstractNumId w:val="3"/>
  </w:num>
  <w:num w:numId="30">
    <w:abstractNumId w:val="14"/>
  </w:num>
  <w:num w:numId="31">
    <w:abstractNumId w:val="23"/>
  </w:num>
  <w:num w:numId="32">
    <w:abstractNumId w:val="30"/>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A2"/>
    <w:rsid w:val="00030859"/>
    <w:rsid w:val="000A61A4"/>
    <w:rsid w:val="000B2813"/>
    <w:rsid w:val="000F5359"/>
    <w:rsid w:val="001247F9"/>
    <w:rsid w:val="00133FC4"/>
    <w:rsid w:val="00182479"/>
    <w:rsid w:val="0018361C"/>
    <w:rsid w:val="0019473A"/>
    <w:rsid w:val="001A656D"/>
    <w:rsid w:val="001B6D03"/>
    <w:rsid w:val="001E1465"/>
    <w:rsid w:val="00235FA6"/>
    <w:rsid w:val="002D7312"/>
    <w:rsid w:val="00313613"/>
    <w:rsid w:val="00323BC9"/>
    <w:rsid w:val="00355F28"/>
    <w:rsid w:val="00356521"/>
    <w:rsid w:val="00375AE1"/>
    <w:rsid w:val="003A6F3E"/>
    <w:rsid w:val="003B64D4"/>
    <w:rsid w:val="003D05C6"/>
    <w:rsid w:val="003D3077"/>
    <w:rsid w:val="0040519B"/>
    <w:rsid w:val="00405AE6"/>
    <w:rsid w:val="0041768C"/>
    <w:rsid w:val="0043588B"/>
    <w:rsid w:val="004A4AF4"/>
    <w:rsid w:val="004C6F52"/>
    <w:rsid w:val="004D7082"/>
    <w:rsid w:val="00523875"/>
    <w:rsid w:val="00586D15"/>
    <w:rsid w:val="005A3FF3"/>
    <w:rsid w:val="005C7DA8"/>
    <w:rsid w:val="005F0637"/>
    <w:rsid w:val="00605225"/>
    <w:rsid w:val="00616C16"/>
    <w:rsid w:val="00634C93"/>
    <w:rsid w:val="00646E7B"/>
    <w:rsid w:val="00716D71"/>
    <w:rsid w:val="00746AD7"/>
    <w:rsid w:val="00753944"/>
    <w:rsid w:val="007B10EB"/>
    <w:rsid w:val="007B3795"/>
    <w:rsid w:val="007B4CB7"/>
    <w:rsid w:val="007C64DF"/>
    <w:rsid w:val="007D68CF"/>
    <w:rsid w:val="00851711"/>
    <w:rsid w:val="008579DF"/>
    <w:rsid w:val="0087171D"/>
    <w:rsid w:val="008943A2"/>
    <w:rsid w:val="008A18F1"/>
    <w:rsid w:val="008B2176"/>
    <w:rsid w:val="008C2A89"/>
    <w:rsid w:val="009675C8"/>
    <w:rsid w:val="00976735"/>
    <w:rsid w:val="009D29FF"/>
    <w:rsid w:val="00A03258"/>
    <w:rsid w:val="00AE77DB"/>
    <w:rsid w:val="00B56D9B"/>
    <w:rsid w:val="00B65172"/>
    <w:rsid w:val="00BC2DC9"/>
    <w:rsid w:val="00BD58EB"/>
    <w:rsid w:val="00C0723C"/>
    <w:rsid w:val="00C16167"/>
    <w:rsid w:val="00C2207B"/>
    <w:rsid w:val="00C72EB2"/>
    <w:rsid w:val="00C7444F"/>
    <w:rsid w:val="00C7552E"/>
    <w:rsid w:val="00CA1D8D"/>
    <w:rsid w:val="00CF2A48"/>
    <w:rsid w:val="00D25B23"/>
    <w:rsid w:val="00D33BA3"/>
    <w:rsid w:val="00D76E09"/>
    <w:rsid w:val="00DC7CC4"/>
    <w:rsid w:val="00E540F7"/>
    <w:rsid w:val="00E8001D"/>
    <w:rsid w:val="00E84FAE"/>
    <w:rsid w:val="00E85276"/>
    <w:rsid w:val="00F54479"/>
    <w:rsid w:val="00F55FC9"/>
    <w:rsid w:val="00FA42E2"/>
    <w:rsid w:val="00FC3B4C"/>
    <w:rsid w:val="00FC5452"/>
    <w:rsid w:val="00FC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0C47E"/>
  <w15:chartTrackingRefBased/>
  <w15:docId w15:val="{41D4490D-9F4A-47BE-B0A7-B363A27A4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B23"/>
    <w:pPr>
      <w:spacing w:line="360" w:lineRule="auto"/>
    </w:pPr>
    <w:rPr>
      <w:rFonts w:ascii="Times New Roman" w:hAnsi="Times New Roman"/>
      <w:sz w:val="24"/>
      <w:lang w:val="en-GB"/>
    </w:rPr>
  </w:style>
  <w:style w:type="paragraph" w:styleId="Heading1">
    <w:name w:val="heading 1"/>
    <w:basedOn w:val="Normal"/>
    <w:next w:val="Normal"/>
    <w:link w:val="Heading1Char"/>
    <w:uiPriority w:val="9"/>
    <w:qFormat/>
    <w:rsid w:val="00BD58EB"/>
    <w:pPr>
      <w:keepNext/>
      <w:keepLines/>
      <w:spacing w:before="240" w:after="0" w:line="480" w:lineRule="auto"/>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D58EB"/>
    <w:pPr>
      <w:keepNext/>
      <w:keepLines/>
      <w:spacing w:before="40" w:after="0" w:line="48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D58EB"/>
    <w:pPr>
      <w:keepNext/>
      <w:keepLines/>
      <w:spacing w:before="40" w:after="0" w:line="48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4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47F9"/>
    <w:pPr>
      <w:ind w:left="720"/>
      <w:contextualSpacing/>
    </w:pPr>
  </w:style>
  <w:style w:type="character" w:customStyle="1" w:styleId="Heading1Char">
    <w:name w:val="Heading 1 Char"/>
    <w:basedOn w:val="DefaultParagraphFont"/>
    <w:link w:val="Heading1"/>
    <w:uiPriority w:val="9"/>
    <w:rsid w:val="00BD58EB"/>
    <w:rPr>
      <w:rFonts w:ascii="Times New Roman" w:eastAsiaTheme="majorEastAsia" w:hAnsi="Times New Roman" w:cstheme="majorBidi"/>
      <w:b/>
      <w:sz w:val="24"/>
      <w:szCs w:val="32"/>
      <w:lang w:val="en-GB"/>
    </w:rPr>
  </w:style>
  <w:style w:type="character" w:customStyle="1" w:styleId="Heading2Char">
    <w:name w:val="Heading 2 Char"/>
    <w:basedOn w:val="DefaultParagraphFont"/>
    <w:link w:val="Heading2"/>
    <w:uiPriority w:val="9"/>
    <w:rsid w:val="00BD58EB"/>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BD58EB"/>
    <w:rPr>
      <w:rFonts w:ascii="Times New Roman" w:eastAsiaTheme="majorEastAsia" w:hAnsi="Times New Roman" w:cstheme="majorBidi"/>
      <w:b/>
      <w:sz w:val="24"/>
      <w:szCs w:val="24"/>
      <w:lang w:val="en-GB"/>
    </w:rPr>
  </w:style>
  <w:style w:type="paragraph" w:styleId="TOC1">
    <w:name w:val="toc 1"/>
    <w:basedOn w:val="Normal"/>
    <w:next w:val="Normal"/>
    <w:autoRedefine/>
    <w:uiPriority w:val="39"/>
    <w:unhideWhenUsed/>
    <w:rsid w:val="00616C16"/>
    <w:pPr>
      <w:tabs>
        <w:tab w:val="left" w:pos="660"/>
        <w:tab w:val="right" w:leader="dot" w:pos="9350"/>
      </w:tabs>
      <w:spacing w:after="100" w:line="480" w:lineRule="auto"/>
      <w:jc w:val="center"/>
    </w:pPr>
    <w:rPr>
      <w:rFonts w:cs="Times New Roman"/>
      <w:b/>
      <w:bCs/>
      <w:sz w:val="32"/>
      <w:szCs w:val="32"/>
    </w:rPr>
  </w:style>
  <w:style w:type="paragraph" w:styleId="TOC2">
    <w:name w:val="toc 2"/>
    <w:basedOn w:val="Normal"/>
    <w:next w:val="Normal"/>
    <w:autoRedefine/>
    <w:uiPriority w:val="39"/>
    <w:unhideWhenUsed/>
    <w:rsid w:val="00BD58EB"/>
    <w:pPr>
      <w:spacing w:after="100"/>
      <w:ind w:left="220"/>
    </w:pPr>
  </w:style>
  <w:style w:type="paragraph" w:styleId="TOC3">
    <w:name w:val="toc 3"/>
    <w:basedOn w:val="Normal"/>
    <w:next w:val="Normal"/>
    <w:autoRedefine/>
    <w:uiPriority w:val="39"/>
    <w:unhideWhenUsed/>
    <w:rsid w:val="00BD58EB"/>
    <w:pPr>
      <w:spacing w:after="100"/>
      <w:ind w:left="440"/>
    </w:pPr>
  </w:style>
  <w:style w:type="character" w:styleId="Hyperlink">
    <w:name w:val="Hyperlink"/>
    <w:basedOn w:val="DefaultParagraphFont"/>
    <w:uiPriority w:val="99"/>
    <w:unhideWhenUsed/>
    <w:rsid w:val="00BD58EB"/>
    <w:rPr>
      <w:color w:val="0563C1" w:themeColor="hyperlink"/>
      <w:u w:val="single"/>
    </w:rPr>
  </w:style>
  <w:style w:type="paragraph" w:customStyle="1" w:styleId="pb-2">
    <w:name w:val="pb-2"/>
    <w:basedOn w:val="Normal"/>
    <w:rsid w:val="00313613"/>
    <w:pPr>
      <w:spacing w:before="100" w:beforeAutospacing="1" w:after="100" w:afterAutospacing="1" w:line="240" w:lineRule="auto"/>
    </w:pPr>
    <w:rPr>
      <w:rFonts w:eastAsia="Times New Roman" w:cs="Times New Roman"/>
      <w:szCs w:val="24"/>
      <w:lang w:val="en-US"/>
    </w:rPr>
  </w:style>
  <w:style w:type="character" w:styleId="Strong">
    <w:name w:val="Strong"/>
    <w:basedOn w:val="DefaultParagraphFont"/>
    <w:uiPriority w:val="22"/>
    <w:qFormat/>
    <w:rsid w:val="007D68CF"/>
    <w:rPr>
      <w:b/>
      <w:bCs/>
    </w:rPr>
  </w:style>
  <w:style w:type="character" w:customStyle="1" w:styleId="issue-underline">
    <w:name w:val="issue-underline"/>
    <w:basedOn w:val="DefaultParagraphFont"/>
    <w:rsid w:val="00D33BA3"/>
  </w:style>
  <w:style w:type="paragraph" w:styleId="Header">
    <w:name w:val="header"/>
    <w:basedOn w:val="Normal"/>
    <w:link w:val="HeaderChar"/>
    <w:uiPriority w:val="99"/>
    <w:unhideWhenUsed/>
    <w:rsid w:val="00C07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23C"/>
    <w:rPr>
      <w:rFonts w:ascii="Times New Roman" w:hAnsi="Times New Roman"/>
      <w:sz w:val="24"/>
      <w:lang w:val="en-GB"/>
    </w:rPr>
  </w:style>
  <w:style w:type="paragraph" w:styleId="Footer">
    <w:name w:val="footer"/>
    <w:basedOn w:val="Normal"/>
    <w:link w:val="FooterChar"/>
    <w:uiPriority w:val="99"/>
    <w:unhideWhenUsed/>
    <w:rsid w:val="00C07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23C"/>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8894">
      <w:bodyDiv w:val="1"/>
      <w:marLeft w:val="0"/>
      <w:marRight w:val="0"/>
      <w:marTop w:val="0"/>
      <w:marBottom w:val="0"/>
      <w:divBdr>
        <w:top w:val="none" w:sz="0" w:space="0" w:color="auto"/>
        <w:left w:val="none" w:sz="0" w:space="0" w:color="auto"/>
        <w:bottom w:val="none" w:sz="0" w:space="0" w:color="auto"/>
        <w:right w:val="none" w:sz="0" w:space="0" w:color="auto"/>
      </w:divBdr>
    </w:div>
    <w:div w:id="7561569">
      <w:bodyDiv w:val="1"/>
      <w:marLeft w:val="0"/>
      <w:marRight w:val="0"/>
      <w:marTop w:val="0"/>
      <w:marBottom w:val="0"/>
      <w:divBdr>
        <w:top w:val="none" w:sz="0" w:space="0" w:color="auto"/>
        <w:left w:val="none" w:sz="0" w:space="0" w:color="auto"/>
        <w:bottom w:val="none" w:sz="0" w:space="0" w:color="auto"/>
        <w:right w:val="none" w:sz="0" w:space="0" w:color="auto"/>
      </w:divBdr>
    </w:div>
    <w:div w:id="181673289">
      <w:bodyDiv w:val="1"/>
      <w:marLeft w:val="0"/>
      <w:marRight w:val="0"/>
      <w:marTop w:val="0"/>
      <w:marBottom w:val="0"/>
      <w:divBdr>
        <w:top w:val="none" w:sz="0" w:space="0" w:color="auto"/>
        <w:left w:val="none" w:sz="0" w:space="0" w:color="auto"/>
        <w:bottom w:val="none" w:sz="0" w:space="0" w:color="auto"/>
        <w:right w:val="none" w:sz="0" w:space="0" w:color="auto"/>
      </w:divBdr>
    </w:div>
    <w:div w:id="244001516">
      <w:bodyDiv w:val="1"/>
      <w:marLeft w:val="0"/>
      <w:marRight w:val="0"/>
      <w:marTop w:val="0"/>
      <w:marBottom w:val="0"/>
      <w:divBdr>
        <w:top w:val="none" w:sz="0" w:space="0" w:color="auto"/>
        <w:left w:val="none" w:sz="0" w:space="0" w:color="auto"/>
        <w:bottom w:val="none" w:sz="0" w:space="0" w:color="auto"/>
        <w:right w:val="none" w:sz="0" w:space="0" w:color="auto"/>
      </w:divBdr>
      <w:divsChild>
        <w:div w:id="1855533169">
          <w:marLeft w:val="0"/>
          <w:marRight w:val="0"/>
          <w:marTop w:val="0"/>
          <w:marBottom w:val="0"/>
          <w:divBdr>
            <w:top w:val="single" w:sz="2" w:space="0" w:color="D9D9E3"/>
            <w:left w:val="single" w:sz="2" w:space="0" w:color="D9D9E3"/>
            <w:bottom w:val="single" w:sz="2" w:space="0" w:color="D9D9E3"/>
            <w:right w:val="single" w:sz="2" w:space="0" w:color="D9D9E3"/>
          </w:divBdr>
          <w:divsChild>
            <w:div w:id="722170424">
              <w:marLeft w:val="0"/>
              <w:marRight w:val="0"/>
              <w:marTop w:val="0"/>
              <w:marBottom w:val="0"/>
              <w:divBdr>
                <w:top w:val="single" w:sz="2" w:space="0" w:color="D9D9E3"/>
                <w:left w:val="single" w:sz="2" w:space="0" w:color="D9D9E3"/>
                <w:bottom w:val="single" w:sz="2" w:space="0" w:color="D9D9E3"/>
                <w:right w:val="single" w:sz="2" w:space="0" w:color="D9D9E3"/>
              </w:divBdr>
              <w:divsChild>
                <w:div w:id="840244217">
                  <w:marLeft w:val="0"/>
                  <w:marRight w:val="0"/>
                  <w:marTop w:val="0"/>
                  <w:marBottom w:val="0"/>
                  <w:divBdr>
                    <w:top w:val="single" w:sz="2" w:space="0" w:color="D9D9E3"/>
                    <w:left w:val="single" w:sz="2" w:space="0" w:color="D9D9E3"/>
                    <w:bottom w:val="single" w:sz="2" w:space="0" w:color="D9D9E3"/>
                    <w:right w:val="single" w:sz="2" w:space="0" w:color="D9D9E3"/>
                  </w:divBdr>
                  <w:divsChild>
                    <w:div w:id="788859752">
                      <w:marLeft w:val="0"/>
                      <w:marRight w:val="0"/>
                      <w:marTop w:val="0"/>
                      <w:marBottom w:val="0"/>
                      <w:divBdr>
                        <w:top w:val="single" w:sz="2" w:space="0" w:color="D9D9E3"/>
                        <w:left w:val="single" w:sz="2" w:space="0" w:color="D9D9E3"/>
                        <w:bottom w:val="single" w:sz="2" w:space="0" w:color="D9D9E3"/>
                        <w:right w:val="single" w:sz="2" w:space="0" w:color="D9D9E3"/>
                      </w:divBdr>
                      <w:divsChild>
                        <w:div w:id="643313455">
                          <w:marLeft w:val="0"/>
                          <w:marRight w:val="0"/>
                          <w:marTop w:val="0"/>
                          <w:marBottom w:val="0"/>
                          <w:divBdr>
                            <w:top w:val="single" w:sz="2" w:space="0" w:color="D9D9E3"/>
                            <w:left w:val="single" w:sz="2" w:space="0" w:color="D9D9E3"/>
                            <w:bottom w:val="single" w:sz="2" w:space="0" w:color="D9D9E3"/>
                            <w:right w:val="single" w:sz="2" w:space="0" w:color="D9D9E3"/>
                          </w:divBdr>
                          <w:divsChild>
                            <w:div w:id="1065958735">
                              <w:marLeft w:val="0"/>
                              <w:marRight w:val="0"/>
                              <w:marTop w:val="100"/>
                              <w:marBottom w:val="100"/>
                              <w:divBdr>
                                <w:top w:val="single" w:sz="2" w:space="0" w:color="D9D9E3"/>
                                <w:left w:val="single" w:sz="2" w:space="0" w:color="D9D9E3"/>
                                <w:bottom w:val="single" w:sz="2" w:space="0" w:color="D9D9E3"/>
                                <w:right w:val="single" w:sz="2" w:space="0" w:color="D9D9E3"/>
                              </w:divBdr>
                              <w:divsChild>
                                <w:div w:id="675882131">
                                  <w:marLeft w:val="0"/>
                                  <w:marRight w:val="0"/>
                                  <w:marTop w:val="0"/>
                                  <w:marBottom w:val="0"/>
                                  <w:divBdr>
                                    <w:top w:val="single" w:sz="2" w:space="0" w:color="D9D9E3"/>
                                    <w:left w:val="single" w:sz="2" w:space="0" w:color="D9D9E3"/>
                                    <w:bottom w:val="single" w:sz="2" w:space="0" w:color="D9D9E3"/>
                                    <w:right w:val="single" w:sz="2" w:space="0" w:color="D9D9E3"/>
                                  </w:divBdr>
                                  <w:divsChild>
                                    <w:div w:id="333925249">
                                      <w:marLeft w:val="0"/>
                                      <w:marRight w:val="0"/>
                                      <w:marTop w:val="0"/>
                                      <w:marBottom w:val="0"/>
                                      <w:divBdr>
                                        <w:top w:val="single" w:sz="2" w:space="0" w:color="D9D9E3"/>
                                        <w:left w:val="single" w:sz="2" w:space="0" w:color="D9D9E3"/>
                                        <w:bottom w:val="single" w:sz="2" w:space="0" w:color="D9D9E3"/>
                                        <w:right w:val="single" w:sz="2" w:space="0" w:color="D9D9E3"/>
                                      </w:divBdr>
                                      <w:divsChild>
                                        <w:div w:id="1612081884">
                                          <w:marLeft w:val="0"/>
                                          <w:marRight w:val="0"/>
                                          <w:marTop w:val="0"/>
                                          <w:marBottom w:val="0"/>
                                          <w:divBdr>
                                            <w:top w:val="single" w:sz="2" w:space="0" w:color="D9D9E3"/>
                                            <w:left w:val="single" w:sz="2" w:space="0" w:color="D9D9E3"/>
                                            <w:bottom w:val="single" w:sz="2" w:space="0" w:color="D9D9E3"/>
                                            <w:right w:val="single" w:sz="2" w:space="0" w:color="D9D9E3"/>
                                          </w:divBdr>
                                          <w:divsChild>
                                            <w:div w:id="1511067418">
                                              <w:marLeft w:val="0"/>
                                              <w:marRight w:val="0"/>
                                              <w:marTop w:val="0"/>
                                              <w:marBottom w:val="0"/>
                                              <w:divBdr>
                                                <w:top w:val="single" w:sz="2" w:space="0" w:color="D9D9E3"/>
                                                <w:left w:val="single" w:sz="2" w:space="0" w:color="D9D9E3"/>
                                                <w:bottom w:val="single" w:sz="2" w:space="0" w:color="D9D9E3"/>
                                                <w:right w:val="single" w:sz="2" w:space="0" w:color="D9D9E3"/>
                                              </w:divBdr>
                                              <w:divsChild>
                                                <w:div w:id="1846892649">
                                                  <w:marLeft w:val="0"/>
                                                  <w:marRight w:val="0"/>
                                                  <w:marTop w:val="0"/>
                                                  <w:marBottom w:val="0"/>
                                                  <w:divBdr>
                                                    <w:top w:val="single" w:sz="2" w:space="0" w:color="D9D9E3"/>
                                                    <w:left w:val="single" w:sz="2" w:space="0" w:color="D9D9E3"/>
                                                    <w:bottom w:val="single" w:sz="2" w:space="0" w:color="D9D9E3"/>
                                                    <w:right w:val="single" w:sz="2" w:space="0" w:color="D9D9E3"/>
                                                  </w:divBdr>
                                                  <w:divsChild>
                                                    <w:div w:id="1549537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9870616">
          <w:marLeft w:val="0"/>
          <w:marRight w:val="0"/>
          <w:marTop w:val="0"/>
          <w:marBottom w:val="0"/>
          <w:divBdr>
            <w:top w:val="none" w:sz="0" w:space="0" w:color="auto"/>
            <w:left w:val="none" w:sz="0" w:space="0" w:color="auto"/>
            <w:bottom w:val="none" w:sz="0" w:space="0" w:color="auto"/>
            <w:right w:val="none" w:sz="0" w:space="0" w:color="auto"/>
          </w:divBdr>
        </w:div>
      </w:divsChild>
    </w:div>
    <w:div w:id="260112648">
      <w:bodyDiv w:val="1"/>
      <w:marLeft w:val="0"/>
      <w:marRight w:val="0"/>
      <w:marTop w:val="0"/>
      <w:marBottom w:val="0"/>
      <w:divBdr>
        <w:top w:val="none" w:sz="0" w:space="0" w:color="auto"/>
        <w:left w:val="none" w:sz="0" w:space="0" w:color="auto"/>
        <w:bottom w:val="none" w:sz="0" w:space="0" w:color="auto"/>
        <w:right w:val="none" w:sz="0" w:space="0" w:color="auto"/>
      </w:divBdr>
    </w:div>
    <w:div w:id="316299744">
      <w:bodyDiv w:val="1"/>
      <w:marLeft w:val="0"/>
      <w:marRight w:val="0"/>
      <w:marTop w:val="0"/>
      <w:marBottom w:val="0"/>
      <w:divBdr>
        <w:top w:val="none" w:sz="0" w:space="0" w:color="auto"/>
        <w:left w:val="none" w:sz="0" w:space="0" w:color="auto"/>
        <w:bottom w:val="none" w:sz="0" w:space="0" w:color="auto"/>
        <w:right w:val="none" w:sz="0" w:space="0" w:color="auto"/>
      </w:divBdr>
    </w:div>
    <w:div w:id="715157866">
      <w:bodyDiv w:val="1"/>
      <w:marLeft w:val="0"/>
      <w:marRight w:val="0"/>
      <w:marTop w:val="0"/>
      <w:marBottom w:val="0"/>
      <w:divBdr>
        <w:top w:val="none" w:sz="0" w:space="0" w:color="auto"/>
        <w:left w:val="none" w:sz="0" w:space="0" w:color="auto"/>
        <w:bottom w:val="none" w:sz="0" w:space="0" w:color="auto"/>
        <w:right w:val="none" w:sz="0" w:space="0" w:color="auto"/>
      </w:divBdr>
    </w:div>
    <w:div w:id="810558654">
      <w:bodyDiv w:val="1"/>
      <w:marLeft w:val="0"/>
      <w:marRight w:val="0"/>
      <w:marTop w:val="0"/>
      <w:marBottom w:val="0"/>
      <w:divBdr>
        <w:top w:val="none" w:sz="0" w:space="0" w:color="auto"/>
        <w:left w:val="none" w:sz="0" w:space="0" w:color="auto"/>
        <w:bottom w:val="none" w:sz="0" w:space="0" w:color="auto"/>
        <w:right w:val="none" w:sz="0" w:space="0" w:color="auto"/>
      </w:divBdr>
    </w:div>
    <w:div w:id="904411372">
      <w:bodyDiv w:val="1"/>
      <w:marLeft w:val="0"/>
      <w:marRight w:val="0"/>
      <w:marTop w:val="0"/>
      <w:marBottom w:val="0"/>
      <w:divBdr>
        <w:top w:val="none" w:sz="0" w:space="0" w:color="auto"/>
        <w:left w:val="none" w:sz="0" w:space="0" w:color="auto"/>
        <w:bottom w:val="none" w:sz="0" w:space="0" w:color="auto"/>
        <w:right w:val="none" w:sz="0" w:space="0" w:color="auto"/>
      </w:divBdr>
    </w:div>
    <w:div w:id="913272956">
      <w:bodyDiv w:val="1"/>
      <w:marLeft w:val="0"/>
      <w:marRight w:val="0"/>
      <w:marTop w:val="0"/>
      <w:marBottom w:val="0"/>
      <w:divBdr>
        <w:top w:val="none" w:sz="0" w:space="0" w:color="auto"/>
        <w:left w:val="none" w:sz="0" w:space="0" w:color="auto"/>
        <w:bottom w:val="none" w:sz="0" w:space="0" w:color="auto"/>
        <w:right w:val="none" w:sz="0" w:space="0" w:color="auto"/>
      </w:divBdr>
    </w:div>
    <w:div w:id="1243642480">
      <w:bodyDiv w:val="1"/>
      <w:marLeft w:val="0"/>
      <w:marRight w:val="0"/>
      <w:marTop w:val="0"/>
      <w:marBottom w:val="0"/>
      <w:divBdr>
        <w:top w:val="none" w:sz="0" w:space="0" w:color="auto"/>
        <w:left w:val="none" w:sz="0" w:space="0" w:color="auto"/>
        <w:bottom w:val="none" w:sz="0" w:space="0" w:color="auto"/>
        <w:right w:val="none" w:sz="0" w:space="0" w:color="auto"/>
      </w:divBdr>
    </w:div>
    <w:div w:id="1301378853">
      <w:bodyDiv w:val="1"/>
      <w:marLeft w:val="0"/>
      <w:marRight w:val="0"/>
      <w:marTop w:val="0"/>
      <w:marBottom w:val="0"/>
      <w:divBdr>
        <w:top w:val="none" w:sz="0" w:space="0" w:color="auto"/>
        <w:left w:val="none" w:sz="0" w:space="0" w:color="auto"/>
        <w:bottom w:val="none" w:sz="0" w:space="0" w:color="auto"/>
        <w:right w:val="none" w:sz="0" w:space="0" w:color="auto"/>
      </w:divBdr>
    </w:div>
    <w:div w:id="1311835370">
      <w:bodyDiv w:val="1"/>
      <w:marLeft w:val="0"/>
      <w:marRight w:val="0"/>
      <w:marTop w:val="0"/>
      <w:marBottom w:val="0"/>
      <w:divBdr>
        <w:top w:val="none" w:sz="0" w:space="0" w:color="auto"/>
        <w:left w:val="none" w:sz="0" w:space="0" w:color="auto"/>
        <w:bottom w:val="none" w:sz="0" w:space="0" w:color="auto"/>
        <w:right w:val="none" w:sz="0" w:space="0" w:color="auto"/>
      </w:divBdr>
    </w:div>
    <w:div w:id="1312948394">
      <w:bodyDiv w:val="1"/>
      <w:marLeft w:val="0"/>
      <w:marRight w:val="0"/>
      <w:marTop w:val="0"/>
      <w:marBottom w:val="0"/>
      <w:divBdr>
        <w:top w:val="none" w:sz="0" w:space="0" w:color="auto"/>
        <w:left w:val="none" w:sz="0" w:space="0" w:color="auto"/>
        <w:bottom w:val="none" w:sz="0" w:space="0" w:color="auto"/>
        <w:right w:val="none" w:sz="0" w:space="0" w:color="auto"/>
      </w:divBdr>
    </w:div>
    <w:div w:id="1325015300">
      <w:bodyDiv w:val="1"/>
      <w:marLeft w:val="0"/>
      <w:marRight w:val="0"/>
      <w:marTop w:val="0"/>
      <w:marBottom w:val="0"/>
      <w:divBdr>
        <w:top w:val="none" w:sz="0" w:space="0" w:color="auto"/>
        <w:left w:val="none" w:sz="0" w:space="0" w:color="auto"/>
        <w:bottom w:val="none" w:sz="0" w:space="0" w:color="auto"/>
        <w:right w:val="none" w:sz="0" w:space="0" w:color="auto"/>
      </w:divBdr>
    </w:div>
    <w:div w:id="1337343753">
      <w:bodyDiv w:val="1"/>
      <w:marLeft w:val="0"/>
      <w:marRight w:val="0"/>
      <w:marTop w:val="0"/>
      <w:marBottom w:val="0"/>
      <w:divBdr>
        <w:top w:val="none" w:sz="0" w:space="0" w:color="auto"/>
        <w:left w:val="none" w:sz="0" w:space="0" w:color="auto"/>
        <w:bottom w:val="none" w:sz="0" w:space="0" w:color="auto"/>
        <w:right w:val="none" w:sz="0" w:space="0" w:color="auto"/>
      </w:divBdr>
    </w:div>
    <w:div w:id="1389918798">
      <w:bodyDiv w:val="1"/>
      <w:marLeft w:val="0"/>
      <w:marRight w:val="0"/>
      <w:marTop w:val="0"/>
      <w:marBottom w:val="0"/>
      <w:divBdr>
        <w:top w:val="none" w:sz="0" w:space="0" w:color="auto"/>
        <w:left w:val="none" w:sz="0" w:space="0" w:color="auto"/>
        <w:bottom w:val="none" w:sz="0" w:space="0" w:color="auto"/>
        <w:right w:val="none" w:sz="0" w:space="0" w:color="auto"/>
      </w:divBdr>
    </w:div>
    <w:div w:id="1426880201">
      <w:bodyDiv w:val="1"/>
      <w:marLeft w:val="0"/>
      <w:marRight w:val="0"/>
      <w:marTop w:val="0"/>
      <w:marBottom w:val="0"/>
      <w:divBdr>
        <w:top w:val="none" w:sz="0" w:space="0" w:color="auto"/>
        <w:left w:val="none" w:sz="0" w:space="0" w:color="auto"/>
        <w:bottom w:val="none" w:sz="0" w:space="0" w:color="auto"/>
        <w:right w:val="none" w:sz="0" w:space="0" w:color="auto"/>
      </w:divBdr>
      <w:divsChild>
        <w:div w:id="766853637">
          <w:marLeft w:val="0"/>
          <w:marRight w:val="0"/>
          <w:marTop w:val="0"/>
          <w:marBottom w:val="0"/>
          <w:divBdr>
            <w:top w:val="single" w:sz="2" w:space="0" w:color="D9D9E3"/>
            <w:left w:val="single" w:sz="2" w:space="0" w:color="D9D9E3"/>
            <w:bottom w:val="single" w:sz="2" w:space="0" w:color="D9D9E3"/>
            <w:right w:val="single" w:sz="2" w:space="0" w:color="D9D9E3"/>
          </w:divBdr>
          <w:divsChild>
            <w:div w:id="201135553">
              <w:marLeft w:val="0"/>
              <w:marRight w:val="0"/>
              <w:marTop w:val="0"/>
              <w:marBottom w:val="0"/>
              <w:divBdr>
                <w:top w:val="single" w:sz="2" w:space="0" w:color="D9D9E3"/>
                <w:left w:val="single" w:sz="2" w:space="0" w:color="D9D9E3"/>
                <w:bottom w:val="single" w:sz="2" w:space="0" w:color="D9D9E3"/>
                <w:right w:val="single" w:sz="2" w:space="0" w:color="D9D9E3"/>
              </w:divBdr>
              <w:divsChild>
                <w:div w:id="1515151033">
                  <w:marLeft w:val="0"/>
                  <w:marRight w:val="0"/>
                  <w:marTop w:val="0"/>
                  <w:marBottom w:val="0"/>
                  <w:divBdr>
                    <w:top w:val="single" w:sz="2" w:space="0" w:color="D9D9E3"/>
                    <w:left w:val="single" w:sz="2" w:space="0" w:color="D9D9E3"/>
                    <w:bottom w:val="single" w:sz="2" w:space="0" w:color="D9D9E3"/>
                    <w:right w:val="single" w:sz="2" w:space="0" w:color="D9D9E3"/>
                  </w:divBdr>
                  <w:divsChild>
                    <w:div w:id="364526355">
                      <w:marLeft w:val="0"/>
                      <w:marRight w:val="0"/>
                      <w:marTop w:val="0"/>
                      <w:marBottom w:val="0"/>
                      <w:divBdr>
                        <w:top w:val="single" w:sz="2" w:space="0" w:color="D9D9E3"/>
                        <w:left w:val="single" w:sz="2" w:space="0" w:color="D9D9E3"/>
                        <w:bottom w:val="single" w:sz="2" w:space="0" w:color="D9D9E3"/>
                        <w:right w:val="single" w:sz="2" w:space="0" w:color="D9D9E3"/>
                      </w:divBdr>
                      <w:divsChild>
                        <w:div w:id="1298032184">
                          <w:marLeft w:val="0"/>
                          <w:marRight w:val="0"/>
                          <w:marTop w:val="0"/>
                          <w:marBottom w:val="0"/>
                          <w:divBdr>
                            <w:top w:val="single" w:sz="2" w:space="0" w:color="D9D9E3"/>
                            <w:left w:val="single" w:sz="2" w:space="0" w:color="D9D9E3"/>
                            <w:bottom w:val="single" w:sz="2" w:space="0" w:color="D9D9E3"/>
                            <w:right w:val="single" w:sz="2" w:space="0" w:color="D9D9E3"/>
                          </w:divBdr>
                          <w:divsChild>
                            <w:div w:id="1621454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341487">
                                  <w:marLeft w:val="0"/>
                                  <w:marRight w:val="0"/>
                                  <w:marTop w:val="0"/>
                                  <w:marBottom w:val="0"/>
                                  <w:divBdr>
                                    <w:top w:val="single" w:sz="2" w:space="0" w:color="D9D9E3"/>
                                    <w:left w:val="single" w:sz="2" w:space="0" w:color="D9D9E3"/>
                                    <w:bottom w:val="single" w:sz="2" w:space="0" w:color="D9D9E3"/>
                                    <w:right w:val="single" w:sz="2" w:space="0" w:color="D9D9E3"/>
                                  </w:divBdr>
                                  <w:divsChild>
                                    <w:div w:id="842740972">
                                      <w:marLeft w:val="0"/>
                                      <w:marRight w:val="0"/>
                                      <w:marTop w:val="0"/>
                                      <w:marBottom w:val="0"/>
                                      <w:divBdr>
                                        <w:top w:val="single" w:sz="2" w:space="0" w:color="D9D9E3"/>
                                        <w:left w:val="single" w:sz="2" w:space="0" w:color="D9D9E3"/>
                                        <w:bottom w:val="single" w:sz="2" w:space="0" w:color="D9D9E3"/>
                                        <w:right w:val="single" w:sz="2" w:space="0" w:color="D9D9E3"/>
                                      </w:divBdr>
                                      <w:divsChild>
                                        <w:div w:id="885065089">
                                          <w:marLeft w:val="0"/>
                                          <w:marRight w:val="0"/>
                                          <w:marTop w:val="0"/>
                                          <w:marBottom w:val="0"/>
                                          <w:divBdr>
                                            <w:top w:val="single" w:sz="2" w:space="0" w:color="D9D9E3"/>
                                            <w:left w:val="single" w:sz="2" w:space="0" w:color="D9D9E3"/>
                                            <w:bottom w:val="single" w:sz="2" w:space="0" w:color="D9D9E3"/>
                                            <w:right w:val="single" w:sz="2" w:space="0" w:color="D9D9E3"/>
                                          </w:divBdr>
                                          <w:divsChild>
                                            <w:div w:id="115881295">
                                              <w:marLeft w:val="0"/>
                                              <w:marRight w:val="0"/>
                                              <w:marTop w:val="0"/>
                                              <w:marBottom w:val="0"/>
                                              <w:divBdr>
                                                <w:top w:val="single" w:sz="2" w:space="0" w:color="D9D9E3"/>
                                                <w:left w:val="single" w:sz="2" w:space="0" w:color="D9D9E3"/>
                                                <w:bottom w:val="single" w:sz="2" w:space="0" w:color="D9D9E3"/>
                                                <w:right w:val="single" w:sz="2" w:space="0" w:color="D9D9E3"/>
                                              </w:divBdr>
                                              <w:divsChild>
                                                <w:div w:id="1702784568">
                                                  <w:marLeft w:val="0"/>
                                                  <w:marRight w:val="0"/>
                                                  <w:marTop w:val="0"/>
                                                  <w:marBottom w:val="0"/>
                                                  <w:divBdr>
                                                    <w:top w:val="single" w:sz="2" w:space="0" w:color="D9D9E3"/>
                                                    <w:left w:val="single" w:sz="2" w:space="0" w:color="D9D9E3"/>
                                                    <w:bottom w:val="single" w:sz="2" w:space="0" w:color="D9D9E3"/>
                                                    <w:right w:val="single" w:sz="2" w:space="0" w:color="D9D9E3"/>
                                                  </w:divBdr>
                                                  <w:divsChild>
                                                    <w:div w:id="828247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5297732">
          <w:marLeft w:val="0"/>
          <w:marRight w:val="0"/>
          <w:marTop w:val="0"/>
          <w:marBottom w:val="0"/>
          <w:divBdr>
            <w:top w:val="none" w:sz="0" w:space="0" w:color="auto"/>
            <w:left w:val="none" w:sz="0" w:space="0" w:color="auto"/>
            <w:bottom w:val="none" w:sz="0" w:space="0" w:color="auto"/>
            <w:right w:val="none" w:sz="0" w:space="0" w:color="auto"/>
          </w:divBdr>
        </w:div>
      </w:divsChild>
    </w:div>
    <w:div w:id="1592079529">
      <w:bodyDiv w:val="1"/>
      <w:marLeft w:val="0"/>
      <w:marRight w:val="0"/>
      <w:marTop w:val="0"/>
      <w:marBottom w:val="0"/>
      <w:divBdr>
        <w:top w:val="none" w:sz="0" w:space="0" w:color="auto"/>
        <w:left w:val="none" w:sz="0" w:space="0" w:color="auto"/>
        <w:bottom w:val="none" w:sz="0" w:space="0" w:color="auto"/>
        <w:right w:val="none" w:sz="0" w:space="0" w:color="auto"/>
      </w:divBdr>
    </w:div>
    <w:div w:id="1594122230">
      <w:bodyDiv w:val="1"/>
      <w:marLeft w:val="0"/>
      <w:marRight w:val="0"/>
      <w:marTop w:val="0"/>
      <w:marBottom w:val="0"/>
      <w:divBdr>
        <w:top w:val="none" w:sz="0" w:space="0" w:color="auto"/>
        <w:left w:val="none" w:sz="0" w:space="0" w:color="auto"/>
        <w:bottom w:val="none" w:sz="0" w:space="0" w:color="auto"/>
        <w:right w:val="none" w:sz="0" w:space="0" w:color="auto"/>
      </w:divBdr>
    </w:div>
    <w:div w:id="1627392765">
      <w:bodyDiv w:val="1"/>
      <w:marLeft w:val="0"/>
      <w:marRight w:val="0"/>
      <w:marTop w:val="0"/>
      <w:marBottom w:val="0"/>
      <w:divBdr>
        <w:top w:val="none" w:sz="0" w:space="0" w:color="auto"/>
        <w:left w:val="none" w:sz="0" w:space="0" w:color="auto"/>
        <w:bottom w:val="none" w:sz="0" w:space="0" w:color="auto"/>
        <w:right w:val="none" w:sz="0" w:space="0" w:color="auto"/>
      </w:divBdr>
    </w:div>
    <w:div w:id="1716805189">
      <w:bodyDiv w:val="1"/>
      <w:marLeft w:val="0"/>
      <w:marRight w:val="0"/>
      <w:marTop w:val="0"/>
      <w:marBottom w:val="0"/>
      <w:divBdr>
        <w:top w:val="none" w:sz="0" w:space="0" w:color="auto"/>
        <w:left w:val="none" w:sz="0" w:space="0" w:color="auto"/>
        <w:bottom w:val="none" w:sz="0" w:space="0" w:color="auto"/>
        <w:right w:val="none" w:sz="0" w:space="0" w:color="auto"/>
      </w:divBdr>
    </w:div>
    <w:div w:id="1778671628">
      <w:bodyDiv w:val="1"/>
      <w:marLeft w:val="0"/>
      <w:marRight w:val="0"/>
      <w:marTop w:val="0"/>
      <w:marBottom w:val="0"/>
      <w:divBdr>
        <w:top w:val="none" w:sz="0" w:space="0" w:color="auto"/>
        <w:left w:val="none" w:sz="0" w:space="0" w:color="auto"/>
        <w:bottom w:val="none" w:sz="0" w:space="0" w:color="auto"/>
        <w:right w:val="none" w:sz="0" w:space="0" w:color="auto"/>
      </w:divBdr>
    </w:div>
    <w:div w:id="1959331996">
      <w:bodyDiv w:val="1"/>
      <w:marLeft w:val="0"/>
      <w:marRight w:val="0"/>
      <w:marTop w:val="0"/>
      <w:marBottom w:val="0"/>
      <w:divBdr>
        <w:top w:val="none" w:sz="0" w:space="0" w:color="auto"/>
        <w:left w:val="none" w:sz="0" w:space="0" w:color="auto"/>
        <w:bottom w:val="none" w:sz="0" w:space="0" w:color="auto"/>
        <w:right w:val="none" w:sz="0" w:space="0" w:color="auto"/>
      </w:divBdr>
    </w:div>
    <w:div w:id="2014187388">
      <w:bodyDiv w:val="1"/>
      <w:marLeft w:val="0"/>
      <w:marRight w:val="0"/>
      <w:marTop w:val="0"/>
      <w:marBottom w:val="0"/>
      <w:divBdr>
        <w:top w:val="none" w:sz="0" w:space="0" w:color="auto"/>
        <w:left w:val="none" w:sz="0" w:space="0" w:color="auto"/>
        <w:bottom w:val="none" w:sz="0" w:space="0" w:color="auto"/>
        <w:right w:val="none" w:sz="0" w:space="0" w:color="auto"/>
      </w:divBdr>
    </w:div>
    <w:div w:id="2075470578">
      <w:bodyDiv w:val="1"/>
      <w:marLeft w:val="0"/>
      <w:marRight w:val="0"/>
      <w:marTop w:val="0"/>
      <w:marBottom w:val="0"/>
      <w:divBdr>
        <w:top w:val="none" w:sz="0" w:space="0" w:color="auto"/>
        <w:left w:val="none" w:sz="0" w:space="0" w:color="auto"/>
        <w:bottom w:val="none" w:sz="0" w:space="0" w:color="auto"/>
        <w:right w:val="none" w:sz="0" w:space="0" w:color="auto"/>
      </w:divBdr>
      <w:divsChild>
        <w:div w:id="737481941">
          <w:marLeft w:val="0"/>
          <w:marRight w:val="0"/>
          <w:marTop w:val="0"/>
          <w:marBottom w:val="0"/>
          <w:divBdr>
            <w:top w:val="single" w:sz="2" w:space="0" w:color="D9D9E3"/>
            <w:left w:val="single" w:sz="2" w:space="0" w:color="D9D9E3"/>
            <w:bottom w:val="single" w:sz="2" w:space="0" w:color="D9D9E3"/>
            <w:right w:val="single" w:sz="2" w:space="0" w:color="D9D9E3"/>
          </w:divBdr>
          <w:divsChild>
            <w:div w:id="1831604857">
              <w:marLeft w:val="0"/>
              <w:marRight w:val="0"/>
              <w:marTop w:val="0"/>
              <w:marBottom w:val="0"/>
              <w:divBdr>
                <w:top w:val="single" w:sz="2" w:space="0" w:color="D9D9E3"/>
                <w:left w:val="single" w:sz="2" w:space="0" w:color="D9D9E3"/>
                <w:bottom w:val="single" w:sz="2" w:space="0" w:color="D9D9E3"/>
                <w:right w:val="single" w:sz="2" w:space="0" w:color="D9D9E3"/>
              </w:divBdr>
              <w:divsChild>
                <w:div w:id="1588222468">
                  <w:marLeft w:val="0"/>
                  <w:marRight w:val="0"/>
                  <w:marTop w:val="0"/>
                  <w:marBottom w:val="0"/>
                  <w:divBdr>
                    <w:top w:val="single" w:sz="2" w:space="0" w:color="D9D9E3"/>
                    <w:left w:val="single" w:sz="2" w:space="0" w:color="D9D9E3"/>
                    <w:bottom w:val="single" w:sz="2" w:space="0" w:color="D9D9E3"/>
                    <w:right w:val="single" w:sz="2" w:space="0" w:color="D9D9E3"/>
                  </w:divBdr>
                  <w:divsChild>
                    <w:div w:id="821384464">
                      <w:marLeft w:val="0"/>
                      <w:marRight w:val="0"/>
                      <w:marTop w:val="0"/>
                      <w:marBottom w:val="0"/>
                      <w:divBdr>
                        <w:top w:val="single" w:sz="2" w:space="0" w:color="D9D9E3"/>
                        <w:left w:val="single" w:sz="2" w:space="0" w:color="D9D9E3"/>
                        <w:bottom w:val="single" w:sz="2" w:space="0" w:color="D9D9E3"/>
                        <w:right w:val="single" w:sz="2" w:space="0" w:color="D9D9E3"/>
                      </w:divBdr>
                      <w:divsChild>
                        <w:div w:id="456532712">
                          <w:marLeft w:val="0"/>
                          <w:marRight w:val="0"/>
                          <w:marTop w:val="0"/>
                          <w:marBottom w:val="0"/>
                          <w:divBdr>
                            <w:top w:val="single" w:sz="2" w:space="0" w:color="D9D9E3"/>
                            <w:left w:val="single" w:sz="2" w:space="0" w:color="D9D9E3"/>
                            <w:bottom w:val="single" w:sz="2" w:space="0" w:color="D9D9E3"/>
                            <w:right w:val="single" w:sz="2" w:space="0" w:color="D9D9E3"/>
                          </w:divBdr>
                          <w:divsChild>
                            <w:div w:id="416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695239">
                                  <w:marLeft w:val="0"/>
                                  <w:marRight w:val="0"/>
                                  <w:marTop w:val="0"/>
                                  <w:marBottom w:val="0"/>
                                  <w:divBdr>
                                    <w:top w:val="single" w:sz="2" w:space="0" w:color="D9D9E3"/>
                                    <w:left w:val="single" w:sz="2" w:space="0" w:color="D9D9E3"/>
                                    <w:bottom w:val="single" w:sz="2" w:space="0" w:color="D9D9E3"/>
                                    <w:right w:val="single" w:sz="2" w:space="0" w:color="D9D9E3"/>
                                  </w:divBdr>
                                  <w:divsChild>
                                    <w:div w:id="345249271">
                                      <w:marLeft w:val="0"/>
                                      <w:marRight w:val="0"/>
                                      <w:marTop w:val="0"/>
                                      <w:marBottom w:val="0"/>
                                      <w:divBdr>
                                        <w:top w:val="single" w:sz="2" w:space="0" w:color="D9D9E3"/>
                                        <w:left w:val="single" w:sz="2" w:space="0" w:color="D9D9E3"/>
                                        <w:bottom w:val="single" w:sz="2" w:space="0" w:color="D9D9E3"/>
                                        <w:right w:val="single" w:sz="2" w:space="0" w:color="D9D9E3"/>
                                      </w:divBdr>
                                      <w:divsChild>
                                        <w:div w:id="2030372358">
                                          <w:marLeft w:val="0"/>
                                          <w:marRight w:val="0"/>
                                          <w:marTop w:val="0"/>
                                          <w:marBottom w:val="0"/>
                                          <w:divBdr>
                                            <w:top w:val="single" w:sz="2" w:space="0" w:color="D9D9E3"/>
                                            <w:left w:val="single" w:sz="2" w:space="0" w:color="D9D9E3"/>
                                            <w:bottom w:val="single" w:sz="2" w:space="0" w:color="D9D9E3"/>
                                            <w:right w:val="single" w:sz="2" w:space="0" w:color="D9D9E3"/>
                                          </w:divBdr>
                                          <w:divsChild>
                                            <w:div w:id="1704792642">
                                              <w:marLeft w:val="0"/>
                                              <w:marRight w:val="0"/>
                                              <w:marTop w:val="0"/>
                                              <w:marBottom w:val="0"/>
                                              <w:divBdr>
                                                <w:top w:val="single" w:sz="2" w:space="0" w:color="D9D9E3"/>
                                                <w:left w:val="single" w:sz="2" w:space="0" w:color="D9D9E3"/>
                                                <w:bottom w:val="single" w:sz="2" w:space="0" w:color="D9D9E3"/>
                                                <w:right w:val="single" w:sz="2" w:space="0" w:color="D9D9E3"/>
                                              </w:divBdr>
                                              <w:divsChild>
                                                <w:div w:id="459803988">
                                                  <w:marLeft w:val="0"/>
                                                  <w:marRight w:val="0"/>
                                                  <w:marTop w:val="0"/>
                                                  <w:marBottom w:val="0"/>
                                                  <w:divBdr>
                                                    <w:top w:val="single" w:sz="2" w:space="0" w:color="D9D9E3"/>
                                                    <w:left w:val="single" w:sz="2" w:space="0" w:color="D9D9E3"/>
                                                    <w:bottom w:val="single" w:sz="2" w:space="0" w:color="D9D9E3"/>
                                                    <w:right w:val="single" w:sz="2" w:space="0" w:color="D9D9E3"/>
                                                  </w:divBdr>
                                                  <w:divsChild>
                                                    <w:div w:id="1448429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39996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artofcodes.com/competitors-of-nestle/"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14/relationships/chartEx" Target="charts/chartEx1.xml"/><Relationship Id="rId14" Type="http://schemas.openxmlformats.org/officeDocument/2006/relationships/theme" Target="theme/theme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DONKAMS\Downloads\nestle-international-marketing-analysis\Section%201\Competitor%20Analysis\Competitor%20Analysis.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Nigeria!$A$10:$A$14</cx:f>
        <cx:lvl ptCount="5">
          <cx:pt idx="0">BUA</cx:pt>
          <cx:pt idx="1">CADBURY</cx:pt>
          <cx:pt idx="2">FTN COCOA</cx:pt>
          <cx:pt idx="3">DANGOTE</cx:pt>
          <cx:pt idx="4">MCNICHOLS</cx:pt>
        </cx:lvl>
      </cx:strDim>
      <cx:numDim type="val">
        <cx:f>Nigeria!$B$10:$B$14</cx:f>
        <cx:lvl ptCount="5" formatCode="0.00%">
          <cx:pt idx="0">0.8095</cx:pt>
          <cx:pt idx="1">0.39169999999999999</cx:pt>
          <cx:pt idx="2">-0.98240000000000005</cx:pt>
          <cx:pt idx="3">0.074200000000000002</cx:pt>
          <cx:pt idx="4">0.30049999999999999</cx:pt>
        </cx:lvl>
      </cx:numDim>
    </cx:data>
    <cx:data id="1">
      <cx:strDim type="cat">
        <cx:f>Nigeria!$A$10:$A$14</cx:f>
        <cx:lvl ptCount="5">
          <cx:pt idx="0">BUA</cx:pt>
          <cx:pt idx="1">CADBURY</cx:pt>
          <cx:pt idx="2">FTN COCOA</cx:pt>
          <cx:pt idx="3">DANGOTE</cx:pt>
          <cx:pt idx="4">MCNICHOLS</cx:pt>
        </cx:lvl>
      </cx:strDim>
      <cx:numDim type="val">
        <cx:f>Nigeria!$C$10:$C$14</cx:f>
        <cx:lvl ptCount="5" formatCode="0.00%">
          <cx:pt idx="0">0.023400000000000001</cx:pt>
          <cx:pt idx="1">0.085199999999999998</cx:pt>
          <cx:pt idx="2">0.021399999999999999</cx:pt>
          <cx:pt idx="3">0.021399999999999999</cx:pt>
          <cx:pt idx="4">0.0033</cx:pt>
        </cx:lvl>
      </cx:numDim>
    </cx:data>
    <cx:data id="2">
      <cx:strDim type="cat">
        <cx:f>Nigeria!$A$10:$A$14</cx:f>
        <cx:lvl ptCount="5">
          <cx:pt idx="0">BUA</cx:pt>
          <cx:pt idx="1">CADBURY</cx:pt>
          <cx:pt idx="2">FTN COCOA</cx:pt>
          <cx:pt idx="3">DANGOTE</cx:pt>
          <cx:pt idx="4">MCNICHOLS</cx:pt>
        </cx:lvl>
      </cx:strDim>
      <cx:numDim type="val">
        <cx:f>Nigeria!$D$10:$D$14</cx:f>
        <cx:lvl ptCount="5" formatCode="0.00%">
          <cx:pt idx="0">-0.19919999999999999</cx:pt>
          <cx:pt idx="1">16.234500000000001</cx:pt>
          <cx:pt idx="2">0.77090000000000003</cx:pt>
          <cx:pt idx="3">-0.0011999999999999999</cx:pt>
          <cx:pt idx="4">-0.1206</cx:pt>
        </cx:lvl>
      </cx:numDim>
    </cx:data>
  </cx:chartData>
  <cx:chart>
    <cx:plotArea>
      <cx:plotAreaRegion>
        <cx:plotSurface>
          <cx:spPr>
            <a:ln>
              <a:noFill/>
            </a:ln>
          </cx:spPr>
        </cx:plotSurface>
        <cx:series layoutId="waterfall" uniqueId="{C6BBA391-303E-4322-886F-602FBCD4200A}" formatIdx="0">
          <cx:tx>
            <cx:txData>
              <cx:f>Nigeria!$B$9</cx:f>
              <cx:v>Net Sales Revenue Growth (%)</cx:v>
            </cx:txData>
          </cx:tx>
          <cx:dataPt idx="0">
            <cx:spPr>
              <a:solidFill>
                <a:srgbClr val="0070C0"/>
              </a:solidFill>
            </cx:spPr>
          </cx:dataPt>
          <cx:dataPt idx="1">
            <cx:spPr>
              <a:solidFill>
                <a:srgbClr val="0070C0"/>
              </a:solidFill>
            </cx:spPr>
          </cx:dataPt>
          <cx:dataPt idx="2">
            <cx:spPr>
              <a:solidFill>
                <a:srgbClr val="C00000"/>
              </a:solidFill>
            </cx:spPr>
          </cx:dataPt>
          <cx:dataPt idx="3">
            <cx:spPr>
              <a:solidFill>
                <a:srgbClr val="0070C0"/>
              </a:solidFill>
            </cx:spPr>
          </cx:dataPt>
          <cx:dataPt idx="4">
            <cx:spPr>
              <a:solidFill>
                <a:srgbClr val="0070C0"/>
              </a:solidFill>
            </cx:spPr>
          </cx:dataPt>
          <cx:dataLabels pos="outEnd">
            <cx:txPr>
              <a:bodyPr spcFirstLastPara="1" vertOverflow="ellipsis" horzOverflow="overflow" wrap="square" lIns="0" tIns="0" rIns="0" bIns="0" anchor="ctr" anchorCtr="1"/>
              <a:lstStyle/>
              <a:p>
                <a:pPr algn="ctr" rtl="0">
                  <a:defRPr b="1">
                    <a:latin typeface="Times New Roman" panose="02020603050405020304" pitchFamily="18" charset="0"/>
                    <a:ea typeface="Times New Roman" panose="02020603050405020304" pitchFamily="18" charset="0"/>
                    <a:cs typeface="Times New Roman" panose="02020603050405020304" pitchFamily="18" charset="0"/>
                  </a:defRPr>
                </a:pPr>
                <a:endParaRPr lang="en-US" sz="900" b="1"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endParaRPr>
              </a:p>
            </cx:txPr>
            <cx:visibility seriesName="0" categoryName="0" value="1"/>
          </cx:dataLabels>
          <cx:dataId val="0"/>
          <cx:layoutPr>
            <cx:subtotals/>
          </cx:layoutPr>
        </cx:series>
        <cx:series layoutId="waterfall" hidden="1" uniqueId="{D8DFD8F0-19C6-49A0-8AAC-E5617211A920}" formatIdx="1">
          <cx:tx>
            <cx:txData>
              <cx:f>Nigeria!$C$9</cx:f>
              <cx:v>Operating Profit Margin (%)</cx:v>
            </cx:txData>
          </cx:tx>
          <cx:dataLabels pos="outEnd">
            <cx:visibility seriesName="0" categoryName="0" value="1"/>
          </cx:dataLabels>
          <cx:dataId val="1"/>
          <cx:layoutPr>
            <cx:subtotals/>
          </cx:layoutPr>
        </cx:series>
        <cx:series layoutId="waterfall" hidden="1" uniqueId="{20C714C5-F388-40EE-87CA-BE6F43B1F5EE}" formatIdx="2">
          <cx:tx>
            <cx:txData>
              <cx:f>Nigeria!$D$9</cx:f>
              <cx:v>Debt to Equity Ratio</cx:v>
            </cx:txData>
          </cx:tx>
          <cx:dataLabels pos="outEnd">
            <cx:visibility seriesName="0" categoryName="0" value="1"/>
          </cx:dataLabels>
          <cx:dataId val="2"/>
          <cx:layoutPr>
            <cx:subtotals/>
          </cx:layoutPr>
        </cx:series>
      </cx:plotAreaRegion>
      <cx:axis id="0">
        <cx:catScaling gapWidth="0.5"/>
        <cx:tickLabels/>
        <cx:txPr>
          <a:bodyPr spcFirstLastPara="1" vertOverflow="ellipsis" horzOverflow="overflow" wrap="square" lIns="0" tIns="0" rIns="0" bIns="0" anchor="ctr" anchorCtr="1"/>
          <a:lstStyle/>
          <a:p>
            <a:pPr algn="ctr" rtl="0">
              <a:defRPr b="1">
                <a:latin typeface="Times New Roman" panose="02020603050405020304" pitchFamily="18" charset="0"/>
                <a:ea typeface="Times New Roman" panose="02020603050405020304" pitchFamily="18" charset="0"/>
                <a:cs typeface="Times New Roman" panose="02020603050405020304" pitchFamily="18" charset="0"/>
              </a:defRPr>
            </a:pPr>
            <a:endParaRPr lang="en-US" sz="900" b="1"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endParaRPr>
          </a:p>
        </cx:txPr>
      </cx:axis>
      <cx:axis id="1" hidden="1">
        <cx:valScaling/>
        <cx:tickLabels/>
      </cx:axis>
    </cx:plotArea>
    <cx:legend pos="t" align="ctr" overlay="0">
      <cx:txPr>
        <a:bodyPr spcFirstLastPara="1" vertOverflow="ellipsis" horzOverflow="overflow" wrap="square" lIns="0" tIns="0" rIns="0" bIns="0" anchor="ctr" anchorCtr="1"/>
        <a:lstStyle/>
        <a:p>
          <a:pPr algn="ctr" rtl="0">
            <a:defRPr>
              <a:latin typeface="Times New Roman" panose="02020603050405020304" pitchFamily="18" charset="0"/>
              <a:ea typeface="Times New Roman" panose="02020603050405020304" pitchFamily="18" charset="0"/>
              <a:cs typeface="Times New Roman" panose="02020603050405020304" pitchFamily="18" charset="0"/>
            </a:defRPr>
          </a:pPr>
          <a:endParaRPr lang="en-US" sz="9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endParaRPr>
        </a:p>
      </cx:txPr>
    </cx:legend>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95">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80C4C-C626-493C-9FD3-6F5513077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23</Pages>
  <Words>5524</Words>
  <Characters>31488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86</cp:revision>
  <cp:lastPrinted>2024-01-27T23:36:00Z</cp:lastPrinted>
  <dcterms:created xsi:type="dcterms:W3CDTF">2024-01-27T19:09:00Z</dcterms:created>
  <dcterms:modified xsi:type="dcterms:W3CDTF">2024-01-29T10:02:00Z</dcterms:modified>
</cp:coreProperties>
</file>