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07B6C" w14:textId="77777777" w:rsidR="00E156F0" w:rsidRDefault="00E156F0" w:rsidP="00E156F0">
      <w:pPr>
        <w:jc w:val="center"/>
        <w:rPr>
          <w:rFonts w:ascii="Times New Roman" w:hAnsi="Times New Roman" w:cs="Times New Roman"/>
          <w:b/>
          <w:bCs/>
          <w:sz w:val="24"/>
          <w:szCs w:val="24"/>
        </w:rPr>
      </w:pPr>
    </w:p>
    <w:p w14:paraId="6E32E728" w14:textId="77777777" w:rsidR="00E156F0" w:rsidRDefault="00E156F0" w:rsidP="00E156F0">
      <w:pPr>
        <w:jc w:val="center"/>
        <w:rPr>
          <w:rFonts w:ascii="Times New Roman" w:hAnsi="Times New Roman" w:cs="Times New Roman"/>
          <w:b/>
          <w:bCs/>
          <w:sz w:val="24"/>
          <w:szCs w:val="24"/>
        </w:rPr>
      </w:pPr>
    </w:p>
    <w:p w14:paraId="31C7D6C6" w14:textId="77777777" w:rsidR="00E156F0" w:rsidRDefault="00E156F0" w:rsidP="00E156F0">
      <w:pPr>
        <w:jc w:val="center"/>
        <w:rPr>
          <w:rFonts w:ascii="Times New Roman" w:hAnsi="Times New Roman" w:cs="Times New Roman"/>
          <w:b/>
          <w:bCs/>
          <w:sz w:val="24"/>
          <w:szCs w:val="24"/>
        </w:rPr>
      </w:pPr>
    </w:p>
    <w:p w14:paraId="130BC50F" w14:textId="77777777" w:rsidR="00E156F0" w:rsidRDefault="00E156F0" w:rsidP="00E156F0">
      <w:pPr>
        <w:jc w:val="center"/>
        <w:rPr>
          <w:rFonts w:ascii="Times New Roman" w:hAnsi="Times New Roman" w:cs="Times New Roman"/>
          <w:b/>
          <w:bCs/>
          <w:sz w:val="24"/>
          <w:szCs w:val="24"/>
        </w:rPr>
      </w:pPr>
    </w:p>
    <w:p w14:paraId="494CB4D8" w14:textId="77777777" w:rsidR="00E156F0" w:rsidRDefault="00E156F0" w:rsidP="00E156F0">
      <w:pPr>
        <w:jc w:val="center"/>
        <w:rPr>
          <w:rFonts w:ascii="Times New Roman" w:hAnsi="Times New Roman" w:cs="Times New Roman"/>
          <w:b/>
          <w:bCs/>
          <w:sz w:val="24"/>
          <w:szCs w:val="24"/>
        </w:rPr>
      </w:pPr>
    </w:p>
    <w:p w14:paraId="2B9CECBE" w14:textId="77777777" w:rsidR="00E156F0" w:rsidRDefault="00E156F0" w:rsidP="00E156F0">
      <w:pPr>
        <w:jc w:val="center"/>
        <w:rPr>
          <w:rFonts w:ascii="Times New Roman" w:hAnsi="Times New Roman" w:cs="Times New Roman"/>
          <w:b/>
          <w:bCs/>
          <w:sz w:val="24"/>
          <w:szCs w:val="24"/>
        </w:rPr>
      </w:pPr>
    </w:p>
    <w:p w14:paraId="45CB7D1B" w14:textId="77777777" w:rsidR="00E156F0" w:rsidRDefault="00E156F0" w:rsidP="00E156F0">
      <w:pPr>
        <w:jc w:val="center"/>
        <w:rPr>
          <w:rFonts w:ascii="Times New Roman" w:hAnsi="Times New Roman" w:cs="Times New Roman"/>
          <w:b/>
          <w:bCs/>
          <w:sz w:val="24"/>
          <w:szCs w:val="24"/>
        </w:rPr>
      </w:pPr>
    </w:p>
    <w:p w14:paraId="3E94199F" w14:textId="77777777" w:rsidR="00E156F0" w:rsidRDefault="00E156F0" w:rsidP="00E156F0">
      <w:pPr>
        <w:jc w:val="center"/>
        <w:rPr>
          <w:rFonts w:ascii="Times New Roman" w:hAnsi="Times New Roman" w:cs="Times New Roman"/>
          <w:b/>
          <w:bCs/>
          <w:sz w:val="24"/>
          <w:szCs w:val="24"/>
        </w:rPr>
      </w:pPr>
    </w:p>
    <w:p w14:paraId="09403B5A" w14:textId="77777777" w:rsidR="00E156F0" w:rsidRDefault="00E156F0" w:rsidP="00E156F0">
      <w:pPr>
        <w:jc w:val="center"/>
        <w:rPr>
          <w:rFonts w:ascii="Times New Roman" w:hAnsi="Times New Roman" w:cs="Times New Roman"/>
          <w:b/>
          <w:bCs/>
          <w:sz w:val="24"/>
          <w:szCs w:val="24"/>
        </w:rPr>
      </w:pPr>
    </w:p>
    <w:p w14:paraId="0D40AF4D" w14:textId="77777777" w:rsidR="00E156F0" w:rsidRDefault="00E156F0" w:rsidP="00E156F0">
      <w:pPr>
        <w:jc w:val="center"/>
        <w:rPr>
          <w:rFonts w:ascii="Times New Roman" w:hAnsi="Times New Roman" w:cs="Times New Roman"/>
          <w:b/>
          <w:bCs/>
          <w:sz w:val="24"/>
          <w:szCs w:val="24"/>
        </w:rPr>
      </w:pPr>
    </w:p>
    <w:p w14:paraId="496EE3DD" w14:textId="77777777" w:rsidR="00E156F0" w:rsidRDefault="00E156F0" w:rsidP="00E156F0">
      <w:pPr>
        <w:jc w:val="center"/>
        <w:rPr>
          <w:rFonts w:ascii="Times New Roman" w:hAnsi="Times New Roman" w:cs="Times New Roman"/>
          <w:b/>
          <w:bCs/>
          <w:sz w:val="24"/>
          <w:szCs w:val="24"/>
        </w:rPr>
      </w:pPr>
    </w:p>
    <w:p w14:paraId="31CC9248" w14:textId="77777777" w:rsidR="00E156F0" w:rsidRDefault="00E156F0" w:rsidP="00E156F0">
      <w:pPr>
        <w:jc w:val="center"/>
        <w:rPr>
          <w:rFonts w:ascii="Times New Roman" w:hAnsi="Times New Roman" w:cs="Times New Roman"/>
          <w:b/>
          <w:bCs/>
          <w:sz w:val="24"/>
          <w:szCs w:val="24"/>
        </w:rPr>
      </w:pPr>
    </w:p>
    <w:p w14:paraId="163C4D11" w14:textId="3E287991" w:rsidR="00E156F0" w:rsidRDefault="00E156F0" w:rsidP="00E156F0">
      <w:pPr>
        <w:jc w:val="center"/>
        <w:rPr>
          <w:rFonts w:ascii="Times New Roman" w:hAnsi="Times New Roman" w:cs="Times New Roman"/>
          <w:b/>
          <w:bCs/>
          <w:sz w:val="24"/>
          <w:szCs w:val="24"/>
        </w:rPr>
      </w:pPr>
      <w:r w:rsidRPr="00303DD8">
        <w:rPr>
          <w:rFonts w:ascii="Times New Roman" w:hAnsi="Times New Roman" w:cs="Times New Roman"/>
          <w:b/>
          <w:bCs/>
          <w:sz w:val="24"/>
          <w:szCs w:val="24"/>
        </w:rPr>
        <w:t>INTERNATIONAL MARKETING EVALUATION</w:t>
      </w:r>
    </w:p>
    <w:p w14:paraId="1C4C9CAD" w14:textId="77777777" w:rsidR="00E156F0" w:rsidRDefault="00E156F0">
      <w:pPr>
        <w:rPr>
          <w:rFonts w:ascii="Times New Roman" w:hAnsi="Times New Roman" w:cs="Times New Roman"/>
          <w:b/>
          <w:bCs/>
          <w:sz w:val="24"/>
          <w:szCs w:val="24"/>
        </w:rPr>
      </w:pPr>
      <w:r>
        <w:rPr>
          <w:rFonts w:ascii="Times New Roman" w:hAnsi="Times New Roman" w:cs="Times New Roman"/>
          <w:b/>
          <w:bCs/>
          <w:sz w:val="24"/>
          <w:szCs w:val="24"/>
        </w:rPr>
        <w:br w:type="page"/>
      </w:r>
    </w:p>
    <w:p w14:paraId="47BF2ADD" w14:textId="77777777" w:rsidR="00E156F0" w:rsidRDefault="00E156F0" w:rsidP="00E156F0">
      <w:pPr>
        <w:rPr>
          <w:rFonts w:ascii="Times New Roman" w:hAnsi="Times New Roman" w:cs="Times New Roman"/>
          <w:b/>
          <w:bCs/>
          <w:sz w:val="24"/>
          <w:szCs w:val="24"/>
        </w:rPr>
      </w:pPr>
    </w:p>
    <w:p w14:paraId="253F8449" w14:textId="36ECC668" w:rsidR="00E156F0" w:rsidRDefault="00E156F0" w:rsidP="00E156F0">
      <w:pPr>
        <w:jc w:val="center"/>
        <w:rPr>
          <w:rFonts w:ascii="Times New Roman" w:hAnsi="Times New Roman" w:cs="Times New Roman"/>
          <w:b/>
          <w:bCs/>
          <w:sz w:val="24"/>
          <w:szCs w:val="24"/>
        </w:rPr>
      </w:pPr>
      <w:r>
        <w:rPr>
          <w:rFonts w:ascii="Times New Roman" w:hAnsi="Times New Roman" w:cs="Times New Roman"/>
          <w:b/>
          <w:bCs/>
          <w:sz w:val="24"/>
          <w:szCs w:val="24"/>
        </w:rPr>
        <w:t>TABLE OF CONTENTS</w:t>
      </w:r>
    </w:p>
    <w:p w14:paraId="63582861" w14:textId="0AB3C0EC" w:rsidR="00E156F0" w:rsidRDefault="00472912" w:rsidP="00E156F0">
      <w:pPr>
        <w:jc w:val="both"/>
        <w:rPr>
          <w:rFonts w:ascii="Times New Roman" w:hAnsi="Times New Roman" w:cs="Times New Roman"/>
          <w:b/>
          <w:bCs/>
          <w:sz w:val="24"/>
          <w:szCs w:val="24"/>
        </w:rPr>
      </w:pPr>
      <w:r>
        <w:rPr>
          <w:rFonts w:ascii="Times New Roman" w:hAnsi="Times New Roman" w:cs="Times New Roman"/>
          <w:b/>
          <w:bCs/>
          <w:sz w:val="24"/>
          <w:szCs w:val="24"/>
        </w:rPr>
        <w:t>CONTENT</w:t>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Pr>
          <w:rFonts w:ascii="Times New Roman" w:hAnsi="Times New Roman" w:cs="Times New Roman"/>
          <w:b/>
          <w:bCs/>
          <w:sz w:val="24"/>
          <w:szCs w:val="24"/>
        </w:rPr>
        <w:t>PAGE</w:t>
      </w:r>
    </w:p>
    <w:p w14:paraId="35723111" w14:textId="098D520A" w:rsidR="00E156F0" w:rsidRPr="00E156F0" w:rsidRDefault="00E156F0" w:rsidP="00E156F0">
      <w:pPr>
        <w:jc w:val="both"/>
        <w:rPr>
          <w:rFonts w:ascii="Times New Roman" w:hAnsi="Times New Roman" w:cs="Times New Roman"/>
          <w:b/>
          <w:bCs/>
          <w:sz w:val="24"/>
          <w:szCs w:val="24"/>
        </w:rPr>
      </w:pPr>
      <w:r w:rsidRPr="00E156F0">
        <w:rPr>
          <w:rFonts w:ascii="Times New Roman" w:hAnsi="Times New Roman" w:cs="Times New Roman"/>
          <w:b/>
          <w:bCs/>
          <w:sz w:val="24"/>
          <w:szCs w:val="24"/>
        </w:rPr>
        <w:t>Introduction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w:t>
      </w:r>
    </w:p>
    <w:p w14:paraId="78D128D3" w14:textId="2646E54C"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1.1 Background of the Company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4-5</w:t>
      </w:r>
    </w:p>
    <w:p w14:paraId="0A8B2141" w14:textId="77777777" w:rsidR="00E156F0" w:rsidRPr="00E156F0" w:rsidRDefault="00E156F0" w:rsidP="00E156F0">
      <w:pPr>
        <w:jc w:val="both"/>
        <w:rPr>
          <w:rFonts w:ascii="Times New Roman" w:hAnsi="Times New Roman" w:cs="Times New Roman"/>
          <w:sz w:val="24"/>
          <w:szCs w:val="24"/>
        </w:rPr>
      </w:pPr>
    </w:p>
    <w:p w14:paraId="36C5C642" w14:textId="381E7CDE" w:rsidR="00E156F0" w:rsidRPr="00E156F0" w:rsidRDefault="00E156F0" w:rsidP="00E156F0">
      <w:pPr>
        <w:jc w:val="both"/>
        <w:rPr>
          <w:rFonts w:ascii="Times New Roman" w:hAnsi="Times New Roman" w:cs="Times New Roman"/>
          <w:b/>
          <w:bCs/>
          <w:sz w:val="24"/>
          <w:szCs w:val="24"/>
        </w:rPr>
      </w:pPr>
      <w:r w:rsidRPr="00E156F0">
        <w:rPr>
          <w:rFonts w:ascii="Times New Roman" w:hAnsi="Times New Roman" w:cs="Times New Roman"/>
          <w:b/>
          <w:bCs/>
          <w:sz w:val="24"/>
          <w:szCs w:val="24"/>
        </w:rPr>
        <w:t>External Environmental Factors Impact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7-8</w:t>
      </w:r>
    </w:p>
    <w:p w14:paraId="329244FC" w14:textId="77777777" w:rsidR="00E156F0" w:rsidRPr="00E156F0" w:rsidRDefault="00E156F0" w:rsidP="00E156F0">
      <w:pPr>
        <w:jc w:val="both"/>
        <w:rPr>
          <w:rFonts w:ascii="Times New Roman" w:hAnsi="Times New Roman" w:cs="Times New Roman"/>
          <w:sz w:val="24"/>
          <w:szCs w:val="24"/>
        </w:rPr>
      </w:pPr>
    </w:p>
    <w:p w14:paraId="306D3DE8" w14:textId="1B73C838" w:rsidR="00E156F0" w:rsidRPr="00E156F0" w:rsidRDefault="00E156F0" w:rsidP="00E156F0">
      <w:pPr>
        <w:jc w:val="both"/>
        <w:rPr>
          <w:rFonts w:ascii="Times New Roman" w:hAnsi="Times New Roman" w:cs="Times New Roman"/>
          <w:b/>
          <w:bCs/>
          <w:sz w:val="24"/>
          <w:szCs w:val="24"/>
        </w:rPr>
      </w:pPr>
      <w:r w:rsidRPr="00E156F0">
        <w:rPr>
          <w:rFonts w:ascii="Times New Roman" w:hAnsi="Times New Roman" w:cs="Times New Roman"/>
          <w:b/>
          <w:bCs/>
          <w:sz w:val="24"/>
          <w:szCs w:val="24"/>
        </w:rPr>
        <w:t xml:space="preserve">Consumer Behaviour Analysis: </w:t>
      </w:r>
      <w:r w:rsidR="003C20AB">
        <w:rPr>
          <w:rFonts w:ascii="Times New Roman" w:hAnsi="Times New Roman" w:cs="Times New Roman"/>
          <w:b/>
          <w:bCs/>
          <w:sz w:val="24"/>
          <w:szCs w:val="24"/>
        </w:rPr>
        <w:t>Nigeria</w:t>
      </w:r>
      <w:r w:rsidRPr="00E156F0">
        <w:rPr>
          <w:rFonts w:ascii="Times New Roman" w:hAnsi="Times New Roman" w:cs="Times New Roman"/>
          <w:b/>
          <w:bCs/>
          <w:sz w:val="24"/>
          <w:szCs w:val="24"/>
        </w:rPr>
        <w:t xml:space="preserve"> and </w:t>
      </w:r>
      <w:r w:rsidR="003C20AB">
        <w:rPr>
          <w:rFonts w:ascii="Times New Roman" w:hAnsi="Times New Roman" w:cs="Times New Roman"/>
          <w:b/>
          <w:bCs/>
          <w:sz w:val="24"/>
          <w:szCs w:val="24"/>
        </w:rPr>
        <w:t>Malaysia</w:t>
      </w:r>
      <w:r w:rsidR="003C20AB">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9</w:t>
      </w:r>
    </w:p>
    <w:p w14:paraId="0EFCB5D1" w14:textId="77777777" w:rsidR="00E156F0" w:rsidRPr="00E156F0" w:rsidRDefault="00E156F0" w:rsidP="00E156F0">
      <w:pPr>
        <w:jc w:val="both"/>
        <w:rPr>
          <w:rFonts w:ascii="Times New Roman" w:hAnsi="Times New Roman" w:cs="Times New Roman"/>
          <w:sz w:val="24"/>
          <w:szCs w:val="24"/>
        </w:rPr>
      </w:pPr>
    </w:p>
    <w:p w14:paraId="0FD7D996" w14:textId="69FE9985" w:rsidR="00E156F0" w:rsidRPr="00E156F0" w:rsidRDefault="00E156F0" w:rsidP="00E156F0">
      <w:pPr>
        <w:jc w:val="both"/>
        <w:rPr>
          <w:rFonts w:ascii="Times New Roman" w:hAnsi="Times New Roman" w:cs="Times New Roman"/>
          <w:b/>
          <w:bCs/>
          <w:sz w:val="24"/>
          <w:szCs w:val="24"/>
        </w:rPr>
      </w:pPr>
      <w:r w:rsidRPr="00E156F0">
        <w:rPr>
          <w:rFonts w:ascii="Times New Roman" w:hAnsi="Times New Roman" w:cs="Times New Roman"/>
          <w:b/>
          <w:bCs/>
          <w:sz w:val="24"/>
          <w:szCs w:val="24"/>
        </w:rPr>
        <w:t xml:space="preserve">Competitor Analysis: </w:t>
      </w:r>
      <w:r w:rsidR="003C20AB">
        <w:rPr>
          <w:rFonts w:ascii="Times New Roman" w:hAnsi="Times New Roman" w:cs="Times New Roman"/>
          <w:b/>
          <w:bCs/>
          <w:sz w:val="24"/>
          <w:szCs w:val="24"/>
        </w:rPr>
        <w:t>Nigeria</w:t>
      </w:r>
      <w:r w:rsidRPr="00E156F0">
        <w:rPr>
          <w:rFonts w:ascii="Times New Roman" w:hAnsi="Times New Roman" w:cs="Times New Roman"/>
          <w:b/>
          <w:bCs/>
          <w:sz w:val="24"/>
          <w:szCs w:val="24"/>
        </w:rPr>
        <w:t xml:space="preserve"> and </w:t>
      </w:r>
      <w:r w:rsidR="003C20AB">
        <w:rPr>
          <w:rFonts w:ascii="Times New Roman" w:hAnsi="Times New Roman" w:cs="Times New Roman"/>
          <w:b/>
          <w:bCs/>
          <w:sz w:val="24"/>
          <w:szCs w:val="24"/>
        </w:rPr>
        <w:t>Malaysia</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11-12</w:t>
      </w:r>
    </w:p>
    <w:p w14:paraId="5F99C785" w14:textId="77777777" w:rsidR="00E156F0" w:rsidRPr="00E156F0" w:rsidRDefault="00E156F0" w:rsidP="00E156F0">
      <w:pPr>
        <w:jc w:val="both"/>
        <w:rPr>
          <w:rFonts w:ascii="Times New Roman" w:hAnsi="Times New Roman" w:cs="Times New Roman"/>
          <w:sz w:val="24"/>
          <w:szCs w:val="24"/>
        </w:rPr>
      </w:pPr>
    </w:p>
    <w:p w14:paraId="29881841" w14:textId="77777777" w:rsidR="00E156F0" w:rsidRPr="00E156F0" w:rsidRDefault="00E156F0" w:rsidP="00E156F0">
      <w:pPr>
        <w:jc w:val="both"/>
        <w:rPr>
          <w:rFonts w:ascii="Times New Roman" w:hAnsi="Times New Roman" w:cs="Times New Roman"/>
          <w:b/>
          <w:bCs/>
          <w:sz w:val="24"/>
          <w:szCs w:val="24"/>
        </w:rPr>
      </w:pPr>
      <w:r w:rsidRPr="00E156F0">
        <w:rPr>
          <w:rFonts w:ascii="Times New Roman" w:hAnsi="Times New Roman" w:cs="Times New Roman"/>
          <w:b/>
          <w:bCs/>
          <w:sz w:val="24"/>
          <w:szCs w:val="24"/>
        </w:rPr>
        <w:t>Entry Strategy Evaluation</w:t>
      </w:r>
    </w:p>
    <w:p w14:paraId="65172E68" w14:textId="50A59CF4"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 xml:space="preserve">5.1 Nestlé's Entry Strategy in </w:t>
      </w:r>
      <w:r w:rsidR="003C20AB">
        <w:rPr>
          <w:rFonts w:ascii="Times New Roman" w:hAnsi="Times New Roman" w:cs="Times New Roman"/>
          <w:sz w:val="24"/>
          <w:szCs w:val="24"/>
        </w:rPr>
        <w:t>Nigeria</w:t>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t>13</w:t>
      </w:r>
    </w:p>
    <w:p w14:paraId="455C3FD8" w14:textId="4113B545"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 xml:space="preserve">5.2 Nestlé's Entry Strategy in the </w:t>
      </w:r>
      <w:r w:rsidR="003C20AB">
        <w:rPr>
          <w:rFonts w:ascii="Times New Roman" w:hAnsi="Times New Roman" w:cs="Times New Roman"/>
          <w:sz w:val="24"/>
          <w:szCs w:val="24"/>
        </w:rPr>
        <w:t>Malaysia</w:t>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t>14</w:t>
      </w:r>
    </w:p>
    <w:p w14:paraId="7F0A292A" w14:textId="77777777" w:rsidR="00E156F0" w:rsidRPr="00E156F0" w:rsidRDefault="00E156F0" w:rsidP="00E156F0">
      <w:pPr>
        <w:jc w:val="both"/>
        <w:rPr>
          <w:rFonts w:ascii="Times New Roman" w:hAnsi="Times New Roman" w:cs="Times New Roman"/>
          <w:sz w:val="24"/>
          <w:szCs w:val="24"/>
        </w:rPr>
      </w:pPr>
    </w:p>
    <w:p w14:paraId="43DA3F72" w14:textId="4513361D" w:rsidR="00E156F0" w:rsidRPr="00E156F0" w:rsidRDefault="00E156F0" w:rsidP="00E156F0">
      <w:pPr>
        <w:jc w:val="both"/>
        <w:rPr>
          <w:rFonts w:ascii="Times New Roman" w:hAnsi="Times New Roman" w:cs="Times New Roman"/>
          <w:b/>
          <w:bCs/>
          <w:sz w:val="24"/>
          <w:szCs w:val="24"/>
        </w:rPr>
      </w:pPr>
      <w:r w:rsidRPr="00E156F0">
        <w:rPr>
          <w:rFonts w:ascii="Times New Roman" w:hAnsi="Times New Roman" w:cs="Times New Roman"/>
          <w:b/>
          <w:bCs/>
          <w:sz w:val="24"/>
          <w:szCs w:val="24"/>
        </w:rPr>
        <w:t>Segmentation, Targeting, and Positioning Analysis</w:t>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t>16</w:t>
      </w:r>
    </w:p>
    <w:p w14:paraId="26C0D6C0" w14:textId="5CDB55A9"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 xml:space="preserve">6.1 Nestlé's Segmentation, Targeting, and Positioning in </w:t>
      </w:r>
      <w:r w:rsidR="00AE273D">
        <w:rPr>
          <w:rFonts w:ascii="Times New Roman" w:hAnsi="Times New Roman" w:cs="Times New Roman"/>
          <w:sz w:val="24"/>
          <w:szCs w:val="24"/>
        </w:rPr>
        <w:t>Nigeria</w:t>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t>16</w:t>
      </w:r>
    </w:p>
    <w:p w14:paraId="4EFB5186" w14:textId="71D3CE68"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 xml:space="preserve">6.2 Nestlé's Segmentation, Targeting, and Positioning in the </w:t>
      </w:r>
      <w:r w:rsidR="00334FB9">
        <w:rPr>
          <w:rFonts w:ascii="Times New Roman" w:hAnsi="Times New Roman" w:cs="Times New Roman"/>
          <w:sz w:val="24"/>
          <w:szCs w:val="24"/>
        </w:rPr>
        <w:t xml:space="preserve">Malaysia </w:t>
      </w:r>
      <w:r w:rsidR="00334FB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t>17</w:t>
      </w:r>
    </w:p>
    <w:p w14:paraId="1A73705A" w14:textId="4B2F6634"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6.3 Comparative Analysis</w:t>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t>17</w:t>
      </w:r>
    </w:p>
    <w:p w14:paraId="59A9EB09" w14:textId="00757A21"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6.4 Key Success Factors: Flexibility, Innovation, and Cultural Sensitivity</w:t>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t>18</w:t>
      </w:r>
    </w:p>
    <w:p w14:paraId="66AA96E7" w14:textId="77777777" w:rsidR="00E156F0" w:rsidRPr="00E156F0" w:rsidRDefault="00E156F0" w:rsidP="00E156F0">
      <w:pPr>
        <w:jc w:val="both"/>
        <w:rPr>
          <w:rFonts w:ascii="Times New Roman" w:hAnsi="Times New Roman" w:cs="Times New Roman"/>
          <w:sz w:val="24"/>
          <w:szCs w:val="24"/>
        </w:rPr>
      </w:pPr>
    </w:p>
    <w:p w14:paraId="396C0591" w14:textId="4F680E66" w:rsidR="00E156F0" w:rsidRPr="00E156F0" w:rsidRDefault="00E156F0" w:rsidP="00E156F0">
      <w:pPr>
        <w:jc w:val="both"/>
        <w:rPr>
          <w:rFonts w:ascii="Times New Roman" w:hAnsi="Times New Roman" w:cs="Times New Roman"/>
          <w:b/>
          <w:bCs/>
          <w:sz w:val="24"/>
          <w:szCs w:val="24"/>
        </w:rPr>
      </w:pPr>
      <w:r w:rsidRPr="00E156F0">
        <w:rPr>
          <w:rFonts w:ascii="Times New Roman" w:hAnsi="Times New Roman" w:cs="Times New Roman"/>
          <w:b/>
          <w:bCs/>
          <w:sz w:val="24"/>
          <w:szCs w:val="24"/>
        </w:rPr>
        <w:t>Marketing Strategies (4 P’s) Evaluation</w:t>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t>19</w:t>
      </w:r>
      <w:r w:rsidR="00A940F9">
        <w:rPr>
          <w:rFonts w:ascii="Times New Roman" w:hAnsi="Times New Roman" w:cs="Times New Roman"/>
          <w:b/>
          <w:bCs/>
          <w:sz w:val="24"/>
          <w:szCs w:val="24"/>
        </w:rPr>
        <w:tab/>
      </w:r>
    </w:p>
    <w:p w14:paraId="001E69DD" w14:textId="413ECDEE"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7.1 Product Strategy</w:t>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t>19</w:t>
      </w:r>
    </w:p>
    <w:p w14:paraId="29D00320" w14:textId="38AF5E6C"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7.2 Price Strategy</w:t>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t>20</w:t>
      </w:r>
    </w:p>
    <w:p w14:paraId="2C14B32D" w14:textId="21B3B355"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7.3 Place (Distribution) Strategy</w:t>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t>20</w:t>
      </w:r>
    </w:p>
    <w:p w14:paraId="312A9154" w14:textId="7F95EBE8"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7.4 Promotion (Advertisement) Strategy</w:t>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t>21</w:t>
      </w:r>
    </w:p>
    <w:p w14:paraId="4915FE09" w14:textId="77777777" w:rsidR="00E156F0" w:rsidRPr="00E156F0" w:rsidRDefault="00E156F0" w:rsidP="00E156F0">
      <w:pPr>
        <w:jc w:val="both"/>
        <w:rPr>
          <w:rFonts w:ascii="Times New Roman" w:hAnsi="Times New Roman" w:cs="Times New Roman"/>
          <w:sz w:val="24"/>
          <w:szCs w:val="24"/>
        </w:rPr>
      </w:pPr>
    </w:p>
    <w:p w14:paraId="6BBF73C9" w14:textId="05217DD5" w:rsidR="00E156F0" w:rsidRPr="00E156F0" w:rsidRDefault="00E156F0" w:rsidP="00E156F0">
      <w:pPr>
        <w:jc w:val="both"/>
        <w:rPr>
          <w:rFonts w:ascii="Times New Roman" w:hAnsi="Times New Roman" w:cs="Times New Roman"/>
          <w:b/>
          <w:bCs/>
          <w:sz w:val="24"/>
          <w:szCs w:val="24"/>
        </w:rPr>
      </w:pPr>
      <w:r w:rsidRPr="00E156F0">
        <w:rPr>
          <w:rFonts w:ascii="Times New Roman" w:hAnsi="Times New Roman" w:cs="Times New Roman"/>
          <w:b/>
          <w:bCs/>
          <w:sz w:val="24"/>
          <w:szCs w:val="24"/>
        </w:rPr>
        <w:lastRenderedPageBreak/>
        <w:t>Conclusion</w:t>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t>21-22</w:t>
      </w:r>
    </w:p>
    <w:p w14:paraId="2AC9E207" w14:textId="77777777" w:rsidR="00E156F0" w:rsidRPr="00E156F0" w:rsidRDefault="00E156F0" w:rsidP="00E156F0">
      <w:pPr>
        <w:jc w:val="both"/>
        <w:rPr>
          <w:rFonts w:ascii="Times New Roman" w:hAnsi="Times New Roman" w:cs="Times New Roman"/>
          <w:sz w:val="24"/>
          <w:szCs w:val="24"/>
        </w:rPr>
      </w:pPr>
    </w:p>
    <w:p w14:paraId="0E2550DA" w14:textId="41C5F770" w:rsidR="00E156F0" w:rsidRPr="00E156F0" w:rsidRDefault="00E156F0" w:rsidP="00E156F0">
      <w:pPr>
        <w:jc w:val="both"/>
        <w:rPr>
          <w:rFonts w:ascii="Times New Roman" w:hAnsi="Times New Roman" w:cs="Times New Roman"/>
          <w:b/>
          <w:bCs/>
          <w:sz w:val="24"/>
          <w:szCs w:val="24"/>
        </w:rPr>
      </w:pPr>
      <w:r w:rsidRPr="00E156F0">
        <w:rPr>
          <w:rFonts w:ascii="Times New Roman" w:hAnsi="Times New Roman" w:cs="Times New Roman"/>
          <w:b/>
          <w:bCs/>
          <w:sz w:val="24"/>
          <w:szCs w:val="24"/>
        </w:rPr>
        <w:t>References</w:t>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t>23-25</w:t>
      </w:r>
    </w:p>
    <w:p w14:paraId="063B6B49" w14:textId="77777777" w:rsidR="00E156F0" w:rsidRDefault="00E156F0">
      <w:pPr>
        <w:rPr>
          <w:rFonts w:ascii="Times New Roman" w:hAnsi="Times New Roman" w:cs="Times New Roman"/>
          <w:b/>
          <w:bCs/>
          <w:sz w:val="24"/>
          <w:szCs w:val="24"/>
        </w:rPr>
      </w:pPr>
      <w:r>
        <w:rPr>
          <w:rFonts w:ascii="Times New Roman" w:hAnsi="Times New Roman" w:cs="Times New Roman"/>
          <w:b/>
          <w:bCs/>
          <w:sz w:val="24"/>
          <w:szCs w:val="24"/>
        </w:rPr>
        <w:br w:type="page"/>
      </w:r>
    </w:p>
    <w:p w14:paraId="44FD3F18" w14:textId="5F82276B" w:rsidR="00E156F0" w:rsidRDefault="00E156F0" w:rsidP="00E156F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2087FF75" w14:textId="3A68BB27" w:rsidR="00303DD8" w:rsidRDefault="00303DD8" w:rsidP="00891B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1.0</w:t>
      </w:r>
      <w:r>
        <w:rPr>
          <w:rFonts w:ascii="Times New Roman" w:hAnsi="Times New Roman" w:cs="Times New Roman"/>
          <w:b/>
          <w:bCs/>
          <w:sz w:val="24"/>
          <w:szCs w:val="24"/>
        </w:rPr>
        <w:tab/>
        <w:t>Background of the Company</w:t>
      </w:r>
    </w:p>
    <w:p w14:paraId="45AD7D84" w14:textId="33B4B76A" w:rsidR="00B7351C" w:rsidRDefault="00B7351C" w:rsidP="00891B00">
      <w:pPr>
        <w:spacing w:line="360" w:lineRule="auto"/>
        <w:jc w:val="both"/>
        <w:rPr>
          <w:rFonts w:ascii="Times New Roman" w:hAnsi="Times New Roman" w:cs="Times New Roman"/>
          <w:sz w:val="24"/>
          <w:szCs w:val="24"/>
        </w:rPr>
      </w:pPr>
      <w:r w:rsidRPr="00B7351C">
        <w:rPr>
          <w:rFonts w:ascii="Times New Roman" w:hAnsi="Times New Roman" w:cs="Times New Roman"/>
          <w:sz w:val="24"/>
          <w:szCs w:val="24"/>
        </w:rPr>
        <w:t>Nestlé, a Swiss multinational food and beverage corporation, is a prominent global leader in the industry</w:t>
      </w:r>
      <w:r w:rsidR="003339DA" w:rsidRPr="003339DA">
        <w:t xml:space="preserve"> </w:t>
      </w:r>
      <w:r w:rsidR="003339DA" w:rsidRPr="003339DA">
        <w:rPr>
          <w:rFonts w:ascii="Times New Roman" w:hAnsi="Times New Roman" w:cs="Times New Roman"/>
          <w:sz w:val="24"/>
          <w:szCs w:val="24"/>
        </w:rPr>
        <w:t>(Huang, 2023)</w:t>
      </w:r>
      <w:r w:rsidRPr="00B7351C">
        <w:rPr>
          <w:rFonts w:ascii="Times New Roman" w:hAnsi="Times New Roman" w:cs="Times New Roman"/>
          <w:sz w:val="24"/>
          <w:szCs w:val="24"/>
        </w:rPr>
        <w:t>. Established in 1866, the corporation has developed into a dominant force, overseeing a wide range of popular brands</w:t>
      </w:r>
      <w:r w:rsidR="00D31CFD" w:rsidRPr="00D31CFD">
        <w:t xml:space="preserve"> </w:t>
      </w:r>
      <w:r w:rsidR="00D31CFD" w:rsidRPr="00D31CFD">
        <w:rPr>
          <w:rFonts w:ascii="Times New Roman" w:hAnsi="Times New Roman" w:cs="Times New Roman"/>
          <w:sz w:val="24"/>
          <w:szCs w:val="24"/>
        </w:rPr>
        <w:t xml:space="preserve">(Alexander </w:t>
      </w:r>
      <w:r w:rsidR="00D31CFD" w:rsidRPr="00D31CFD">
        <w:rPr>
          <w:rFonts w:ascii="Times New Roman" w:hAnsi="Times New Roman" w:cs="Times New Roman"/>
          <w:i/>
          <w:iCs/>
          <w:sz w:val="24"/>
          <w:szCs w:val="24"/>
        </w:rPr>
        <w:t>et al</w:t>
      </w:r>
      <w:r w:rsidR="00D31CFD" w:rsidRPr="00D31CFD">
        <w:rPr>
          <w:rFonts w:ascii="Times New Roman" w:hAnsi="Times New Roman" w:cs="Times New Roman"/>
          <w:sz w:val="24"/>
          <w:szCs w:val="24"/>
        </w:rPr>
        <w:t>., 2011)</w:t>
      </w:r>
      <w:r w:rsidRPr="00B7351C">
        <w:rPr>
          <w:rFonts w:ascii="Times New Roman" w:hAnsi="Times New Roman" w:cs="Times New Roman"/>
          <w:sz w:val="24"/>
          <w:szCs w:val="24"/>
        </w:rPr>
        <w:t>. Nestlé's dedication to the purpose of "Good Food, Good Life" highlights its commitment to providing high-quality, nourishing goods that improve the lives of people worldwide</w:t>
      </w:r>
      <w:r w:rsidR="00D31CFD" w:rsidRPr="00D31CFD">
        <w:t xml:space="preserve"> </w:t>
      </w:r>
      <w:r w:rsidR="00D31CFD" w:rsidRPr="00D31CFD">
        <w:rPr>
          <w:rFonts w:ascii="Times New Roman" w:hAnsi="Times New Roman" w:cs="Times New Roman"/>
          <w:sz w:val="24"/>
          <w:szCs w:val="24"/>
        </w:rPr>
        <w:t xml:space="preserve">(Sánchez </w:t>
      </w:r>
      <w:r w:rsidR="00D31CFD" w:rsidRPr="00D31CFD">
        <w:rPr>
          <w:rFonts w:ascii="Times New Roman" w:hAnsi="Times New Roman" w:cs="Times New Roman"/>
          <w:i/>
          <w:iCs/>
          <w:sz w:val="24"/>
          <w:szCs w:val="24"/>
        </w:rPr>
        <w:t>et al</w:t>
      </w:r>
      <w:r w:rsidR="00D31CFD" w:rsidRPr="00D31CFD">
        <w:rPr>
          <w:rFonts w:ascii="Times New Roman" w:hAnsi="Times New Roman" w:cs="Times New Roman"/>
          <w:sz w:val="24"/>
          <w:szCs w:val="24"/>
        </w:rPr>
        <w:t>., 2016)</w:t>
      </w:r>
      <w:r w:rsidRPr="00B7351C">
        <w:rPr>
          <w:rFonts w:ascii="Times New Roman" w:hAnsi="Times New Roman" w:cs="Times New Roman"/>
          <w:sz w:val="24"/>
          <w:szCs w:val="24"/>
        </w:rPr>
        <w:t>. Nestlé operates in more than 180 countries and has a workforce of over 270,000 individuals</w:t>
      </w:r>
      <w:r w:rsidR="00D31CFD" w:rsidRPr="00D31CFD">
        <w:t xml:space="preserve"> </w:t>
      </w:r>
      <w:r w:rsidR="00D31CFD" w:rsidRPr="00D31CFD">
        <w:rPr>
          <w:rFonts w:ascii="Times New Roman" w:hAnsi="Times New Roman" w:cs="Times New Roman"/>
          <w:sz w:val="24"/>
          <w:szCs w:val="24"/>
        </w:rPr>
        <w:t>(Demir &amp; Istanbullu Dincer, 2020)</w:t>
      </w:r>
      <w:r w:rsidRPr="00B7351C">
        <w:rPr>
          <w:rFonts w:ascii="Times New Roman" w:hAnsi="Times New Roman" w:cs="Times New Roman"/>
          <w:sz w:val="24"/>
          <w:szCs w:val="24"/>
        </w:rPr>
        <w:t>. The company offers a wide range of products, including coffee, chocolate, infant nutrition, and pet care</w:t>
      </w:r>
      <w:r w:rsidR="00D31CFD" w:rsidRPr="00D31CFD">
        <w:t xml:space="preserve"> </w:t>
      </w:r>
      <w:r w:rsidR="00D31CFD" w:rsidRPr="00D31CFD">
        <w:rPr>
          <w:rFonts w:ascii="Times New Roman" w:hAnsi="Times New Roman" w:cs="Times New Roman"/>
          <w:sz w:val="24"/>
          <w:szCs w:val="24"/>
        </w:rPr>
        <w:t>(Marin &amp; Verdier, 2007)</w:t>
      </w:r>
      <w:r w:rsidRPr="00B7351C">
        <w:rPr>
          <w:rFonts w:ascii="Times New Roman" w:hAnsi="Times New Roman" w:cs="Times New Roman"/>
          <w:sz w:val="24"/>
          <w:szCs w:val="24"/>
        </w:rPr>
        <w:t>.</w:t>
      </w:r>
    </w:p>
    <w:p w14:paraId="7509EEA0" w14:textId="66A79289" w:rsidR="00891B00" w:rsidRPr="00891B00" w:rsidRDefault="00DB4C4F" w:rsidP="00891B0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Figure</w:t>
      </w:r>
      <w:r w:rsidR="00891B00">
        <w:rPr>
          <w:rFonts w:ascii="Times New Roman" w:hAnsi="Times New Roman" w:cs="Times New Roman"/>
          <w:b/>
          <w:bCs/>
          <w:sz w:val="24"/>
          <w:szCs w:val="24"/>
        </w:rPr>
        <w:t xml:space="preserve"> 1.</w:t>
      </w:r>
      <w:r>
        <w:rPr>
          <w:rFonts w:ascii="Times New Roman" w:hAnsi="Times New Roman" w:cs="Times New Roman"/>
          <w:b/>
          <w:bCs/>
          <w:sz w:val="24"/>
          <w:szCs w:val="24"/>
        </w:rPr>
        <w:t>1</w:t>
      </w:r>
      <w:r w:rsidR="00891B00">
        <w:rPr>
          <w:rFonts w:ascii="Times New Roman" w:hAnsi="Times New Roman" w:cs="Times New Roman"/>
          <w:b/>
          <w:bCs/>
          <w:sz w:val="24"/>
          <w:szCs w:val="24"/>
        </w:rPr>
        <w:t xml:space="preserve">: </w:t>
      </w:r>
      <w:r w:rsidR="00891B00" w:rsidRPr="00891B00">
        <w:rPr>
          <w:rFonts w:ascii="Times New Roman" w:hAnsi="Times New Roman" w:cs="Times New Roman"/>
          <w:sz w:val="24"/>
          <w:szCs w:val="24"/>
        </w:rPr>
        <w:t>Financial Figure of 10 selected FMCG companies worldwide 2021</w:t>
      </w:r>
    </w:p>
    <w:p w14:paraId="4FFE5B49" w14:textId="17E43C27" w:rsidR="00891B00" w:rsidRDefault="00891B00" w:rsidP="00891B00">
      <w:pPr>
        <w:spacing w:line="360" w:lineRule="auto"/>
        <w:jc w:val="center"/>
        <w:rPr>
          <w:rFonts w:ascii="Times New Roman" w:hAnsi="Times New Roman" w:cs="Times New Roman"/>
          <w:b/>
          <w:bCs/>
          <w:sz w:val="24"/>
          <w:szCs w:val="24"/>
        </w:rPr>
      </w:pPr>
      <w:r>
        <w:rPr>
          <w:noProof/>
        </w:rPr>
        <w:drawing>
          <wp:inline distT="0" distB="0" distL="0" distR="0" wp14:anchorId="29E46129" wp14:editId="399B68C5">
            <wp:extent cx="5158740" cy="3562066"/>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7101" cy="3581649"/>
                    </a:xfrm>
                    <a:prstGeom prst="rect">
                      <a:avLst/>
                    </a:prstGeom>
                  </pic:spPr>
                </pic:pic>
              </a:graphicData>
            </a:graphic>
          </wp:inline>
        </w:drawing>
      </w:r>
    </w:p>
    <w:p w14:paraId="1EDD9B38" w14:textId="5515345F" w:rsidR="00B7351C" w:rsidRDefault="00B7351C" w:rsidP="00891B00">
      <w:pPr>
        <w:spacing w:line="360" w:lineRule="auto"/>
        <w:jc w:val="both"/>
        <w:rPr>
          <w:rFonts w:ascii="Times New Roman" w:hAnsi="Times New Roman" w:cs="Times New Roman"/>
          <w:sz w:val="24"/>
          <w:szCs w:val="24"/>
        </w:rPr>
      </w:pPr>
      <w:r w:rsidRPr="00B7351C">
        <w:rPr>
          <w:rFonts w:ascii="Times New Roman" w:hAnsi="Times New Roman" w:cs="Times New Roman"/>
          <w:sz w:val="24"/>
          <w:szCs w:val="24"/>
        </w:rPr>
        <w:t>The company's financial success, as reflected in its 2023 half-year results</w:t>
      </w:r>
      <w:r w:rsidR="00EC5FE0">
        <w:rPr>
          <w:rFonts w:ascii="Times New Roman" w:hAnsi="Times New Roman" w:cs="Times New Roman"/>
          <w:sz w:val="24"/>
          <w:szCs w:val="24"/>
        </w:rPr>
        <w:t xml:space="preserve"> in Nestlé, 2023</w:t>
      </w:r>
      <w:r w:rsidRPr="00B7351C">
        <w:rPr>
          <w:rFonts w:ascii="Times New Roman" w:hAnsi="Times New Roman" w:cs="Times New Roman"/>
          <w:sz w:val="24"/>
          <w:szCs w:val="24"/>
        </w:rPr>
        <w:t xml:space="preserve"> includes significant organic growth of 8.7%, pushed by strategic pricing and true internal growth</w:t>
      </w:r>
      <w:r w:rsidR="00D31CFD" w:rsidRPr="00D31CFD">
        <w:t xml:space="preserve"> </w:t>
      </w:r>
      <w:r w:rsidR="00D31CFD" w:rsidRPr="00D31CFD">
        <w:rPr>
          <w:rFonts w:ascii="Times New Roman" w:hAnsi="Times New Roman" w:cs="Times New Roman"/>
          <w:sz w:val="24"/>
          <w:szCs w:val="24"/>
        </w:rPr>
        <w:t>(Nestle India Ltd Share Price Today - Nestle India Ltd Share Price LIVE on NSE/BSE, n.d.)</w:t>
      </w:r>
      <w:r w:rsidRPr="00B7351C">
        <w:rPr>
          <w:rFonts w:ascii="Times New Roman" w:hAnsi="Times New Roman" w:cs="Times New Roman"/>
          <w:sz w:val="24"/>
          <w:szCs w:val="24"/>
        </w:rPr>
        <w:t xml:space="preserve">. Despite facing challenges like as foreign exchange impacts and minor net acquisitions, Nestlé's financial </w:t>
      </w:r>
      <w:r w:rsidRPr="00B7351C">
        <w:rPr>
          <w:rFonts w:ascii="Times New Roman" w:hAnsi="Times New Roman" w:cs="Times New Roman"/>
          <w:sz w:val="24"/>
          <w:szCs w:val="24"/>
        </w:rPr>
        <w:lastRenderedPageBreak/>
        <w:t>outlook remains solid, with an enhanced full-year projection and a commitment to continued portfolio management.</w:t>
      </w:r>
      <w:r w:rsidR="00D31CFD" w:rsidRPr="00D31CFD">
        <w:t xml:space="preserve"> </w:t>
      </w:r>
      <w:r w:rsidR="00D31CFD" w:rsidRPr="00D31CFD">
        <w:rPr>
          <w:rFonts w:ascii="Times New Roman" w:hAnsi="Times New Roman" w:cs="Times New Roman"/>
          <w:sz w:val="24"/>
          <w:szCs w:val="24"/>
        </w:rPr>
        <w:t>(Topic: Nestlé, 2024)</w:t>
      </w:r>
    </w:p>
    <w:p w14:paraId="245911F0" w14:textId="730195D2" w:rsidR="00891B00" w:rsidRPr="00891B00" w:rsidRDefault="00891B00" w:rsidP="00891B00">
      <w:pPr>
        <w:spacing w:line="360" w:lineRule="auto"/>
        <w:jc w:val="both"/>
        <w:rPr>
          <w:rFonts w:ascii="Times New Roman" w:hAnsi="Times New Roman" w:cs="Times New Roman"/>
          <w:sz w:val="24"/>
          <w:szCs w:val="24"/>
        </w:rPr>
      </w:pPr>
      <w:r w:rsidRPr="00891B00">
        <w:rPr>
          <w:rFonts w:ascii="Times New Roman" w:hAnsi="Times New Roman" w:cs="Times New Roman"/>
          <w:b/>
          <w:bCs/>
          <w:sz w:val="24"/>
          <w:szCs w:val="24"/>
        </w:rPr>
        <w:t>Figure 1.</w:t>
      </w:r>
      <w:r w:rsidR="00DB4C4F">
        <w:rPr>
          <w:rFonts w:ascii="Times New Roman" w:hAnsi="Times New Roman" w:cs="Times New Roman"/>
          <w:b/>
          <w:bCs/>
          <w:sz w:val="24"/>
          <w:szCs w:val="24"/>
        </w:rPr>
        <w:t>2</w:t>
      </w:r>
      <w:r>
        <w:rPr>
          <w:rFonts w:ascii="Times New Roman" w:hAnsi="Times New Roman" w:cs="Times New Roman"/>
          <w:b/>
          <w:bCs/>
          <w:sz w:val="24"/>
          <w:szCs w:val="24"/>
        </w:rPr>
        <w:t xml:space="preserve">: </w:t>
      </w:r>
      <w:r w:rsidRPr="00891B00">
        <w:rPr>
          <w:rFonts w:ascii="Times New Roman" w:hAnsi="Times New Roman" w:cs="Times New Roman"/>
          <w:sz w:val="24"/>
          <w:szCs w:val="24"/>
        </w:rPr>
        <w:t>Organizational Chart of the Company</w:t>
      </w:r>
    </w:p>
    <w:p w14:paraId="437B9BAB" w14:textId="67D76695" w:rsidR="00891B00" w:rsidRDefault="00891B00" w:rsidP="00891B00">
      <w:pPr>
        <w:spacing w:line="360" w:lineRule="auto"/>
        <w:jc w:val="both"/>
        <w:rPr>
          <w:rFonts w:ascii="Times New Roman" w:hAnsi="Times New Roman" w:cs="Times New Roman"/>
          <w:sz w:val="24"/>
          <w:szCs w:val="24"/>
        </w:rPr>
      </w:pPr>
      <w:r>
        <w:rPr>
          <w:noProof/>
        </w:rPr>
        <w:drawing>
          <wp:inline distT="0" distB="0" distL="0" distR="0" wp14:anchorId="33897C20" wp14:editId="0A9664FF">
            <wp:extent cx="6031408" cy="45034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9005" cy="4531492"/>
                    </a:xfrm>
                    <a:prstGeom prst="rect">
                      <a:avLst/>
                    </a:prstGeom>
                  </pic:spPr>
                </pic:pic>
              </a:graphicData>
            </a:graphic>
          </wp:inline>
        </w:drawing>
      </w:r>
    </w:p>
    <w:p w14:paraId="4D875046" w14:textId="776FBE4D" w:rsidR="00D31CFD" w:rsidRDefault="00D31CFD" w:rsidP="00A11927">
      <w:pPr>
        <w:pStyle w:val="muitypography-root"/>
        <w:jc w:val="center"/>
      </w:pPr>
      <w:r w:rsidRPr="00A11927">
        <w:rPr>
          <w:b/>
          <w:bCs/>
        </w:rPr>
        <w:t>Source:</w:t>
      </w:r>
      <w:r>
        <w:t xml:space="preserve"> </w:t>
      </w:r>
      <w:r w:rsidR="00A11927">
        <w:t>(</w:t>
      </w:r>
      <w:r w:rsidR="00A11927">
        <w:rPr>
          <w:i/>
          <w:iCs/>
        </w:rPr>
        <w:t>Our leadership team</w:t>
      </w:r>
      <w:r w:rsidR="00A11927">
        <w:t>, n.d.)</w:t>
      </w:r>
    </w:p>
    <w:p w14:paraId="1FC1C40A" w14:textId="2E43211D" w:rsidR="00B7351C" w:rsidRPr="00B7351C" w:rsidRDefault="00B7351C" w:rsidP="00B7351C">
      <w:pPr>
        <w:spacing w:line="360" w:lineRule="auto"/>
        <w:jc w:val="both"/>
        <w:rPr>
          <w:rFonts w:ascii="Times New Roman" w:hAnsi="Times New Roman" w:cs="Times New Roman"/>
          <w:sz w:val="24"/>
          <w:szCs w:val="24"/>
        </w:rPr>
      </w:pPr>
      <w:r w:rsidRPr="00B7351C">
        <w:rPr>
          <w:rFonts w:ascii="Times New Roman" w:hAnsi="Times New Roman" w:cs="Times New Roman"/>
          <w:sz w:val="24"/>
          <w:szCs w:val="24"/>
        </w:rPr>
        <w:t>Nestlé's strategic innovation connects with sustainable and responsible business practices. The company harnesses its global scale to address societal concerns, actively engaged in producing shared benefit for both shareholders and communities globally</w:t>
      </w:r>
      <w:r w:rsidR="00A11927">
        <w:rPr>
          <w:rFonts w:ascii="Times New Roman" w:hAnsi="Times New Roman" w:cs="Times New Roman"/>
          <w:sz w:val="24"/>
          <w:szCs w:val="24"/>
        </w:rPr>
        <w:t xml:space="preserve"> </w:t>
      </w:r>
      <w:r w:rsidR="00A11927" w:rsidRPr="00A11927">
        <w:rPr>
          <w:rFonts w:ascii="Times New Roman" w:hAnsi="Times New Roman" w:cs="Times New Roman"/>
          <w:sz w:val="24"/>
          <w:szCs w:val="24"/>
        </w:rPr>
        <w:t>(Ching, 2022)</w:t>
      </w:r>
      <w:r w:rsidRPr="00B7351C">
        <w:rPr>
          <w:rFonts w:ascii="Times New Roman" w:hAnsi="Times New Roman" w:cs="Times New Roman"/>
          <w:sz w:val="24"/>
          <w:szCs w:val="24"/>
        </w:rPr>
        <w:t>. Nestlé's commitment to corporate governance stresses openness, accountability, and ethical conduct, assuring good decision-making and risk management throughout its broad global businesses</w:t>
      </w:r>
      <w:r w:rsidR="00A11927" w:rsidRPr="00A11927">
        <w:t xml:space="preserve"> </w:t>
      </w:r>
      <w:r w:rsidR="00A11927" w:rsidRPr="00A11927">
        <w:rPr>
          <w:rFonts w:ascii="Times New Roman" w:hAnsi="Times New Roman" w:cs="Times New Roman"/>
          <w:sz w:val="24"/>
          <w:szCs w:val="24"/>
        </w:rPr>
        <w:t>(Post, 1985)</w:t>
      </w:r>
      <w:r w:rsidRPr="00B7351C">
        <w:rPr>
          <w:rFonts w:ascii="Times New Roman" w:hAnsi="Times New Roman" w:cs="Times New Roman"/>
          <w:sz w:val="24"/>
          <w:szCs w:val="24"/>
        </w:rPr>
        <w:t>.</w:t>
      </w:r>
    </w:p>
    <w:p w14:paraId="678A7EA2" w14:textId="05DD209B" w:rsidR="00E156F0" w:rsidRDefault="00B7351C" w:rsidP="00B7351C">
      <w:pPr>
        <w:spacing w:line="360" w:lineRule="auto"/>
        <w:jc w:val="both"/>
        <w:rPr>
          <w:rFonts w:ascii="Times New Roman" w:hAnsi="Times New Roman" w:cs="Times New Roman"/>
          <w:sz w:val="24"/>
          <w:szCs w:val="24"/>
        </w:rPr>
      </w:pPr>
      <w:r w:rsidRPr="00B7351C">
        <w:rPr>
          <w:rFonts w:ascii="Times New Roman" w:hAnsi="Times New Roman" w:cs="Times New Roman"/>
          <w:sz w:val="24"/>
          <w:szCs w:val="24"/>
        </w:rPr>
        <w:t>In a competitive market distinguished by tough adversaries, Nestlé navigates the challenging balance between regional autonomy and global coherence through its organizational structure</w:t>
      </w:r>
      <w:r w:rsidR="00A11927" w:rsidRPr="00A11927">
        <w:t xml:space="preserve"> </w:t>
      </w:r>
      <w:r w:rsidR="00A11927" w:rsidRPr="00A11927">
        <w:rPr>
          <w:rFonts w:ascii="Times New Roman" w:hAnsi="Times New Roman" w:cs="Times New Roman"/>
          <w:sz w:val="24"/>
          <w:szCs w:val="24"/>
        </w:rPr>
        <w:lastRenderedPageBreak/>
        <w:t>(Bhasin, 2023)</w:t>
      </w:r>
      <w:r w:rsidRPr="00B7351C">
        <w:rPr>
          <w:rFonts w:ascii="Times New Roman" w:hAnsi="Times New Roman" w:cs="Times New Roman"/>
          <w:sz w:val="24"/>
          <w:szCs w:val="24"/>
        </w:rPr>
        <w:t>. The company's emphasis on adaptation and innovation is important for flourishing in a market where consumer preferences regularly alter</w:t>
      </w:r>
      <w:r w:rsidR="00A11927" w:rsidRPr="00A11927">
        <w:t xml:space="preserve"> </w:t>
      </w:r>
      <w:r w:rsidR="00A11927" w:rsidRPr="00A11927">
        <w:rPr>
          <w:rFonts w:ascii="Times New Roman" w:hAnsi="Times New Roman" w:cs="Times New Roman"/>
          <w:sz w:val="24"/>
          <w:szCs w:val="24"/>
        </w:rPr>
        <w:t>(Cuofano, 2023)</w:t>
      </w:r>
      <w:r w:rsidRPr="00B7351C">
        <w:rPr>
          <w:rFonts w:ascii="Times New Roman" w:hAnsi="Times New Roman" w:cs="Times New Roman"/>
          <w:sz w:val="24"/>
          <w:szCs w:val="24"/>
        </w:rPr>
        <w:t>. Understanding and strategically placing itself against competitors such as Unilever, Coca-Cola, PepsiCo, and others, Nestlé remains a resilient force in the dynamic food and beverage sector</w:t>
      </w:r>
      <w:r w:rsidR="00A11927" w:rsidRPr="00A11927">
        <w:t xml:space="preserve"> </w:t>
      </w:r>
      <w:r w:rsidR="00A11927" w:rsidRPr="00A11927">
        <w:rPr>
          <w:rFonts w:ascii="Times New Roman" w:hAnsi="Times New Roman" w:cs="Times New Roman"/>
          <w:sz w:val="24"/>
          <w:szCs w:val="24"/>
        </w:rPr>
        <w:t>(Nestle SA Peers &amp; Key Competitors - GlobalData, n.d.)</w:t>
      </w:r>
      <w:r w:rsidRPr="00B7351C">
        <w:rPr>
          <w:rFonts w:ascii="Times New Roman" w:hAnsi="Times New Roman" w:cs="Times New Roman"/>
          <w:sz w:val="24"/>
          <w:szCs w:val="24"/>
        </w:rPr>
        <w:t>.</w:t>
      </w:r>
    </w:p>
    <w:p w14:paraId="4DBA79BD" w14:textId="056263B1" w:rsidR="00B7351C" w:rsidRPr="00B7351C" w:rsidRDefault="00E156F0" w:rsidP="00E156F0">
      <w:pPr>
        <w:rPr>
          <w:rFonts w:ascii="Times New Roman" w:hAnsi="Times New Roman" w:cs="Times New Roman"/>
          <w:sz w:val="24"/>
          <w:szCs w:val="24"/>
        </w:rPr>
      </w:pPr>
      <w:r>
        <w:rPr>
          <w:rFonts w:ascii="Times New Roman" w:hAnsi="Times New Roman" w:cs="Times New Roman"/>
          <w:sz w:val="24"/>
          <w:szCs w:val="24"/>
        </w:rPr>
        <w:br w:type="page"/>
      </w:r>
    </w:p>
    <w:p w14:paraId="01203A19" w14:textId="5354A153" w:rsidR="00303DD8" w:rsidRDefault="00E156F0" w:rsidP="00E156F0">
      <w:pPr>
        <w:spacing w:line="360" w:lineRule="auto"/>
        <w:jc w:val="center"/>
        <w:rPr>
          <w:rFonts w:ascii="Times New Roman" w:hAnsi="Times New Roman" w:cs="Times New Roman"/>
          <w:b/>
          <w:bCs/>
          <w:sz w:val="24"/>
          <w:szCs w:val="24"/>
        </w:rPr>
      </w:pPr>
      <w:r w:rsidRPr="00DB4C4F">
        <w:rPr>
          <w:rFonts w:ascii="Times New Roman" w:hAnsi="Times New Roman" w:cs="Times New Roman"/>
          <w:b/>
          <w:bCs/>
          <w:sz w:val="24"/>
          <w:szCs w:val="24"/>
        </w:rPr>
        <w:lastRenderedPageBreak/>
        <w:t>EXTERNAL ENVIRONMENTAL FACTORS IMPACT</w:t>
      </w:r>
    </w:p>
    <w:tbl>
      <w:tblPr>
        <w:tblStyle w:val="TableGrid"/>
        <w:tblW w:w="9983" w:type="dxa"/>
        <w:tblLook w:val="04A0" w:firstRow="1" w:lastRow="0" w:firstColumn="1" w:lastColumn="0" w:noHBand="0" w:noVBand="1"/>
      </w:tblPr>
      <w:tblGrid>
        <w:gridCol w:w="2122"/>
        <w:gridCol w:w="3685"/>
        <w:gridCol w:w="4176"/>
      </w:tblGrid>
      <w:tr w:rsidR="003E4C83" w:rsidRPr="003E4C83" w14:paraId="243BB250" w14:textId="77777777" w:rsidTr="003E4C83">
        <w:trPr>
          <w:trHeight w:val="33"/>
        </w:trPr>
        <w:tc>
          <w:tcPr>
            <w:tcW w:w="2122" w:type="dxa"/>
            <w:noWrap/>
            <w:hideMark/>
          </w:tcPr>
          <w:p w14:paraId="17F93A02" w14:textId="77777777" w:rsidR="003E4C83" w:rsidRPr="003E4C83" w:rsidRDefault="003E4C83" w:rsidP="003E4C83">
            <w:pPr>
              <w:spacing w:line="480" w:lineRule="auto"/>
              <w:jc w:val="center"/>
              <w:rPr>
                <w:rFonts w:ascii="Times New Roman" w:hAnsi="Times New Roman" w:cs="Times New Roman"/>
                <w:b/>
                <w:bCs/>
                <w:sz w:val="24"/>
                <w:szCs w:val="24"/>
                <w:lang w:val="en-US"/>
              </w:rPr>
            </w:pPr>
            <w:r w:rsidRPr="003E4C83">
              <w:rPr>
                <w:rFonts w:ascii="Times New Roman" w:hAnsi="Times New Roman" w:cs="Times New Roman"/>
                <w:b/>
                <w:bCs/>
                <w:sz w:val="24"/>
                <w:szCs w:val="24"/>
              </w:rPr>
              <w:t>Factors</w:t>
            </w:r>
          </w:p>
        </w:tc>
        <w:tc>
          <w:tcPr>
            <w:tcW w:w="3685" w:type="dxa"/>
            <w:noWrap/>
            <w:hideMark/>
          </w:tcPr>
          <w:p w14:paraId="4F332BD4" w14:textId="77777777" w:rsidR="003E4C83" w:rsidRPr="003E4C83" w:rsidRDefault="003E4C83" w:rsidP="003E4C83">
            <w:pPr>
              <w:spacing w:line="480" w:lineRule="auto"/>
              <w:jc w:val="center"/>
              <w:rPr>
                <w:rFonts w:ascii="Times New Roman" w:hAnsi="Times New Roman" w:cs="Times New Roman"/>
                <w:b/>
                <w:bCs/>
                <w:sz w:val="24"/>
                <w:szCs w:val="24"/>
              </w:rPr>
            </w:pPr>
            <w:r w:rsidRPr="003E4C83">
              <w:rPr>
                <w:rFonts w:ascii="Times New Roman" w:hAnsi="Times New Roman" w:cs="Times New Roman"/>
                <w:b/>
                <w:bCs/>
                <w:sz w:val="24"/>
                <w:szCs w:val="24"/>
              </w:rPr>
              <w:t>Nigeria</w:t>
            </w:r>
          </w:p>
        </w:tc>
        <w:tc>
          <w:tcPr>
            <w:tcW w:w="4176" w:type="dxa"/>
            <w:noWrap/>
            <w:hideMark/>
          </w:tcPr>
          <w:p w14:paraId="79253A54" w14:textId="77777777" w:rsidR="003E4C83" w:rsidRPr="003E4C83" w:rsidRDefault="003E4C83" w:rsidP="003E4C83">
            <w:pPr>
              <w:spacing w:line="480" w:lineRule="auto"/>
              <w:jc w:val="center"/>
              <w:rPr>
                <w:rFonts w:ascii="Times New Roman" w:hAnsi="Times New Roman" w:cs="Times New Roman"/>
                <w:b/>
                <w:bCs/>
                <w:sz w:val="24"/>
                <w:szCs w:val="24"/>
              </w:rPr>
            </w:pPr>
            <w:r w:rsidRPr="003E4C83">
              <w:rPr>
                <w:rFonts w:ascii="Times New Roman" w:hAnsi="Times New Roman" w:cs="Times New Roman"/>
                <w:b/>
                <w:bCs/>
                <w:sz w:val="24"/>
                <w:szCs w:val="24"/>
              </w:rPr>
              <w:t>Malaysia</w:t>
            </w:r>
          </w:p>
        </w:tc>
      </w:tr>
      <w:tr w:rsidR="003E4C83" w:rsidRPr="003E4C83" w14:paraId="3CA3146D" w14:textId="77777777" w:rsidTr="003E4C83">
        <w:trPr>
          <w:trHeight w:val="33"/>
        </w:trPr>
        <w:tc>
          <w:tcPr>
            <w:tcW w:w="2122" w:type="dxa"/>
            <w:noWrap/>
            <w:hideMark/>
          </w:tcPr>
          <w:p w14:paraId="21345C0A" w14:textId="77777777" w:rsidR="003E4C83" w:rsidRPr="003E4C83" w:rsidRDefault="003E4C83" w:rsidP="003E4C83">
            <w:pPr>
              <w:spacing w:line="480" w:lineRule="auto"/>
              <w:rPr>
                <w:rFonts w:ascii="Times New Roman" w:hAnsi="Times New Roman" w:cs="Times New Roman"/>
                <w:b/>
                <w:bCs/>
                <w:sz w:val="24"/>
                <w:szCs w:val="24"/>
              </w:rPr>
            </w:pPr>
            <w:r w:rsidRPr="003E4C83">
              <w:rPr>
                <w:rFonts w:ascii="Times New Roman" w:hAnsi="Times New Roman" w:cs="Times New Roman"/>
                <w:b/>
                <w:bCs/>
                <w:sz w:val="24"/>
                <w:szCs w:val="24"/>
              </w:rPr>
              <w:t>Political Factors</w:t>
            </w:r>
          </w:p>
        </w:tc>
        <w:tc>
          <w:tcPr>
            <w:tcW w:w="3685" w:type="dxa"/>
            <w:noWrap/>
            <w:hideMark/>
          </w:tcPr>
          <w:p w14:paraId="70BBAF37" w14:textId="16C34476"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Government initiatives supporting local sourcing.</w:t>
            </w:r>
          </w:p>
        </w:tc>
        <w:tc>
          <w:tcPr>
            <w:tcW w:w="4176" w:type="dxa"/>
            <w:noWrap/>
            <w:hideMark/>
          </w:tcPr>
          <w:p w14:paraId="6B3DCB09" w14:textId="49F3AC6C"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Positive government stance on foreign investment.</w:t>
            </w:r>
          </w:p>
        </w:tc>
      </w:tr>
      <w:tr w:rsidR="003E4C83" w:rsidRPr="003E4C83" w14:paraId="0152DAC4" w14:textId="77777777" w:rsidTr="003E4C83">
        <w:trPr>
          <w:trHeight w:val="33"/>
        </w:trPr>
        <w:tc>
          <w:tcPr>
            <w:tcW w:w="2122" w:type="dxa"/>
            <w:noWrap/>
            <w:hideMark/>
          </w:tcPr>
          <w:p w14:paraId="575372B0"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3763A2A7" w14:textId="3D8170A4"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Policy changes and bureaucracy challenges.</w:t>
            </w:r>
          </w:p>
        </w:tc>
        <w:tc>
          <w:tcPr>
            <w:tcW w:w="4176" w:type="dxa"/>
            <w:noWrap/>
            <w:hideMark/>
          </w:tcPr>
          <w:p w14:paraId="0463BCE9" w14:textId="792E3DA2"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Stable political environment.</w:t>
            </w:r>
          </w:p>
        </w:tc>
      </w:tr>
      <w:tr w:rsidR="003E4C83" w:rsidRPr="003E4C83" w14:paraId="7F834092" w14:textId="77777777" w:rsidTr="003E4C83">
        <w:trPr>
          <w:trHeight w:val="33"/>
        </w:trPr>
        <w:tc>
          <w:tcPr>
            <w:tcW w:w="2122" w:type="dxa"/>
            <w:noWrap/>
            <w:hideMark/>
          </w:tcPr>
          <w:p w14:paraId="629F3372"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108576A2" w14:textId="6D7CC2D6"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Currency fluctuations affecting import costs.</w:t>
            </w:r>
          </w:p>
        </w:tc>
        <w:tc>
          <w:tcPr>
            <w:tcW w:w="4176" w:type="dxa"/>
            <w:noWrap/>
            <w:hideMark/>
          </w:tcPr>
          <w:p w14:paraId="6B24D81A" w14:textId="3C89CFF1"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Adherence to food and nutrition policies.</w:t>
            </w:r>
          </w:p>
        </w:tc>
      </w:tr>
      <w:tr w:rsidR="003E4C83" w:rsidRPr="003E4C83" w14:paraId="12CDDC26" w14:textId="77777777" w:rsidTr="003E4C83">
        <w:trPr>
          <w:trHeight w:val="33"/>
        </w:trPr>
        <w:tc>
          <w:tcPr>
            <w:tcW w:w="2122" w:type="dxa"/>
            <w:noWrap/>
            <w:hideMark/>
          </w:tcPr>
          <w:p w14:paraId="69512D3A"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6A410493" w14:textId="7B2D95B1"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Market potential with a growing middle class.</w:t>
            </w:r>
          </w:p>
        </w:tc>
        <w:tc>
          <w:tcPr>
            <w:tcW w:w="4176" w:type="dxa"/>
            <w:noWrap/>
            <w:hideMark/>
          </w:tcPr>
          <w:p w14:paraId="5B597AEE" w14:textId="5F55EFBE"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Alignment with Vision 2030 for inclusive growth.</w:t>
            </w:r>
          </w:p>
        </w:tc>
      </w:tr>
      <w:tr w:rsidR="003E4C83" w:rsidRPr="003E4C83" w14:paraId="78BDBD36" w14:textId="77777777" w:rsidTr="003E4C83">
        <w:trPr>
          <w:trHeight w:val="33"/>
        </w:trPr>
        <w:tc>
          <w:tcPr>
            <w:tcW w:w="2122" w:type="dxa"/>
            <w:noWrap/>
            <w:hideMark/>
          </w:tcPr>
          <w:p w14:paraId="7E834F8E"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0E8FEBCE" w14:textId="643E9642"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Operational challenges due to infrastructure weaknesses.</w:t>
            </w:r>
          </w:p>
        </w:tc>
        <w:tc>
          <w:tcPr>
            <w:tcW w:w="4176" w:type="dxa"/>
            <w:noWrap/>
            <w:hideMark/>
          </w:tcPr>
          <w:p w14:paraId="425602FF" w14:textId="0CFE0A10"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Potential collaboration on public health initiatives.</w:t>
            </w:r>
          </w:p>
        </w:tc>
      </w:tr>
      <w:tr w:rsidR="003E4C83" w:rsidRPr="003E4C83" w14:paraId="650F33E0" w14:textId="77777777" w:rsidTr="003E4C83">
        <w:trPr>
          <w:trHeight w:val="33"/>
        </w:trPr>
        <w:tc>
          <w:tcPr>
            <w:tcW w:w="2122" w:type="dxa"/>
            <w:noWrap/>
            <w:hideMark/>
          </w:tcPr>
          <w:p w14:paraId="2210B2E3" w14:textId="77777777" w:rsidR="003E4C83" w:rsidRPr="003E4C83" w:rsidRDefault="003E4C83" w:rsidP="003E4C83">
            <w:pPr>
              <w:spacing w:line="480" w:lineRule="auto"/>
              <w:rPr>
                <w:rFonts w:ascii="Times New Roman" w:hAnsi="Times New Roman" w:cs="Times New Roman"/>
                <w:b/>
                <w:bCs/>
                <w:sz w:val="24"/>
                <w:szCs w:val="24"/>
              </w:rPr>
            </w:pPr>
            <w:r w:rsidRPr="003E4C83">
              <w:rPr>
                <w:rFonts w:ascii="Times New Roman" w:hAnsi="Times New Roman" w:cs="Times New Roman"/>
                <w:b/>
                <w:bCs/>
                <w:sz w:val="24"/>
                <w:szCs w:val="24"/>
              </w:rPr>
              <w:t>Social Factors</w:t>
            </w:r>
          </w:p>
        </w:tc>
        <w:tc>
          <w:tcPr>
            <w:tcW w:w="3685" w:type="dxa"/>
            <w:noWrap/>
            <w:hideMark/>
          </w:tcPr>
          <w:p w14:paraId="75AB6216" w14:textId="2B9FD613"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Emphasis on family and community in culture.</w:t>
            </w:r>
          </w:p>
        </w:tc>
        <w:tc>
          <w:tcPr>
            <w:tcW w:w="4176" w:type="dxa"/>
            <w:noWrap/>
            <w:hideMark/>
          </w:tcPr>
          <w:p w14:paraId="4ADEEBF7" w14:textId="2E224D94"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Cultural richness influencing culinary traditions.</w:t>
            </w:r>
          </w:p>
        </w:tc>
      </w:tr>
      <w:tr w:rsidR="003E4C83" w:rsidRPr="003E4C83" w14:paraId="4D81E917" w14:textId="77777777" w:rsidTr="003E4C83">
        <w:trPr>
          <w:trHeight w:val="33"/>
        </w:trPr>
        <w:tc>
          <w:tcPr>
            <w:tcW w:w="2122" w:type="dxa"/>
            <w:noWrap/>
            <w:hideMark/>
          </w:tcPr>
          <w:p w14:paraId="13460DB7"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0188EA32" w14:textId="317B744E"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Health awareness and eating habits evolving.</w:t>
            </w:r>
          </w:p>
        </w:tc>
        <w:tc>
          <w:tcPr>
            <w:tcW w:w="4176" w:type="dxa"/>
            <w:noWrap/>
            <w:hideMark/>
          </w:tcPr>
          <w:p w14:paraId="7C8D22ED" w14:textId="26CC21B6"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Strong emphasis on family and community.</w:t>
            </w:r>
          </w:p>
        </w:tc>
      </w:tr>
      <w:tr w:rsidR="003E4C83" w:rsidRPr="003E4C83" w14:paraId="09997B34" w14:textId="77777777" w:rsidTr="003E4C83">
        <w:trPr>
          <w:trHeight w:val="33"/>
        </w:trPr>
        <w:tc>
          <w:tcPr>
            <w:tcW w:w="2122" w:type="dxa"/>
            <w:noWrap/>
            <w:hideMark/>
          </w:tcPr>
          <w:p w14:paraId="0BD7FAA4"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77B70C8A" w14:textId="21201F03"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Localization opportunities based on cultural diversity.</w:t>
            </w:r>
          </w:p>
        </w:tc>
        <w:tc>
          <w:tcPr>
            <w:tcW w:w="4176" w:type="dxa"/>
            <w:noWrap/>
            <w:hideMark/>
          </w:tcPr>
          <w:p w14:paraId="4468F55B" w14:textId="408584DC"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Growing environmental awareness and sustainability.</w:t>
            </w:r>
          </w:p>
        </w:tc>
      </w:tr>
      <w:tr w:rsidR="003E4C83" w:rsidRPr="003E4C83" w14:paraId="096D5831" w14:textId="77777777" w:rsidTr="003E4C83">
        <w:trPr>
          <w:trHeight w:val="33"/>
        </w:trPr>
        <w:tc>
          <w:tcPr>
            <w:tcW w:w="2122" w:type="dxa"/>
            <w:noWrap/>
            <w:hideMark/>
          </w:tcPr>
          <w:p w14:paraId="601836E1"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1BFE5066" w14:textId="7F51592E"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Consumer trends and preferences among the youthful population.</w:t>
            </w:r>
          </w:p>
        </w:tc>
        <w:tc>
          <w:tcPr>
            <w:tcW w:w="4176" w:type="dxa"/>
            <w:noWrap/>
            <w:hideMark/>
          </w:tcPr>
          <w:p w14:paraId="065F19CC" w14:textId="52261422"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Religious sensitivities and halal certification.</w:t>
            </w:r>
          </w:p>
        </w:tc>
      </w:tr>
      <w:tr w:rsidR="003E4C83" w:rsidRPr="003E4C83" w14:paraId="2BB2B15A" w14:textId="77777777" w:rsidTr="003E4C83">
        <w:trPr>
          <w:trHeight w:val="33"/>
        </w:trPr>
        <w:tc>
          <w:tcPr>
            <w:tcW w:w="2122" w:type="dxa"/>
            <w:noWrap/>
            <w:hideMark/>
          </w:tcPr>
          <w:p w14:paraId="42DD024D"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33AE2E26" w14:textId="24203C9C"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Opportunities and threats related to environmental consciousness.</w:t>
            </w:r>
          </w:p>
        </w:tc>
        <w:tc>
          <w:tcPr>
            <w:tcW w:w="4176" w:type="dxa"/>
            <w:noWrap/>
            <w:hideMark/>
          </w:tcPr>
          <w:p w14:paraId="3C2D2A0B" w14:textId="454CE397"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Health concerns influencing product portfolio.</w:t>
            </w:r>
          </w:p>
        </w:tc>
      </w:tr>
      <w:tr w:rsidR="003E4C83" w:rsidRPr="003E4C83" w14:paraId="3CC89EBB" w14:textId="77777777" w:rsidTr="003E4C83">
        <w:trPr>
          <w:trHeight w:val="33"/>
        </w:trPr>
        <w:tc>
          <w:tcPr>
            <w:tcW w:w="2122" w:type="dxa"/>
            <w:noWrap/>
            <w:hideMark/>
          </w:tcPr>
          <w:p w14:paraId="014A9CDF" w14:textId="77777777" w:rsidR="003E4C83" w:rsidRPr="003E4C83" w:rsidRDefault="003E4C83" w:rsidP="003E4C83">
            <w:pPr>
              <w:spacing w:line="480" w:lineRule="auto"/>
              <w:rPr>
                <w:rFonts w:ascii="Times New Roman" w:hAnsi="Times New Roman" w:cs="Times New Roman"/>
                <w:b/>
                <w:bCs/>
                <w:sz w:val="24"/>
                <w:szCs w:val="24"/>
              </w:rPr>
            </w:pPr>
            <w:r w:rsidRPr="003E4C83">
              <w:rPr>
                <w:rFonts w:ascii="Times New Roman" w:hAnsi="Times New Roman" w:cs="Times New Roman"/>
                <w:b/>
                <w:bCs/>
                <w:sz w:val="24"/>
                <w:szCs w:val="24"/>
              </w:rPr>
              <w:lastRenderedPageBreak/>
              <w:t>Technological Factors</w:t>
            </w:r>
          </w:p>
        </w:tc>
        <w:tc>
          <w:tcPr>
            <w:tcW w:w="3685" w:type="dxa"/>
            <w:noWrap/>
            <w:hideMark/>
          </w:tcPr>
          <w:p w14:paraId="2670BBF4" w14:textId="4E9714A9"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Integration of digital solutions for efficiency.</w:t>
            </w:r>
          </w:p>
        </w:tc>
        <w:tc>
          <w:tcPr>
            <w:tcW w:w="4176" w:type="dxa"/>
            <w:noWrap/>
            <w:hideMark/>
          </w:tcPr>
          <w:p w14:paraId="4DE7482C" w14:textId="5DABAFC2"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Leveraging technological richness and a skilled workforce.</w:t>
            </w:r>
          </w:p>
        </w:tc>
      </w:tr>
      <w:tr w:rsidR="003E4C83" w:rsidRPr="003E4C83" w14:paraId="55ADEB9A" w14:textId="77777777" w:rsidTr="003E4C83">
        <w:trPr>
          <w:trHeight w:val="33"/>
        </w:trPr>
        <w:tc>
          <w:tcPr>
            <w:tcW w:w="2122" w:type="dxa"/>
            <w:noWrap/>
            <w:hideMark/>
          </w:tcPr>
          <w:p w14:paraId="777E4CE3"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4358A251" w14:textId="4CA8E09B"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Cybersecurity measures to safeguard data.</w:t>
            </w:r>
          </w:p>
        </w:tc>
        <w:tc>
          <w:tcPr>
            <w:tcW w:w="4176" w:type="dxa"/>
            <w:noWrap/>
            <w:hideMark/>
          </w:tcPr>
          <w:p w14:paraId="3A57CF06" w14:textId="0DF55DCB"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Digital initiatives for e-commerce and marketing.</w:t>
            </w:r>
          </w:p>
        </w:tc>
      </w:tr>
      <w:tr w:rsidR="003E4C83" w:rsidRPr="003E4C83" w14:paraId="5B0B6F3F" w14:textId="77777777" w:rsidTr="003E4C83">
        <w:trPr>
          <w:trHeight w:val="33"/>
        </w:trPr>
        <w:tc>
          <w:tcPr>
            <w:tcW w:w="2122" w:type="dxa"/>
            <w:noWrap/>
            <w:hideMark/>
          </w:tcPr>
          <w:p w14:paraId="0C34454C"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4C5319A0" w14:textId="52904B48"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Blockchain implementation for transparency.</w:t>
            </w:r>
          </w:p>
        </w:tc>
        <w:tc>
          <w:tcPr>
            <w:tcW w:w="4176" w:type="dxa"/>
            <w:noWrap/>
            <w:hideMark/>
          </w:tcPr>
          <w:p w14:paraId="2B0ADEA0" w14:textId="47EC7C8C"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Investment in research and development (R&amp;D).</w:t>
            </w:r>
          </w:p>
        </w:tc>
      </w:tr>
      <w:tr w:rsidR="003E4C83" w:rsidRPr="003E4C83" w14:paraId="414CF496" w14:textId="77777777" w:rsidTr="003E4C83">
        <w:trPr>
          <w:trHeight w:val="33"/>
        </w:trPr>
        <w:tc>
          <w:tcPr>
            <w:tcW w:w="2122" w:type="dxa"/>
            <w:noWrap/>
            <w:hideMark/>
          </w:tcPr>
          <w:p w14:paraId="60B7BCE5"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03D68472" w14:textId="32BA00B5"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Utilizing nutritional information portals.</w:t>
            </w:r>
          </w:p>
        </w:tc>
        <w:tc>
          <w:tcPr>
            <w:tcW w:w="4176" w:type="dxa"/>
            <w:noWrap/>
            <w:hideMark/>
          </w:tcPr>
          <w:p w14:paraId="57A3C86D" w14:textId="11E4BAE0"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Smart farming technologies for agricultural efficiency.</w:t>
            </w:r>
          </w:p>
        </w:tc>
      </w:tr>
      <w:tr w:rsidR="003E4C83" w:rsidRPr="003E4C83" w14:paraId="132583AD" w14:textId="77777777" w:rsidTr="003E4C83">
        <w:trPr>
          <w:trHeight w:val="33"/>
        </w:trPr>
        <w:tc>
          <w:tcPr>
            <w:tcW w:w="2122" w:type="dxa"/>
            <w:noWrap/>
            <w:hideMark/>
          </w:tcPr>
          <w:p w14:paraId="404FE30D" w14:textId="77777777" w:rsidR="003E4C83" w:rsidRPr="003E4C83" w:rsidRDefault="003E4C83" w:rsidP="003E4C83">
            <w:pPr>
              <w:spacing w:line="480" w:lineRule="auto"/>
              <w:rPr>
                <w:rFonts w:ascii="Times New Roman" w:hAnsi="Times New Roman" w:cs="Times New Roman"/>
                <w:b/>
                <w:bCs/>
                <w:sz w:val="24"/>
                <w:szCs w:val="24"/>
              </w:rPr>
            </w:pPr>
            <w:r w:rsidRPr="003E4C83">
              <w:rPr>
                <w:rFonts w:ascii="Times New Roman" w:hAnsi="Times New Roman" w:cs="Times New Roman"/>
                <w:b/>
                <w:bCs/>
                <w:sz w:val="24"/>
                <w:szCs w:val="24"/>
              </w:rPr>
              <w:t>Environmental Factors</w:t>
            </w:r>
          </w:p>
        </w:tc>
        <w:tc>
          <w:tcPr>
            <w:tcW w:w="3685" w:type="dxa"/>
            <w:noWrap/>
            <w:hideMark/>
          </w:tcPr>
          <w:p w14:paraId="53C64B47" w14:textId="56342C0E"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Opportunities in government collaborations on nutrition and rural development.</w:t>
            </w:r>
          </w:p>
        </w:tc>
        <w:tc>
          <w:tcPr>
            <w:tcW w:w="4176" w:type="dxa"/>
            <w:noWrap/>
            <w:hideMark/>
          </w:tcPr>
          <w:p w14:paraId="7942CFA9" w14:textId="0752CE03"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Potential for sustainable practices and eco-friendly packaging.</w:t>
            </w:r>
          </w:p>
        </w:tc>
      </w:tr>
      <w:tr w:rsidR="003E4C83" w:rsidRPr="003E4C83" w14:paraId="503DF137" w14:textId="77777777" w:rsidTr="003E4C83">
        <w:trPr>
          <w:trHeight w:val="33"/>
        </w:trPr>
        <w:tc>
          <w:tcPr>
            <w:tcW w:w="2122" w:type="dxa"/>
            <w:noWrap/>
            <w:hideMark/>
          </w:tcPr>
          <w:p w14:paraId="2139524D"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2F170E45" w14:textId="3E624E21"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Threats from regional instability and unpredictable policy changes.</w:t>
            </w:r>
          </w:p>
        </w:tc>
        <w:tc>
          <w:tcPr>
            <w:tcW w:w="4176" w:type="dxa"/>
            <w:noWrap/>
            <w:hideMark/>
          </w:tcPr>
          <w:p w14:paraId="228B2CAF" w14:textId="76005FD8"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Challenges in navigating complex regulations and potential social unrest.</w:t>
            </w:r>
          </w:p>
        </w:tc>
      </w:tr>
      <w:tr w:rsidR="003E4C83" w:rsidRPr="003E4C83" w14:paraId="3E454046" w14:textId="77777777" w:rsidTr="003E4C83">
        <w:trPr>
          <w:trHeight w:val="33"/>
        </w:trPr>
        <w:tc>
          <w:tcPr>
            <w:tcW w:w="2122" w:type="dxa"/>
            <w:noWrap/>
            <w:hideMark/>
          </w:tcPr>
          <w:p w14:paraId="735BBB4C"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212D372A" w14:textId="23FA8490"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Waste management concerns associated with plastic packaging.</w:t>
            </w:r>
          </w:p>
        </w:tc>
        <w:tc>
          <w:tcPr>
            <w:tcW w:w="4176" w:type="dxa"/>
            <w:noWrap/>
            <w:hideMark/>
          </w:tcPr>
          <w:p w14:paraId="5EAA171B" w14:textId="054546C0"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Addressing the impact of technological advancements on environmental aspects.</w:t>
            </w:r>
          </w:p>
        </w:tc>
      </w:tr>
      <w:tr w:rsidR="003E4C83" w:rsidRPr="003E4C83" w14:paraId="2A7CC262" w14:textId="77777777" w:rsidTr="003E4C83">
        <w:trPr>
          <w:trHeight w:val="33"/>
        </w:trPr>
        <w:tc>
          <w:tcPr>
            <w:tcW w:w="2122" w:type="dxa"/>
            <w:noWrap/>
            <w:hideMark/>
          </w:tcPr>
          <w:p w14:paraId="01BF92A1" w14:textId="77777777" w:rsidR="003E4C83" w:rsidRPr="003E4C83" w:rsidRDefault="003E4C83" w:rsidP="003E4C83">
            <w:pPr>
              <w:spacing w:line="480" w:lineRule="auto"/>
              <w:rPr>
                <w:rFonts w:ascii="Times New Roman" w:hAnsi="Times New Roman" w:cs="Times New Roman"/>
                <w:b/>
                <w:bCs/>
                <w:sz w:val="24"/>
                <w:szCs w:val="24"/>
              </w:rPr>
            </w:pPr>
            <w:r w:rsidRPr="003E4C83">
              <w:rPr>
                <w:rFonts w:ascii="Times New Roman" w:hAnsi="Times New Roman" w:cs="Times New Roman"/>
                <w:b/>
                <w:bCs/>
                <w:sz w:val="24"/>
                <w:szCs w:val="24"/>
              </w:rPr>
              <w:t>Legal Factors</w:t>
            </w:r>
          </w:p>
        </w:tc>
        <w:tc>
          <w:tcPr>
            <w:tcW w:w="3685" w:type="dxa"/>
            <w:noWrap/>
            <w:hideMark/>
          </w:tcPr>
          <w:p w14:paraId="2D68CBC2" w14:textId="092861C1"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Challenges with import regulations and high import duties.</w:t>
            </w:r>
          </w:p>
        </w:tc>
        <w:tc>
          <w:tcPr>
            <w:tcW w:w="4176" w:type="dxa"/>
            <w:noWrap/>
            <w:hideMark/>
          </w:tcPr>
          <w:p w14:paraId="285D9DD5" w14:textId="068C3A43"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Opportunities in government incentives for food manufacturing and halal certification.</w:t>
            </w:r>
          </w:p>
        </w:tc>
      </w:tr>
      <w:tr w:rsidR="003E4C83" w:rsidRPr="003E4C83" w14:paraId="12EC461E" w14:textId="77777777" w:rsidTr="003E4C83">
        <w:trPr>
          <w:trHeight w:val="33"/>
        </w:trPr>
        <w:tc>
          <w:tcPr>
            <w:tcW w:w="2122" w:type="dxa"/>
            <w:noWrap/>
            <w:hideMark/>
          </w:tcPr>
          <w:p w14:paraId="0F39E074"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3A64741E" w14:textId="45F7B91C"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Complex land ownership laws and informal markets.</w:t>
            </w:r>
          </w:p>
        </w:tc>
        <w:tc>
          <w:tcPr>
            <w:tcW w:w="4176" w:type="dxa"/>
            <w:noWrap/>
            <w:hideMark/>
          </w:tcPr>
          <w:p w14:paraId="3AC782A8" w14:textId="54F600E9"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 xml:space="preserve">Compliance with new food safety and </w:t>
            </w:r>
            <w:proofErr w:type="spellStart"/>
            <w:r w:rsidRPr="003E4C83">
              <w:rPr>
                <w:rFonts w:ascii="Times New Roman" w:hAnsi="Times New Roman" w:cs="Times New Roman"/>
                <w:sz w:val="24"/>
                <w:szCs w:val="24"/>
              </w:rPr>
              <w:t>labeling</w:t>
            </w:r>
            <w:proofErr w:type="spellEnd"/>
            <w:r w:rsidRPr="003E4C83">
              <w:rPr>
                <w:rFonts w:ascii="Times New Roman" w:hAnsi="Times New Roman" w:cs="Times New Roman"/>
                <w:sz w:val="24"/>
                <w:szCs w:val="24"/>
              </w:rPr>
              <w:t xml:space="preserve"> regulations.</w:t>
            </w:r>
          </w:p>
        </w:tc>
      </w:tr>
      <w:tr w:rsidR="003E4C83" w:rsidRPr="003E4C83" w14:paraId="64A9E196" w14:textId="77777777" w:rsidTr="003E4C83">
        <w:trPr>
          <w:trHeight w:val="33"/>
        </w:trPr>
        <w:tc>
          <w:tcPr>
            <w:tcW w:w="2122" w:type="dxa"/>
            <w:noWrap/>
            <w:hideMark/>
          </w:tcPr>
          <w:p w14:paraId="0D4AB3A2"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05DA1350" w14:textId="69C26C29"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Potential legal disputes over intellectual property rights.</w:t>
            </w:r>
          </w:p>
        </w:tc>
        <w:tc>
          <w:tcPr>
            <w:tcW w:w="4176" w:type="dxa"/>
            <w:noWrap/>
            <w:hideMark/>
          </w:tcPr>
          <w:p w14:paraId="1A23A627" w14:textId="6BFD7AC2"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Addressing challenges of complex food regulations and stringent import controls.</w:t>
            </w:r>
          </w:p>
        </w:tc>
      </w:tr>
    </w:tbl>
    <w:p w14:paraId="4ADE6A3E" w14:textId="7C444454" w:rsidR="003E4C83" w:rsidRPr="003E4C83" w:rsidRDefault="003E4C83" w:rsidP="008730C2">
      <w:pPr>
        <w:spacing w:line="360" w:lineRule="auto"/>
        <w:jc w:val="both"/>
        <w:rPr>
          <w:rFonts w:ascii="Times New Roman" w:hAnsi="Times New Roman" w:cs="Times New Roman"/>
          <w:sz w:val="24"/>
          <w:szCs w:val="24"/>
        </w:rPr>
      </w:pPr>
      <w:r w:rsidRPr="003E4C83">
        <w:rPr>
          <w:rFonts w:ascii="Times New Roman" w:hAnsi="Times New Roman" w:cs="Times New Roman"/>
          <w:sz w:val="24"/>
          <w:szCs w:val="24"/>
        </w:rPr>
        <w:lastRenderedPageBreak/>
        <w:t xml:space="preserve">In Nigeria, </w:t>
      </w:r>
      <w:r w:rsidR="006502D0" w:rsidRPr="003E4C83">
        <w:rPr>
          <w:rFonts w:ascii="Times New Roman" w:hAnsi="Times New Roman" w:cs="Times New Roman"/>
          <w:sz w:val="24"/>
          <w:szCs w:val="24"/>
        </w:rPr>
        <w:t>nestle</w:t>
      </w:r>
      <w:r w:rsidRPr="003E4C83">
        <w:rPr>
          <w:rFonts w:ascii="Times New Roman" w:hAnsi="Times New Roman" w:cs="Times New Roman"/>
          <w:sz w:val="24"/>
          <w:szCs w:val="24"/>
        </w:rPr>
        <w:t xml:space="preserve"> encounters a dynamic political landscape with both opportunities, like government support for local sourcing, and threats such as instability in certain regions affecting supply chains</w:t>
      </w:r>
      <w:r w:rsidR="008730C2" w:rsidRPr="008730C2">
        <w:t xml:space="preserve"> </w:t>
      </w:r>
      <w:r w:rsidR="008730C2" w:rsidRPr="008730C2">
        <w:rPr>
          <w:rFonts w:ascii="Times New Roman" w:hAnsi="Times New Roman" w:cs="Times New Roman"/>
          <w:sz w:val="24"/>
          <w:szCs w:val="24"/>
        </w:rPr>
        <w:t>(Brexit’s impact on the resilience of local food supply chains: potential opportunities and threats, 2019)</w:t>
      </w:r>
      <w:r w:rsidRPr="003E4C83">
        <w:rPr>
          <w:rFonts w:ascii="Times New Roman" w:hAnsi="Times New Roman" w:cs="Times New Roman"/>
          <w:sz w:val="24"/>
          <w:szCs w:val="24"/>
        </w:rPr>
        <w:t>. Socially, emphasis on family and community aligns with Nestle's products, but challenges arise from cultural and religious sensitivities. Technologically, integrating digital solutions and addressing cybersecurity are crucial. Environmental factors present collaboration opportunities but also waste management challenges. Legally, while there are potential benefits from government incentives, import regulations and land ownership laws pose obstacles</w:t>
      </w:r>
      <w:r w:rsidR="008730C2">
        <w:rPr>
          <w:rFonts w:ascii="Times New Roman" w:hAnsi="Times New Roman" w:cs="Times New Roman"/>
          <w:sz w:val="24"/>
          <w:szCs w:val="24"/>
        </w:rPr>
        <w:t xml:space="preserve"> (Wolf </w:t>
      </w:r>
      <w:r w:rsidR="008730C2">
        <w:rPr>
          <w:rFonts w:ascii="Times New Roman" w:hAnsi="Times New Roman" w:cs="Times New Roman"/>
          <w:i/>
          <w:iCs/>
          <w:sz w:val="24"/>
          <w:szCs w:val="24"/>
        </w:rPr>
        <w:t>et al.,</w:t>
      </w:r>
      <w:r w:rsidR="008730C2">
        <w:rPr>
          <w:rFonts w:ascii="Times New Roman" w:hAnsi="Times New Roman" w:cs="Times New Roman"/>
          <w:sz w:val="24"/>
          <w:szCs w:val="24"/>
        </w:rPr>
        <w:t>2023)</w:t>
      </w:r>
      <w:r w:rsidRPr="003E4C83">
        <w:rPr>
          <w:rFonts w:ascii="Times New Roman" w:hAnsi="Times New Roman" w:cs="Times New Roman"/>
          <w:sz w:val="24"/>
          <w:szCs w:val="24"/>
        </w:rPr>
        <w:t>.</w:t>
      </w:r>
    </w:p>
    <w:p w14:paraId="4E9B2B82" w14:textId="46161CED" w:rsidR="00D46F30" w:rsidRDefault="003E4C83" w:rsidP="006502D0">
      <w:pPr>
        <w:spacing w:line="360" w:lineRule="auto"/>
        <w:jc w:val="both"/>
        <w:rPr>
          <w:rFonts w:ascii="Times New Roman" w:hAnsi="Times New Roman" w:cs="Times New Roman"/>
          <w:sz w:val="24"/>
          <w:szCs w:val="24"/>
        </w:rPr>
      </w:pPr>
      <w:r w:rsidRPr="003E4C83">
        <w:rPr>
          <w:rFonts w:ascii="Times New Roman" w:hAnsi="Times New Roman" w:cs="Times New Roman"/>
          <w:sz w:val="24"/>
          <w:szCs w:val="24"/>
        </w:rPr>
        <w:t xml:space="preserve">In Malaysia, political stability and support for foreign investment provide a </w:t>
      </w:r>
      <w:r w:rsidR="006502D0" w:rsidRPr="003E4C83">
        <w:rPr>
          <w:rFonts w:ascii="Times New Roman" w:hAnsi="Times New Roman" w:cs="Times New Roman"/>
          <w:sz w:val="24"/>
          <w:szCs w:val="24"/>
        </w:rPr>
        <w:t>favourable</w:t>
      </w:r>
      <w:r w:rsidRPr="003E4C83">
        <w:rPr>
          <w:rFonts w:ascii="Times New Roman" w:hAnsi="Times New Roman" w:cs="Times New Roman"/>
          <w:sz w:val="24"/>
          <w:szCs w:val="24"/>
        </w:rPr>
        <w:t xml:space="preserve"> backdrop. Socially, cultural diversity and strong family ties offer opportunities, but careful navigation of religious sensitivities is essential</w:t>
      </w:r>
      <w:r w:rsidR="008730C2">
        <w:rPr>
          <w:rFonts w:ascii="Times New Roman" w:hAnsi="Times New Roman" w:cs="Times New Roman"/>
          <w:sz w:val="24"/>
          <w:szCs w:val="24"/>
        </w:rPr>
        <w:t xml:space="preserve"> (Sanchez </w:t>
      </w:r>
      <w:r w:rsidR="008730C2">
        <w:rPr>
          <w:rFonts w:ascii="Times New Roman" w:hAnsi="Times New Roman" w:cs="Times New Roman"/>
          <w:i/>
          <w:iCs/>
          <w:sz w:val="24"/>
          <w:szCs w:val="24"/>
        </w:rPr>
        <w:t xml:space="preserve">et al., </w:t>
      </w:r>
      <w:r w:rsidR="008730C2">
        <w:rPr>
          <w:rFonts w:ascii="Times New Roman" w:hAnsi="Times New Roman" w:cs="Times New Roman"/>
          <w:sz w:val="24"/>
          <w:szCs w:val="24"/>
        </w:rPr>
        <w:t>2016)</w:t>
      </w:r>
      <w:r w:rsidRPr="003E4C83">
        <w:rPr>
          <w:rFonts w:ascii="Times New Roman" w:hAnsi="Times New Roman" w:cs="Times New Roman"/>
          <w:sz w:val="24"/>
          <w:szCs w:val="24"/>
        </w:rPr>
        <w:t>. Technologically, leveraging Malaysia's technological richness is an advantage, but addressing the digital divide is crucial. Environmental opportunities include sustainability practices, w</w:t>
      </w:r>
      <w:bookmarkStart w:id="0" w:name="_GoBack"/>
      <w:bookmarkEnd w:id="0"/>
      <w:r w:rsidRPr="003E4C83">
        <w:rPr>
          <w:rFonts w:ascii="Times New Roman" w:hAnsi="Times New Roman" w:cs="Times New Roman"/>
          <w:sz w:val="24"/>
          <w:szCs w:val="24"/>
        </w:rPr>
        <w:t>hile legal considerations involve navigating complex regulations and intellectual property protection challenges</w:t>
      </w:r>
      <w:r w:rsidR="00736EEC">
        <w:rPr>
          <w:rFonts w:ascii="Times New Roman" w:hAnsi="Times New Roman" w:cs="Times New Roman"/>
          <w:sz w:val="24"/>
          <w:szCs w:val="24"/>
        </w:rPr>
        <w:t xml:space="preserve"> (Demir and Istanbullu, 2020)</w:t>
      </w:r>
      <w:r w:rsidR="00287831">
        <w:rPr>
          <w:rFonts w:ascii="Times New Roman" w:hAnsi="Times New Roman" w:cs="Times New Roman"/>
          <w:sz w:val="24"/>
          <w:szCs w:val="24"/>
        </w:rPr>
        <w:t>.</w:t>
      </w:r>
      <w:r w:rsidR="00E156F0">
        <w:rPr>
          <w:rFonts w:ascii="Times New Roman" w:hAnsi="Times New Roman" w:cs="Times New Roman"/>
          <w:sz w:val="24"/>
          <w:szCs w:val="24"/>
        </w:rPr>
        <w:br w:type="page"/>
      </w:r>
    </w:p>
    <w:p w14:paraId="1F9B1124" w14:textId="0134CAC0" w:rsidR="006E269A" w:rsidRDefault="00605CC6" w:rsidP="00891B00">
      <w:pPr>
        <w:spacing w:line="360" w:lineRule="auto"/>
        <w:jc w:val="both"/>
        <w:rPr>
          <w:rFonts w:ascii="Times New Roman" w:hAnsi="Times New Roman" w:cs="Times New Roman"/>
          <w:b/>
          <w:bCs/>
          <w:sz w:val="24"/>
          <w:szCs w:val="24"/>
        </w:rPr>
      </w:pPr>
      <w:r w:rsidRPr="003F3F34">
        <w:rPr>
          <w:rFonts w:ascii="Times New Roman" w:hAnsi="Times New Roman" w:cs="Times New Roman"/>
          <w:b/>
          <w:bCs/>
          <w:sz w:val="24"/>
          <w:szCs w:val="24"/>
        </w:rPr>
        <w:lastRenderedPageBreak/>
        <w:tab/>
      </w:r>
      <w:r w:rsidR="00E156F0" w:rsidRPr="003F3F34">
        <w:rPr>
          <w:rFonts w:ascii="Times New Roman" w:hAnsi="Times New Roman" w:cs="Times New Roman"/>
          <w:b/>
          <w:bCs/>
          <w:sz w:val="24"/>
          <w:szCs w:val="24"/>
        </w:rPr>
        <w:t>CONSUMER BEHAVIOUR ANALYSIS</w:t>
      </w:r>
      <w:r w:rsidR="00E156F0">
        <w:rPr>
          <w:rFonts w:ascii="Times New Roman" w:hAnsi="Times New Roman" w:cs="Times New Roman"/>
          <w:b/>
          <w:bCs/>
          <w:sz w:val="24"/>
          <w:szCs w:val="24"/>
        </w:rPr>
        <w:t xml:space="preserve">: </w:t>
      </w:r>
      <w:r w:rsidR="006E269A">
        <w:rPr>
          <w:rFonts w:ascii="Times New Roman" w:hAnsi="Times New Roman" w:cs="Times New Roman"/>
          <w:b/>
          <w:bCs/>
          <w:sz w:val="24"/>
          <w:szCs w:val="24"/>
        </w:rPr>
        <w:t xml:space="preserve">NIGERIA </w:t>
      </w:r>
      <w:r w:rsidR="00E156F0">
        <w:rPr>
          <w:rFonts w:ascii="Times New Roman" w:hAnsi="Times New Roman" w:cs="Times New Roman"/>
          <w:b/>
          <w:bCs/>
          <w:sz w:val="24"/>
          <w:szCs w:val="24"/>
        </w:rPr>
        <w:t>AND</w:t>
      </w:r>
      <w:r w:rsidR="006E269A">
        <w:rPr>
          <w:rFonts w:ascii="Times New Roman" w:hAnsi="Times New Roman" w:cs="Times New Roman"/>
          <w:b/>
          <w:bCs/>
          <w:sz w:val="24"/>
          <w:szCs w:val="24"/>
        </w:rPr>
        <w:t xml:space="preserve"> MALAYSIA</w:t>
      </w:r>
    </w:p>
    <w:p w14:paraId="595DA091" w14:textId="30BC9ED1" w:rsidR="00D72B78" w:rsidRDefault="00D72B78" w:rsidP="00D72B78">
      <w:pPr>
        <w:spacing w:line="360" w:lineRule="auto"/>
        <w:jc w:val="both"/>
        <w:rPr>
          <w:rFonts w:ascii="Times New Roman" w:hAnsi="Times New Roman" w:cs="Times New Roman"/>
          <w:sz w:val="24"/>
          <w:szCs w:val="24"/>
        </w:rPr>
      </w:pPr>
      <w:r w:rsidRPr="00D72B78">
        <w:rPr>
          <w:rFonts w:ascii="Times New Roman" w:hAnsi="Times New Roman" w:cs="Times New Roman"/>
          <w:sz w:val="24"/>
          <w:szCs w:val="24"/>
        </w:rPr>
        <w:t>Nestle Nigeria PLC, a major player in the country's food and beverage industry, has been a significant presence in Nigeria for over 57 years, providing high-quality nutritious products such as Maggi, Milo, Golden Morn, Nescafé, and Nestlé Pure Life. The study</w:t>
      </w:r>
      <w:r>
        <w:rPr>
          <w:rFonts w:ascii="Times New Roman" w:hAnsi="Times New Roman" w:cs="Times New Roman"/>
          <w:sz w:val="24"/>
          <w:szCs w:val="24"/>
        </w:rPr>
        <w:t xml:space="preserve"> conducted by </w:t>
      </w:r>
      <w:r w:rsidRPr="00D72B78">
        <w:rPr>
          <w:rFonts w:ascii="Times New Roman" w:hAnsi="Times New Roman" w:cs="Times New Roman"/>
          <w:sz w:val="24"/>
          <w:szCs w:val="24"/>
        </w:rPr>
        <w:t>(Bishopton, 2018) on the effect of advertising on consumer buying behavior, specifically focusing on Nestle Food Nigeria PLC, delves into the impact of continuous advertising on consumer perceptions and purchasing decisions. Nestle's purpose of enhancing the quality of life and contributing to a healthier future aligns with the study's exploration of the significance of advertising in achieving sales objectives.</w:t>
      </w:r>
    </w:p>
    <w:p w14:paraId="4F2593F0" w14:textId="1F7612E1" w:rsidR="005241C5" w:rsidRDefault="005241C5" w:rsidP="00D72B78">
      <w:pPr>
        <w:spacing w:line="360" w:lineRule="auto"/>
        <w:jc w:val="both"/>
        <w:rPr>
          <w:rFonts w:ascii="Times New Roman" w:hAnsi="Times New Roman" w:cs="Times New Roman"/>
          <w:sz w:val="24"/>
          <w:szCs w:val="24"/>
        </w:rPr>
      </w:pPr>
      <w:r w:rsidRPr="005241C5">
        <w:rPr>
          <w:rFonts w:ascii="Times New Roman" w:hAnsi="Times New Roman" w:cs="Times New Roman"/>
          <w:b/>
          <w:bCs/>
          <w:sz w:val="24"/>
          <w:szCs w:val="24"/>
        </w:rPr>
        <w:t>Figure 3.1</w:t>
      </w:r>
      <w:r>
        <w:rPr>
          <w:rFonts w:ascii="Times New Roman" w:hAnsi="Times New Roman" w:cs="Times New Roman"/>
          <w:sz w:val="24"/>
          <w:szCs w:val="24"/>
        </w:rPr>
        <w:t xml:space="preserve">: </w:t>
      </w:r>
      <w:r w:rsidRPr="005241C5">
        <w:rPr>
          <w:rFonts w:ascii="Times New Roman" w:hAnsi="Times New Roman" w:cs="Times New Roman"/>
          <w:sz w:val="24"/>
          <w:szCs w:val="24"/>
        </w:rPr>
        <w:t>Consumer Sentiments and Perceptions towards Nestle in Nigeria</w:t>
      </w:r>
    </w:p>
    <w:p w14:paraId="27098304" w14:textId="199744EA" w:rsidR="00333B10" w:rsidRPr="00D72B78" w:rsidRDefault="005241C5" w:rsidP="00D72B78">
      <w:pPr>
        <w:spacing w:line="360" w:lineRule="auto"/>
        <w:jc w:val="both"/>
        <w:rPr>
          <w:rFonts w:ascii="Times New Roman" w:hAnsi="Times New Roman" w:cs="Times New Roman"/>
          <w:sz w:val="24"/>
          <w:szCs w:val="24"/>
        </w:rPr>
      </w:pPr>
      <w:r>
        <w:rPr>
          <w:noProof/>
        </w:rPr>
        <w:drawing>
          <wp:inline distT="0" distB="0" distL="0" distR="0" wp14:anchorId="5B3B73FD" wp14:editId="761862F5">
            <wp:extent cx="5943600" cy="3754120"/>
            <wp:effectExtent l="0" t="0" r="0" b="17780"/>
            <wp:docPr id="3" name="Chart 3">
              <a:extLst xmlns:a="http://schemas.openxmlformats.org/drawingml/2006/main">
                <a:ext uri="{FF2B5EF4-FFF2-40B4-BE49-F238E27FC236}">
                  <a16:creationId xmlns:a16="http://schemas.microsoft.com/office/drawing/2014/main" id="{C62507FF-5C67-4860-AF0B-D9DD8A79EB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5A39716" w14:textId="48D6BD78" w:rsidR="00D72B78" w:rsidRPr="00D72B78" w:rsidRDefault="00D72B78" w:rsidP="00D72B78">
      <w:pPr>
        <w:spacing w:line="360" w:lineRule="auto"/>
        <w:jc w:val="both"/>
        <w:rPr>
          <w:rFonts w:ascii="Times New Roman" w:hAnsi="Times New Roman" w:cs="Times New Roman"/>
          <w:sz w:val="24"/>
          <w:szCs w:val="24"/>
        </w:rPr>
      </w:pPr>
      <w:r w:rsidRPr="00D72B78">
        <w:rPr>
          <w:rFonts w:ascii="Times New Roman" w:hAnsi="Times New Roman" w:cs="Times New Roman"/>
          <w:sz w:val="24"/>
          <w:szCs w:val="24"/>
        </w:rPr>
        <w:t xml:space="preserve">Furthermore, the adaptation of Nestlé's marketing strategy in the Nigerian market, as evidenced by the thesis on the adaptation of marketing strategy for Nestlé chocolate beverage in Nigeria, reflects the company's commitment to creating shared value. The study explores how Nestlé adapts its product, Milo, to local market conditions, considering factors such as size, packaging, and quality. </w:t>
      </w:r>
    </w:p>
    <w:p w14:paraId="1ECB2B5D" w14:textId="71F01AF2" w:rsidR="00333B10" w:rsidRDefault="00D72B78" w:rsidP="00D72B78">
      <w:pPr>
        <w:spacing w:line="360" w:lineRule="auto"/>
        <w:jc w:val="both"/>
        <w:rPr>
          <w:rFonts w:ascii="Times New Roman" w:hAnsi="Times New Roman" w:cs="Times New Roman"/>
          <w:sz w:val="24"/>
          <w:szCs w:val="24"/>
        </w:rPr>
      </w:pPr>
      <w:r w:rsidRPr="00D72B78">
        <w:rPr>
          <w:rFonts w:ascii="Times New Roman" w:hAnsi="Times New Roman" w:cs="Times New Roman"/>
          <w:sz w:val="24"/>
          <w:szCs w:val="24"/>
        </w:rPr>
        <w:lastRenderedPageBreak/>
        <w:t>Nestle's consumer analysis in</w:t>
      </w:r>
      <w:r>
        <w:rPr>
          <w:rFonts w:ascii="Times New Roman" w:hAnsi="Times New Roman" w:cs="Times New Roman"/>
          <w:sz w:val="24"/>
          <w:szCs w:val="24"/>
        </w:rPr>
        <w:t xml:space="preserve"> </w:t>
      </w:r>
      <w:r w:rsidRPr="00D72B78">
        <w:rPr>
          <w:rFonts w:ascii="Times New Roman" w:hAnsi="Times New Roman" w:cs="Times New Roman"/>
          <w:sz w:val="24"/>
          <w:szCs w:val="24"/>
        </w:rPr>
        <w:t>Uwakmfon (2019)</w:t>
      </w:r>
      <w:r w:rsidR="00333B10">
        <w:rPr>
          <w:rFonts w:ascii="Times New Roman" w:hAnsi="Times New Roman" w:cs="Times New Roman"/>
          <w:sz w:val="24"/>
          <w:szCs w:val="24"/>
        </w:rPr>
        <w:t xml:space="preserve"> and </w:t>
      </w:r>
      <w:r w:rsidR="005241C5">
        <w:rPr>
          <w:rFonts w:ascii="Times New Roman" w:hAnsi="Times New Roman" w:cs="Times New Roman"/>
          <w:sz w:val="24"/>
          <w:szCs w:val="24"/>
        </w:rPr>
        <w:t>Bishopton</w:t>
      </w:r>
      <w:r w:rsidR="00333B10">
        <w:rPr>
          <w:rFonts w:ascii="Times New Roman" w:hAnsi="Times New Roman" w:cs="Times New Roman"/>
          <w:sz w:val="24"/>
          <w:szCs w:val="24"/>
        </w:rPr>
        <w:t xml:space="preserve"> (2018)</w:t>
      </w:r>
      <w:r>
        <w:rPr>
          <w:rFonts w:ascii="Times New Roman" w:hAnsi="Times New Roman" w:cs="Times New Roman"/>
          <w:sz w:val="24"/>
          <w:szCs w:val="24"/>
        </w:rPr>
        <w:t xml:space="preserve"> proves that</w:t>
      </w:r>
      <w:r w:rsidRPr="00D72B78">
        <w:rPr>
          <w:rFonts w:ascii="Times New Roman" w:hAnsi="Times New Roman" w:cs="Times New Roman"/>
          <w:sz w:val="24"/>
          <w:szCs w:val="24"/>
        </w:rPr>
        <w:t xml:space="preserve"> Nigeria showcases the company's efforts to align its products with local preferences and market dynamics. The adaptation of marketing strategies and product offerings, as evidenced by the research, indicates Nestle's commitment to creating shared value by meeting the needs of Nigerian consumers.</w:t>
      </w:r>
    </w:p>
    <w:p w14:paraId="0F7C2BA3" w14:textId="675B95F5" w:rsidR="00B7351C" w:rsidRPr="00B7351C" w:rsidRDefault="007D3490" w:rsidP="00B7351C">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B7351C" w:rsidRPr="00B7351C">
        <w:rPr>
          <w:rFonts w:ascii="Times New Roman" w:hAnsi="Times New Roman" w:cs="Times New Roman"/>
          <w:sz w:val="24"/>
          <w:szCs w:val="24"/>
        </w:rPr>
        <w:t xml:space="preserve">he study </w:t>
      </w:r>
      <w:r w:rsidR="00B7351C" w:rsidRPr="00FB5504">
        <w:rPr>
          <w:rFonts w:ascii="Times New Roman" w:hAnsi="Times New Roman" w:cs="Times New Roman"/>
          <w:b/>
          <w:bCs/>
          <w:sz w:val="24"/>
          <w:szCs w:val="24"/>
        </w:rPr>
        <w:t>Nestlé's customer happiness and brand loyalty</w:t>
      </w:r>
      <w:r w:rsidR="002C6CF4">
        <w:rPr>
          <w:rFonts w:ascii="Times New Roman" w:hAnsi="Times New Roman" w:cs="Times New Roman"/>
          <w:sz w:val="24"/>
          <w:szCs w:val="24"/>
        </w:rPr>
        <w:t xml:space="preserve"> </w:t>
      </w:r>
      <w:r w:rsidR="00FB5504">
        <w:rPr>
          <w:rFonts w:ascii="Times New Roman" w:hAnsi="Times New Roman" w:cs="Times New Roman"/>
          <w:sz w:val="24"/>
          <w:szCs w:val="24"/>
        </w:rPr>
        <w:t xml:space="preserve">conducted </w:t>
      </w:r>
      <w:r w:rsidR="002C6CF4">
        <w:rPr>
          <w:rFonts w:ascii="Times New Roman" w:hAnsi="Times New Roman" w:cs="Times New Roman"/>
          <w:sz w:val="24"/>
          <w:szCs w:val="24"/>
        </w:rPr>
        <w:t xml:space="preserve">by </w:t>
      </w:r>
      <w:r w:rsidR="002C6CF4" w:rsidRPr="002C6CF4">
        <w:rPr>
          <w:rFonts w:ascii="Times New Roman" w:hAnsi="Times New Roman" w:cs="Times New Roman"/>
          <w:sz w:val="24"/>
          <w:szCs w:val="24"/>
        </w:rPr>
        <w:t xml:space="preserve">Mui Hung Kee </w:t>
      </w:r>
      <w:r w:rsidR="002C6CF4" w:rsidRPr="002C6CF4">
        <w:rPr>
          <w:rFonts w:ascii="Times New Roman" w:hAnsi="Times New Roman" w:cs="Times New Roman"/>
          <w:i/>
          <w:iCs/>
          <w:sz w:val="24"/>
          <w:szCs w:val="24"/>
        </w:rPr>
        <w:t>et al</w:t>
      </w:r>
      <w:r w:rsidR="002C6CF4" w:rsidRPr="002C6CF4">
        <w:rPr>
          <w:rFonts w:ascii="Times New Roman" w:hAnsi="Times New Roman" w:cs="Times New Roman"/>
          <w:sz w:val="24"/>
          <w:szCs w:val="24"/>
        </w:rPr>
        <w:t xml:space="preserve">., </w:t>
      </w:r>
      <w:r w:rsidR="002C6CF4">
        <w:rPr>
          <w:rFonts w:ascii="Times New Roman" w:hAnsi="Times New Roman" w:cs="Times New Roman"/>
          <w:sz w:val="24"/>
          <w:szCs w:val="24"/>
        </w:rPr>
        <w:t>(</w:t>
      </w:r>
      <w:r w:rsidR="002C6CF4" w:rsidRPr="002C6CF4">
        <w:rPr>
          <w:rFonts w:ascii="Times New Roman" w:hAnsi="Times New Roman" w:cs="Times New Roman"/>
          <w:sz w:val="24"/>
          <w:szCs w:val="24"/>
        </w:rPr>
        <w:t>2023)</w:t>
      </w:r>
      <w:r w:rsidR="00B7351C" w:rsidRPr="00B7351C">
        <w:rPr>
          <w:rFonts w:ascii="Times New Roman" w:hAnsi="Times New Roman" w:cs="Times New Roman"/>
          <w:sz w:val="24"/>
          <w:szCs w:val="24"/>
        </w:rPr>
        <w:t xml:space="preserve"> demonstrates a</w:t>
      </w:r>
      <w:r w:rsidR="00AF3DBC">
        <w:rPr>
          <w:rFonts w:ascii="Times New Roman" w:hAnsi="Times New Roman" w:cs="Times New Roman"/>
          <w:sz w:val="24"/>
          <w:szCs w:val="24"/>
        </w:rPr>
        <w:t xml:space="preserve"> sufficient</w:t>
      </w:r>
      <w:r w:rsidR="00B7351C" w:rsidRPr="00B7351C">
        <w:rPr>
          <w:rFonts w:ascii="Times New Roman" w:hAnsi="Times New Roman" w:cs="Times New Roman"/>
          <w:sz w:val="24"/>
          <w:szCs w:val="24"/>
        </w:rPr>
        <w:t xml:space="preserve"> positive association, </w:t>
      </w:r>
      <w:r w:rsidR="00AF3DBC">
        <w:rPr>
          <w:rFonts w:ascii="Times New Roman" w:hAnsi="Times New Roman" w:cs="Times New Roman"/>
          <w:sz w:val="24"/>
          <w:szCs w:val="24"/>
        </w:rPr>
        <w:t>highlighting</w:t>
      </w:r>
      <w:r w:rsidR="00B7351C" w:rsidRPr="00B7351C">
        <w:rPr>
          <w:rFonts w:ascii="Times New Roman" w:hAnsi="Times New Roman" w:cs="Times New Roman"/>
          <w:sz w:val="24"/>
          <w:szCs w:val="24"/>
        </w:rPr>
        <w:t xml:space="preserve"> the effect </w:t>
      </w:r>
      <w:r w:rsidR="00AF3DBC" w:rsidRPr="00B7351C">
        <w:rPr>
          <w:rFonts w:ascii="Times New Roman" w:hAnsi="Times New Roman" w:cs="Times New Roman"/>
          <w:sz w:val="24"/>
          <w:szCs w:val="24"/>
        </w:rPr>
        <w:t>of product</w:t>
      </w:r>
      <w:r w:rsidR="00B7351C" w:rsidRPr="00B7351C">
        <w:rPr>
          <w:rFonts w:ascii="Times New Roman" w:hAnsi="Times New Roman" w:cs="Times New Roman"/>
          <w:sz w:val="24"/>
          <w:szCs w:val="24"/>
        </w:rPr>
        <w:t xml:space="preserve"> quality, customer service, and marketing methods. The </w:t>
      </w:r>
      <w:r w:rsidR="00FB5504">
        <w:rPr>
          <w:rFonts w:ascii="Times New Roman" w:hAnsi="Times New Roman" w:cs="Times New Roman"/>
          <w:sz w:val="24"/>
          <w:szCs w:val="24"/>
        </w:rPr>
        <w:t>Malaysian</w:t>
      </w:r>
      <w:r w:rsidR="00B7351C" w:rsidRPr="00B7351C">
        <w:rPr>
          <w:rFonts w:ascii="Times New Roman" w:hAnsi="Times New Roman" w:cs="Times New Roman"/>
          <w:sz w:val="24"/>
          <w:szCs w:val="24"/>
        </w:rPr>
        <w:t xml:space="preserve"> market,</w:t>
      </w:r>
      <w:r w:rsidR="00AF3DBC">
        <w:rPr>
          <w:rFonts w:ascii="Times New Roman" w:hAnsi="Times New Roman" w:cs="Times New Roman"/>
          <w:sz w:val="24"/>
          <w:szCs w:val="24"/>
        </w:rPr>
        <w:t xml:space="preserve"> which is described</w:t>
      </w:r>
      <w:r w:rsidR="00B7351C" w:rsidRPr="00B7351C">
        <w:rPr>
          <w:rFonts w:ascii="Times New Roman" w:hAnsi="Times New Roman" w:cs="Times New Roman"/>
          <w:sz w:val="24"/>
          <w:szCs w:val="24"/>
        </w:rPr>
        <w:t xml:space="preserve"> by a cultur</w:t>
      </w:r>
      <w:r w:rsidR="00AF3DBC">
        <w:rPr>
          <w:rFonts w:ascii="Times New Roman" w:hAnsi="Times New Roman" w:cs="Times New Roman"/>
          <w:sz w:val="24"/>
          <w:szCs w:val="24"/>
        </w:rPr>
        <w:t>e</w:t>
      </w:r>
      <w:r w:rsidR="00B7351C" w:rsidRPr="00B7351C">
        <w:rPr>
          <w:rFonts w:ascii="Times New Roman" w:hAnsi="Times New Roman" w:cs="Times New Roman"/>
          <w:sz w:val="24"/>
          <w:szCs w:val="24"/>
        </w:rPr>
        <w:t xml:space="preserve"> </w:t>
      </w:r>
      <w:r w:rsidR="00AF3DBC">
        <w:rPr>
          <w:rFonts w:ascii="Times New Roman" w:hAnsi="Times New Roman" w:cs="Times New Roman"/>
          <w:sz w:val="24"/>
          <w:szCs w:val="24"/>
        </w:rPr>
        <w:t>built up</w:t>
      </w:r>
      <w:r w:rsidR="00B7351C" w:rsidRPr="00B7351C">
        <w:rPr>
          <w:rFonts w:ascii="Times New Roman" w:hAnsi="Times New Roman" w:cs="Times New Roman"/>
          <w:sz w:val="24"/>
          <w:szCs w:val="24"/>
        </w:rPr>
        <w:t xml:space="preserve"> on trust and reputation, exhibits </w:t>
      </w:r>
      <w:r w:rsidR="00AF3DBC" w:rsidRPr="00B7351C">
        <w:rPr>
          <w:rFonts w:ascii="Times New Roman" w:hAnsi="Times New Roman" w:cs="Times New Roman"/>
          <w:sz w:val="24"/>
          <w:szCs w:val="24"/>
        </w:rPr>
        <w:t>a brand</w:t>
      </w:r>
      <w:r w:rsidR="00B7351C" w:rsidRPr="00B7351C">
        <w:rPr>
          <w:rFonts w:ascii="Times New Roman" w:hAnsi="Times New Roman" w:cs="Times New Roman"/>
          <w:sz w:val="24"/>
          <w:szCs w:val="24"/>
        </w:rPr>
        <w:t xml:space="preserve"> loyalty tendency among consumers, particularly within the 18-25 age bracket. This demographic, </w:t>
      </w:r>
      <w:r w:rsidR="00AF3DBC">
        <w:rPr>
          <w:rFonts w:ascii="Times New Roman" w:hAnsi="Times New Roman" w:cs="Times New Roman"/>
          <w:sz w:val="24"/>
          <w:szCs w:val="24"/>
        </w:rPr>
        <w:t>observed</w:t>
      </w:r>
      <w:r w:rsidR="00B7351C" w:rsidRPr="00B7351C">
        <w:rPr>
          <w:rFonts w:ascii="Times New Roman" w:hAnsi="Times New Roman" w:cs="Times New Roman"/>
          <w:sz w:val="24"/>
          <w:szCs w:val="24"/>
        </w:rPr>
        <w:t xml:space="preserve"> for its openness to global trends, </w:t>
      </w:r>
      <w:r w:rsidR="00AF3DBC">
        <w:rPr>
          <w:rFonts w:ascii="Times New Roman" w:hAnsi="Times New Roman" w:cs="Times New Roman"/>
          <w:sz w:val="24"/>
          <w:szCs w:val="24"/>
        </w:rPr>
        <w:t>adds</w:t>
      </w:r>
      <w:r w:rsidR="00B7351C" w:rsidRPr="00B7351C">
        <w:rPr>
          <w:rFonts w:ascii="Times New Roman" w:hAnsi="Times New Roman" w:cs="Times New Roman"/>
          <w:sz w:val="24"/>
          <w:szCs w:val="24"/>
        </w:rPr>
        <w:t xml:space="preserve"> to Nestlé's success, with 40% expressing allegiance to Nestlé </w:t>
      </w:r>
      <w:r w:rsidR="00AF3DBC">
        <w:rPr>
          <w:rFonts w:ascii="Times New Roman" w:hAnsi="Times New Roman" w:cs="Times New Roman"/>
          <w:sz w:val="24"/>
          <w:szCs w:val="24"/>
        </w:rPr>
        <w:t>products</w:t>
      </w:r>
      <w:r w:rsidR="00B7351C" w:rsidRPr="00B7351C">
        <w:rPr>
          <w:rFonts w:ascii="Times New Roman" w:hAnsi="Times New Roman" w:cs="Times New Roman"/>
          <w:sz w:val="24"/>
          <w:szCs w:val="24"/>
        </w:rPr>
        <w:t>.</w:t>
      </w:r>
    </w:p>
    <w:p w14:paraId="695126C2" w14:textId="6DDA9530" w:rsidR="001A4979" w:rsidRDefault="00B7351C" w:rsidP="00B568C4">
      <w:pPr>
        <w:spacing w:line="360" w:lineRule="auto"/>
        <w:jc w:val="both"/>
        <w:rPr>
          <w:rFonts w:ascii="Times New Roman" w:hAnsi="Times New Roman" w:cs="Times New Roman"/>
          <w:sz w:val="24"/>
          <w:szCs w:val="24"/>
        </w:rPr>
      </w:pPr>
      <w:r w:rsidRPr="00B7351C">
        <w:rPr>
          <w:rFonts w:ascii="Times New Roman" w:hAnsi="Times New Roman" w:cs="Times New Roman"/>
          <w:sz w:val="24"/>
          <w:szCs w:val="24"/>
        </w:rPr>
        <w:t>The survey resu</w:t>
      </w:r>
      <w:r w:rsidR="00AF3DBC">
        <w:rPr>
          <w:rFonts w:ascii="Times New Roman" w:hAnsi="Times New Roman" w:cs="Times New Roman"/>
          <w:sz w:val="24"/>
          <w:szCs w:val="24"/>
        </w:rPr>
        <w:t>lts analysis</w:t>
      </w:r>
      <w:r w:rsidRPr="00B7351C">
        <w:rPr>
          <w:rFonts w:ascii="Times New Roman" w:hAnsi="Times New Roman" w:cs="Times New Roman"/>
          <w:sz w:val="24"/>
          <w:szCs w:val="24"/>
        </w:rPr>
        <w:t xml:space="preserve"> </w:t>
      </w:r>
      <w:r w:rsidR="00AF3DBC">
        <w:rPr>
          <w:rFonts w:ascii="Times New Roman" w:hAnsi="Times New Roman" w:cs="Times New Roman"/>
          <w:sz w:val="24"/>
          <w:szCs w:val="24"/>
        </w:rPr>
        <w:t>fits</w:t>
      </w:r>
      <w:r w:rsidRPr="00B7351C">
        <w:rPr>
          <w:rFonts w:ascii="Times New Roman" w:hAnsi="Times New Roman" w:cs="Times New Roman"/>
          <w:sz w:val="24"/>
          <w:szCs w:val="24"/>
        </w:rPr>
        <w:t xml:space="preserve"> the overall </w:t>
      </w:r>
      <w:r w:rsidR="00853E12">
        <w:rPr>
          <w:rFonts w:ascii="Times New Roman" w:hAnsi="Times New Roman" w:cs="Times New Roman"/>
          <w:sz w:val="24"/>
          <w:szCs w:val="24"/>
        </w:rPr>
        <w:t>Malaysian</w:t>
      </w:r>
      <w:r w:rsidRPr="00B7351C">
        <w:rPr>
          <w:rFonts w:ascii="Times New Roman" w:hAnsi="Times New Roman" w:cs="Times New Roman"/>
          <w:sz w:val="24"/>
          <w:szCs w:val="24"/>
        </w:rPr>
        <w:t xml:space="preserve"> consumer behavior pattern, where established foreign companies like Nestlé enjoy more trust and loyalty </w:t>
      </w:r>
      <w:r w:rsidR="00AF3DBC">
        <w:rPr>
          <w:rFonts w:ascii="Times New Roman" w:hAnsi="Times New Roman" w:cs="Times New Roman"/>
          <w:sz w:val="24"/>
          <w:szCs w:val="24"/>
        </w:rPr>
        <w:t xml:space="preserve">when </w:t>
      </w:r>
      <w:r w:rsidRPr="00B7351C">
        <w:rPr>
          <w:rFonts w:ascii="Times New Roman" w:hAnsi="Times New Roman" w:cs="Times New Roman"/>
          <w:sz w:val="24"/>
          <w:szCs w:val="24"/>
        </w:rPr>
        <w:t xml:space="preserve">compared to fresh arrivals. The age distribution data and satisfaction survey </w:t>
      </w:r>
      <w:r w:rsidR="00FB5504">
        <w:rPr>
          <w:rFonts w:ascii="Times New Roman" w:hAnsi="Times New Roman" w:cs="Times New Roman"/>
          <w:sz w:val="24"/>
          <w:szCs w:val="24"/>
        </w:rPr>
        <w:t>showcase</w:t>
      </w:r>
      <w:r w:rsidR="00AF3DBC">
        <w:rPr>
          <w:rFonts w:ascii="Times New Roman" w:hAnsi="Times New Roman" w:cs="Times New Roman"/>
          <w:sz w:val="24"/>
          <w:szCs w:val="24"/>
        </w:rPr>
        <w:t xml:space="preserve"> </w:t>
      </w:r>
      <w:r w:rsidR="00AF3DBC" w:rsidRPr="00B7351C">
        <w:rPr>
          <w:rFonts w:ascii="Times New Roman" w:hAnsi="Times New Roman" w:cs="Times New Roman"/>
          <w:sz w:val="24"/>
          <w:szCs w:val="24"/>
        </w:rPr>
        <w:t>the role of youth</w:t>
      </w:r>
      <w:r w:rsidR="00AF3DBC">
        <w:rPr>
          <w:rFonts w:ascii="Times New Roman" w:hAnsi="Times New Roman" w:cs="Times New Roman"/>
          <w:sz w:val="24"/>
          <w:szCs w:val="24"/>
        </w:rPr>
        <w:t xml:space="preserve"> and also</w:t>
      </w:r>
      <w:r w:rsidRPr="00B7351C">
        <w:rPr>
          <w:rFonts w:ascii="Times New Roman" w:hAnsi="Times New Roman" w:cs="Times New Roman"/>
          <w:sz w:val="24"/>
          <w:szCs w:val="24"/>
        </w:rPr>
        <w:t xml:space="preserve"> the </w:t>
      </w:r>
      <w:r w:rsidR="00AF3DBC">
        <w:rPr>
          <w:rFonts w:ascii="Times New Roman" w:hAnsi="Times New Roman" w:cs="Times New Roman"/>
          <w:sz w:val="24"/>
          <w:szCs w:val="24"/>
        </w:rPr>
        <w:t>effect</w:t>
      </w:r>
      <w:r w:rsidRPr="00B7351C">
        <w:rPr>
          <w:rFonts w:ascii="Times New Roman" w:hAnsi="Times New Roman" w:cs="Times New Roman"/>
          <w:sz w:val="24"/>
          <w:szCs w:val="24"/>
        </w:rPr>
        <w:t xml:space="preserve"> of cultural </w:t>
      </w:r>
      <w:r w:rsidR="00AF3DBC">
        <w:rPr>
          <w:rFonts w:ascii="Times New Roman" w:hAnsi="Times New Roman" w:cs="Times New Roman"/>
          <w:sz w:val="24"/>
          <w:szCs w:val="24"/>
        </w:rPr>
        <w:t>elements</w:t>
      </w:r>
      <w:r w:rsidRPr="00B7351C">
        <w:rPr>
          <w:rFonts w:ascii="Times New Roman" w:hAnsi="Times New Roman" w:cs="Times New Roman"/>
          <w:sz w:val="24"/>
          <w:szCs w:val="24"/>
        </w:rPr>
        <w:t xml:space="preserve"> in defining consumer pre</w:t>
      </w:r>
      <w:r w:rsidR="00AF3DBC">
        <w:rPr>
          <w:rFonts w:ascii="Times New Roman" w:hAnsi="Times New Roman" w:cs="Times New Roman"/>
          <w:sz w:val="24"/>
          <w:szCs w:val="24"/>
        </w:rPr>
        <w:t>ferences</w:t>
      </w:r>
      <w:r w:rsidRPr="00B7351C">
        <w:rPr>
          <w:rFonts w:ascii="Times New Roman" w:hAnsi="Times New Roman" w:cs="Times New Roman"/>
          <w:sz w:val="24"/>
          <w:szCs w:val="24"/>
        </w:rPr>
        <w:t xml:space="preserve"> in </w:t>
      </w:r>
      <w:r w:rsidR="00853E12">
        <w:rPr>
          <w:rFonts w:ascii="Times New Roman" w:hAnsi="Times New Roman" w:cs="Times New Roman"/>
          <w:sz w:val="24"/>
          <w:szCs w:val="24"/>
        </w:rPr>
        <w:t>Malaysia</w:t>
      </w:r>
      <w:r w:rsidRPr="00B7351C">
        <w:rPr>
          <w:rFonts w:ascii="Times New Roman" w:hAnsi="Times New Roman" w:cs="Times New Roman"/>
          <w:sz w:val="24"/>
          <w:szCs w:val="24"/>
        </w:rPr>
        <w:t>.</w:t>
      </w:r>
    </w:p>
    <w:p w14:paraId="030DCE15" w14:textId="4B37666F" w:rsidR="001A4979" w:rsidRDefault="001A4979" w:rsidP="001A4979">
      <w:pPr>
        <w:spacing w:line="360" w:lineRule="auto"/>
        <w:rPr>
          <w:rFonts w:ascii="Times New Roman" w:hAnsi="Times New Roman" w:cs="Times New Roman"/>
          <w:sz w:val="24"/>
          <w:szCs w:val="24"/>
        </w:rPr>
      </w:pPr>
      <w:r w:rsidRPr="001A4979">
        <w:rPr>
          <w:rFonts w:ascii="Times New Roman" w:hAnsi="Times New Roman" w:cs="Times New Roman"/>
          <w:b/>
          <w:bCs/>
          <w:sz w:val="24"/>
          <w:szCs w:val="24"/>
        </w:rPr>
        <w:t>Figure 3.</w:t>
      </w:r>
      <w:r w:rsidR="005241C5">
        <w:rPr>
          <w:rFonts w:ascii="Times New Roman" w:hAnsi="Times New Roman" w:cs="Times New Roman"/>
          <w:b/>
          <w:bCs/>
          <w:sz w:val="24"/>
          <w:szCs w:val="24"/>
        </w:rPr>
        <w:t>2</w:t>
      </w:r>
      <w:r w:rsidRPr="001A4979">
        <w:rPr>
          <w:rFonts w:ascii="Times New Roman" w:hAnsi="Times New Roman" w:cs="Times New Roman"/>
          <w:sz w:val="24"/>
          <w:szCs w:val="24"/>
        </w:rPr>
        <w:t xml:space="preserve">:  Age distribution of Nestle Customers in </w:t>
      </w:r>
      <w:r w:rsidR="00FB5504">
        <w:rPr>
          <w:rFonts w:ascii="Times New Roman" w:hAnsi="Times New Roman" w:cs="Times New Roman"/>
          <w:sz w:val="24"/>
          <w:szCs w:val="24"/>
        </w:rPr>
        <w:t>Malaysia</w:t>
      </w:r>
    </w:p>
    <w:p w14:paraId="5F672832" w14:textId="7A4C826D" w:rsidR="003F3F34" w:rsidRDefault="003F3F34" w:rsidP="003F3F34">
      <w:pPr>
        <w:spacing w:line="360" w:lineRule="auto"/>
        <w:jc w:val="center"/>
        <w:rPr>
          <w:rFonts w:ascii="Times New Roman" w:hAnsi="Times New Roman" w:cs="Times New Roman"/>
          <w:sz w:val="24"/>
          <w:szCs w:val="24"/>
        </w:rPr>
      </w:pPr>
      <w:r>
        <w:rPr>
          <w:noProof/>
          <w:highlight w:val="darkBlue"/>
        </w:rPr>
        <w:drawing>
          <wp:inline distT="0" distB="0" distL="0" distR="0" wp14:anchorId="623A932D" wp14:editId="0F595A01">
            <wp:extent cx="491998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9980" cy="3219450"/>
                    </a:xfrm>
                    <a:prstGeom prst="rect">
                      <a:avLst/>
                    </a:prstGeom>
                    <a:noFill/>
                    <a:ln>
                      <a:noFill/>
                    </a:ln>
                  </pic:spPr>
                </pic:pic>
              </a:graphicData>
            </a:graphic>
          </wp:inline>
        </w:drawing>
      </w:r>
    </w:p>
    <w:p w14:paraId="42472D41" w14:textId="77777777" w:rsidR="00E156F0" w:rsidRDefault="00E156F0">
      <w:pPr>
        <w:rPr>
          <w:rFonts w:ascii="Times New Roman" w:hAnsi="Times New Roman" w:cs="Times New Roman"/>
          <w:b/>
          <w:bCs/>
          <w:sz w:val="24"/>
          <w:szCs w:val="24"/>
        </w:rPr>
      </w:pPr>
      <w:r>
        <w:rPr>
          <w:rFonts w:ascii="Times New Roman" w:hAnsi="Times New Roman" w:cs="Times New Roman"/>
          <w:b/>
          <w:bCs/>
          <w:sz w:val="24"/>
          <w:szCs w:val="24"/>
        </w:rPr>
        <w:br w:type="page"/>
      </w:r>
    </w:p>
    <w:p w14:paraId="3767C88B" w14:textId="35BB6316" w:rsidR="00853E12" w:rsidRPr="00853E12" w:rsidRDefault="00853E12" w:rsidP="00853E1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w:t>
      </w:r>
      <w:r w:rsidRPr="00853E12">
        <w:rPr>
          <w:rFonts w:ascii="Times New Roman" w:hAnsi="Times New Roman" w:cs="Times New Roman"/>
          <w:sz w:val="24"/>
          <w:szCs w:val="24"/>
        </w:rPr>
        <w:t>he consumer behavior analysis of Nestle markets in both Nigeria and Malaysia underscores the company's adeptness in adapting to diverse cultural and market dynamics. Nestle's longstanding presence in Nigeria, marked by its offering of high-quality nutritious products, aligns with its commitment to enhancing the quality of life and contributing to a healthier future. The research on advertising impact in Nigeria reveals that continuous advertising plays a pivotal role in shaping consumer perceptions and driving purchasing decisions. Similarly, Nestlé's strategic adaptation in the Nigerian market, as evidenced by the study on the chocolate beverage market, reflects the company's dedication to creating shared value by aligning its products with local preferences. In Malaysia, the study on customer happiness and brand loyalty indicates a positive association, with Nestlé's products enjoying significant trust and loyalty, particularly among the youth demographic</w:t>
      </w:r>
      <w:r w:rsidRPr="00853E12">
        <w:rPr>
          <w:rFonts w:ascii="Times New Roman" w:hAnsi="Times New Roman" w:cs="Times New Roman"/>
          <w:sz w:val="24"/>
          <w:szCs w:val="24"/>
        </w:rPr>
        <w:br w:type="page"/>
      </w:r>
    </w:p>
    <w:p w14:paraId="61A0B947" w14:textId="752702FE" w:rsidR="00BA66CC" w:rsidRPr="00BA66CC" w:rsidRDefault="00E156F0" w:rsidP="00E156F0">
      <w:pPr>
        <w:spacing w:line="360" w:lineRule="auto"/>
        <w:jc w:val="center"/>
        <w:rPr>
          <w:rFonts w:ascii="Times New Roman" w:hAnsi="Times New Roman" w:cs="Times New Roman"/>
          <w:b/>
          <w:bCs/>
          <w:sz w:val="24"/>
          <w:szCs w:val="24"/>
        </w:rPr>
      </w:pPr>
      <w:r w:rsidRPr="00BA66CC">
        <w:rPr>
          <w:rFonts w:ascii="Times New Roman" w:hAnsi="Times New Roman" w:cs="Times New Roman"/>
          <w:b/>
          <w:bCs/>
          <w:sz w:val="24"/>
          <w:szCs w:val="24"/>
        </w:rPr>
        <w:lastRenderedPageBreak/>
        <w:t xml:space="preserve">COMPETITOR ANALYSIS: </w:t>
      </w:r>
      <w:r w:rsidR="00D16A1A">
        <w:rPr>
          <w:rFonts w:ascii="Times New Roman" w:hAnsi="Times New Roman" w:cs="Times New Roman"/>
          <w:b/>
          <w:bCs/>
          <w:sz w:val="24"/>
          <w:szCs w:val="24"/>
        </w:rPr>
        <w:t>NIGERIA</w:t>
      </w:r>
      <w:r w:rsidRPr="00BA66CC">
        <w:rPr>
          <w:rFonts w:ascii="Times New Roman" w:hAnsi="Times New Roman" w:cs="Times New Roman"/>
          <w:b/>
          <w:bCs/>
          <w:sz w:val="24"/>
          <w:szCs w:val="24"/>
        </w:rPr>
        <w:t xml:space="preserve"> AND </w:t>
      </w:r>
      <w:r w:rsidR="00D16A1A">
        <w:rPr>
          <w:rFonts w:ascii="Times New Roman" w:hAnsi="Times New Roman" w:cs="Times New Roman"/>
          <w:b/>
          <w:bCs/>
          <w:sz w:val="24"/>
          <w:szCs w:val="24"/>
        </w:rPr>
        <w:t>MALAYSIA</w:t>
      </w:r>
    </w:p>
    <w:p w14:paraId="0298FA09" w14:textId="0A43C630" w:rsidR="00D16A1A" w:rsidRPr="00D16A1A" w:rsidRDefault="00D16A1A" w:rsidP="00D16A1A">
      <w:pPr>
        <w:spacing w:line="360" w:lineRule="auto"/>
        <w:jc w:val="both"/>
        <w:rPr>
          <w:rFonts w:ascii="Times New Roman" w:hAnsi="Times New Roman" w:cs="Times New Roman"/>
          <w:sz w:val="24"/>
          <w:szCs w:val="24"/>
        </w:rPr>
      </w:pPr>
      <w:r w:rsidRPr="00D16A1A">
        <w:rPr>
          <w:rFonts w:ascii="Times New Roman" w:hAnsi="Times New Roman" w:cs="Times New Roman"/>
          <w:sz w:val="24"/>
          <w:szCs w:val="24"/>
        </w:rPr>
        <w:t xml:space="preserve">In Nigeria, </w:t>
      </w:r>
      <w:r w:rsidRPr="00D16A1A">
        <w:rPr>
          <w:rFonts w:ascii="Times New Roman" w:hAnsi="Times New Roman" w:cs="Times New Roman"/>
          <w:sz w:val="24"/>
          <w:szCs w:val="24"/>
        </w:rPr>
        <w:t>nestle</w:t>
      </w:r>
      <w:r w:rsidRPr="00D16A1A">
        <w:rPr>
          <w:rFonts w:ascii="Times New Roman" w:hAnsi="Times New Roman" w:cs="Times New Roman"/>
          <w:sz w:val="24"/>
          <w:szCs w:val="24"/>
        </w:rPr>
        <w:t xml:space="preserve"> faces formidable competitors in the food industry. BUA Foods Plc boasts an impressive 80.95% net sales revenue growth in Q3 2022, indicating a strong market presence in cane sugar manufacturing and sugarcane farming. However, the company grapples with a concerning debt to equity ratio of -19.92%, signifying potential financial </w:t>
      </w:r>
      <w:r w:rsidR="0017043B" w:rsidRPr="00D16A1A">
        <w:rPr>
          <w:rFonts w:ascii="Times New Roman" w:hAnsi="Times New Roman" w:cs="Times New Roman"/>
          <w:sz w:val="24"/>
          <w:szCs w:val="24"/>
        </w:rPr>
        <w:t>challenges</w:t>
      </w:r>
      <w:r w:rsidR="0017043B">
        <w:rPr>
          <w:rFonts w:ascii="Times New Roman" w:hAnsi="Times New Roman" w:cs="Times New Roman"/>
          <w:sz w:val="24"/>
          <w:szCs w:val="24"/>
        </w:rPr>
        <w:t xml:space="preserve"> (Bhasin, 2023)</w:t>
      </w:r>
      <w:r w:rsidRPr="00D16A1A">
        <w:rPr>
          <w:rFonts w:ascii="Times New Roman" w:hAnsi="Times New Roman" w:cs="Times New Roman"/>
          <w:sz w:val="24"/>
          <w:szCs w:val="24"/>
        </w:rPr>
        <w:t>. Cadbury Nigeria Plc exhibits a commendable 39.17% growth, emphasizing its significance in sugar and confectionery product manufacturing. Notably, its exceptionally high debt to equity ratio of 1623.45% raises financial leverage concerns</w:t>
      </w:r>
      <w:r w:rsidR="0017043B" w:rsidRPr="0017043B">
        <w:t xml:space="preserve"> </w:t>
      </w:r>
      <w:r w:rsidR="0017043B">
        <w:t>(</w:t>
      </w:r>
      <w:r w:rsidR="0017043B" w:rsidRPr="0017043B">
        <w:rPr>
          <w:rFonts w:ascii="Times New Roman" w:hAnsi="Times New Roman" w:cs="Times New Roman"/>
          <w:sz w:val="24"/>
          <w:szCs w:val="24"/>
        </w:rPr>
        <w:t>Heartofcodes</w:t>
      </w:r>
      <w:r w:rsidR="0017043B">
        <w:rPr>
          <w:rFonts w:ascii="Times New Roman" w:hAnsi="Times New Roman" w:cs="Times New Roman"/>
          <w:sz w:val="24"/>
          <w:szCs w:val="24"/>
        </w:rPr>
        <w:t xml:space="preserve">, </w:t>
      </w:r>
      <w:r w:rsidR="0017043B" w:rsidRPr="0017043B">
        <w:rPr>
          <w:rFonts w:ascii="Times New Roman" w:hAnsi="Times New Roman" w:cs="Times New Roman"/>
          <w:sz w:val="24"/>
          <w:szCs w:val="24"/>
        </w:rPr>
        <w:t>2023)</w:t>
      </w:r>
      <w:r w:rsidRPr="00D16A1A">
        <w:rPr>
          <w:rFonts w:ascii="Times New Roman" w:hAnsi="Times New Roman" w:cs="Times New Roman"/>
          <w:sz w:val="24"/>
          <w:szCs w:val="24"/>
        </w:rPr>
        <w:t>. In contrast, McNichols Consolidated Plc showcases steady growth and a moderate debt to equity ratio, suggesting financial stability in chocolate and confectionery manufacturing.</w:t>
      </w:r>
    </w:p>
    <w:p w14:paraId="7E23E0B2" w14:textId="07EF6DE5" w:rsidR="00BE70E9" w:rsidRDefault="00D16A1A" w:rsidP="00D16A1A">
      <w:pPr>
        <w:spacing w:line="360" w:lineRule="auto"/>
        <w:jc w:val="both"/>
        <w:rPr>
          <w:rFonts w:ascii="Times New Roman" w:hAnsi="Times New Roman" w:cs="Times New Roman"/>
          <w:sz w:val="24"/>
          <w:szCs w:val="24"/>
        </w:rPr>
      </w:pPr>
      <w:r w:rsidRPr="00D16A1A">
        <w:rPr>
          <w:rFonts w:ascii="Times New Roman" w:hAnsi="Times New Roman" w:cs="Times New Roman"/>
          <w:sz w:val="24"/>
          <w:szCs w:val="24"/>
        </w:rPr>
        <w:t xml:space="preserve">In Malaysia, </w:t>
      </w:r>
      <w:r w:rsidRPr="00D16A1A">
        <w:rPr>
          <w:rFonts w:ascii="Times New Roman" w:hAnsi="Times New Roman" w:cs="Times New Roman"/>
          <w:sz w:val="24"/>
          <w:szCs w:val="24"/>
        </w:rPr>
        <w:t>nestle</w:t>
      </w:r>
      <w:r w:rsidRPr="00D16A1A">
        <w:rPr>
          <w:rFonts w:ascii="Times New Roman" w:hAnsi="Times New Roman" w:cs="Times New Roman"/>
          <w:sz w:val="24"/>
          <w:szCs w:val="24"/>
        </w:rPr>
        <w:t xml:space="preserve"> competes with global giants like Lindt &amp; Sprungli, which leads with a 7.5% net sales revenue growth and an 18.5% operating profit margin. Nestle demonstrates a competitive edge with a 5% growth and a 15% operating profit margin. Both Lindt &amp; Sprungli and Hershey </w:t>
      </w:r>
      <w:r w:rsidR="005A4FCE">
        <w:rPr>
          <w:rFonts w:ascii="Times New Roman" w:hAnsi="Times New Roman" w:cs="Times New Roman"/>
          <w:sz w:val="24"/>
          <w:szCs w:val="24"/>
        </w:rPr>
        <w:t xml:space="preserve">(Nestle–Owler Competitors, 2022). </w:t>
      </w:r>
      <w:r w:rsidRPr="00D16A1A">
        <w:rPr>
          <w:rFonts w:ascii="Times New Roman" w:hAnsi="Times New Roman" w:cs="Times New Roman"/>
          <w:sz w:val="24"/>
          <w:szCs w:val="24"/>
        </w:rPr>
        <w:t>Malaysia exhibit lower debt to equity ratios, indicating a more conservative financial approach. This analysis underscores Nestle's robust position in the face of diverse competitors, with a balanced performance in key financial metrics, ensuring its continued relevance and success in the market</w:t>
      </w:r>
      <w:r w:rsidR="005758E5">
        <w:rPr>
          <w:rFonts w:ascii="Times New Roman" w:hAnsi="Times New Roman" w:cs="Times New Roman"/>
          <w:sz w:val="24"/>
          <w:szCs w:val="24"/>
        </w:rPr>
        <w:t xml:space="preserve"> (Nestle-Global data, 202</w:t>
      </w:r>
      <w:r w:rsidR="005A4FCE">
        <w:rPr>
          <w:rFonts w:ascii="Times New Roman" w:hAnsi="Times New Roman" w:cs="Times New Roman"/>
          <w:sz w:val="24"/>
          <w:szCs w:val="24"/>
        </w:rPr>
        <w:t>2</w:t>
      </w:r>
      <w:r w:rsidR="005758E5">
        <w:rPr>
          <w:rFonts w:ascii="Times New Roman" w:hAnsi="Times New Roman" w:cs="Times New Roman"/>
          <w:sz w:val="24"/>
          <w:szCs w:val="24"/>
        </w:rPr>
        <w:t>)</w:t>
      </w:r>
    </w:p>
    <w:p w14:paraId="5E80B319" w14:textId="23CE6FA4" w:rsidR="007303FB" w:rsidRDefault="007303FB" w:rsidP="00D16A1A">
      <w:pPr>
        <w:spacing w:line="360" w:lineRule="auto"/>
        <w:jc w:val="both"/>
        <w:rPr>
          <w:rFonts w:ascii="Times New Roman" w:hAnsi="Times New Roman" w:cs="Times New Roman"/>
          <w:sz w:val="24"/>
          <w:szCs w:val="24"/>
        </w:rPr>
      </w:pPr>
      <w:r w:rsidRPr="007303FB">
        <w:rPr>
          <w:rFonts w:ascii="Times New Roman" w:hAnsi="Times New Roman" w:cs="Times New Roman"/>
          <w:b/>
          <w:bCs/>
          <w:sz w:val="24"/>
          <w:szCs w:val="24"/>
        </w:rPr>
        <w:t>Figure 4.1:</w:t>
      </w:r>
      <w:r>
        <w:rPr>
          <w:rFonts w:ascii="Times New Roman" w:hAnsi="Times New Roman" w:cs="Times New Roman"/>
          <w:sz w:val="24"/>
          <w:szCs w:val="24"/>
        </w:rPr>
        <w:t xml:space="preserve"> </w:t>
      </w:r>
      <w:r w:rsidRPr="007303FB">
        <w:rPr>
          <w:rFonts w:ascii="Times New Roman" w:hAnsi="Times New Roman" w:cs="Times New Roman"/>
          <w:sz w:val="24"/>
          <w:szCs w:val="24"/>
        </w:rPr>
        <w:t>Net Sales Revenue Growth Comparison of Nestle Nigeria Competitors</w:t>
      </w:r>
    </w:p>
    <w:p w14:paraId="710EF88E" w14:textId="6BDD04B2" w:rsidR="00D16A1A" w:rsidRDefault="00D16A1A" w:rsidP="00D16A1A">
      <w:pPr>
        <w:spacing w:line="360" w:lineRule="auto"/>
        <w:jc w:val="both"/>
        <w:rPr>
          <w:rFonts w:ascii="Times New Roman" w:hAnsi="Times New Roman" w:cs="Times New Roman"/>
          <w:sz w:val="24"/>
          <w:szCs w:val="24"/>
        </w:rPr>
      </w:pPr>
      <w:r>
        <w:rPr>
          <w:noProof/>
        </w:rPr>
        <mc:AlternateContent>
          <mc:Choice Requires="cx1">
            <w:drawing>
              <wp:inline distT="0" distB="0" distL="0" distR="0" wp14:anchorId="67A572AE" wp14:editId="484D0218">
                <wp:extent cx="5943600" cy="2964426"/>
                <wp:effectExtent l="0" t="0" r="0" b="7620"/>
                <wp:docPr id="6" name="Chart 6">
                  <a:extLst xmlns:a="http://schemas.openxmlformats.org/drawingml/2006/main">
                    <a:ext uri="{FF2B5EF4-FFF2-40B4-BE49-F238E27FC236}">
                      <a16:creationId xmlns:a16="http://schemas.microsoft.com/office/drawing/2014/main" id="{CCA9C529-1F67-4264-B4C3-026B3477BCC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67A572AE" wp14:editId="484D0218">
                <wp:extent cx="5943600" cy="2964426"/>
                <wp:effectExtent l="0" t="0" r="0" b="7620"/>
                <wp:docPr id="6" name="Chart 6">
                  <a:extLst xmlns:a="http://schemas.openxmlformats.org/drawingml/2006/main">
                    <a:ext uri="{FF2B5EF4-FFF2-40B4-BE49-F238E27FC236}">
                      <a16:creationId xmlns:a16="http://schemas.microsoft.com/office/drawing/2014/main" id="{CCA9C529-1F67-4264-B4C3-026B3477BCC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art 6">
                          <a:extLst>
                            <a:ext uri="{FF2B5EF4-FFF2-40B4-BE49-F238E27FC236}">
                              <a16:creationId xmlns:a16="http://schemas.microsoft.com/office/drawing/2014/main" id="{CCA9C529-1F67-4264-B4C3-026B3477BCC5}"/>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5943600" cy="2964180"/>
                        </a:xfrm>
                        <a:prstGeom prst="rect">
                          <a:avLst/>
                        </a:prstGeom>
                      </pic:spPr>
                    </pic:pic>
                  </a:graphicData>
                </a:graphic>
              </wp:inline>
            </w:drawing>
          </mc:Fallback>
        </mc:AlternateContent>
      </w:r>
    </w:p>
    <w:p w14:paraId="1909FE8D" w14:textId="75EC38F1" w:rsidR="007303FB" w:rsidRDefault="007303FB" w:rsidP="007303FB">
      <w:pPr>
        <w:spacing w:line="360" w:lineRule="auto"/>
        <w:ind w:left="1134" w:hanging="1134"/>
        <w:jc w:val="both"/>
        <w:rPr>
          <w:rFonts w:ascii="Times New Roman" w:hAnsi="Times New Roman" w:cs="Times New Roman"/>
          <w:sz w:val="24"/>
          <w:szCs w:val="24"/>
        </w:rPr>
      </w:pPr>
      <w:r w:rsidRPr="007303FB">
        <w:rPr>
          <w:rFonts w:ascii="Times New Roman" w:hAnsi="Times New Roman" w:cs="Times New Roman"/>
          <w:b/>
          <w:bCs/>
          <w:sz w:val="24"/>
          <w:szCs w:val="24"/>
        </w:rPr>
        <w:lastRenderedPageBreak/>
        <w:t>Table 4.1:</w:t>
      </w:r>
      <w:r>
        <w:rPr>
          <w:rFonts w:ascii="Times New Roman" w:hAnsi="Times New Roman" w:cs="Times New Roman"/>
          <w:sz w:val="24"/>
          <w:szCs w:val="24"/>
        </w:rPr>
        <w:t xml:space="preserve"> </w:t>
      </w:r>
      <w:r w:rsidRPr="007303FB">
        <w:rPr>
          <w:rFonts w:ascii="Times New Roman" w:hAnsi="Times New Roman" w:cs="Times New Roman"/>
          <w:sz w:val="24"/>
          <w:szCs w:val="24"/>
        </w:rPr>
        <w:t>Financial Performance Snapshot of Selected Nigerian Food Companies (Q3 2022 - Q3 2023)</w:t>
      </w:r>
    </w:p>
    <w:tbl>
      <w:tblPr>
        <w:tblStyle w:val="TableGrid"/>
        <w:tblW w:w="9639" w:type="dxa"/>
        <w:tblInd w:w="137" w:type="dxa"/>
        <w:tblLook w:val="04A0" w:firstRow="1" w:lastRow="0" w:firstColumn="1" w:lastColumn="0" w:noHBand="0" w:noVBand="1"/>
      </w:tblPr>
      <w:tblGrid>
        <w:gridCol w:w="2070"/>
        <w:gridCol w:w="1426"/>
        <w:gridCol w:w="1330"/>
        <w:gridCol w:w="1310"/>
        <w:gridCol w:w="1310"/>
        <w:gridCol w:w="2193"/>
      </w:tblGrid>
      <w:tr w:rsidR="007303FB" w:rsidRPr="007303FB" w14:paraId="7A0456B1" w14:textId="77777777" w:rsidTr="00C3637B">
        <w:trPr>
          <w:trHeight w:val="300"/>
        </w:trPr>
        <w:tc>
          <w:tcPr>
            <w:tcW w:w="2070" w:type="dxa"/>
            <w:noWrap/>
            <w:hideMark/>
          </w:tcPr>
          <w:p w14:paraId="574F8D1E" w14:textId="77777777" w:rsidR="007303FB" w:rsidRPr="007303FB" w:rsidRDefault="007303FB" w:rsidP="007303FB">
            <w:pPr>
              <w:spacing w:after="160" w:line="259" w:lineRule="auto"/>
              <w:jc w:val="center"/>
              <w:rPr>
                <w:rFonts w:ascii="Times New Roman" w:hAnsi="Times New Roman" w:cs="Times New Roman"/>
                <w:b/>
                <w:bCs/>
                <w:sz w:val="24"/>
                <w:szCs w:val="24"/>
                <w:lang w:val="en-US"/>
              </w:rPr>
            </w:pPr>
            <w:r w:rsidRPr="007303FB">
              <w:rPr>
                <w:rFonts w:ascii="Times New Roman" w:hAnsi="Times New Roman" w:cs="Times New Roman"/>
                <w:b/>
                <w:bCs/>
                <w:sz w:val="24"/>
                <w:szCs w:val="24"/>
              </w:rPr>
              <w:t>Company</w:t>
            </w:r>
          </w:p>
        </w:tc>
        <w:tc>
          <w:tcPr>
            <w:tcW w:w="1426" w:type="dxa"/>
            <w:noWrap/>
            <w:hideMark/>
          </w:tcPr>
          <w:p w14:paraId="21E596AF" w14:textId="77777777" w:rsidR="007303FB" w:rsidRPr="007303FB" w:rsidRDefault="007303FB" w:rsidP="007303FB">
            <w:pPr>
              <w:spacing w:after="160" w:line="259" w:lineRule="auto"/>
              <w:jc w:val="center"/>
              <w:rPr>
                <w:rFonts w:ascii="Times New Roman" w:hAnsi="Times New Roman" w:cs="Times New Roman"/>
                <w:b/>
                <w:bCs/>
                <w:sz w:val="24"/>
                <w:szCs w:val="24"/>
              </w:rPr>
            </w:pPr>
            <w:r w:rsidRPr="007303FB">
              <w:rPr>
                <w:rFonts w:ascii="Times New Roman" w:hAnsi="Times New Roman" w:cs="Times New Roman"/>
                <w:b/>
                <w:bCs/>
                <w:sz w:val="24"/>
                <w:szCs w:val="24"/>
              </w:rPr>
              <w:t>Net Sales Revenue Growth (%)</w:t>
            </w:r>
          </w:p>
        </w:tc>
        <w:tc>
          <w:tcPr>
            <w:tcW w:w="1330" w:type="dxa"/>
            <w:noWrap/>
            <w:hideMark/>
          </w:tcPr>
          <w:p w14:paraId="7FD288CB" w14:textId="77777777" w:rsidR="007303FB" w:rsidRPr="007303FB" w:rsidRDefault="007303FB" w:rsidP="007303FB">
            <w:pPr>
              <w:spacing w:after="160" w:line="259" w:lineRule="auto"/>
              <w:jc w:val="center"/>
              <w:rPr>
                <w:rFonts w:ascii="Times New Roman" w:hAnsi="Times New Roman" w:cs="Times New Roman"/>
                <w:b/>
                <w:bCs/>
                <w:sz w:val="24"/>
                <w:szCs w:val="24"/>
              </w:rPr>
            </w:pPr>
            <w:r w:rsidRPr="007303FB">
              <w:rPr>
                <w:rFonts w:ascii="Times New Roman" w:hAnsi="Times New Roman" w:cs="Times New Roman"/>
                <w:b/>
                <w:bCs/>
                <w:sz w:val="24"/>
                <w:szCs w:val="24"/>
              </w:rPr>
              <w:t>Operating Profit Margin (%)</w:t>
            </w:r>
          </w:p>
        </w:tc>
        <w:tc>
          <w:tcPr>
            <w:tcW w:w="1310" w:type="dxa"/>
            <w:noWrap/>
            <w:hideMark/>
          </w:tcPr>
          <w:p w14:paraId="4AD6D00D" w14:textId="77777777" w:rsidR="007303FB" w:rsidRPr="007303FB" w:rsidRDefault="007303FB" w:rsidP="007303FB">
            <w:pPr>
              <w:spacing w:after="160" w:line="259" w:lineRule="auto"/>
              <w:jc w:val="center"/>
              <w:rPr>
                <w:rFonts w:ascii="Times New Roman" w:hAnsi="Times New Roman" w:cs="Times New Roman"/>
                <w:b/>
                <w:bCs/>
                <w:sz w:val="24"/>
                <w:szCs w:val="24"/>
              </w:rPr>
            </w:pPr>
            <w:r w:rsidRPr="007303FB">
              <w:rPr>
                <w:rFonts w:ascii="Times New Roman" w:hAnsi="Times New Roman" w:cs="Times New Roman"/>
                <w:b/>
                <w:bCs/>
                <w:sz w:val="24"/>
                <w:szCs w:val="24"/>
              </w:rPr>
              <w:t>Return on Equity (ROE)</w:t>
            </w:r>
          </w:p>
        </w:tc>
        <w:tc>
          <w:tcPr>
            <w:tcW w:w="1310" w:type="dxa"/>
            <w:noWrap/>
            <w:hideMark/>
          </w:tcPr>
          <w:p w14:paraId="2DF869C0" w14:textId="77777777" w:rsidR="007303FB" w:rsidRPr="007303FB" w:rsidRDefault="007303FB" w:rsidP="007303FB">
            <w:pPr>
              <w:spacing w:after="160" w:line="259" w:lineRule="auto"/>
              <w:jc w:val="center"/>
              <w:rPr>
                <w:rFonts w:ascii="Times New Roman" w:hAnsi="Times New Roman" w:cs="Times New Roman"/>
                <w:b/>
                <w:bCs/>
                <w:sz w:val="24"/>
                <w:szCs w:val="24"/>
              </w:rPr>
            </w:pPr>
            <w:r w:rsidRPr="007303FB">
              <w:rPr>
                <w:rFonts w:ascii="Times New Roman" w:hAnsi="Times New Roman" w:cs="Times New Roman"/>
                <w:b/>
                <w:bCs/>
                <w:sz w:val="24"/>
                <w:szCs w:val="24"/>
              </w:rPr>
              <w:t>Debt to Equity Ratio</w:t>
            </w:r>
          </w:p>
        </w:tc>
        <w:tc>
          <w:tcPr>
            <w:tcW w:w="2193" w:type="dxa"/>
            <w:noWrap/>
            <w:hideMark/>
          </w:tcPr>
          <w:p w14:paraId="2DFDBB39" w14:textId="77777777" w:rsidR="007303FB" w:rsidRPr="007303FB" w:rsidRDefault="007303FB" w:rsidP="007303FB">
            <w:pPr>
              <w:spacing w:after="160" w:line="259" w:lineRule="auto"/>
              <w:jc w:val="center"/>
              <w:rPr>
                <w:rFonts w:ascii="Times New Roman" w:hAnsi="Times New Roman" w:cs="Times New Roman"/>
                <w:b/>
                <w:bCs/>
                <w:sz w:val="24"/>
                <w:szCs w:val="24"/>
              </w:rPr>
            </w:pPr>
            <w:r w:rsidRPr="007303FB">
              <w:rPr>
                <w:rFonts w:ascii="Times New Roman" w:hAnsi="Times New Roman" w:cs="Times New Roman"/>
                <w:b/>
                <w:bCs/>
                <w:sz w:val="24"/>
                <w:szCs w:val="24"/>
              </w:rPr>
              <w:t>Key Activities</w:t>
            </w:r>
          </w:p>
        </w:tc>
      </w:tr>
      <w:tr w:rsidR="007303FB" w:rsidRPr="007303FB" w14:paraId="3B3E3B11" w14:textId="77777777" w:rsidTr="00C3637B">
        <w:trPr>
          <w:trHeight w:val="300"/>
        </w:trPr>
        <w:tc>
          <w:tcPr>
            <w:tcW w:w="2070" w:type="dxa"/>
            <w:noWrap/>
            <w:hideMark/>
          </w:tcPr>
          <w:p w14:paraId="137EAE1A"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BUA FOODS PLC</w:t>
            </w:r>
          </w:p>
        </w:tc>
        <w:tc>
          <w:tcPr>
            <w:tcW w:w="1426" w:type="dxa"/>
            <w:noWrap/>
            <w:hideMark/>
          </w:tcPr>
          <w:p w14:paraId="7DE9E133"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80.95% (2022Q3C)</w:t>
            </w:r>
          </w:p>
        </w:tc>
        <w:tc>
          <w:tcPr>
            <w:tcW w:w="1330" w:type="dxa"/>
            <w:noWrap/>
            <w:hideMark/>
          </w:tcPr>
          <w:p w14:paraId="107165DB"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2.34% (2022Q3C)</w:t>
            </w:r>
          </w:p>
        </w:tc>
        <w:tc>
          <w:tcPr>
            <w:tcW w:w="1310" w:type="dxa"/>
            <w:noWrap/>
            <w:hideMark/>
          </w:tcPr>
          <w:p w14:paraId="695D2DA4"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8.02% (2022Q3C)</w:t>
            </w:r>
          </w:p>
        </w:tc>
        <w:tc>
          <w:tcPr>
            <w:tcW w:w="1310" w:type="dxa"/>
            <w:noWrap/>
            <w:hideMark/>
          </w:tcPr>
          <w:p w14:paraId="36ACD76D"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-19.92% (2022Q3C)</w:t>
            </w:r>
          </w:p>
        </w:tc>
        <w:tc>
          <w:tcPr>
            <w:tcW w:w="2193" w:type="dxa"/>
            <w:noWrap/>
            <w:hideMark/>
          </w:tcPr>
          <w:p w14:paraId="1FD14B30" w14:textId="77777777" w:rsidR="007303FB" w:rsidRPr="007303FB" w:rsidRDefault="007303FB" w:rsidP="007303FB">
            <w:pPr>
              <w:spacing w:after="160" w:line="259" w:lineRule="auto"/>
              <w:jc w:val="both"/>
              <w:rPr>
                <w:rFonts w:ascii="Times New Roman" w:hAnsi="Times New Roman" w:cs="Times New Roman"/>
                <w:sz w:val="24"/>
                <w:szCs w:val="24"/>
              </w:rPr>
            </w:pPr>
            <w:r w:rsidRPr="007303FB">
              <w:rPr>
                <w:rFonts w:ascii="Times New Roman" w:hAnsi="Times New Roman" w:cs="Times New Roman"/>
                <w:sz w:val="24"/>
                <w:szCs w:val="24"/>
              </w:rPr>
              <w:t>Cane Sugar Manufacturing, Sugarcane Farming</w:t>
            </w:r>
          </w:p>
        </w:tc>
      </w:tr>
      <w:tr w:rsidR="007303FB" w:rsidRPr="007303FB" w14:paraId="6C0A0ED6" w14:textId="77777777" w:rsidTr="00C3637B">
        <w:trPr>
          <w:trHeight w:val="300"/>
        </w:trPr>
        <w:tc>
          <w:tcPr>
            <w:tcW w:w="2070" w:type="dxa"/>
            <w:noWrap/>
            <w:hideMark/>
          </w:tcPr>
          <w:p w14:paraId="5D6CD1B7"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CADBURY NIGERIA PLC</w:t>
            </w:r>
          </w:p>
        </w:tc>
        <w:tc>
          <w:tcPr>
            <w:tcW w:w="1426" w:type="dxa"/>
            <w:noWrap/>
            <w:hideMark/>
          </w:tcPr>
          <w:p w14:paraId="32B651D1"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39.17% (2022Q3C)</w:t>
            </w:r>
          </w:p>
        </w:tc>
        <w:tc>
          <w:tcPr>
            <w:tcW w:w="1330" w:type="dxa"/>
            <w:noWrap/>
            <w:hideMark/>
          </w:tcPr>
          <w:p w14:paraId="176D8DD4"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8.52% (2022Q3C)</w:t>
            </w:r>
          </w:p>
        </w:tc>
        <w:tc>
          <w:tcPr>
            <w:tcW w:w="1310" w:type="dxa"/>
            <w:noWrap/>
            <w:hideMark/>
          </w:tcPr>
          <w:p w14:paraId="60E6BBC1"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N/A</w:t>
            </w:r>
          </w:p>
        </w:tc>
        <w:tc>
          <w:tcPr>
            <w:tcW w:w="1310" w:type="dxa"/>
            <w:noWrap/>
            <w:hideMark/>
          </w:tcPr>
          <w:p w14:paraId="0EBDCEBB"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1623.45% (2022Q3C)</w:t>
            </w:r>
          </w:p>
        </w:tc>
        <w:tc>
          <w:tcPr>
            <w:tcW w:w="2193" w:type="dxa"/>
            <w:noWrap/>
            <w:hideMark/>
          </w:tcPr>
          <w:p w14:paraId="22B099D4" w14:textId="77777777" w:rsidR="007303FB" w:rsidRPr="007303FB" w:rsidRDefault="007303FB" w:rsidP="007303FB">
            <w:pPr>
              <w:spacing w:after="160" w:line="259" w:lineRule="auto"/>
              <w:jc w:val="both"/>
              <w:rPr>
                <w:rFonts w:ascii="Times New Roman" w:hAnsi="Times New Roman" w:cs="Times New Roman"/>
                <w:sz w:val="24"/>
                <w:szCs w:val="24"/>
              </w:rPr>
            </w:pPr>
            <w:r w:rsidRPr="007303FB">
              <w:rPr>
                <w:rFonts w:ascii="Times New Roman" w:hAnsi="Times New Roman" w:cs="Times New Roman"/>
                <w:sz w:val="24"/>
                <w:szCs w:val="24"/>
              </w:rPr>
              <w:t>Sugar and Confectionery Manufacturing, Chocolate Manufacturing</w:t>
            </w:r>
          </w:p>
        </w:tc>
      </w:tr>
      <w:tr w:rsidR="007303FB" w:rsidRPr="007303FB" w14:paraId="0507535D" w14:textId="77777777" w:rsidTr="00C3637B">
        <w:trPr>
          <w:trHeight w:val="300"/>
        </w:trPr>
        <w:tc>
          <w:tcPr>
            <w:tcW w:w="2070" w:type="dxa"/>
            <w:noWrap/>
            <w:hideMark/>
          </w:tcPr>
          <w:p w14:paraId="58E82A1E"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FTN COCOA PROCESSORS PLC</w:t>
            </w:r>
          </w:p>
        </w:tc>
        <w:tc>
          <w:tcPr>
            <w:tcW w:w="1426" w:type="dxa"/>
            <w:noWrap/>
            <w:hideMark/>
          </w:tcPr>
          <w:p w14:paraId="5DA49CD5"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-98.24% (2023Q3C)</w:t>
            </w:r>
          </w:p>
        </w:tc>
        <w:tc>
          <w:tcPr>
            <w:tcW w:w="1330" w:type="dxa"/>
            <w:noWrap/>
            <w:hideMark/>
          </w:tcPr>
          <w:p w14:paraId="0F2192B7"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2.14% (2023Q3C)</w:t>
            </w:r>
          </w:p>
        </w:tc>
        <w:tc>
          <w:tcPr>
            <w:tcW w:w="1310" w:type="dxa"/>
            <w:noWrap/>
            <w:hideMark/>
          </w:tcPr>
          <w:p w14:paraId="16062936"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N/A</w:t>
            </w:r>
          </w:p>
        </w:tc>
        <w:tc>
          <w:tcPr>
            <w:tcW w:w="1310" w:type="dxa"/>
            <w:noWrap/>
            <w:hideMark/>
          </w:tcPr>
          <w:p w14:paraId="0567AEF9"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77.09% (2023Q3C)</w:t>
            </w:r>
          </w:p>
        </w:tc>
        <w:tc>
          <w:tcPr>
            <w:tcW w:w="2193" w:type="dxa"/>
            <w:noWrap/>
            <w:hideMark/>
          </w:tcPr>
          <w:p w14:paraId="75B03C54" w14:textId="77777777" w:rsidR="007303FB" w:rsidRPr="007303FB" w:rsidRDefault="007303FB" w:rsidP="007303FB">
            <w:pPr>
              <w:spacing w:after="160" w:line="259" w:lineRule="auto"/>
              <w:jc w:val="both"/>
              <w:rPr>
                <w:rFonts w:ascii="Times New Roman" w:hAnsi="Times New Roman" w:cs="Times New Roman"/>
                <w:sz w:val="24"/>
                <w:szCs w:val="24"/>
              </w:rPr>
            </w:pPr>
            <w:r w:rsidRPr="007303FB">
              <w:rPr>
                <w:rFonts w:ascii="Times New Roman" w:hAnsi="Times New Roman" w:cs="Times New Roman"/>
                <w:sz w:val="24"/>
                <w:szCs w:val="24"/>
              </w:rPr>
              <w:t>Chocolate and Confectionery Manufacturing from Cacao Beans</w:t>
            </w:r>
          </w:p>
        </w:tc>
      </w:tr>
      <w:tr w:rsidR="007303FB" w:rsidRPr="007303FB" w14:paraId="399E1593" w14:textId="77777777" w:rsidTr="00C3637B">
        <w:trPr>
          <w:trHeight w:val="300"/>
        </w:trPr>
        <w:tc>
          <w:tcPr>
            <w:tcW w:w="2070" w:type="dxa"/>
            <w:noWrap/>
            <w:hideMark/>
          </w:tcPr>
          <w:p w14:paraId="0515B92E"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DANGOTE SUGAR REFINERIES PLC</w:t>
            </w:r>
          </w:p>
        </w:tc>
        <w:tc>
          <w:tcPr>
            <w:tcW w:w="1426" w:type="dxa"/>
            <w:noWrap/>
            <w:hideMark/>
          </w:tcPr>
          <w:p w14:paraId="2D6DDB80"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7.42% (2023Q3C)</w:t>
            </w:r>
          </w:p>
        </w:tc>
        <w:tc>
          <w:tcPr>
            <w:tcW w:w="1330" w:type="dxa"/>
            <w:noWrap/>
            <w:hideMark/>
          </w:tcPr>
          <w:p w14:paraId="6A8A8368"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2.14% (2023Q3C)</w:t>
            </w:r>
          </w:p>
        </w:tc>
        <w:tc>
          <w:tcPr>
            <w:tcW w:w="1310" w:type="dxa"/>
            <w:noWrap/>
            <w:hideMark/>
          </w:tcPr>
          <w:p w14:paraId="5EE018AD"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N/A</w:t>
            </w:r>
          </w:p>
        </w:tc>
        <w:tc>
          <w:tcPr>
            <w:tcW w:w="1310" w:type="dxa"/>
            <w:noWrap/>
            <w:hideMark/>
          </w:tcPr>
          <w:p w14:paraId="561F9444"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-0.12% (2023Q3C)</w:t>
            </w:r>
          </w:p>
        </w:tc>
        <w:tc>
          <w:tcPr>
            <w:tcW w:w="2193" w:type="dxa"/>
            <w:noWrap/>
            <w:hideMark/>
          </w:tcPr>
          <w:p w14:paraId="1487D25E" w14:textId="77777777" w:rsidR="007303FB" w:rsidRPr="007303FB" w:rsidRDefault="007303FB" w:rsidP="007303FB">
            <w:pPr>
              <w:spacing w:after="160" w:line="259" w:lineRule="auto"/>
              <w:jc w:val="both"/>
              <w:rPr>
                <w:rFonts w:ascii="Times New Roman" w:hAnsi="Times New Roman" w:cs="Times New Roman"/>
                <w:sz w:val="24"/>
                <w:szCs w:val="24"/>
              </w:rPr>
            </w:pPr>
            <w:r w:rsidRPr="007303FB">
              <w:rPr>
                <w:rFonts w:ascii="Times New Roman" w:hAnsi="Times New Roman" w:cs="Times New Roman"/>
                <w:sz w:val="24"/>
                <w:szCs w:val="24"/>
              </w:rPr>
              <w:t>Sugar Manufacturing</w:t>
            </w:r>
          </w:p>
        </w:tc>
      </w:tr>
      <w:tr w:rsidR="007303FB" w:rsidRPr="007303FB" w14:paraId="40B67C56" w14:textId="77777777" w:rsidTr="00C3637B">
        <w:trPr>
          <w:trHeight w:val="300"/>
        </w:trPr>
        <w:tc>
          <w:tcPr>
            <w:tcW w:w="2070" w:type="dxa"/>
            <w:noWrap/>
            <w:hideMark/>
          </w:tcPr>
          <w:p w14:paraId="00AE6F70"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MCNICHOLS CONSODILATED PLC</w:t>
            </w:r>
          </w:p>
        </w:tc>
        <w:tc>
          <w:tcPr>
            <w:tcW w:w="1426" w:type="dxa"/>
            <w:noWrap/>
            <w:hideMark/>
          </w:tcPr>
          <w:p w14:paraId="3EF5D6A8"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30.05% (2023Q2C)</w:t>
            </w:r>
          </w:p>
        </w:tc>
        <w:tc>
          <w:tcPr>
            <w:tcW w:w="1330" w:type="dxa"/>
            <w:noWrap/>
            <w:hideMark/>
          </w:tcPr>
          <w:p w14:paraId="7838C2FF"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0.33% (2023Q2C)</w:t>
            </w:r>
          </w:p>
        </w:tc>
        <w:tc>
          <w:tcPr>
            <w:tcW w:w="1310" w:type="dxa"/>
            <w:noWrap/>
            <w:hideMark/>
          </w:tcPr>
          <w:p w14:paraId="349D9F62"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1.62% (2023Q2C)</w:t>
            </w:r>
          </w:p>
        </w:tc>
        <w:tc>
          <w:tcPr>
            <w:tcW w:w="1310" w:type="dxa"/>
            <w:noWrap/>
            <w:hideMark/>
          </w:tcPr>
          <w:p w14:paraId="1DF83810"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-12.06% (2023Q2C)</w:t>
            </w:r>
          </w:p>
        </w:tc>
        <w:tc>
          <w:tcPr>
            <w:tcW w:w="2193" w:type="dxa"/>
            <w:noWrap/>
            <w:hideMark/>
          </w:tcPr>
          <w:p w14:paraId="568B7FE6" w14:textId="77777777" w:rsidR="007303FB" w:rsidRPr="007303FB" w:rsidRDefault="007303FB" w:rsidP="007303FB">
            <w:pPr>
              <w:spacing w:after="160" w:line="259" w:lineRule="auto"/>
              <w:jc w:val="both"/>
              <w:rPr>
                <w:rFonts w:ascii="Times New Roman" w:hAnsi="Times New Roman" w:cs="Times New Roman"/>
                <w:sz w:val="24"/>
                <w:szCs w:val="24"/>
              </w:rPr>
            </w:pPr>
            <w:r w:rsidRPr="007303FB">
              <w:rPr>
                <w:rFonts w:ascii="Times New Roman" w:hAnsi="Times New Roman" w:cs="Times New Roman"/>
                <w:sz w:val="24"/>
                <w:szCs w:val="24"/>
              </w:rPr>
              <w:t>Chocolate and Confectionery Manufacturing, Dairy Product Manufacturing</w:t>
            </w:r>
          </w:p>
        </w:tc>
      </w:tr>
    </w:tbl>
    <w:p w14:paraId="522EE310" w14:textId="77777777" w:rsidR="007303FB" w:rsidRDefault="007303FB">
      <w:pPr>
        <w:rPr>
          <w:rFonts w:ascii="Times New Roman" w:hAnsi="Times New Roman" w:cs="Times New Roman"/>
          <w:sz w:val="24"/>
          <w:szCs w:val="24"/>
        </w:rPr>
      </w:pPr>
    </w:p>
    <w:p w14:paraId="3D679671" w14:textId="52283EE9" w:rsidR="00C3637B" w:rsidRDefault="00C3637B">
      <w:pPr>
        <w:rPr>
          <w:rFonts w:ascii="Times New Roman" w:hAnsi="Times New Roman" w:cs="Times New Roman"/>
          <w:sz w:val="24"/>
          <w:szCs w:val="24"/>
        </w:rPr>
      </w:pPr>
      <w:r w:rsidRPr="00C3637B">
        <w:rPr>
          <w:rFonts w:ascii="Times New Roman" w:hAnsi="Times New Roman" w:cs="Times New Roman"/>
          <w:b/>
          <w:bCs/>
          <w:sz w:val="24"/>
          <w:szCs w:val="24"/>
        </w:rPr>
        <w:t>Table</w:t>
      </w:r>
      <w:r>
        <w:rPr>
          <w:rFonts w:ascii="Times New Roman" w:hAnsi="Times New Roman" w:cs="Times New Roman"/>
          <w:b/>
          <w:bCs/>
          <w:sz w:val="24"/>
          <w:szCs w:val="24"/>
        </w:rPr>
        <w:t xml:space="preserve"> </w:t>
      </w:r>
      <w:r w:rsidRPr="00C3637B">
        <w:rPr>
          <w:rFonts w:ascii="Times New Roman" w:hAnsi="Times New Roman" w:cs="Times New Roman"/>
          <w:b/>
          <w:bCs/>
          <w:sz w:val="24"/>
          <w:szCs w:val="24"/>
        </w:rPr>
        <w:t>4.2</w:t>
      </w:r>
      <w:r>
        <w:rPr>
          <w:rFonts w:ascii="Times New Roman" w:hAnsi="Times New Roman" w:cs="Times New Roman"/>
          <w:sz w:val="24"/>
          <w:szCs w:val="24"/>
        </w:rPr>
        <w:t xml:space="preserve">: Nestle’s </w:t>
      </w:r>
      <w:r w:rsidRPr="00C3637B">
        <w:rPr>
          <w:rFonts w:ascii="Times New Roman" w:hAnsi="Times New Roman" w:cs="Times New Roman"/>
          <w:sz w:val="24"/>
          <w:szCs w:val="24"/>
        </w:rPr>
        <w:t>Com</w:t>
      </w:r>
      <w:r>
        <w:rPr>
          <w:rFonts w:ascii="Times New Roman" w:hAnsi="Times New Roman" w:cs="Times New Roman"/>
          <w:sz w:val="24"/>
          <w:szCs w:val="24"/>
        </w:rPr>
        <w:t>petitor</w:t>
      </w:r>
      <w:r w:rsidRPr="00C3637B">
        <w:rPr>
          <w:rFonts w:ascii="Times New Roman" w:hAnsi="Times New Roman" w:cs="Times New Roman"/>
          <w:sz w:val="24"/>
          <w:szCs w:val="24"/>
        </w:rPr>
        <w:t xml:space="preserve"> Overview and Key Details</w:t>
      </w:r>
    </w:p>
    <w:tbl>
      <w:tblPr>
        <w:tblStyle w:val="TableGrid"/>
        <w:tblW w:w="10208" w:type="dxa"/>
        <w:tblLook w:val="04A0" w:firstRow="1" w:lastRow="0" w:firstColumn="1" w:lastColumn="0" w:noHBand="0" w:noVBand="1"/>
      </w:tblPr>
      <w:tblGrid>
        <w:gridCol w:w="2972"/>
        <w:gridCol w:w="1643"/>
        <w:gridCol w:w="1617"/>
        <w:gridCol w:w="2213"/>
        <w:gridCol w:w="1763"/>
      </w:tblGrid>
      <w:tr w:rsidR="007303FB" w:rsidRPr="007303FB" w14:paraId="54C76077" w14:textId="77777777" w:rsidTr="007303FB">
        <w:trPr>
          <w:trHeight w:val="300"/>
        </w:trPr>
        <w:tc>
          <w:tcPr>
            <w:tcW w:w="2972" w:type="dxa"/>
            <w:noWrap/>
            <w:hideMark/>
          </w:tcPr>
          <w:p w14:paraId="69B8B897" w14:textId="77777777" w:rsidR="007303FB" w:rsidRPr="007303FB" w:rsidRDefault="007303FB">
            <w:pPr>
              <w:rPr>
                <w:rFonts w:ascii="Times New Roman" w:hAnsi="Times New Roman" w:cs="Times New Roman"/>
                <w:b/>
                <w:bCs/>
                <w:sz w:val="24"/>
                <w:szCs w:val="24"/>
                <w:lang w:val="en-US"/>
              </w:rPr>
            </w:pPr>
            <w:r w:rsidRPr="007303FB">
              <w:rPr>
                <w:rFonts w:ascii="Times New Roman" w:hAnsi="Times New Roman" w:cs="Times New Roman"/>
                <w:b/>
                <w:bCs/>
                <w:sz w:val="24"/>
                <w:szCs w:val="24"/>
              </w:rPr>
              <w:t>Company</w:t>
            </w:r>
          </w:p>
        </w:tc>
        <w:tc>
          <w:tcPr>
            <w:tcW w:w="1643" w:type="dxa"/>
            <w:noWrap/>
            <w:hideMark/>
          </w:tcPr>
          <w:p w14:paraId="6E8E56E3" w14:textId="77777777" w:rsidR="007303FB" w:rsidRPr="007303FB" w:rsidRDefault="007303FB">
            <w:pPr>
              <w:rPr>
                <w:rFonts w:ascii="Times New Roman" w:hAnsi="Times New Roman" w:cs="Times New Roman"/>
                <w:b/>
                <w:bCs/>
                <w:sz w:val="24"/>
                <w:szCs w:val="24"/>
              </w:rPr>
            </w:pPr>
            <w:r w:rsidRPr="007303FB">
              <w:rPr>
                <w:rFonts w:ascii="Times New Roman" w:hAnsi="Times New Roman" w:cs="Times New Roman"/>
                <w:b/>
                <w:bCs/>
                <w:sz w:val="24"/>
                <w:szCs w:val="24"/>
              </w:rPr>
              <w:t>Headquarters</w:t>
            </w:r>
          </w:p>
        </w:tc>
        <w:tc>
          <w:tcPr>
            <w:tcW w:w="1617" w:type="dxa"/>
            <w:noWrap/>
            <w:hideMark/>
          </w:tcPr>
          <w:p w14:paraId="65A84117" w14:textId="77777777" w:rsidR="007303FB" w:rsidRPr="007303FB" w:rsidRDefault="007303FB">
            <w:pPr>
              <w:rPr>
                <w:rFonts w:ascii="Times New Roman" w:hAnsi="Times New Roman" w:cs="Times New Roman"/>
                <w:b/>
                <w:bCs/>
                <w:sz w:val="24"/>
                <w:szCs w:val="24"/>
              </w:rPr>
            </w:pPr>
            <w:r w:rsidRPr="007303FB">
              <w:rPr>
                <w:rFonts w:ascii="Times New Roman" w:hAnsi="Times New Roman" w:cs="Times New Roman"/>
                <w:b/>
                <w:bCs/>
                <w:sz w:val="24"/>
                <w:szCs w:val="24"/>
              </w:rPr>
              <w:t>No. of Employees</w:t>
            </w:r>
          </w:p>
        </w:tc>
        <w:tc>
          <w:tcPr>
            <w:tcW w:w="2213" w:type="dxa"/>
            <w:noWrap/>
            <w:hideMark/>
          </w:tcPr>
          <w:p w14:paraId="02D60EAA" w14:textId="77777777" w:rsidR="007303FB" w:rsidRPr="007303FB" w:rsidRDefault="007303FB">
            <w:pPr>
              <w:rPr>
                <w:rFonts w:ascii="Times New Roman" w:hAnsi="Times New Roman" w:cs="Times New Roman"/>
                <w:b/>
                <w:bCs/>
                <w:sz w:val="24"/>
                <w:szCs w:val="24"/>
              </w:rPr>
            </w:pPr>
            <w:r w:rsidRPr="007303FB">
              <w:rPr>
                <w:rFonts w:ascii="Times New Roman" w:hAnsi="Times New Roman" w:cs="Times New Roman"/>
                <w:b/>
                <w:bCs/>
                <w:sz w:val="24"/>
                <w:szCs w:val="24"/>
              </w:rPr>
              <w:t>Revenue</w:t>
            </w:r>
          </w:p>
        </w:tc>
        <w:tc>
          <w:tcPr>
            <w:tcW w:w="1763" w:type="dxa"/>
            <w:noWrap/>
            <w:hideMark/>
          </w:tcPr>
          <w:p w14:paraId="68FD342C" w14:textId="77777777" w:rsidR="007303FB" w:rsidRPr="007303FB" w:rsidRDefault="007303FB">
            <w:pPr>
              <w:rPr>
                <w:rFonts w:ascii="Times New Roman" w:hAnsi="Times New Roman" w:cs="Times New Roman"/>
                <w:b/>
                <w:bCs/>
                <w:sz w:val="24"/>
                <w:szCs w:val="24"/>
              </w:rPr>
            </w:pPr>
            <w:r w:rsidRPr="007303FB">
              <w:rPr>
                <w:rFonts w:ascii="Times New Roman" w:hAnsi="Times New Roman" w:cs="Times New Roman"/>
                <w:b/>
                <w:bCs/>
                <w:sz w:val="24"/>
                <w:szCs w:val="24"/>
              </w:rPr>
              <w:t>Entity Type</w:t>
            </w:r>
          </w:p>
        </w:tc>
      </w:tr>
      <w:tr w:rsidR="007303FB" w:rsidRPr="007303FB" w14:paraId="42680C35" w14:textId="77777777" w:rsidTr="007303FB">
        <w:trPr>
          <w:trHeight w:val="300"/>
        </w:trPr>
        <w:tc>
          <w:tcPr>
            <w:tcW w:w="2972" w:type="dxa"/>
            <w:noWrap/>
            <w:hideMark/>
          </w:tcPr>
          <w:p w14:paraId="7FCC95F6"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Chocoladefabriken Lindt &amp; Sprungli AG</w:t>
            </w:r>
          </w:p>
        </w:tc>
        <w:tc>
          <w:tcPr>
            <w:tcW w:w="1643" w:type="dxa"/>
            <w:noWrap/>
            <w:hideMark/>
          </w:tcPr>
          <w:p w14:paraId="66A1EB50"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Switzerland</w:t>
            </w:r>
          </w:p>
        </w:tc>
        <w:tc>
          <w:tcPr>
            <w:tcW w:w="1617" w:type="dxa"/>
            <w:noWrap/>
            <w:hideMark/>
          </w:tcPr>
          <w:p w14:paraId="6CCD3A18" w14:textId="77777777" w:rsidR="007303FB" w:rsidRPr="007303FB" w:rsidRDefault="007303FB" w:rsidP="007303FB">
            <w:pPr>
              <w:rPr>
                <w:rFonts w:ascii="Times New Roman" w:hAnsi="Times New Roman" w:cs="Times New Roman"/>
                <w:sz w:val="24"/>
                <w:szCs w:val="24"/>
              </w:rPr>
            </w:pPr>
            <w:r w:rsidRPr="007303FB">
              <w:rPr>
                <w:rFonts w:ascii="Times New Roman" w:hAnsi="Times New Roman" w:cs="Times New Roman"/>
                <w:sz w:val="24"/>
                <w:szCs w:val="24"/>
              </w:rPr>
              <w:t>14,160</w:t>
            </w:r>
          </w:p>
        </w:tc>
        <w:tc>
          <w:tcPr>
            <w:tcW w:w="2213" w:type="dxa"/>
            <w:noWrap/>
            <w:hideMark/>
          </w:tcPr>
          <w:p w14:paraId="183AA95A"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$5.2B</w:t>
            </w:r>
          </w:p>
        </w:tc>
        <w:tc>
          <w:tcPr>
            <w:tcW w:w="1763" w:type="dxa"/>
            <w:noWrap/>
            <w:hideMark/>
          </w:tcPr>
          <w:p w14:paraId="1D7F9446"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Public</w:t>
            </w:r>
          </w:p>
        </w:tc>
      </w:tr>
      <w:tr w:rsidR="007303FB" w:rsidRPr="007303FB" w14:paraId="2FFA4CD4" w14:textId="77777777" w:rsidTr="007303FB">
        <w:trPr>
          <w:trHeight w:val="300"/>
        </w:trPr>
        <w:tc>
          <w:tcPr>
            <w:tcW w:w="2972" w:type="dxa"/>
            <w:noWrap/>
            <w:hideMark/>
          </w:tcPr>
          <w:p w14:paraId="2CA931BC"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PT Mayora Indah Tbk</w:t>
            </w:r>
          </w:p>
        </w:tc>
        <w:tc>
          <w:tcPr>
            <w:tcW w:w="1643" w:type="dxa"/>
            <w:noWrap/>
            <w:hideMark/>
          </w:tcPr>
          <w:p w14:paraId="71E5C306"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Indonesia</w:t>
            </w:r>
          </w:p>
        </w:tc>
        <w:tc>
          <w:tcPr>
            <w:tcW w:w="1617" w:type="dxa"/>
            <w:noWrap/>
            <w:hideMark/>
          </w:tcPr>
          <w:p w14:paraId="1677B332"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[Data not available]</w:t>
            </w:r>
          </w:p>
        </w:tc>
        <w:tc>
          <w:tcPr>
            <w:tcW w:w="2213" w:type="dxa"/>
            <w:noWrap/>
            <w:hideMark/>
          </w:tcPr>
          <w:p w14:paraId="09223BF1"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[Data not available]</w:t>
            </w:r>
          </w:p>
        </w:tc>
        <w:tc>
          <w:tcPr>
            <w:tcW w:w="1763" w:type="dxa"/>
            <w:noWrap/>
            <w:hideMark/>
          </w:tcPr>
          <w:p w14:paraId="01623790"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Public</w:t>
            </w:r>
          </w:p>
        </w:tc>
      </w:tr>
      <w:tr w:rsidR="007303FB" w:rsidRPr="007303FB" w14:paraId="0BA430DE" w14:textId="77777777" w:rsidTr="007303FB">
        <w:trPr>
          <w:trHeight w:val="300"/>
        </w:trPr>
        <w:tc>
          <w:tcPr>
            <w:tcW w:w="2972" w:type="dxa"/>
            <w:noWrap/>
            <w:hideMark/>
          </w:tcPr>
          <w:p w14:paraId="30623FBA"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Yeo Hiap Seng Ltd</w:t>
            </w:r>
          </w:p>
        </w:tc>
        <w:tc>
          <w:tcPr>
            <w:tcW w:w="1643" w:type="dxa"/>
            <w:noWrap/>
            <w:hideMark/>
          </w:tcPr>
          <w:p w14:paraId="44339853"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Singapore</w:t>
            </w:r>
          </w:p>
        </w:tc>
        <w:tc>
          <w:tcPr>
            <w:tcW w:w="1617" w:type="dxa"/>
            <w:noWrap/>
            <w:hideMark/>
          </w:tcPr>
          <w:p w14:paraId="0A6790DE" w14:textId="77777777" w:rsidR="007303FB" w:rsidRPr="007303FB" w:rsidRDefault="007303FB" w:rsidP="007303FB">
            <w:pPr>
              <w:rPr>
                <w:rFonts w:ascii="Times New Roman" w:hAnsi="Times New Roman" w:cs="Times New Roman"/>
                <w:sz w:val="24"/>
                <w:szCs w:val="24"/>
              </w:rPr>
            </w:pPr>
            <w:r w:rsidRPr="007303FB">
              <w:rPr>
                <w:rFonts w:ascii="Times New Roman" w:hAnsi="Times New Roman" w:cs="Times New Roman"/>
                <w:sz w:val="24"/>
                <w:szCs w:val="24"/>
              </w:rPr>
              <w:t>1,781</w:t>
            </w:r>
          </w:p>
        </w:tc>
        <w:tc>
          <w:tcPr>
            <w:tcW w:w="2213" w:type="dxa"/>
            <w:noWrap/>
            <w:hideMark/>
          </w:tcPr>
          <w:p w14:paraId="422D553D"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$259.8M</w:t>
            </w:r>
          </w:p>
        </w:tc>
        <w:tc>
          <w:tcPr>
            <w:tcW w:w="1763" w:type="dxa"/>
            <w:noWrap/>
            <w:hideMark/>
          </w:tcPr>
          <w:p w14:paraId="602BCEAA"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Public</w:t>
            </w:r>
          </w:p>
        </w:tc>
      </w:tr>
      <w:tr w:rsidR="007303FB" w:rsidRPr="007303FB" w14:paraId="4A47A10F" w14:textId="77777777" w:rsidTr="007303FB">
        <w:trPr>
          <w:trHeight w:val="300"/>
        </w:trPr>
        <w:tc>
          <w:tcPr>
            <w:tcW w:w="2972" w:type="dxa"/>
            <w:noWrap/>
            <w:hideMark/>
          </w:tcPr>
          <w:p w14:paraId="34F377B6"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Hershey Malaysia Sdn. Bhd.</w:t>
            </w:r>
          </w:p>
        </w:tc>
        <w:tc>
          <w:tcPr>
            <w:tcW w:w="1643" w:type="dxa"/>
            <w:noWrap/>
            <w:hideMark/>
          </w:tcPr>
          <w:p w14:paraId="7B444A65"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Malaysia</w:t>
            </w:r>
          </w:p>
        </w:tc>
        <w:tc>
          <w:tcPr>
            <w:tcW w:w="1617" w:type="dxa"/>
            <w:noWrap/>
            <w:hideMark/>
          </w:tcPr>
          <w:p w14:paraId="05E6F743"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[Data not available]</w:t>
            </w:r>
          </w:p>
        </w:tc>
        <w:tc>
          <w:tcPr>
            <w:tcW w:w="2213" w:type="dxa"/>
            <w:noWrap/>
            <w:hideMark/>
          </w:tcPr>
          <w:p w14:paraId="08A86E7B"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[Data not available]</w:t>
            </w:r>
          </w:p>
        </w:tc>
        <w:tc>
          <w:tcPr>
            <w:tcW w:w="1763" w:type="dxa"/>
            <w:noWrap/>
            <w:hideMark/>
          </w:tcPr>
          <w:p w14:paraId="40A30D72"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Private</w:t>
            </w:r>
          </w:p>
        </w:tc>
      </w:tr>
    </w:tbl>
    <w:p w14:paraId="70872DF1" w14:textId="6EDA6A79" w:rsidR="00B568C4" w:rsidRDefault="00C3637B" w:rsidP="00083874">
      <w:pPr>
        <w:spacing w:line="360" w:lineRule="auto"/>
        <w:jc w:val="both"/>
        <w:rPr>
          <w:rFonts w:ascii="Times New Roman" w:hAnsi="Times New Roman" w:cs="Times New Roman"/>
          <w:sz w:val="24"/>
          <w:szCs w:val="24"/>
        </w:rPr>
      </w:pPr>
      <w:r w:rsidRPr="00C3637B">
        <w:rPr>
          <w:rFonts w:ascii="Times New Roman" w:hAnsi="Times New Roman" w:cs="Times New Roman"/>
          <w:sz w:val="24"/>
          <w:szCs w:val="24"/>
        </w:rPr>
        <w:lastRenderedPageBreak/>
        <w:t>Notable distinctions among the key competitors. Chocoladefabriken Lindt &amp; Sprungli emerges as a frontrunner, boasting the highest net sales revenue growth, indicative of robust market performance. Additionally, its leading operating profit margin suggests efficient operational management. Nestle and Yeo Hiap Seng Ltd also demonstrate positive growth in net sales revenue, positioning them as strong contenders in the market. Nestle, maintaining competitive profit margins, remains an agile competitor, while Mayora Indah Tbk exhibits a commendable performance. Interestingly, Lindt &amp; Sprungli and Hershey Malaysia Sdn. Bhd. showcase lower debt to equity ratios, implying prudent financial leverage. In contrast, Nestle and Yeo Hiap Seng Ltd. maintain moderate ratios, striking a balance between financial stability and growth. Despite Lindt &amp; Sprungli's standout performance, nestle remains a formidable competitor, and Mayora Indah Tbk along with Hershey Malaysia Sdn. Bhd. have opportunities for enhancement, particularly in optimizing debt management</w:t>
      </w:r>
      <w:r w:rsidR="007303FB">
        <w:rPr>
          <w:rFonts w:ascii="Times New Roman" w:hAnsi="Times New Roman" w:cs="Times New Roman"/>
          <w:sz w:val="24"/>
          <w:szCs w:val="24"/>
        </w:rPr>
        <w:br w:type="page"/>
      </w:r>
    </w:p>
    <w:p w14:paraId="6C7CEB3C" w14:textId="6D46539A" w:rsidR="00BE70E9" w:rsidRDefault="00E156F0" w:rsidP="00E156F0">
      <w:pPr>
        <w:spacing w:line="360" w:lineRule="auto"/>
        <w:jc w:val="center"/>
        <w:rPr>
          <w:rFonts w:ascii="Times New Roman" w:hAnsi="Times New Roman" w:cs="Times New Roman"/>
          <w:b/>
          <w:bCs/>
          <w:sz w:val="24"/>
          <w:szCs w:val="24"/>
        </w:rPr>
      </w:pPr>
      <w:r w:rsidRPr="0001224E">
        <w:rPr>
          <w:rFonts w:ascii="Times New Roman" w:hAnsi="Times New Roman" w:cs="Times New Roman"/>
          <w:b/>
          <w:bCs/>
          <w:sz w:val="24"/>
          <w:szCs w:val="24"/>
        </w:rPr>
        <w:lastRenderedPageBreak/>
        <w:t>ENTRY STRATEGY EVALUATION</w:t>
      </w:r>
    </w:p>
    <w:p w14:paraId="4F11510B" w14:textId="4C04D82A" w:rsidR="0001224E" w:rsidRDefault="0001224E" w:rsidP="00BE70E9">
      <w:pPr>
        <w:spacing w:line="360" w:lineRule="auto"/>
        <w:rPr>
          <w:rFonts w:ascii="Times New Roman" w:hAnsi="Times New Roman" w:cs="Times New Roman"/>
          <w:b/>
          <w:bCs/>
          <w:sz w:val="24"/>
          <w:szCs w:val="24"/>
        </w:rPr>
      </w:pPr>
      <w:r>
        <w:rPr>
          <w:rFonts w:ascii="Times New Roman" w:hAnsi="Times New Roman" w:cs="Times New Roman"/>
          <w:b/>
          <w:bCs/>
          <w:sz w:val="24"/>
          <w:szCs w:val="24"/>
        </w:rPr>
        <w:t>5.1</w:t>
      </w:r>
      <w:r>
        <w:rPr>
          <w:rFonts w:ascii="Times New Roman" w:hAnsi="Times New Roman" w:cs="Times New Roman"/>
          <w:b/>
          <w:bCs/>
          <w:sz w:val="24"/>
          <w:szCs w:val="24"/>
        </w:rPr>
        <w:tab/>
      </w:r>
      <w:r w:rsidRPr="0001224E">
        <w:rPr>
          <w:rFonts w:ascii="Times New Roman" w:hAnsi="Times New Roman" w:cs="Times New Roman"/>
          <w:b/>
          <w:bCs/>
          <w:sz w:val="24"/>
          <w:szCs w:val="24"/>
        </w:rPr>
        <w:t>Nestlé's Entry Strategy in China: A Strategic Triumph</w:t>
      </w:r>
    </w:p>
    <w:p w14:paraId="33BAA5BA" w14:textId="15411534" w:rsidR="00D60981" w:rsidRDefault="00D60981" w:rsidP="0001224E">
      <w:pPr>
        <w:spacing w:line="360" w:lineRule="auto"/>
        <w:jc w:val="both"/>
        <w:rPr>
          <w:rFonts w:ascii="Times New Roman" w:hAnsi="Times New Roman" w:cs="Times New Roman"/>
          <w:sz w:val="24"/>
          <w:szCs w:val="24"/>
        </w:rPr>
      </w:pPr>
      <w:r w:rsidRPr="00D60981">
        <w:rPr>
          <w:rFonts w:ascii="Times New Roman" w:hAnsi="Times New Roman" w:cs="Times New Roman"/>
          <w:sz w:val="24"/>
          <w:szCs w:val="24"/>
        </w:rPr>
        <w:t>Nestlé's introduction into the Chinese market is defined by a purposeful and nuanced approach that evolved over more than a century. The early 1900s saw Nestlé making an astute move by choosing an early entrance order and opting for complete asset control. This strategic insight helped Nestlé to minimize risks and efficiently utilise the local market. Noteworthy is the company's astute appraisal of the political environment and the creation of social ties during the 1970s to the 1990</w:t>
      </w:r>
      <w:proofErr w:type="gramStart"/>
      <w:r w:rsidRPr="00D60981">
        <w:rPr>
          <w:rFonts w:ascii="Times New Roman" w:hAnsi="Times New Roman" w:cs="Times New Roman"/>
          <w:sz w:val="24"/>
          <w:szCs w:val="24"/>
        </w:rPr>
        <w:t>s</w:t>
      </w:r>
      <w:r w:rsidR="007D3490" w:rsidRPr="007D3490">
        <w:rPr>
          <w:rFonts w:ascii="Times New Roman" w:hAnsi="Times New Roman" w:cs="Times New Roman"/>
          <w:sz w:val="24"/>
          <w:szCs w:val="24"/>
        </w:rPr>
        <w:t>(</w:t>
      </w:r>
      <w:proofErr w:type="gramEnd"/>
      <w:r w:rsidR="007D3490" w:rsidRPr="007D3490">
        <w:rPr>
          <w:rFonts w:ascii="Times New Roman" w:hAnsi="Times New Roman" w:cs="Times New Roman"/>
          <w:sz w:val="24"/>
          <w:szCs w:val="24"/>
        </w:rPr>
        <w:t>Nestlé’s Expansion into China | Analysis, 2023)</w:t>
      </w:r>
      <w:r w:rsidRPr="00D60981">
        <w:rPr>
          <w:rFonts w:ascii="Times New Roman" w:hAnsi="Times New Roman" w:cs="Times New Roman"/>
          <w:sz w:val="24"/>
          <w:szCs w:val="24"/>
        </w:rPr>
        <w:t>. Leveraging government assistance, cultivating long-term connections, and exclusive selling rights strengthened Nestlé's position in the market.</w:t>
      </w:r>
    </w:p>
    <w:p w14:paraId="2D2F8801" w14:textId="70241807" w:rsidR="0001224E" w:rsidRDefault="0001224E" w:rsidP="0001224E">
      <w:pPr>
        <w:spacing w:line="360" w:lineRule="auto"/>
        <w:jc w:val="both"/>
        <w:rPr>
          <w:rFonts w:ascii="Times New Roman" w:hAnsi="Times New Roman" w:cs="Times New Roman"/>
          <w:sz w:val="24"/>
          <w:szCs w:val="24"/>
        </w:rPr>
      </w:pPr>
      <w:r w:rsidRPr="0001224E">
        <w:rPr>
          <w:rFonts w:ascii="Times New Roman" w:hAnsi="Times New Roman" w:cs="Times New Roman"/>
          <w:b/>
          <w:bCs/>
          <w:sz w:val="24"/>
          <w:szCs w:val="24"/>
        </w:rPr>
        <w:t>Table 5.1</w:t>
      </w:r>
      <w:r>
        <w:rPr>
          <w:rFonts w:ascii="Times New Roman" w:hAnsi="Times New Roman" w:cs="Times New Roman"/>
          <w:sz w:val="24"/>
          <w:szCs w:val="24"/>
        </w:rPr>
        <w:t>: Summary Table for Nestlé Entry Strategy in China</w:t>
      </w:r>
    </w:p>
    <w:tbl>
      <w:tblPr>
        <w:tblStyle w:val="TableGrid1"/>
        <w:tblW w:w="0" w:type="auto"/>
        <w:jc w:val="center"/>
        <w:tblLook w:val="04A0" w:firstRow="1" w:lastRow="0" w:firstColumn="1" w:lastColumn="0" w:noHBand="0" w:noVBand="1"/>
      </w:tblPr>
      <w:tblGrid>
        <w:gridCol w:w="3370"/>
        <w:gridCol w:w="5725"/>
      </w:tblGrid>
      <w:tr w:rsidR="0001224E" w:rsidRPr="0001224E" w14:paraId="777F5110" w14:textId="77777777" w:rsidTr="00D22465">
        <w:trPr>
          <w:trHeight w:val="551"/>
          <w:jc w:val="center"/>
        </w:trPr>
        <w:tc>
          <w:tcPr>
            <w:tcW w:w="3370" w:type="dxa"/>
            <w:noWrap/>
            <w:hideMark/>
          </w:tcPr>
          <w:p w14:paraId="6E63E889" w14:textId="77777777" w:rsidR="0001224E" w:rsidRPr="0001224E" w:rsidRDefault="0001224E" w:rsidP="0001224E">
            <w:pPr>
              <w:jc w:val="both"/>
              <w:rPr>
                <w:rFonts w:ascii="Times New Roman" w:hAnsi="Times New Roman" w:cs="Times New Roman"/>
                <w:b/>
                <w:bCs/>
                <w:sz w:val="24"/>
                <w:szCs w:val="24"/>
                <w:lang w:val="en-US"/>
              </w:rPr>
            </w:pPr>
            <w:r w:rsidRPr="0001224E">
              <w:rPr>
                <w:rFonts w:ascii="Times New Roman" w:hAnsi="Times New Roman" w:cs="Times New Roman"/>
                <w:b/>
                <w:bCs/>
                <w:sz w:val="24"/>
                <w:szCs w:val="24"/>
              </w:rPr>
              <w:t>Aspect</w:t>
            </w:r>
          </w:p>
        </w:tc>
        <w:tc>
          <w:tcPr>
            <w:tcW w:w="5725" w:type="dxa"/>
            <w:noWrap/>
            <w:hideMark/>
          </w:tcPr>
          <w:p w14:paraId="09DCD260" w14:textId="77777777" w:rsidR="0001224E" w:rsidRPr="0001224E" w:rsidRDefault="0001224E" w:rsidP="0001224E">
            <w:pPr>
              <w:jc w:val="both"/>
              <w:rPr>
                <w:rFonts w:ascii="Times New Roman" w:hAnsi="Times New Roman" w:cs="Times New Roman"/>
                <w:b/>
                <w:bCs/>
                <w:sz w:val="24"/>
                <w:szCs w:val="24"/>
              </w:rPr>
            </w:pPr>
            <w:r w:rsidRPr="0001224E">
              <w:rPr>
                <w:rFonts w:ascii="Times New Roman" w:hAnsi="Times New Roman" w:cs="Times New Roman"/>
                <w:b/>
                <w:bCs/>
                <w:sz w:val="24"/>
                <w:szCs w:val="24"/>
              </w:rPr>
              <w:t>Analysis</w:t>
            </w:r>
          </w:p>
        </w:tc>
      </w:tr>
      <w:tr w:rsidR="0001224E" w:rsidRPr="0001224E" w14:paraId="0D205D52" w14:textId="77777777" w:rsidTr="00D22465">
        <w:trPr>
          <w:trHeight w:val="1721"/>
          <w:jc w:val="center"/>
        </w:trPr>
        <w:tc>
          <w:tcPr>
            <w:tcW w:w="3370" w:type="dxa"/>
            <w:noWrap/>
            <w:hideMark/>
          </w:tcPr>
          <w:p w14:paraId="6A55C8BF"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Market Analysis</w:t>
            </w:r>
          </w:p>
        </w:tc>
        <w:tc>
          <w:tcPr>
            <w:tcW w:w="5725" w:type="dxa"/>
            <w:noWrap/>
            <w:hideMark/>
          </w:tcPr>
          <w:p w14:paraId="780343FD"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xml:space="preserve">- Political: No constraints </w:t>
            </w:r>
          </w:p>
          <w:p w14:paraId="305443BC"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Economic: Favourable growth and foreign ties</w:t>
            </w:r>
          </w:p>
          <w:p w14:paraId="2BB762D5"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Sociocultural: Emphasis on luxury and novelty</w:t>
            </w:r>
          </w:p>
          <w:p w14:paraId="35574F8F"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Technological: High online activity</w:t>
            </w:r>
          </w:p>
          <w:p w14:paraId="7193F40B"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Legal: No significant constraints</w:t>
            </w:r>
          </w:p>
          <w:p w14:paraId="540634B1"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Environmental: Emphasis on sustainability</w:t>
            </w:r>
          </w:p>
        </w:tc>
      </w:tr>
      <w:tr w:rsidR="0001224E" w:rsidRPr="0001224E" w14:paraId="7CB11811" w14:textId="77777777" w:rsidTr="00D22465">
        <w:trPr>
          <w:trHeight w:val="551"/>
          <w:jc w:val="center"/>
        </w:trPr>
        <w:tc>
          <w:tcPr>
            <w:tcW w:w="3370" w:type="dxa"/>
            <w:noWrap/>
            <w:hideMark/>
          </w:tcPr>
          <w:p w14:paraId="2DA8BF4C"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Product Suitability</w:t>
            </w:r>
          </w:p>
        </w:tc>
        <w:tc>
          <w:tcPr>
            <w:tcW w:w="5725" w:type="dxa"/>
            <w:noWrap/>
            <w:hideMark/>
          </w:tcPr>
          <w:p w14:paraId="3DBF9C67"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Advantageous entry with established chocolate market presence</w:t>
            </w:r>
          </w:p>
          <w:p w14:paraId="7ADFF46E"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xml:space="preserve"> - "Butterfingers" may need rebranding for luxury appeal</w:t>
            </w:r>
          </w:p>
        </w:tc>
      </w:tr>
      <w:tr w:rsidR="0001224E" w:rsidRPr="0001224E" w14:paraId="2542D638" w14:textId="77777777" w:rsidTr="00D22465">
        <w:trPr>
          <w:trHeight w:val="551"/>
          <w:jc w:val="center"/>
        </w:trPr>
        <w:tc>
          <w:tcPr>
            <w:tcW w:w="3370" w:type="dxa"/>
            <w:noWrap/>
            <w:hideMark/>
          </w:tcPr>
          <w:p w14:paraId="30F54AF9"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Porter's Five Forces Analysis</w:t>
            </w:r>
          </w:p>
        </w:tc>
        <w:tc>
          <w:tcPr>
            <w:tcW w:w="5725" w:type="dxa"/>
            <w:noWrap/>
            <w:hideMark/>
          </w:tcPr>
          <w:p w14:paraId="4D4A039B"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Bargaining Power of Buyers: High</w:t>
            </w:r>
          </w:p>
          <w:p w14:paraId="2B792049"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xml:space="preserve"> - Bargaining Power of Suppliers: Medium</w:t>
            </w:r>
          </w:p>
          <w:p w14:paraId="60D8553A"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xml:space="preserve"> - Threat of Substitutes: Medium </w:t>
            </w:r>
          </w:p>
          <w:p w14:paraId="664A8190"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Threat of New Entries: Medium</w:t>
            </w:r>
          </w:p>
          <w:p w14:paraId="535955F1"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xml:space="preserve"> - Competition: Moderate</w:t>
            </w:r>
          </w:p>
        </w:tc>
      </w:tr>
      <w:tr w:rsidR="0001224E" w:rsidRPr="0001224E" w14:paraId="378A2572" w14:textId="77777777" w:rsidTr="00D22465">
        <w:trPr>
          <w:trHeight w:val="551"/>
          <w:jc w:val="center"/>
        </w:trPr>
        <w:tc>
          <w:tcPr>
            <w:tcW w:w="3370" w:type="dxa"/>
            <w:noWrap/>
            <w:hideMark/>
          </w:tcPr>
          <w:p w14:paraId="1020E9C1"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Cultural Analysis (Hofstede's Model)</w:t>
            </w:r>
          </w:p>
        </w:tc>
        <w:tc>
          <w:tcPr>
            <w:tcW w:w="5725" w:type="dxa"/>
            <w:noWrap/>
            <w:hideMark/>
          </w:tcPr>
          <w:p w14:paraId="59B4488F"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xml:space="preserve">- Collectivism: Dominant </w:t>
            </w:r>
          </w:p>
          <w:p w14:paraId="74507FAC"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Power Distance: Significant</w:t>
            </w:r>
          </w:p>
          <w:p w14:paraId="4F3ECEA3"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xml:space="preserve"> - Gender Roles: Flexibility</w:t>
            </w:r>
          </w:p>
        </w:tc>
      </w:tr>
      <w:tr w:rsidR="0001224E" w:rsidRPr="0001224E" w14:paraId="68E4E274" w14:textId="77777777" w:rsidTr="00D22465">
        <w:trPr>
          <w:trHeight w:val="551"/>
          <w:jc w:val="center"/>
        </w:trPr>
        <w:tc>
          <w:tcPr>
            <w:tcW w:w="3370" w:type="dxa"/>
            <w:noWrap/>
            <w:hideMark/>
          </w:tcPr>
          <w:p w14:paraId="49CB6546"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lastRenderedPageBreak/>
              <w:t>FDI Entry Mode Strategy</w:t>
            </w:r>
          </w:p>
        </w:tc>
        <w:tc>
          <w:tcPr>
            <w:tcW w:w="5725" w:type="dxa"/>
            <w:noWrap/>
            <w:hideMark/>
          </w:tcPr>
          <w:p w14:paraId="1AF9069F"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Approach: Combination of Global Standardization and Localization</w:t>
            </w:r>
          </w:p>
          <w:p w14:paraId="5E7FD395"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xml:space="preserve"> - Focus: Balance cost reduction with local responsiveness and quality</w:t>
            </w:r>
          </w:p>
        </w:tc>
      </w:tr>
      <w:tr w:rsidR="0001224E" w:rsidRPr="0001224E" w14:paraId="58ED6396" w14:textId="77777777" w:rsidTr="00D60981">
        <w:trPr>
          <w:trHeight w:val="876"/>
          <w:jc w:val="center"/>
        </w:trPr>
        <w:tc>
          <w:tcPr>
            <w:tcW w:w="3370" w:type="dxa"/>
            <w:noWrap/>
            <w:hideMark/>
          </w:tcPr>
          <w:p w14:paraId="2FD0687D"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Profitability Strategy</w:t>
            </w:r>
          </w:p>
        </w:tc>
        <w:tc>
          <w:tcPr>
            <w:tcW w:w="5725" w:type="dxa"/>
            <w:noWrap/>
            <w:hideMark/>
          </w:tcPr>
          <w:p w14:paraId="69454FE9"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xml:space="preserve">- Approach: Differentiation strategy emphasizing uniqueness </w:t>
            </w:r>
          </w:p>
          <w:p w14:paraId="231788F2" w14:textId="77777777" w:rsidR="0001224E" w:rsidRPr="0001224E" w:rsidRDefault="0001224E" w:rsidP="00D60981">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 Consideration: Aligning with Chinese market's need for luxury and unique experiences</w:t>
            </w:r>
          </w:p>
        </w:tc>
      </w:tr>
    </w:tbl>
    <w:p w14:paraId="560566E4" w14:textId="597845CB" w:rsidR="0001224E" w:rsidRDefault="0001224E">
      <w:pPr>
        <w:rPr>
          <w:rFonts w:ascii="Times New Roman" w:hAnsi="Times New Roman" w:cs="Times New Roman"/>
          <w:sz w:val="24"/>
          <w:szCs w:val="24"/>
        </w:rPr>
      </w:pPr>
    </w:p>
    <w:p w14:paraId="7C1BA9F6" w14:textId="47CB3E2D" w:rsidR="00D462E0" w:rsidRDefault="00D462E0" w:rsidP="0001224E">
      <w:pPr>
        <w:spacing w:line="360" w:lineRule="auto"/>
        <w:jc w:val="both"/>
        <w:rPr>
          <w:rFonts w:ascii="Times New Roman" w:hAnsi="Times New Roman" w:cs="Times New Roman"/>
          <w:sz w:val="24"/>
          <w:szCs w:val="24"/>
        </w:rPr>
      </w:pPr>
      <w:r w:rsidRPr="00D462E0">
        <w:rPr>
          <w:rFonts w:ascii="Times New Roman" w:hAnsi="Times New Roman" w:cs="Times New Roman"/>
          <w:sz w:val="24"/>
          <w:szCs w:val="24"/>
        </w:rPr>
        <w:t>In the early 2000s, Nestlé changed its strategy by acquiring local brands, constructing plants, and employing thousands of people in China. This transition from exporting to local production underlined Nestlé's dedication to long-term relationship-building. Joint ventures with notable corporations like Coca-Cola and L'Oreal displayed a focus to maintaining a broad and outstanding product line</w:t>
      </w:r>
      <w:r w:rsidR="00F30237">
        <w:rPr>
          <w:rFonts w:ascii="Times New Roman" w:hAnsi="Times New Roman" w:cs="Times New Roman"/>
          <w:sz w:val="24"/>
          <w:szCs w:val="24"/>
        </w:rPr>
        <w:t xml:space="preserve"> </w:t>
      </w:r>
      <w:r w:rsidR="00F30237" w:rsidRPr="00F30237">
        <w:rPr>
          <w:rFonts w:ascii="Times New Roman" w:hAnsi="Times New Roman" w:cs="Times New Roman"/>
          <w:sz w:val="24"/>
          <w:szCs w:val="24"/>
        </w:rPr>
        <w:t xml:space="preserve">(Layman, </w:t>
      </w:r>
      <w:r w:rsidR="00F30237">
        <w:rPr>
          <w:rFonts w:ascii="Times New Roman" w:hAnsi="Times New Roman" w:cs="Times New Roman"/>
          <w:sz w:val="24"/>
          <w:szCs w:val="24"/>
        </w:rPr>
        <w:t>2017</w:t>
      </w:r>
      <w:r w:rsidR="00F30237" w:rsidRPr="00F30237">
        <w:rPr>
          <w:rFonts w:ascii="Times New Roman" w:hAnsi="Times New Roman" w:cs="Times New Roman"/>
          <w:sz w:val="24"/>
          <w:szCs w:val="24"/>
        </w:rPr>
        <w:t>)</w:t>
      </w:r>
      <w:r w:rsidRPr="00D462E0">
        <w:rPr>
          <w:rFonts w:ascii="Times New Roman" w:hAnsi="Times New Roman" w:cs="Times New Roman"/>
          <w:sz w:val="24"/>
          <w:szCs w:val="24"/>
        </w:rPr>
        <w:t>.</w:t>
      </w:r>
    </w:p>
    <w:p w14:paraId="70E5972D" w14:textId="083F3688" w:rsidR="0001224E" w:rsidRDefault="0001224E" w:rsidP="0001224E">
      <w:pPr>
        <w:spacing w:line="360" w:lineRule="auto"/>
        <w:jc w:val="both"/>
        <w:rPr>
          <w:rFonts w:ascii="Times New Roman" w:hAnsi="Times New Roman" w:cs="Times New Roman"/>
          <w:b/>
          <w:bCs/>
          <w:sz w:val="24"/>
          <w:szCs w:val="24"/>
        </w:rPr>
      </w:pPr>
      <w:r w:rsidRPr="0001224E">
        <w:rPr>
          <w:rFonts w:ascii="Times New Roman" w:hAnsi="Times New Roman" w:cs="Times New Roman"/>
          <w:b/>
          <w:bCs/>
          <w:sz w:val="24"/>
          <w:szCs w:val="24"/>
        </w:rPr>
        <w:t>5.2</w:t>
      </w:r>
      <w:r w:rsidRPr="0001224E">
        <w:rPr>
          <w:rFonts w:ascii="Times New Roman" w:hAnsi="Times New Roman" w:cs="Times New Roman"/>
          <w:b/>
          <w:bCs/>
          <w:sz w:val="24"/>
          <w:szCs w:val="24"/>
        </w:rPr>
        <w:tab/>
        <w:t>Nestlé's Entry Strategy in the United States: A Blend of Adaptation and Innovation</w:t>
      </w:r>
    </w:p>
    <w:p w14:paraId="0312BA11" w14:textId="24F92B94" w:rsidR="00D462E0" w:rsidRDefault="00D462E0" w:rsidP="0001224E">
      <w:pPr>
        <w:spacing w:line="360" w:lineRule="auto"/>
        <w:jc w:val="both"/>
        <w:rPr>
          <w:rFonts w:ascii="Times New Roman" w:hAnsi="Times New Roman" w:cs="Times New Roman"/>
          <w:sz w:val="24"/>
          <w:szCs w:val="24"/>
        </w:rPr>
      </w:pPr>
      <w:r w:rsidRPr="00D462E0">
        <w:rPr>
          <w:rFonts w:ascii="Times New Roman" w:hAnsi="Times New Roman" w:cs="Times New Roman"/>
          <w:sz w:val="24"/>
          <w:szCs w:val="24"/>
        </w:rPr>
        <w:t xml:space="preserve">Nestlé's journey into the U.S. market represents an adventurous blend of acquisitions and innovation. In the late </w:t>
      </w:r>
      <w:r w:rsidR="00AF3DBC">
        <w:rPr>
          <w:rFonts w:ascii="Times New Roman" w:hAnsi="Times New Roman" w:cs="Times New Roman"/>
          <w:sz w:val="24"/>
          <w:szCs w:val="24"/>
        </w:rPr>
        <w:t>90’s</w:t>
      </w:r>
      <w:r w:rsidRPr="00D462E0">
        <w:rPr>
          <w:rFonts w:ascii="Times New Roman" w:hAnsi="Times New Roman" w:cs="Times New Roman"/>
          <w:sz w:val="24"/>
          <w:szCs w:val="24"/>
        </w:rPr>
        <w:t xml:space="preserve">, the </w:t>
      </w:r>
      <w:r w:rsidR="00AF3DBC">
        <w:rPr>
          <w:rFonts w:ascii="Times New Roman" w:hAnsi="Times New Roman" w:cs="Times New Roman"/>
          <w:sz w:val="24"/>
          <w:szCs w:val="24"/>
        </w:rPr>
        <w:t>company</w:t>
      </w:r>
      <w:r w:rsidRPr="00D462E0">
        <w:rPr>
          <w:rFonts w:ascii="Times New Roman" w:hAnsi="Times New Roman" w:cs="Times New Roman"/>
          <w:sz w:val="24"/>
          <w:szCs w:val="24"/>
        </w:rPr>
        <w:t xml:space="preserve"> entered </w:t>
      </w:r>
      <w:r w:rsidR="00AF3DBC">
        <w:rPr>
          <w:rFonts w:ascii="Times New Roman" w:hAnsi="Times New Roman" w:cs="Times New Roman"/>
          <w:sz w:val="24"/>
          <w:szCs w:val="24"/>
        </w:rPr>
        <w:t xml:space="preserve">the ecosystem </w:t>
      </w:r>
      <w:r w:rsidR="00C406F4" w:rsidRPr="00D462E0">
        <w:rPr>
          <w:rFonts w:ascii="Times New Roman" w:hAnsi="Times New Roman" w:cs="Times New Roman"/>
          <w:sz w:val="24"/>
          <w:szCs w:val="24"/>
        </w:rPr>
        <w:t>with chocolate</w:t>
      </w:r>
      <w:r w:rsidR="00AF3DBC">
        <w:rPr>
          <w:rFonts w:ascii="Times New Roman" w:hAnsi="Times New Roman" w:cs="Times New Roman"/>
          <w:sz w:val="24"/>
          <w:szCs w:val="24"/>
        </w:rPr>
        <w:t xml:space="preserve"> and condensed milk</w:t>
      </w:r>
      <w:r w:rsidRPr="00D462E0">
        <w:rPr>
          <w:rFonts w:ascii="Times New Roman" w:hAnsi="Times New Roman" w:cs="Times New Roman"/>
          <w:sz w:val="24"/>
          <w:szCs w:val="24"/>
        </w:rPr>
        <w:t xml:space="preserve">, exploiting trade </w:t>
      </w:r>
      <w:r w:rsidR="00AF3DBC">
        <w:rPr>
          <w:rFonts w:ascii="Times New Roman" w:hAnsi="Times New Roman" w:cs="Times New Roman"/>
          <w:sz w:val="24"/>
          <w:szCs w:val="24"/>
        </w:rPr>
        <w:t>affairs</w:t>
      </w:r>
      <w:r w:rsidRPr="00D462E0">
        <w:rPr>
          <w:rFonts w:ascii="Times New Roman" w:hAnsi="Times New Roman" w:cs="Times New Roman"/>
          <w:sz w:val="24"/>
          <w:szCs w:val="24"/>
        </w:rPr>
        <w:t xml:space="preserve"> and catering </w:t>
      </w:r>
      <w:r w:rsidR="00AF3DBC">
        <w:rPr>
          <w:rFonts w:ascii="Times New Roman" w:hAnsi="Times New Roman" w:cs="Times New Roman"/>
          <w:sz w:val="24"/>
          <w:szCs w:val="24"/>
        </w:rPr>
        <w:t>for</w:t>
      </w:r>
      <w:r w:rsidRPr="00D462E0">
        <w:rPr>
          <w:rFonts w:ascii="Times New Roman" w:hAnsi="Times New Roman" w:cs="Times New Roman"/>
          <w:sz w:val="24"/>
          <w:szCs w:val="24"/>
        </w:rPr>
        <w:t xml:space="preserve"> the sweet </w:t>
      </w:r>
      <w:r w:rsidR="00AF3DBC">
        <w:rPr>
          <w:rFonts w:ascii="Times New Roman" w:hAnsi="Times New Roman" w:cs="Times New Roman"/>
          <w:sz w:val="24"/>
          <w:szCs w:val="24"/>
        </w:rPr>
        <w:t xml:space="preserve">taste </w:t>
      </w:r>
      <w:r w:rsidRPr="00D462E0">
        <w:rPr>
          <w:rFonts w:ascii="Times New Roman" w:hAnsi="Times New Roman" w:cs="Times New Roman"/>
          <w:sz w:val="24"/>
          <w:szCs w:val="24"/>
        </w:rPr>
        <w:t xml:space="preserve">desire of American consumers. </w:t>
      </w:r>
      <w:r w:rsidR="00AF3DBC">
        <w:rPr>
          <w:rFonts w:ascii="Times New Roman" w:hAnsi="Times New Roman" w:cs="Times New Roman"/>
          <w:sz w:val="24"/>
          <w:szCs w:val="24"/>
        </w:rPr>
        <w:t>Strategic</w:t>
      </w:r>
      <w:r w:rsidRPr="00D462E0">
        <w:rPr>
          <w:rFonts w:ascii="Times New Roman" w:hAnsi="Times New Roman" w:cs="Times New Roman"/>
          <w:sz w:val="24"/>
          <w:szCs w:val="24"/>
        </w:rPr>
        <w:t xml:space="preserve"> purchases </w:t>
      </w:r>
      <w:r w:rsidR="00C406F4" w:rsidRPr="00D462E0">
        <w:rPr>
          <w:rFonts w:ascii="Times New Roman" w:hAnsi="Times New Roman" w:cs="Times New Roman"/>
          <w:sz w:val="24"/>
          <w:szCs w:val="24"/>
        </w:rPr>
        <w:t xml:space="preserve">of </w:t>
      </w:r>
      <w:r w:rsidR="00C406F4">
        <w:rPr>
          <w:rFonts w:ascii="Times New Roman" w:hAnsi="Times New Roman" w:cs="Times New Roman"/>
          <w:sz w:val="24"/>
          <w:szCs w:val="24"/>
        </w:rPr>
        <w:t>popular</w:t>
      </w:r>
      <w:r w:rsidRPr="00D462E0">
        <w:rPr>
          <w:rFonts w:ascii="Times New Roman" w:hAnsi="Times New Roman" w:cs="Times New Roman"/>
          <w:sz w:val="24"/>
          <w:szCs w:val="24"/>
        </w:rPr>
        <w:t xml:space="preserve"> brands like Carnation, Gerber, and Purina </w:t>
      </w:r>
      <w:r w:rsidR="00AF3DBC">
        <w:rPr>
          <w:rFonts w:ascii="Times New Roman" w:hAnsi="Times New Roman" w:cs="Times New Roman"/>
          <w:sz w:val="24"/>
          <w:szCs w:val="24"/>
        </w:rPr>
        <w:t>improved</w:t>
      </w:r>
      <w:r w:rsidRPr="00D462E0">
        <w:rPr>
          <w:rFonts w:ascii="Times New Roman" w:hAnsi="Times New Roman" w:cs="Times New Roman"/>
          <w:sz w:val="24"/>
          <w:szCs w:val="24"/>
        </w:rPr>
        <w:t xml:space="preserve"> Nestlé's </w:t>
      </w:r>
      <w:r w:rsidR="00C406F4">
        <w:rPr>
          <w:rFonts w:ascii="Times New Roman" w:hAnsi="Times New Roman" w:cs="Times New Roman"/>
          <w:sz w:val="24"/>
          <w:szCs w:val="24"/>
        </w:rPr>
        <w:t>market</w:t>
      </w:r>
      <w:r w:rsidRPr="00D462E0">
        <w:rPr>
          <w:rFonts w:ascii="Times New Roman" w:hAnsi="Times New Roman" w:cs="Times New Roman"/>
          <w:sz w:val="24"/>
          <w:szCs w:val="24"/>
        </w:rPr>
        <w:t>,</w:t>
      </w:r>
      <w:r w:rsidR="00C406F4">
        <w:rPr>
          <w:rFonts w:ascii="Times New Roman" w:hAnsi="Times New Roman" w:cs="Times New Roman"/>
          <w:sz w:val="24"/>
          <w:szCs w:val="24"/>
        </w:rPr>
        <w:t xml:space="preserve"> making their brand more popular and providing them a large distribution </w:t>
      </w:r>
      <w:proofErr w:type="gramStart"/>
      <w:r w:rsidR="00C406F4">
        <w:rPr>
          <w:rFonts w:ascii="Times New Roman" w:hAnsi="Times New Roman" w:cs="Times New Roman"/>
          <w:sz w:val="24"/>
          <w:szCs w:val="24"/>
        </w:rPr>
        <w:t>networks</w:t>
      </w:r>
      <w:proofErr w:type="gramEnd"/>
      <w:r w:rsidR="00C406F4">
        <w:rPr>
          <w:rFonts w:ascii="Times New Roman" w:hAnsi="Times New Roman" w:cs="Times New Roman"/>
          <w:sz w:val="24"/>
          <w:szCs w:val="24"/>
        </w:rPr>
        <w:t>.</w:t>
      </w:r>
    </w:p>
    <w:p w14:paraId="471F51CE" w14:textId="1241D846" w:rsidR="0001224E" w:rsidRDefault="0001224E" w:rsidP="0001224E">
      <w:pPr>
        <w:spacing w:line="360" w:lineRule="auto"/>
        <w:jc w:val="both"/>
        <w:rPr>
          <w:rFonts w:ascii="Times New Roman" w:hAnsi="Times New Roman" w:cs="Times New Roman"/>
          <w:sz w:val="24"/>
          <w:szCs w:val="24"/>
        </w:rPr>
      </w:pPr>
      <w:r w:rsidRPr="00737CB2">
        <w:rPr>
          <w:rFonts w:ascii="Times New Roman" w:hAnsi="Times New Roman" w:cs="Times New Roman"/>
          <w:b/>
          <w:bCs/>
          <w:sz w:val="24"/>
          <w:szCs w:val="24"/>
        </w:rPr>
        <w:t>Table 5.2:</w:t>
      </w:r>
      <w:r>
        <w:rPr>
          <w:rFonts w:ascii="Times New Roman" w:hAnsi="Times New Roman" w:cs="Times New Roman"/>
          <w:sz w:val="24"/>
          <w:szCs w:val="24"/>
        </w:rPr>
        <w:t xml:space="preserve"> Summary Table for Nestle Entry </w:t>
      </w:r>
      <w:r w:rsidR="00737CB2">
        <w:rPr>
          <w:rFonts w:ascii="Times New Roman" w:hAnsi="Times New Roman" w:cs="Times New Roman"/>
          <w:sz w:val="24"/>
          <w:szCs w:val="24"/>
        </w:rPr>
        <w:t>Strategy</w:t>
      </w:r>
      <w:r>
        <w:rPr>
          <w:rFonts w:ascii="Times New Roman" w:hAnsi="Times New Roman" w:cs="Times New Roman"/>
          <w:sz w:val="24"/>
          <w:szCs w:val="24"/>
        </w:rPr>
        <w:t xml:space="preserve"> in United States</w:t>
      </w:r>
    </w:p>
    <w:tbl>
      <w:tblPr>
        <w:tblStyle w:val="TableGrid2"/>
        <w:tblW w:w="0" w:type="auto"/>
        <w:tblLook w:val="04A0" w:firstRow="1" w:lastRow="0" w:firstColumn="1" w:lastColumn="0" w:noHBand="0" w:noVBand="1"/>
      </w:tblPr>
      <w:tblGrid>
        <w:gridCol w:w="3681"/>
        <w:gridCol w:w="5669"/>
      </w:tblGrid>
      <w:tr w:rsidR="0001224E" w:rsidRPr="0001224E" w14:paraId="2D940904" w14:textId="77777777" w:rsidTr="00F64244">
        <w:trPr>
          <w:trHeight w:val="70"/>
        </w:trPr>
        <w:tc>
          <w:tcPr>
            <w:tcW w:w="3681" w:type="dxa"/>
            <w:noWrap/>
            <w:hideMark/>
          </w:tcPr>
          <w:p w14:paraId="157101EE" w14:textId="77777777" w:rsidR="0001224E" w:rsidRPr="0001224E" w:rsidRDefault="0001224E" w:rsidP="00F64244">
            <w:pPr>
              <w:spacing w:line="360" w:lineRule="auto"/>
              <w:rPr>
                <w:rFonts w:ascii="Times New Roman" w:hAnsi="Times New Roman" w:cs="Times New Roman"/>
                <w:b/>
                <w:bCs/>
                <w:sz w:val="24"/>
                <w:szCs w:val="24"/>
                <w:lang w:val="en-US"/>
              </w:rPr>
            </w:pPr>
            <w:r w:rsidRPr="0001224E">
              <w:rPr>
                <w:rFonts w:ascii="Times New Roman" w:hAnsi="Times New Roman" w:cs="Times New Roman"/>
                <w:b/>
                <w:bCs/>
                <w:sz w:val="24"/>
                <w:szCs w:val="24"/>
              </w:rPr>
              <w:t>Aspect</w:t>
            </w:r>
          </w:p>
        </w:tc>
        <w:tc>
          <w:tcPr>
            <w:tcW w:w="5669" w:type="dxa"/>
            <w:noWrap/>
            <w:hideMark/>
          </w:tcPr>
          <w:p w14:paraId="2B63C547" w14:textId="77777777" w:rsidR="0001224E" w:rsidRPr="0001224E" w:rsidRDefault="0001224E" w:rsidP="00F64244">
            <w:pPr>
              <w:spacing w:line="360" w:lineRule="auto"/>
              <w:rPr>
                <w:rFonts w:ascii="Times New Roman" w:hAnsi="Times New Roman" w:cs="Times New Roman"/>
                <w:b/>
                <w:bCs/>
                <w:sz w:val="24"/>
                <w:szCs w:val="24"/>
              </w:rPr>
            </w:pPr>
            <w:r w:rsidRPr="0001224E">
              <w:rPr>
                <w:rFonts w:ascii="Times New Roman" w:hAnsi="Times New Roman" w:cs="Times New Roman"/>
                <w:b/>
                <w:bCs/>
                <w:sz w:val="24"/>
                <w:szCs w:val="24"/>
              </w:rPr>
              <w:t>Details</w:t>
            </w:r>
          </w:p>
        </w:tc>
      </w:tr>
      <w:tr w:rsidR="0001224E" w:rsidRPr="0001224E" w14:paraId="15AA958F" w14:textId="77777777" w:rsidTr="00F64244">
        <w:trPr>
          <w:trHeight w:val="70"/>
        </w:trPr>
        <w:tc>
          <w:tcPr>
            <w:tcW w:w="3681" w:type="dxa"/>
            <w:noWrap/>
            <w:hideMark/>
          </w:tcPr>
          <w:p w14:paraId="232A983A" w14:textId="77777777"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Sales (2016)</w:t>
            </w:r>
          </w:p>
        </w:tc>
        <w:tc>
          <w:tcPr>
            <w:tcW w:w="5669" w:type="dxa"/>
            <w:noWrap/>
            <w:hideMark/>
          </w:tcPr>
          <w:p w14:paraId="341E9E45" w14:textId="77777777"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CHF 900 million (US confectionery business)</w:t>
            </w:r>
          </w:p>
        </w:tc>
      </w:tr>
      <w:tr w:rsidR="0001224E" w:rsidRPr="0001224E" w14:paraId="0E41CA7C" w14:textId="77777777" w:rsidTr="00F64244">
        <w:trPr>
          <w:trHeight w:val="70"/>
        </w:trPr>
        <w:tc>
          <w:tcPr>
            <w:tcW w:w="3681" w:type="dxa"/>
            <w:noWrap/>
            <w:hideMark/>
          </w:tcPr>
          <w:p w14:paraId="4C385648" w14:textId="77777777"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Product Portfolio</w:t>
            </w:r>
          </w:p>
        </w:tc>
        <w:tc>
          <w:tcPr>
            <w:tcW w:w="5669" w:type="dxa"/>
            <w:noWrap/>
            <w:hideMark/>
          </w:tcPr>
          <w:p w14:paraId="2852DF00" w14:textId="27F26F39"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 xml:space="preserve">Local chocolate brands (Butterfinger, </w:t>
            </w:r>
            <w:r w:rsidR="00737CB2" w:rsidRPr="0001224E">
              <w:rPr>
                <w:rFonts w:ascii="Times New Roman" w:hAnsi="Times New Roman" w:cs="Times New Roman"/>
                <w:sz w:val="24"/>
                <w:szCs w:val="24"/>
              </w:rPr>
              <w:t>Baby Ruth</w:t>
            </w:r>
            <w:r w:rsidRPr="0001224E">
              <w:rPr>
                <w:rFonts w:ascii="Times New Roman" w:hAnsi="Times New Roman" w:cs="Times New Roman"/>
                <w:sz w:val="24"/>
                <w:szCs w:val="24"/>
              </w:rPr>
              <w:t>, etc.) and sugar brands. International brand: Crunch.</w:t>
            </w:r>
          </w:p>
        </w:tc>
      </w:tr>
      <w:tr w:rsidR="0001224E" w:rsidRPr="0001224E" w14:paraId="032AC220" w14:textId="77777777" w:rsidTr="00F64244">
        <w:trPr>
          <w:trHeight w:val="70"/>
        </w:trPr>
        <w:tc>
          <w:tcPr>
            <w:tcW w:w="3681" w:type="dxa"/>
            <w:noWrap/>
            <w:hideMark/>
          </w:tcPr>
          <w:p w14:paraId="0D01B577" w14:textId="77777777"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Strategic Options Review</w:t>
            </w:r>
          </w:p>
        </w:tc>
        <w:tc>
          <w:tcPr>
            <w:tcW w:w="5669" w:type="dxa"/>
            <w:noWrap/>
            <w:hideMark/>
          </w:tcPr>
          <w:p w14:paraId="159B5579" w14:textId="77777777"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Focus on the US market. Expected completion by the end of the year.</w:t>
            </w:r>
          </w:p>
        </w:tc>
      </w:tr>
      <w:tr w:rsidR="0001224E" w:rsidRPr="0001224E" w14:paraId="58877A67" w14:textId="77777777" w:rsidTr="00F64244">
        <w:trPr>
          <w:trHeight w:val="70"/>
        </w:trPr>
        <w:tc>
          <w:tcPr>
            <w:tcW w:w="3681" w:type="dxa"/>
            <w:noWrap/>
            <w:hideMark/>
          </w:tcPr>
          <w:p w14:paraId="1A65FDD3" w14:textId="77777777"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Excluded from Review</w:t>
            </w:r>
          </w:p>
        </w:tc>
        <w:tc>
          <w:tcPr>
            <w:tcW w:w="5669" w:type="dxa"/>
            <w:noWrap/>
            <w:hideMark/>
          </w:tcPr>
          <w:p w14:paraId="55C743F9" w14:textId="77777777"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Toll House baking products are not part of the strategic review.</w:t>
            </w:r>
          </w:p>
        </w:tc>
      </w:tr>
      <w:tr w:rsidR="0001224E" w:rsidRPr="0001224E" w14:paraId="600D4F6E" w14:textId="77777777" w:rsidTr="00F64244">
        <w:trPr>
          <w:trHeight w:val="699"/>
        </w:trPr>
        <w:tc>
          <w:tcPr>
            <w:tcW w:w="3681" w:type="dxa"/>
            <w:noWrap/>
            <w:hideMark/>
          </w:tcPr>
          <w:p w14:paraId="606F9E2D" w14:textId="77777777"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lastRenderedPageBreak/>
              <w:t>Global Confectionery Sales (2016)</w:t>
            </w:r>
          </w:p>
        </w:tc>
        <w:tc>
          <w:tcPr>
            <w:tcW w:w="5669" w:type="dxa"/>
            <w:noWrap/>
            <w:hideMark/>
          </w:tcPr>
          <w:p w14:paraId="35141F9B" w14:textId="77777777"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CHF 8.8 billion</w:t>
            </w:r>
          </w:p>
        </w:tc>
      </w:tr>
      <w:tr w:rsidR="0001224E" w:rsidRPr="0001224E" w14:paraId="6B235A9B" w14:textId="77777777" w:rsidTr="00F64244">
        <w:trPr>
          <w:trHeight w:val="1131"/>
        </w:trPr>
        <w:tc>
          <w:tcPr>
            <w:tcW w:w="3681" w:type="dxa"/>
            <w:noWrap/>
            <w:hideMark/>
          </w:tcPr>
          <w:p w14:paraId="79AD0BCB" w14:textId="77777777"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Global Brand Focus</w:t>
            </w:r>
          </w:p>
        </w:tc>
        <w:tc>
          <w:tcPr>
            <w:tcW w:w="5669" w:type="dxa"/>
            <w:noWrap/>
            <w:hideMark/>
          </w:tcPr>
          <w:p w14:paraId="7EAA6CF8" w14:textId="77777777"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Emphasis on growing KitKat as a leading international confectionery brand.</w:t>
            </w:r>
          </w:p>
        </w:tc>
      </w:tr>
      <w:tr w:rsidR="0001224E" w:rsidRPr="0001224E" w14:paraId="62360536" w14:textId="77777777" w:rsidTr="00F64244">
        <w:trPr>
          <w:trHeight w:val="1142"/>
        </w:trPr>
        <w:tc>
          <w:tcPr>
            <w:tcW w:w="3681" w:type="dxa"/>
            <w:noWrap/>
            <w:hideMark/>
          </w:tcPr>
          <w:p w14:paraId="4657D788" w14:textId="77777777"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US Market Significance (2016)</w:t>
            </w:r>
          </w:p>
        </w:tc>
        <w:tc>
          <w:tcPr>
            <w:tcW w:w="5669" w:type="dxa"/>
            <w:noWrap/>
            <w:hideMark/>
          </w:tcPr>
          <w:p w14:paraId="32F4538D" w14:textId="77777777"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Sales of CHF 26.7 billion, representing Nestlé's largest market.</w:t>
            </w:r>
          </w:p>
        </w:tc>
      </w:tr>
      <w:tr w:rsidR="0001224E" w:rsidRPr="0001224E" w14:paraId="6943C7D8" w14:textId="77777777" w:rsidTr="00F64244">
        <w:trPr>
          <w:trHeight w:val="1012"/>
        </w:trPr>
        <w:tc>
          <w:tcPr>
            <w:tcW w:w="3681" w:type="dxa"/>
            <w:noWrap/>
            <w:hideMark/>
          </w:tcPr>
          <w:p w14:paraId="4D72E346" w14:textId="77777777"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Confectionery Contribution (US)</w:t>
            </w:r>
          </w:p>
        </w:tc>
        <w:tc>
          <w:tcPr>
            <w:tcW w:w="5669" w:type="dxa"/>
            <w:noWrap/>
            <w:hideMark/>
          </w:tcPr>
          <w:p w14:paraId="4B85DB88" w14:textId="77777777"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Confectionery business represents about 3% of US sales.</w:t>
            </w:r>
          </w:p>
        </w:tc>
      </w:tr>
      <w:tr w:rsidR="0001224E" w:rsidRPr="0001224E" w14:paraId="16E46058" w14:textId="77777777" w:rsidTr="00F64244">
        <w:trPr>
          <w:trHeight w:val="1023"/>
        </w:trPr>
        <w:tc>
          <w:tcPr>
            <w:tcW w:w="3681" w:type="dxa"/>
            <w:noWrap/>
            <w:hideMark/>
          </w:tcPr>
          <w:p w14:paraId="6856A8B2" w14:textId="77777777"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Diversified Presence in US</w:t>
            </w:r>
          </w:p>
        </w:tc>
        <w:tc>
          <w:tcPr>
            <w:tcW w:w="5669" w:type="dxa"/>
            <w:noWrap/>
            <w:hideMark/>
          </w:tcPr>
          <w:p w14:paraId="5F929ED6" w14:textId="7C10FC7B"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 xml:space="preserve">Presence in various categories: </w:t>
            </w:r>
            <w:r w:rsidR="00737CB2" w:rsidRPr="0001224E">
              <w:rPr>
                <w:rFonts w:ascii="Times New Roman" w:hAnsi="Times New Roman" w:cs="Times New Roman"/>
                <w:sz w:val="24"/>
                <w:szCs w:val="24"/>
              </w:rPr>
              <w:t>pet care</w:t>
            </w:r>
            <w:r w:rsidRPr="0001224E">
              <w:rPr>
                <w:rFonts w:ascii="Times New Roman" w:hAnsi="Times New Roman" w:cs="Times New Roman"/>
                <w:sz w:val="24"/>
                <w:szCs w:val="24"/>
              </w:rPr>
              <w:t>, bottled water, frozen meals, infant food, and ice cream.</w:t>
            </w:r>
          </w:p>
        </w:tc>
      </w:tr>
      <w:tr w:rsidR="0001224E" w:rsidRPr="0001224E" w14:paraId="6BE7F374" w14:textId="77777777" w:rsidTr="00F64244">
        <w:trPr>
          <w:trHeight w:val="1036"/>
        </w:trPr>
        <w:tc>
          <w:tcPr>
            <w:tcW w:w="3681" w:type="dxa"/>
            <w:noWrap/>
            <w:hideMark/>
          </w:tcPr>
          <w:p w14:paraId="5250D953" w14:textId="77777777"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Commitment to Investment and Growth</w:t>
            </w:r>
          </w:p>
        </w:tc>
        <w:tc>
          <w:tcPr>
            <w:tcW w:w="5669" w:type="dxa"/>
            <w:noWrap/>
            <w:hideMark/>
          </w:tcPr>
          <w:p w14:paraId="02AE1854" w14:textId="77777777" w:rsidR="0001224E" w:rsidRPr="0001224E" w:rsidRDefault="0001224E" w:rsidP="00F64244">
            <w:pPr>
              <w:spacing w:line="360" w:lineRule="auto"/>
              <w:rPr>
                <w:rFonts w:ascii="Times New Roman" w:hAnsi="Times New Roman" w:cs="Times New Roman"/>
                <w:sz w:val="24"/>
                <w:szCs w:val="24"/>
              </w:rPr>
            </w:pPr>
            <w:r w:rsidRPr="0001224E">
              <w:rPr>
                <w:rFonts w:ascii="Times New Roman" w:hAnsi="Times New Roman" w:cs="Times New Roman"/>
                <w:sz w:val="24"/>
                <w:szCs w:val="24"/>
              </w:rPr>
              <w:t>Nestlé remains committed to investing and growing in</w:t>
            </w:r>
          </w:p>
        </w:tc>
      </w:tr>
    </w:tbl>
    <w:p w14:paraId="4948AF09" w14:textId="77777777" w:rsidR="0001224E" w:rsidRDefault="0001224E" w:rsidP="0001224E">
      <w:pPr>
        <w:spacing w:line="360" w:lineRule="auto"/>
        <w:jc w:val="both"/>
        <w:rPr>
          <w:rFonts w:ascii="Times New Roman" w:hAnsi="Times New Roman" w:cs="Times New Roman"/>
          <w:sz w:val="24"/>
          <w:szCs w:val="24"/>
        </w:rPr>
      </w:pPr>
    </w:p>
    <w:p w14:paraId="6C29EC9F" w14:textId="55B90E56" w:rsidR="00FB66D7" w:rsidRPr="00FB66D7" w:rsidRDefault="00FB66D7" w:rsidP="00FB66D7">
      <w:p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 xml:space="preserve">The </w:t>
      </w:r>
      <w:r w:rsidR="00F64244">
        <w:rPr>
          <w:rFonts w:ascii="Times New Roman" w:hAnsi="Times New Roman" w:cs="Times New Roman"/>
          <w:sz w:val="24"/>
          <w:szCs w:val="24"/>
        </w:rPr>
        <w:t>company also</w:t>
      </w:r>
      <w:r w:rsidRPr="00FB66D7">
        <w:rPr>
          <w:rFonts w:ascii="Times New Roman" w:hAnsi="Times New Roman" w:cs="Times New Roman"/>
          <w:sz w:val="24"/>
          <w:szCs w:val="24"/>
        </w:rPr>
        <w:t xml:space="preserve"> realised the </w:t>
      </w:r>
      <w:r w:rsidR="00F64244">
        <w:rPr>
          <w:rFonts w:ascii="Times New Roman" w:hAnsi="Times New Roman" w:cs="Times New Roman"/>
          <w:sz w:val="24"/>
          <w:szCs w:val="24"/>
        </w:rPr>
        <w:t>need</w:t>
      </w:r>
      <w:r w:rsidRPr="00FB66D7">
        <w:rPr>
          <w:rFonts w:ascii="Times New Roman" w:hAnsi="Times New Roman" w:cs="Times New Roman"/>
          <w:sz w:val="24"/>
          <w:szCs w:val="24"/>
        </w:rPr>
        <w:t xml:space="preserve"> </w:t>
      </w:r>
      <w:r w:rsidR="00F64244">
        <w:rPr>
          <w:rFonts w:ascii="Times New Roman" w:hAnsi="Times New Roman" w:cs="Times New Roman"/>
          <w:sz w:val="24"/>
          <w:szCs w:val="24"/>
        </w:rPr>
        <w:t>for</w:t>
      </w:r>
      <w:r w:rsidRPr="00FB66D7">
        <w:rPr>
          <w:rFonts w:ascii="Times New Roman" w:hAnsi="Times New Roman" w:cs="Times New Roman"/>
          <w:sz w:val="24"/>
          <w:szCs w:val="24"/>
        </w:rPr>
        <w:t xml:space="preserve"> local adaptation, </w:t>
      </w:r>
      <w:r w:rsidR="00F64244">
        <w:rPr>
          <w:rFonts w:ascii="Times New Roman" w:hAnsi="Times New Roman" w:cs="Times New Roman"/>
          <w:sz w:val="24"/>
          <w:szCs w:val="24"/>
        </w:rPr>
        <w:t>establishing</w:t>
      </w:r>
      <w:r w:rsidRPr="00FB66D7">
        <w:rPr>
          <w:rFonts w:ascii="Times New Roman" w:hAnsi="Times New Roman" w:cs="Times New Roman"/>
          <w:sz w:val="24"/>
          <w:szCs w:val="24"/>
        </w:rPr>
        <w:t xml:space="preserve"> factories around the country and incorpora</w:t>
      </w:r>
      <w:r w:rsidR="00F64244">
        <w:rPr>
          <w:rFonts w:ascii="Times New Roman" w:hAnsi="Times New Roman" w:cs="Times New Roman"/>
          <w:sz w:val="24"/>
          <w:szCs w:val="24"/>
        </w:rPr>
        <w:t>ting</w:t>
      </w:r>
      <w:r w:rsidRPr="00FB66D7">
        <w:rPr>
          <w:rFonts w:ascii="Times New Roman" w:hAnsi="Times New Roman" w:cs="Times New Roman"/>
          <w:sz w:val="24"/>
          <w:szCs w:val="24"/>
        </w:rPr>
        <w:t xml:space="preserve"> American </w:t>
      </w:r>
      <w:r w:rsidR="00F64244">
        <w:rPr>
          <w:rFonts w:ascii="Times New Roman" w:hAnsi="Times New Roman" w:cs="Times New Roman"/>
          <w:sz w:val="24"/>
          <w:szCs w:val="24"/>
        </w:rPr>
        <w:t>culture</w:t>
      </w:r>
      <w:r w:rsidRPr="00FB66D7">
        <w:rPr>
          <w:rFonts w:ascii="Times New Roman" w:hAnsi="Times New Roman" w:cs="Times New Roman"/>
          <w:sz w:val="24"/>
          <w:szCs w:val="24"/>
        </w:rPr>
        <w:t xml:space="preserve"> into marketing s</w:t>
      </w:r>
      <w:r w:rsidR="00F64244">
        <w:rPr>
          <w:rFonts w:ascii="Times New Roman" w:hAnsi="Times New Roman" w:cs="Times New Roman"/>
          <w:sz w:val="24"/>
          <w:szCs w:val="24"/>
        </w:rPr>
        <w:t>ystem</w:t>
      </w:r>
      <w:r w:rsidRPr="00FB66D7">
        <w:rPr>
          <w:rFonts w:ascii="Times New Roman" w:hAnsi="Times New Roman" w:cs="Times New Roman"/>
          <w:sz w:val="24"/>
          <w:szCs w:val="24"/>
        </w:rPr>
        <w:t xml:space="preserve">. Sponsorships of </w:t>
      </w:r>
      <w:r w:rsidR="00F64244">
        <w:rPr>
          <w:rFonts w:ascii="Times New Roman" w:hAnsi="Times New Roman" w:cs="Times New Roman"/>
          <w:sz w:val="24"/>
          <w:szCs w:val="24"/>
        </w:rPr>
        <w:t xml:space="preserve">interesting </w:t>
      </w:r>
      <w:r w:rsidRPr="00FB66D7">
        <w:rPr>
          <w:rFonts w:ascii="Times New Roman" w:hAnsi="Times New Roman" w:cs="Times New Roman"/>
          <w:sz w:val="24"/>
          <w:szCs w:val="24"/>
        </w:rPr>
        <w:t xml:space="preserve">events </w:t>
      </w:r>
      <w:r w:rsidR="00F64244">
        <w:rPr>
          <w:rFonts w:ascii="Times New Roman" w:hAnsi="Times New Roman" w:cs="Times New Roman"/>
          <w:sz w:val="24"/>
          <w:szCs w:val="24"/>
        </w:rPr>
        <w:t>such as</w:t>
      </w:r>
      <w:r w:rsidRPr="00FB66D7">
        <w:rPr>
          <w:rFonts w:ascii="Times New Roman" w:hAnsi="Times New Roman" w:cs="Times New Roman"/>
          <w:sz w:val="24"/>
          <w:szCs w:val="24"/>
        </w:rPr>
        <w:t xml:space="preserve"> Little League and showcasing recognised faces in advertising established a sense of connection and trust with American customers.</w:t>
      </w:r>
    </w:p>
    <w:p w14:paraId="1F677F42" w14:textId="5D0BAE50" w:rsidR="00FB66D7" w:rsidRPr="00FB66D7" w:rsidRDefault="00FB66D7" w:rsidP="00FB66D7">
      <w:p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 xml:space="preserve">Nestlé's </w:t>
      </w:r>
      <w:r w:rsidR="00F64244">
        <w:rPr>
          <w:rFonts w:ascii="Times New Roman" w:hAnsi="Times New Roman" w:cs="Times New Roman"/>
          <w:sz w:val="24"/>
          <w:szCs w:val="24"/>
        </w:rPr>
        <w:t>flexibility system</w:t>
      </w:r>
      <w:r w:rsidRPr="00FB66D7">
        <w:rPr>
          <w:rFonts w:ascii="Times New Roman" w:hAnsi="Times New Roman" w:cs="Times New Roman"/>
          <w:sz w:val="24"/>
          <w:szCs w:val="24"/>
        </w:rPr>
        <w:t xml:space="preserve">, </w:t>
      </w:r>
      <w:r w:rsidR="00F64244">
        <w:rPr>
          <w:rFonts w:ascii="Times New Roman" w:hAnsi="Times New Roman" w:cs="Times New Roman"/>
          <w:sz w:val="24"/>
          <w:szCs w:val="24"/>
        </w:rPr>
        <w:t xml:space="preserve">which is </w:t>
      </w:r>
      <w:r w:rsidRPr="00FB66D7">
        <w:rPr>
          <w:rFonts w:ascii="Times New Roman" w:hAnsi="Times New Roman" w:cs="Times New Roman"/>
          <w:sz w:val="24"/>
          <w:szCs w:val="24"/>
        </w:rPr>
        <w:t>evident through</w:t>
      </w:r>
      <w:r w:rsidR="00F64244">
        <w:rPr>
          <w:rFonts w:ascii="Times New Roman" w:hAnsi="Times New Roman" w:cs="Times New Roman"/>
          <w:sz w:val="24"/>
          <w:szCs w:val="24"/>
        </w:rPr>
        <w:t xml:space="preserve"> several</w:t>
      </w:r>
      <w:r w:rsidRPr="00FB66D7">
        <w:rPr>
          <w:rFonts w:ascii="Times New Roman" w:hAnsi="Times New Roman" w:cs="Times New Roman"/>
          <w:sz w:val="24"/>
          <w:szCs w:val="24"/>
        </w:rPr>
        <w:t xml:space="preserve"> innovations like single-serve coffee pods and plant-based burgers, </w:t>
      </w:r>
      <w:r w:rsidR="00F64244">
        <w:rPr>
          <w:rFonts w:ascii="Times New Roman" w:hAnsi="Times New Roman" w:cs="Times New Roman"/>
          <w:sz w:val="24"/>
          <w:szCs w:val="24"/>
        </w:rPr>
        <w:t>maintained</w:t>
      </w:r>
      <w:r w:rsidRPr="00FB66D7">
        <w:rPr>
          <w:rFonts w:ascii="Times New Roman" w:hAnsi="Times New Roman" w:cs="Times New Roman"/>
          <w:sz w:val="24"/>
          <w:szCs w:val="24"/>
        </w:rPr>
        <w:t xml:space="preserve"> its relevance in the </w:t>
      </w:r>
      <w:r w:rsidR="006B20A6">
        <w:rPr>
          <w:rFonts w:ascii="Times New Roman" w:hAnsi="Times New Roman" w:cs="Times New Roman"/>
          <w:sz w:val="24"/>
          <w:szCs w:val="24"/>
        </w:rPr>
        <w:t>evolving</w:t>
      </w:r>
      <w:r w:rsidRPr="00FB66D7">
        <w:rPr>
          <w:rFonts w:ascii="Times New Roman" w:hAnsi="Times New Roman" w:cs="Times New Roman"/>
          <w:sz w:val="24"/>
          <w:szCs w:val="24"/>
        </w:rPr>
        <w:t xml:space="preserve"> American food environment.</w:t>
      </w:r>
    </w:p>
    <w:p w14:paraId="6089C53E" w14:textId="5989097A" w:rsidR="00FB66D7" w:rsidRPr="00FB66D7" w:rsidRDefault="00FB66D7" w:rsidP="00FB66D7">
      <w:p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 xml:space="preserve">Nestlé's entry approach in the United States </w:t>
      </w:r>
      <w:r w:rsidR="006B20A6" w:rsidRPr="00FB66D7">
        <w:rPr>
          <w:rFonts w:ascii="Times New Roman" w:hAnsi="Times New Roman" w:cs="Times New Roman"/>
          <w:sz w:val="24"/>
          <w:szCs w:val="24"/>
        </w:rPr>
        <w:t>is a</w:t>
      </w:r>
      <w:r w:rsidRPr="00FB66D7">
        <w:rPr>
          <w:rFonts w:ascii="Times New Roman" w:hAnsi="Times New Roman" w:cs="Times New Roman"/>
          <w:sz w:val="24"/>
          <w:szCs w:val="24"/>
        </w:rPr>
        <w:t xml:space="preserve"> blend of global knowledge and local adaptability,</w:t>
      </w:r>
      <w:r w:rsidR="00F60BBD">
        <w:rPr>
          <w:rFonts w:ascii="Times New Roman" w:hAnsi="Times New Roman" w:cs="Times New Roman"/>
          <w:sz w:val="24"/>
          <w:szCs w:val="24"/>
        </w:rPr>
        <w:t xml:space="preserve"> this has helped the company to sustain success a</w:t>
      </w:r>
      <w:r w:rsidR="000E2F28">
        <w:rPr>
          <w:rFonts w:ascii="Times New Roman" w:hAnsi="Times New Roman" w:cs="Times New Roman"/>
          <w:sz w:val="24"/>
          <w:szCs w:val="24"/>
        </w:rPr>
        <w:t xml:space="preserve">nd </w:t>
      </w:r>
      <w:r w:rsidR="00F60BBD">
        <w:rPr>
          <w:rFonts w:ascii="Times New Roman" w:hAnsi="Times New Roman" w:cs="Times New Roman"/>
          <w:sz w:val="24"/>
          <w:szCs w:val="24"/>
        </w:rPr>
        <w:t>also</w:t>
      </w:r>
      <w:r w:rsidR="006B20A6">
        <w:rPr>
          <w:rFonts w:ascii="Times New Roman" w:hAnsi="Times New Roman" w:cs="Times New Roman"/>
          <w:sz w:val="24"/>
          <w:szCs w:val="24"/>
        </w:rPr>
        <w:t xml:space="preserve"> </w:t>
      </w:r>
      <w:r w:rsidR="000E2F28">
        <w:rPr>
          <w:rFonts w:ascii="Times New Roman" w:hAnsi="Times New Roman" w:cs="Times New Roman"/>
          <w:sz w:val="24"/>
          <w:szCs w:val="24"/>
        </w:rPr>
        <w:t xml:space="preserve">attain a </w:t>
      </w:r>
      <w:r w:rsidR="006B20A6">
        <w:rPr>
          <w:rFonts w:ascii="Times New Roman" w:hAnsi="Times New Roman" w:cs="Times New Roman"/>
          <w:sz w:val="24"/>
          <w:szCs w:val="24"/>
        </w:rPr>
        <w:t>significant</w:t>
      </w:r>
      <w:r w:rsidR="00F60BBD">
        <w:rPr>
          <w:rFonts w:ascii="Times New Roman" w:hAnsi="Times New Roman" w:cs="Times New Roman"/>
          <w:sz w:val="24"/>
          <w:szCs w:val="24"/>
        </w:rPr>
        <w:t xml:space="preserve"> position in the America market.</w:t>
      </w:r>
    </w:p>
    <w:p w14:paraId="761E2BFA" w14:textId="422F5F48" w:rsidR="00D22465" w:rsidRDefault="00D22465" w:rsidP="0001224E">
      <w:pPr>
        <w:spacing w:line="360" w:lineRule="auto"/>
        <w:jc w:val="both"/>
        <w:rPr>
          <w:rFonts w:ascii="Times New Roman" w:hAnsi="Times New Roman" w:cs="Times New Roman"/>
          <w:sz w:val="24"/>
          <w:szCs w:val="24"/>
        </w:rPr>
      </w:pPr>
    </w:p>
    <w:p w14:paraId="6BC07F7C" w14:textId="09991910" w:rsidR="00B568C4" w:rsidRDefault="00E156F0" w:rsidP="00E156F0">
      <w:pPr>
        <w:rPr>
          <w:rFonts w:ascii="Times New Roman" w:hAnsi="Times New Roman" w:cs="Times New Roman"/>
          <w:sz w:val="24"/>
          <w:szCs w:val="24"/>
        </w:rPr>
      </w:pPr>
      <w:r>
        <w:rPr>
          <w:rFonts w:ascii="Times New Roman" w:hAnsi="Times New Roman" w:cs="Times New Roman"/>
          <w:sz w:val="24"/>
          <w:szCs w:val="24"/>
        </w:rPr>
        <w:br w:type="page"/>
      </w:r>
    </w:p>
    <w:p w14:paraId="12EBD0F6" w14:textId="4DEB77B5" w:rsidR="00D22465" w:rsidRDefault="00E156F0" w:rsidP="00E156F0">
      <w:pPr>
        <w:spacing w:line="360" w:lineRule="auto"/>
        <w:jc w:val="center"/>
        <w:rPr>
          <w:rFonts w:ascii="Times New Roman" w:hAnsi="Times New Roman" w:cs="Times New Roman"/>
          <w:b/>
          <w:bCs/>
          <w:sz w:val="24"/>
          <w:szCs w:val="24"/>
        </w:rPr>
      </w:pPr>
      <w:r w:rsidRPr="00D22465">
        <w:rPr>
          <w:rFonts w:ascii="Times New Roman" w:hAnsi="Times New Roman" w:cs="Times New Roman"/>
          <w:b/>
          <w:bCs/>
          <w:sz w:val="24"/>
          <w:szCs w:val="24"/>
        </w:rPr>
        <w:lastRenderedPageBreak/>
        <w:t>SEGMENTATION, TARGETING AND POSITIONING ANALYSIS</w:t>
      </w:r>
    </w:p>
    <w:p w14:paraId="33E60201" w14:textId="4C42C8BA" w:rsidR="0054531B" w:rsidRPr="0054531B" w:rsidRDefault="0054531B" w:rsidP="0054531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6.1</w:t>
      </w:r>
      <w:r>
        <w:rPr>
          <w:rFonts w:ascii="Times New Roman" w:hAnsi="Times New Roman" w:cs="Times New Roman"/>
          <w:b/>
          <w:bCs/>
          <w:sz w:val="24"/>
          <w:szCs w:val="24"/>
        </w:rPr>
        <w:tab/>
      </w:r>
      <w:r w:rsidRPr="0054531B">
        <w:rPr>
          <w:rFonts w:ascii="Times New Roman" w:hAnsi="Times New Roman" w:cs="Times New Roman"/>
          <w:b/>
          <w:bCs/>
          <w:sz w:val="24"/>
          <w:szCs w:val="24"/>
        </w:rPr>
        <w:t>Nestlé's Segmentation, Targeting, and Positioning in China</w:t>
      </w:r>
    </w:p>
    <w:p w14:paraId="024186B0" w14:textId="6689AFA3" w:rsidR="00FB66D7" w:rsidRDefault="00FB66D7" w:rsidP="0054531B">
      <w:p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 xml:space="preserve">Nestlé </w:t>
      </w:r>
      <w:r w:rsidR="000E2F28">
        <w:rPr>
          <w:rFonts w:ascii="Times New Roman" w:hAnsi="Times New Roman" w:cs="Times New Roman"/>
          <w:sz w:val="24"/>
          <w:szCs w:val="24"/>
        </w:rPr>
        <w:t>utilizes</w:t>
      </w:r>
      <w:r w:rsidRPr="00FB66D7">
        <w:rPr>
          <w:rFonts w:ascii="Times New Roman" w:hAnsi="Times New Roman" w:cs="Times New Roman"/>
          <w:sz w:val="24"/>
          <w:szCs w:val="24"/>
        </w:rPr>
        <w:t xml:space="preserve"> a </w:t>
      </w:r>
      <w:r w:rsidR="000E2F28">
        <w:rPr>
          <w:rFonts w:ascii="Times New Roman" w:hAnsi="Times New Roman" w:cs="Times New Roman"/>
          <w:sz w:val="24"/>
          <w:szCs w:val="24"/>
        </w:rPr>
        <w:t>consistent</w:t>
      </w:r>
      <w:r w:rsidRPr="00FB66D7">
        <w:rPr>
          <w:rFonts w:ascii="Times New Roman" w:hAnsi="Times New Roman" w:cs="Times New Roman"/>
          <w:sz w:val="24"/>
          <w:szCs w:val="24"/>
        </w:rPr>
        <w:t xml:space="preserve"> segmentation </w:t>
      </w:r>
      <w:r w:rsidR="000E2F28">
        <w:rPr>
          <w:rFonts w:ascii="Times New Roman" w:hAnsi="Times New Roman" w:cs="Times New Roman"/>
          <w:sz w:val="24"/>
          <w:szCs w:val="24"/>
        </w:rPr>
        <w:t>system</w:t>
      </w:r>
      <w:r w:rsidR="000E2F28" w:rsidRPr="00FB66D7">
        <w:rPr>
          <w:rFonts w:ascii="Times New Roman" w:hAnsi="Times New Roman" w:cs="Times New Roman"/>
          <w:sz w:val="24"/>
          <w:szCs w:val="24"/>
        </w:rPr>
        <w:t>;</w:t>
      </w:r>
      <w:r w:rsidR="006B20A6">
        <w:rPr>
          <w:rFonts w:ascii="Times New Roman" w:hAnsi="Times New Roman" w:cs="Times New Roman"/>
          <w:sz w:val="24"/>
          <w:szCs w:val="24"/>
        </w:rPr>
        <w:t xml:space="preserve"> it starts with</w:t>
      </w:r>
      <w:r w:rsidRPr="00FB66D7">
        <w:rPr>
          <w:rFonts w:ascii="Times New Roman" w:hAnsi="Times New Roman" w:cs="Times New Roman"/>
          <w:sz w:val="24"/>
          <w:szCs w:val="24"/>
        </w:rPr>
        <w:t xml:space="preserve"> understanding the diverse </w:t>
      </w:r>
      <w:r w:rsidR="006B20A6">
        <w:rPr>
          <w:rFonts w:ascii="Times New Roman" w:hAnsi="Times New Roman" w:cs="Times New Roman"/>
          <w:sz w:val="24"/>
          <w:szCs w:val="24"/>
        </w:rPr>
        <w:t>area</w:t>
      </w:r>
      <w:r w:rsidRPr="00FB66D7">
        <w:rPr>
          <w:rFonts w:ascii="Times New Roman" w:hAnsi="Times New Roman" w:cs="Times New Roman"/>
          <w:sz w:val="24"/>
          <w:szCs w:val="24"/>
        </w:rPr>
        <w:t xml:space="preserve">. Geographically, the corporation </w:t>
      </w:r>
      <w:r w:rsidR="000E2F28">
        <w:rPr>
          <w:rFonts w:ascii="Times New Roman" w:hAnsi="Times New Roman" w:cs="Times New Roman"/>
          <w:sz w:val="24"/>
          <w:szCs w:val="24"/>
        </w:rPr>
        <w:t>directs its</w:t>
      </w:r>
      <w:r w:rsidRPr="00FB66D7">
        <w:rPr>
          <w:rFonts w:ascii="Times New Roman" w:hAnsi="Times New Roman" w:cs="Times New Roman"/>
          <w:sz w:val="24"/>
          <w:szCs w:val="24"/>
        </w:rPr>
        <w:t xml:space="preserve"> </w:t>
      </w:r>
      <w:r w:rsidR="006B20A6">
        <w:rPr>
          <w:rFonts w:ascii="Times New Roman" w:hAnsi="Times New Roman" w:cs="Times New Roman"/>
          <w:sz w:val="24"/>
          <w:szCs w:val="24"/>
        </w:rPr>
        <w:t>product</w:t>
      </w:r>
      <w:r w:rsidR="000E2F28">
        <w:rPr>
          <w:rFonts w:ascii="Times New Roman" w:hAnsi="Times New Roman" w:cs="Times New Roman"/>
          <w:sz w:val="24"/>
          <w:szCs w:val="24"/>
        </w:rPr>
        <w:t xml:space="preserve"> sales</w:t>
      </w:r>
      <w:r w:rsidRPr="00FB66D7">
        <w:rPr>
          <w:rFonts w:ascii="Times New Roman" w:hAnsi="Times New Roman" w:cs="Times New Roman"/>
          <w:sz w:val="24"/>
          <w:szCs w:val="24"/>
        </w:rPr>
        <w:t xml:space="preserve"> to different regions like North and South China, </w:t>
      </w:r>
      <w:r w:rsidR="006B20A6">
        <w:rPr>
          <w:rFonts w:ascii="Times New Roman" w:hAnsi="Times New Roman" w:cs="Times New Roman"/>
          <w:sz w:val="24"/>
          <w:szCs w:val="24"/>
        </w:rPr>
        <w:t>representing</w:t>
      </w:r>
      <w:r w:rsidRPr="00FB66D7">
        <w:rPr>
          <w:rFonts w:ascii="Times New Roman" w:hAnsi="Times New Roman" w:cs="Times New Roman"/>
          <w:sz w:val="24"/>
          <w:szCs w:val="24"/>
        </w:rPr>
        <w:t xml:space="preserve"> local tastes. Demographically, age, income, and family structure </w:t>
      </w:r>
      <w:r w:rsidR="006B20A6">
        <w:rPr>
          <w:rFonts w:ascii="Times New Roman" w:hAnsi="Times New Roman" w:cs="Times New Roman"/>
          <w:sz w:val="24"/>
          <w:szCs w:val="24"/>
        </w:rPr>
        <w:t>have</w:t>
      </w:r>
      <w:r w:rsidRPr="00FB66D7">
        <w:rPr>
          <w:rFonts w:ascii="Times New Roman" w:hAnsi="Times New Roman" w:cs="Times New Roman"/>
          <w:sz w:val="24"/>
          <w:szCs w:val="24"/>
        </w:rPr>
        <w:t xml:space="preserve"> a major impact, </w:t>
      </w:r>
      <w:r w:rsidR="006B20A6">
        <w:rPr>
          <w:rFonts w:ascii="Times New Roman" w:hAnsi="Times New Roman" w:cs="Times New Roman"/>
          <w:sz w:val="24"/>
          <w:szCs w:val="24"/>
        </w:rPr>
        <w:t>Companies such as</w:t>
      </w:r>
      <w:r w:rsidRPr="00FB66D7">
        <w:rPr>
          <w:rFonts w:ascii="Times New Roman" w:hAnsi="Times New Roman" w:cs="Times New Roman"/>
          <w:sz w:val="24"/>
          <w:szCs w:val="24"/>
        </w:rPr>
        <w:t xml:space="preserve"> Gerber target</w:t>
      </w:r>
      <w:r w:rsidR="006B20A6">
        <w:rPr>
          <w:rFonts w:ascii="Times New Roman" w:hAnsi="Times New Roman" w:cs="Times New Roman"/>
          <w:sz w:val="24"/>
          <w:szCs w:val="24"/>
        </w:rPr>
        <w:t>s</w:t>
      </w:r>
      <w:r w:rsidRPr="00FB66D7">
        <w:rPr>
          <w:rFonts w:ascii="Times New Roman" w:hAnsi="Times New Roman" w:cs="Times New Roman"/>
          <w:sz w:val="24"/>
          <w:szCs w:val="24"/>
        </w:rPr>
        <w:t xml:space="preserve"> young families and Nescafé </w:t>
      </w:r>
      <w:r w:rsidR="006B20A6">
        <w:rPr>
          <w:rFonts w:ascii="Times New Roman" w:hAnsi="Times New Roman" w:cs="Times New Roman"/>
          <w:sz w:val="24"/>
          <w:szCs w:val="24"/>
        </w:rPr>
        <w:t>maintains catering</w:t>
      </w:r>
      <w:r w:rsidRPr="00FB66D7">
        <w:rPr>
          <w:rFonts w:ascii="Times New Roman" w:hAnsi="Times New Roman" w:cs="Times New Roman"/>
          <w:sz w:val="24"/>
          <w:szCs w:val="24"/>
        </w:rPr>
        <w:t xml:space="preserve"> to busy professionals. </w:t>
      </w:r>
      <w:r w:rsidR="006B7564">
        <w:rPr>
          <w:rFonts w:ascii="Times New Roman" w:hAnsi="Times New Roman" w:cs="Times New Roman"/>
          <w:sz w:val="24"/>
          <w:szCs w:val="24"/>
        </w:rPr>
        <w:t>Also</w:t>
      </w:r>
      <w:r w:rsidRPr="00FB66D7">
        <w:rPr>
          <w:rFonts w:ascii="Times New Roman" w:hAnsi="Times New Roman" w:cs="Times New Roman"/>
          <w:sz w:val="24"/>
          <w:szCs w:val="24"/>
        </w:rPr>
        <w:t xml:space="preserve">, Nestlé </w:t>
      </w:r>
      <w:r w:rsidR="00163FF0">
        <w:rPr>
          <w:rFonts w:ascii="Times New Roman" w:hAnsi="Times New Roman" w:cs="Times New Roman"/>
          <w:sz w:val="24"/>
          <w:szCs w:val="24"/>
        </w:rPr>
        <w:t>provide products</w:t>
      </w:r>
      <w:r w:rsidRPr="00FB66D7">
        <w:rPr>
          <w:rFonts w:ascii="Times New Roman" w:hAnsi="Times New Roman" w:cs="Times New Roman"/>
          <w:sz w:val="24"/>
          <w:szCs w:val="24"/>
        </w:rPr>
        <w:t xml:space="preserve"> to </w:t>
      </w:r>
      <w:r w:rsidR="00163FF0">
        <w:rPr>
          <w:rFonts w:ascii="Times New Roman" w:hAnsi="Times New Roman" w:cs="Times New Roman"/>
          <w:sz w:val="24"/>
          <w:szCs w:val="24"/>
        </w:rPr>
        <w:t>support</w:t>
      </w:r>
      <w:r w:rsidRPr="00FB66D7">
        <w:rPr>
          <w:rFonts w:ascii="Times New Roman" w:hAnsi="Times New Roman" w:cs="Times New Roman"/>
          <w:sz w:val="24"/>
          <w:szCs w:val="24"/>
        </w:rPr>
        <w:t xml:space="preserve"> various consumer lifestyles and attitudes.</w:t>
      </w:r>
      <w:r w:rsidR="00163FF0">
        <w:rPr>
          <w:rFonts w:ascii="Times New Roman" w:hAnsi="Times New Roman" w:cs="Times New Roman"/>
          <w:sz w:val="24"/>
          <w:szCs w:val="24"/>
        </w:rPr>
        <w:t xml:space="preserve"> The company</w:t>
      </w:r>
      <w:r w:rsidRPr="00FB66D7">
        <w:rPr>
          <w:rFonts w:ascii="Times New Roman" w:hAnsi="Times New Roman" w:cs="Times New Roman"/>
          <w:sz w:val="24"/>
          <w:szCs w:val="24"/>
        </w:rPr>
        <w:t xml:space="preserve"> focuses on young, urban professionals, health-conscious consumers, and rural areas. Nestlé positions itself by </w:t>
      </w:r>
      <w:r w:rsidR="00163FF0">
        <w:rPr>
          <w:rFonts w:ascii="Times New Roman" w:hAnsi="Times New Roman" w:cs="Times New Roman"/>
          <w:sz w:val="24"/>
          <w:szCs w:val="24"/>
        </w:rPr>
        <w:t>using the</w:t>
      </w:r>
      <w:r w:rsidRPr="00FB66D7">
        <w:rPr>
          <w:rFonts w:ascii="Times New Roman" w:hAnsi="Times New Roman" w:cs="Times New Roman"/>
          <w:sz w:val="24"/>
          <w:szCs w:val="24"/>
        </w:rPr>
        <w:t xml:space="preserve"> global recognition while emphasizing "Local for Local," innovation with familiarity. This </w:t>
      </w:r>
      <w:r w:rsidR="00163FF0">
        <w:rPr>
          <w:rFonts w:ascii="Times New Roman" w:hAnsi="Times New Roman" w:cs="Times New Roman"/>
          <w:sz w:val="24"/>
          <w:szCs w:val="24"/>
        </w:rPr>
        <w:t>strategy</w:t>
      </w:r>
      <w:r w:rsidRPr="00FB66D7">
        <w:rPr>
          <w:rFonts w:ascii="Times New Roman" w:hAnsi="Times New Roman" w:cs="Times New Roman"/>
          <w:sz w:val="24"/>
          <w:szCs w:val="24"/>
        </w:rPr>
        <w:t xml:space="preserve"> allows Nestlé </w:t>
      </w:r>
      <w:proofErr w:type="gramStart"/>
      <w:r w:rsidRPr="00FB66D7">
        <w:rPr>
          <w:rFonts w:ascii="Times New Roman" w:hAnsi="Times New Roman" w:cs="Times New Roman"/>
          <w:sz w:val="24"/>
          <w:szCs w:val="24"/>
        </w:rPr>
        <w:t>to  n</w:t>
      </w:r>
      <w:r w:rsidR="00163FF0">
        <w:rPr>
          <w:rFonts w:ascii="Times New Roman" w:hAnsi="Times New Roman" w:cs="Times New Roman"/>
          <w:sz w:val="24"/>
          <w:szCs w:val="24"/>
        </w:rPr>
        <w:t>avigate</w:t>
      </w:r>
      <w:proofErr w:type="gramEnd"/>
      <w:r w:rsidRPr="00FB66D7">
        <w:rPr>
          <w:rFonts w:ascii="Times New Roman" w:hAnsi="Times New Roman" w:cs="Times New Roman"/>
          <w:sz w:val="24"/>
          <w:szCs w:val="24"/>
        </w:rPr>
        <w:t xml:space="preserve"> the Chinese market, resonating with varied consumer segments.</w:t>
      </w:r>
    </w:p>
    <w:p w14:paraId="2DD059B1" w14:textId="35E3E128" w:rsidR="003E0692" w:rsidRDefault="003E0692" w:rsidP="0054531B">
      <w:pPr>
        <w:spacing w:line="360" w:lineRule="auto"/>
        <w:jc w:val="both"/>
        <w:rPr>
          <w:rFonts w:ascii="Times New Roman" w:hAnsi="Times New Roman" w:cs="Times New Roman"/>
          <w:sz w:val="24"/>
          <w:szCs w:val="24"/>
        </w:rPr>
      </w:pPr>
      <w:r w:rsidRPr="003E0692">
        <w:rPr>
          <w:rFonts w:ascii="Times New Roman" w:hAnsi="Times New Roman" w:cs="Times New Roman"/>
          <w:b/>
          <w:bCs/>
          <w:sz w:val="24"/>
          <w:szCs w:val="24"/>
        </w:rPr>
        <w:t>Table 6.1</w:t>
      </w:r>
      <w:r>
        <w:rPr>
          <w:rFonts w:ascii="Times New Roman" w:hAnsi="Times New Roman" w:cs="Times New Roman"/>
          <w:sz w:val="24"/>
          <w:szCs w:val="24"/>
        </w:rPr>
        <w:t>:</w:t>
      </w:r>
      <w:r w:rsidRPr="003E0692">
        <w:rPr>
          <w:rFonts w:ascii="Times New Roman" w:hAnsi="Times New Roman" w:cs="Times New Roman"/>
        </w:rPr>
        <w:t xml:space="preserve"> </w:t>
      </w:r>
      <w:r>
        <w:rPr>
          <w:rFonts w:ascii="Times New Roman" w:hAnsi="Times New Roman" w:cs="Times New Roman"/>
        </w:rPr>
        <w:t>Summary of Nestle’s</w:t>
      </w:r>
      <w:r w:rsidRPr="006B5155">
        <w:rPr>
          <w:rFonts w:ascii="Times New Roman" w:hAnsi="Times New Roman" w:cs="Times New Roman"/>
        </w:rPr>
        <w:t xml:space="preserve"> Segmentation, Targeting, and Positioning in China</w:t>
      </w:r>
    </w:p>
    <w:tbl>
      <w:tblPr>
        <w:tblStyle w:val="TableGrid"/>
        <w:tblW w:w="0" w:type="auto"/>
        <w:tblLook w:val="04A0" w:firstRow="1" w:lastRow="0" w:firstColumn="1" w:lastColumn="0" w:noHBand="0" w:noVBand="1"/>
      </w:tblPr>
      <w:tblGrid>
        <w:gridCol w:w="2547"/>
        <w:gridCol w:w="2268"/>
        <w:gridCol w:w="4408"/>
      </w:tblGrid>
      <w:tr w:rsidR="003E0692" w:rsidRPr="006B5155" w14:paraId="7504B600" w14:textId="77777777" w:rsidTr="003E0692">
        <w:trPr>
          <w:trHeight w:val="917"/>
        </w:trPr>
        <w:tc>
          <w:tcPr>
            <w:tcW w:w="2547" w:type="dxa"/>
            <w:noWrap/>
            <w:hideMark/>
          </w:tcPr>
          <w:p w14:paraId="1446A13E" w14:textId="77777777" w:rsidR="003E0692" w:rsidRPr="006B5155" w:rsidRDefault="003E0692" w:rsidP="003E0692">
            <w:pPr>
              <w:jc w:val="center"/>
              <w:rPr>
                <w:rFonts w:ascii="Times New Roman" w:hAnsi="Times New Roman" w:cs="Times New Roman"/>
                <w:b/>
                <w:bCs/>
                <w:lang w:val="en-US"/>
              </w:rPr>
            </w:pPr>
            <w:r w:rsidRPr="006B5155">
              <w:rPr>
                <w:rFonts w:ascii="Times New Roman" w:hAnsi="Times New Roman" w:cs="Times New Roman"/>
                <w:b/>
                <w:bCs/>
              </w:rPr>
              <w:t>Segment</w:t>
            </w:r>
          </w:p>
        </w:tc>
        <w:tc>
          <w:tcPr>
            <w:tcW w:w="2268" w:type="dxa"/>
            <w:noWrap/>
            <w:hideMark/>
          </w:tcPr>
          <w:p w14:paraId="74A48B68" w14:textId="77777777" w:rsidR="003E0692" w:rsidRPr="006B5155" w:rsidRDefault="003E0692" w:rsidP="003E0692">
            <w:pPr>
              <w:jc w:val="center"/>
              <w:rPr>
                <w:rFonts w:ascii="Times New Roman" w:hAnsi="Times New Roman" w:cs="Times New Roman"/>
                <w:b/>
                <w:bCs/>
              </w:rPr>
            </w:pPr>
            <w:r w:rsidRPr="006B5155">
              <w:rPr>
                <w:rFonts w:ascii="Times New Roman" w:hAnsi="Times New Roman" w:cs="Times New Roman"/>
                <w:b/>
                <w:bCs/>
              </w:rPr>
              <w:t>Targeted Products</w:t>
            </w:r>
          </w:p>
        </w:tc>
        <w:tc>
          <w:tcPr>
            <w:tcW w:w="4408" w:type="dxa"/>
            <w:noWrap/>
            <w:hideMark/>
          </w:tcPr>
          <w:p w14:paraId="67850459" w14:textId="77777777" w:rsidR="003E0692" w:rsidRPr="006B5155" w:rsidRDefault="003E0692" w:rsidP="003E0692">
            <w:pPr>
              <w:jc w:val="center"/>
              <w:rPr>
                <w:rFonts w:ascii="Times New Roman" w:hAnsi="Times New Roman" w:cs="Times New Roman"/>
                <w:b/>
                <w:bCs/>
              </w:rPr>
            </w:pPr>
            <w:r w:rsidRPr="006B5155">
              <w:rPr>
                <w:rFonts w:ascii="Times New Roman" w:hAnsi="Times New Roman" w:cs="Times New Roman"/>
                <w:b/>
                <w:bCs/>
              </w:rPr>
              <w:t>Positioning Strategy</w:t>
            </w:r>
          </w:p>
        </w:tc>
      </w:tr>
      <w:tr w:rsidR="003E0692" w:rsidRPr="006B5155" w14:paraId="2A43EDAD" w14:textId="77777777" w:rsidTr="003E0692">
        <w:trPr>
          <w:trHeight w:val="917"/>
        </w:trPr>
        <w:tc>
          <w:tcPr>
            <w:tcW w:w="2547" w:type="dxa"/>
            <w:noWrap/>
            <w:hideMark/>
          </w:tcPr>
          <w:p w14:paraId="50C71EE0" w14:textId="77777777" w:rsidR="003E0692" w:rsidRPr="006B5155" w:rsidRDefault="003E0692" w:rsidP="003E0692">
            <w:pPr>
              <w:jc w:val="center"/>
              <w:rPr>
                <w:rFonts w:ascii="Times New Roman" w:hAnsi="Times New Roman" w:cs="Times New Roman"/>
              </w:rPr>
            </w:pPr>
            <w:r w:rsidRPr="006B5155">
              <w:rPr>
                <w:rFonts w:ascii="Times New Roman" w:hAnsi="Times New Roman" w:cs="Times New Roman"/>
              </w:rPr>
              <w:t>Young, Urban Professionals</w:t>
            </w:r>
          </w:p>
        </w:tc>
        <w:tc>
          <w:tcPr>
            <w:tcW w:w="2268" w:type="dxa"/>
            <w:noWrap/>
            <w:hideMark/>
          </w:tcPr>
          <w:p w14:paraId="01F86167" w14:textId="77777777" w:rsidR="003E0692" w:rsidRDefault="003E0692" w:rsidP="003E0692">
            <w:pPr>
              <w:jc w:val="center"/>
              <w:rPr>
                <w:rFonts w:ascii="Times New Roman" w:hAnsi="Times New Roman" w:cs="Times New Roman"/>
              </w:rPr>
            </w:pPr>
            <w:r w:rsidRPr="006B5155">
              <w:rPr>
                <w:rFonts w:ascii="Times New Roman" w:hAnsi="Times New Roman" w:cs="Times New Roman"/>
              </w:rPr>
              <w:t>Haagen-Dazs</w:t>
            </w:r>
          </w:p>
          <w:p w14:paraId="30BD60B8" w14:textId="1CC74218" w:rsidR="003E0692" w:rsidRDefault="003E0692" w:rsidP="003E0692">
            <w:pPr>
              <w:jc w:val="center"/>
              <w:rPr>
                <w:rFonts w:ascii="Times New Roman" w:hAnsi="Times New Roman" w:cs="Times New Roman"/>
              </w:rPr>
            </w:pPr>
            <w:r w:rsidRPr="006B5155">
              <w:rPr>
                <w:rFonts w:ascii="Times New Roman" w:hAnsi="Times New Roman" w:cs="Times New Roman"/>
              </w:rPr>
              <w:t>ice cream</w:t>
            </w:r>
          </w:p>
          <w:p w14:paraId="6C344471" w14:textId="233F4C1E" w:rsidR="003E0692" w:rsidRPr="006B5155" w:rsidRDefault="003E0692" w:rsidP="003E0692">
            <w:pPr>
              <w:jc w:val="center"/>
              <w:rPr>
                <w:rFonts w:ascii="Times New Roman" w:hAnsi="Times New Roman" w:cs="Times New Roman"/>
              </w:rPr>
            </w:pPr>
            <w:r w:rsidRPr="006B5155">
              <w:rPr>
                <w:rFonts w:ascii="Times New Roman" w:hAnsi="Times New Roman" w:cs="Times New Roman"/>
              </w:rPr>
              <w:t>Nespresso coffee</w:t>
            </w:r>
          </w:p>
        </w:tc>
        <w:tc>
          <w:tcPr>
            <w:tcW w:w="4408" w:type="dxa"/>
            <w:noWrap/>
            <w:hideMark/>
          </w:tcPr>
          <w:p w14:paraId="2C328C7A" w14:textId="77777777" w:rsidR="003E0692" w:rsidRPr="006B5155" w:rsidRDefault="003E0692" w:rsidP="003E0692">
            <w:pPr>
              <w:jc w:val="center"/>
              <w:rPr>
                <w:rFonts w:ascii="Times New Roman" w:hAnsi="Times New Roman" w:cs="Times New Roman"/>
              </w:rPr>
            </w:pPr>
            <w:r w:rsidRPr="006B5155">
              <w:rPr>
                <w:rFonts w:ascii="Times New Roman" w:hAnsi="Times New Roman" w:cs="Times New Roman"/>
              </w:rPr>
              <w:t>Premium indulgence, modern lifestyle</w:t>
            </w:r>
          </w:p>
        </w:tc>
      </w:tr>
      <w:tr w:rsidR="003E0692" w:rsidRPr="006B5155" w14:paraId="7C8037FD" w14:textId="77777777" w:rsidTr="003E0692">
        <w:trPr>
          <w:trHeight w:val="917"/>
        </w:trPr>
        <w:tc>
          <w:tcPr>
            <w:tcW w:w="2547" w:type="dxa"/>
            <w:noWrap/>
            <w:hideMark/>
          </w:tcPr>
          <w:p w14:paraId="0B01D906" w14:textId="77777777" w:rsidR="003E0692" w:rsidRPr="006B5155" w:rsidRDefault="003E0692" w:rsidP="003E0692">
            <w:pPr>
              <w:jc w:val="center"/>
              <w:rPr>
                <w:rFonts w:ascii="Times New Roman" w:hAnsi="Times New Roman" w:cs="Times New Roman"/>
              </w:rPr>
            </w:pPr>
            <w:r w:rsidRPr="006B5155">
              <w:rPr>
                <w:rFonts w:ascii="Times New Roman" w:hAnsi="Times New Roman" w:cs="Times New Roman"/>
              </w:rPr>
              <w:t>Health-Conscious Consumers</w:t>
            </w:r>
          </w:p>
        </w:tc>
        <w:tc>
          <w:tcPr>
            <w:tcW w:w="2268" w:type="dxa"/>
            <w:noWrap/>
            <w:hideMark/>
          </w:tcPr>
          <w:p w14:paraId="60EF601E" w14:textId="77777777" w:rsidR="003E0692" w:rsidRPr="006B5155" w:rsidRDefault="003E0692" w:rsidP="003E0692">
            <w:pPr>
              <w:jc w:val="center"/>
              <w:rPr>
                <w:rFonts w:ascii="Times New Roman" w:hAnsi="Times New Roman" w:cs="Times New Roman"/>
              </w:rPr>
            </w:pPr>
            <w:r w:rsidRPr="006B5155">
              <w:rPr>
                <w:rFonts w:ascii="Times New Roman" w:hAnsi="Times New Roman" w:cs="Times New Roman"/>
              </w:rPr>
              <w:t>Nestlé Wellness Health Science range</w:t>
            </w:r>
          </w:p>
        </w:tc>
        <w:tc>
          <w:tcPr>
            <w:tcW w:w="4408" w:type="dxa"/>
            <w:noWrap/>
            <w:hideMark/>
          </w:tcPr>
          <w:p w14:paraId="5A474DCB" w14:textId="77777777" w:rsidR="003E0692" w:rsidRPr="006B5155" w:rsidRDefault="003E0692" w:rsidP="003E0692">
            <w:pPr>
              <w:jc w:val="center"/>
              <w:rPr>
                <w:rFonts w:ascii="Times New Roman" w:hAnsi="Times New Roman" w:cs="Times New Roman"/>
              </w:rPr>
            </w:pPr>
            <w:r w:rsidRPr="006B5155">
              <w:rPr>
                <w:rFonts w:ascii="Times New Roman" w:hAnsi="Times New Roman" w:cs="Times New Roman"/>
              </w:rPr>
              <w:t>Scientifically proven health benefits, natural ingredients</w:t>
            </w:r>
          </w:p>
        </w:tc>
      </w:tr>
      <w:tr w:rsidR="003E0692" w:rsidRPr="006B5155" w14:paraId="21388C9F" w14:textId="77777777" w:rsidTr="003E0692">
        <w:trPr>
          <w:trHeight w:val="917"/>
        </w:trPr>
        <w:tc>
          <w:tcPr>
            <w:tcW w:w="2547" w:type="dxa"/>
            <w:noWrap/>
            <w:hideMark/>
          </w:tcPr>
          <w:p w14:paraId="5DF0DD8B" w14:textId="77777777" w:rsidR="003E0692" w:rsidRPr="006B5155" w:rsidRDefault="003E0692" w:rsidP="003E0692">
            <w:pPr>
              <w:jc w:val="center"/>
              <w:rPr>
                <w:rFonts w:ascii="Times New Roman" w:hAnsi="Times New Roman" w:cs="Times New Roman"/>
              </w:rPr>
            </w:pPr>
            <w:r w:rsidRPr="006B5155">
              <w:rPr>
                <w:rFonts w:ascii="Times New Roman" w:hAnsi="Times New Roman" w:cs="Times New Roman"/>
              </w:rPr>
              <w:t>Rural Markets</w:t>
            </w:r>
          </w:p>
        </w:tc>
        <w:tc>
          <w:tcPr>
            <w:tcW w:w="2268" w:type="dxa"/>
            <w:noWrap/>
            <w:hideMark/>
          </w:tcPr>
          <w:p w14:paraId="7C70086A" w14:textId="77777777" w:rsidR="003E0692" w:rsidRPr="006B5155" w:rsidRDefault="003E0692" w:rsidP="003E0692">
            <w:pPr>
              <w:jc w:val="center"/>
              <w:rPr>
                <w:rFonts w:ascii="Times New Roman" w:hAnsi="Times New Roman" w:cs="Times New Roman"/>
              </w:rPr>
            </w:pPr>
            <w:r w:rsidRPr="006B5155">
              <w:rPr>
                <w:rFonts w:ascii="Times New Roman" w:hAnsi="Times New Roman" w:cs="Times New Roman"/>
              </w:rPr>
              <w:t>Maggi noodles, Yinlu peanut sauces</w:t>
            </w:r>
          </w:p>
        </w:tc>
        <w:tc>
          <w:tcPr>
            <w:tcW w:w="4408" w:type="dxa"/>
            <w:noWrap/>
            <w:hideMark/>
          </w:tcPr>
          <w:p w14:paraId="70FFD26D" w14:textId="77777777" w:rsidR="003E0692" w:rsidRPr="006B5155" w:rsidRDefault="003E0692" w:rsidP="003E0692">
            <w:pPr>
              <w:jc w:val="center"/>
              <w:rPr>
                <w:rFonts w:ascii="Times New Roman" w:hAnsi="Times New Roman" w:cs="Times New Roman"/>
              </w:rPr>
            </w:pPr>
            <w:r w:rsidRPr="006B5155">
              <w:rPr>
                <w:rFonts w:ascii="Times New Roman" w:hAnsi="Times New Roman" w:cs="Times New Roman"/>
              </w:rPr>
              <w:t>Affordable quality, familiar flavors</w:t>
            </w:r>
          </w:p>
        </w:tc>
      </w:tr>
    </w:tbl>
    <w:p w14:paraId="45D194CF" w14:textId="77777777" w:rsidR="003E0692" w:rsidRDefault="003E0692" w:rsidP="0054531B">
      <w:pPr>
        <w:spacing w:line="360" w:lineRule="auto"/>
        <w:jc w:val="both"/>
        <w:rPr>
          <w:rFonts w:ascii="Times New Roman" w:hAnsi="Times New Roman" w:cs="Times New Roman"/>
          <w:sz w:val="24"/>
          <w:szCs w:val="24"/>
        </w:rPr>
      </w:pPr>
    </w:p>
    <w:p w14:paraId="4F032FA0" w14:textId="4DD6ACCE" w:rsidR="003E0692" w:rsidRPr="003E0692" w:rsidRDefault="003E0692" w:rsidP="003E0692">
      <w:pPr>
        <w:spacing w:line="360" w:lineRule="auto"/>
        <w:jc w:val="both"/>
        <w:rPr>
          <w:rFonts w:ascii="Times New Roman" w:hAnsi="Times New Roman" w:cs="Times New Roman"/>
          <w:b/>
          <w:bCs/>
          <w:sz w:val="24"/>
          <w:szCs w:val="24"/>
        </w:rPr>
      </w:pPr>
      <w:r w:rsidRPr="003E0692">
        <w:rPr>
          <w:rFonts w:ascii="Times New Roman" w:hAnsi="Times New Roman" w:cs="Times New Roman"/>
          <w:b/>
          <w:bCs/>
          <w:sz w:val="24"/>
          <w:szCs w:val="24"/>
        </w:rPr>
        <w:t>6.2</w:t>
      </w:r>
      <w:r w:rsidRPr="003E0692">
        <w:rPr>
          <w:rFonts w:ascii="Times New Roman" w:hAnsi="Times New Roman" w:cs="Times New Roman"/>
          <w:b/>
          <w:bCs/>
          <w:sz w:val="24"/>
          <w:szCs w:val="24"/>
        </w:rPr>
        <w:tab/>
        <w:t>Nestlé's Segmentation, Targeting, and Positioning in the United States: A Comprehensive Approach</w:t>
      </w:r>
    </w:p>
    <w:p w14:paraId="6A5982F9" w14:textId="3FCEF773" w:rsidR="00FB66D7" w:rsidRDefault="00FB66D7" w:rsidP="003E0692">
      <w:p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Nestlé's segmentation strategy is multidimensional</w:t>
      </w:r>
      <w:r w:rsidR="00163FF0">
        <w:rPr>
          <w:rFonts w:ascii="Times New Roman" w:hAnsi="Times New Roman" w:cs="Times New Roman"/>
          <w:sz w:val="24"/>
          <w:szCs w:val="24"/>
        </w:rPr>
        <w:t xml:space="preserve"> in the United States</w:t>
      </w:r>
      <w:r w:rsidRPr="00FB66D7">
        <w:rPr>
          <w:rFonts w:ascii="Times New Roman" w:hAnsi="Times New Roman" w:cs="Times New Roman"/>
          <w:sz w:val="24"/>
          <w:szCs w:val="24"/>
        </w:rPr>
        <w:t>, considering age, lifestyle, dietary demands, and value.</w:t>
      </w:r>
      <w:r w:rsidR="00163FF0">
        <w:rPr>
          <w:rFonts w:ascii="Times New Roman" w:hAnsi="Times New Roman" w:cs="Times New Roman"/>
          <w:sz w:val="24"/>
          <w:szCs w:val="24"/>
        </w:rPr>
        <w:t xml:space="preserve"> The company t</w:t>
      </w:r>
      <w:r w:rsidR="00163FF0" w:rsidRPr="00FB66D7">
        <w:rPr>
          <w:rFonts w:ascii="Times New Roman" w:hAnsi="Times New Roman" w:cs="Times New Roman"/>
          <w:sz w:val="24"/>
          <w:szCs w:val="24"/>
        </w:rPr>
        <w:t>arget</w:t>
      </w:r>
      <w:r w:rsidR="00163FF0">
        <w:rPr>
          <w:rFonts w:ascii="Times New Roman" w:hAnsi="Times New Roman" w:cs="Times New Roman"/>
          <w:sz w:val="24"/>
          <w:szCs w:val="24"/>
        </w:rPr>
        <w:t>s</w:t>
      </w:r>
      <w:r w:rsidR="00163FF0" w:rsidRPr="00FB66D7">
        <w:rPr>
          <w:rFonts w:ascii="Times New Roman" w:hAnsi="Times New Roman" w:cs="Times New Roman"/>
          <w:sz w:val="24"/>
          <w:szCs w:val="24"/>
        </w:rPr>
        <w:t xml:space="preserve"> millennials</w:t>
      </w:r>
      <w:r w:rsidRPr="00FB66D7">
        <w:rPr>
          <w:rFonts w:ascii="Times New Roman" w:hAnsi="Times New Roman" w:cs="Times New Roman"/>
          <w:sz w:val="24"/>
          <w:szCs w:val="24"/>
        </w:rPr>
        <w:t xml:space="preserve">, busy families, and health-conscious consumers, </w:t>
      </w:r>
      <w:r w:rsidR="00163FF0">
        <w:rPr>
          <w:rFonts w:ascii="Times New Roman" w:hAnsi="Times New Roman" w:cs="Times New Roman"/>
          <w:sz w:val="24"/>
          <w:szCs w:val="24"/>
        </w:rPr>
        <w:t>which showcases their</w:t>
      </w:r>
      <w:r w:rsidRPr="00FB66D7">
        <w:rPr>
          <w:rFonts w:ascii="Times New Roman" w:hAnsi="Times New Roman" w:cs="Times New Roman"/>
          <w:sz w:val="24"/>
          <w:szCs w:val="24"/>
        </w:rPr>
        <w:t xml:space="preserve"> flexibility </w:t>
      </w:r>
      <w:r w:rsidR="00163FF0">
        <w:rPr>
          <w:rFonts w:ascii="Times New Roman" w:hAnsi="Times New Roman" w:cs="Times New Roman"/>
          <w:sz w:val="24"/>
          <w:szCs w:val="24"/>
        </w:rPr>
        <w:t xml:space="preserve">system </w:t>
      </w:r>
      <w:r w:rsidRPr="00FB66D7">
        <w:rPr>
          <w:rFonts w:ascii="Times New Roman" w:hAnsi="Times New Roman" w:cs="Times New Roman"/>
          <w:sz w:val="24"/>
          <w:szCs w:val="24"/>
        </w:rPr>
        <w:t xml:space="preserve">to emerging trends. The positioning strategy </w:t>
      </w:r>
      <w:r w:rsidR="00163FF0">
        <w:rPr>
          <w:rFonts w:ascii="Times New Roman" w:hAnsi="Times New Roman" w:cs="Times New Roman"/>
          <w:sz w:val="24"/>
          <w:szCs w:val="24"/>
        </w:rPr>
        <w:t>values</w:t>
      </w:r>
      <w:r w:rsidRPr="00FB66D7">
        <w:rPr>
          <w:rFonts w:ascii="Times New Roman" w:hAnsi="Times New Roman" w:cs="Times New Roman"/>
          <w:sz w:val="24"/>
          <w:szCs w:val="24"/>
        </w:rPr>
        <w:t xml:space="preserve"> family-friendliness with brands like Gerber, Nespresso and Haagen-Dazs, and innovation with Lean Cuisine and Nescafé. Nestlé's success in the U.S. is </w:t>
      </w:r>
      <w:r w:rsidR="0050322B">
        <w:rPr>
          <w:rFonts w:ascii="Times New Roman" w:hAnsi="Times New Roman" w:cs="Times New Roman"/>
          <w:sz w:val="24"/>
          <w:szCs w:val="24"/>
        </w:rPr>
        <w:t>attributed</w:t>
      </w:r>
      <w:r w:rsidRPr="00FB66D7">
        <w:rPr>
          <w:rFonts w:ascii="Times New Roman" w:hAnsi="Times New Roman" w:cs="Times New Roman"/>
          <w:sz w:val="24"/>
          <w:szCs w:val="24"/>
        </w:rPr>
        <w:t xml:space="preserve"> </w:t>
      </w:r>
      <w:r w:rsidR="0050322B">
        <w:rPr>
          <w:rFonts w:ascii="Times New Roman" w:hAnsi="Times New Roman" w:cs="Times New Roman"/>
          <w:sz w:val="24"/>
          <w:szCs w:val="24"/>
        </w:rPr>
        <w:t>to</w:t>
      </w:r>
      <w:r w:rsidRPr="00FB66D7">
        <w:rPr>
          <w:rFonts w:ascii="Times New Roman" w:hAnsi="Times New Roman" w:cs="Times New Roman"/>
          <w:sz w:val="24"/>
          <w:szCs w:val="24"/>
        </w:rPr>
        <w:t xml:space="preserve"> its </w:t>
      </w:r>
      <w:r w:rsidR="00163FF0">
        <w:rPr>
          <w:rFonts w:ascii="Times New Roman" w:hAnsi="Times New Roman" w:cs="Times New Roman"/>
          <w:sz w:val="24"/>
          <w:szCs w:val="24"/>
        </w:rPr>
        <w:t>effective</w:t>
      </w:r>
      <w:r w:rsidR="0050322B">
        <w:rPr>
          <w:rFonts w:ascii="Times New Roman" w:hAnsi="Times New Roman" w:cs="Times New Roman"/>
          <w:sz w:val="24"/>
          <w:szCs w:val="24"/>
        </w:rPr>
        <w:t xml:space="preserve"> </w:t>
      </w:r>
      <w:r w:rsidR="0050322B">
        <w:rPr>
          <w:rFonts w:ascii="Times New Roman" w:hAnsi="Times New Roman" w:cs="Times New Roman"/>
          <w:sz w:val="24"/>
          <w:szCs w:val="24"/>
        </w:rPr>
        <w:lastRenderedPageBreak/>
        <w:t>management</w:t>
      </w:r>
      <w:r w:rsidRPr="00FB66D7">
        <w:rPr>
          <w:rFonts w:ascii="Times New Roman" w:hAnsi="Times New Roman" w:cs="Times New Roman"/>
          <w:sz w:val="24"/>
          <w:szCs w:val="24"/>
        </w:rPr>
        <w:t xml:space="preserve"> of segmentation, targeting, and positioning, allowing the business to build a </w:t>
      </w:r>
      <w:r w:rsidR="0050322B" w:rsidRPr="00FB66D7">
        <w:rPr>
          <w:rFonts w:ascii="Times New Roman" w:hAnsi="Times New Roman" w:cs="Times New Roman"/>
          <w:sz w:val="24"/>
          <w:szCs w:val="24"/>
        </w:rPr>
        <w:t>distinct and</w:t>
      </w:r>
      <w:r w:rsidRPr="00FB66D7">
        <w:rPr>
          <w:rFonts w:ascii="Times New Roman" w:hAnsi="Times New Roman" w:cs="Times New Roman"/>
          <w:sz w:val="24"/>
          <w:szCs w:val="24"/>
        </w:rPr>
        <w:t xml:space="preserve"> competitive advantage within each </w:t>
      </w:r>
      <w:r w:rsidR="0050322B">
        <w:rPr>
          <w:rFonts w:ascii="Times New Roman" w:hAnsi="Times New Roman" w:cs="Times New Roman"/>
          <w:sz w:val="24"/>
          <w:szCs w:val="24"/>
        </w:rPr>
        <w:t>consumer</w:t>
      </w:r>
      <w:r w:rsidRPr="00FB66D7">
        <w:rPr>
          <w:rFonts w:ascii="Times New Roman" w:hAnsi="Times New Roman" w:cs="Times New Roman"/>
          <w:sz w:val="24"/>
          <w:szCs w:val="24"/>
        </w:rPr>
        <w:t xml:space="preserve"> category. This </w:t>
      </w:r>
      <w:r w:rsidR="0050322B">
        <w:rPr>
          <w:rFonts w:ascii="Times New Roman" w:hAnsi="Times New Roman" w:cs="Times New Roman"/>
          <w:sz w:val="24"/>
          <w:szCs w:val="24"/>
        </w:rPr>
        <w:t>strategic</w:t>
      </w:r>
      <w:r w:rsidRPr="00FB66D7">
        <w:rPr>
          <w:rFonts w:ascii="Times New Roman" w:hAnsi="Times New Roman" w:cs="Times New Roman"/>
          <w:sz w:val="24"/>
          <w:szCs w:val="24"/>
        </w:rPr>
        <w:t xml:space="preserve"> approach maintains Nestlé's resilience in the evolving American food </w:t>
      </w:r>
      <w:r w:rsidR="0050322B">
        <w:rPr>
          <w:rFonts w:ascii="Times New Roman" w:hAnsi="Times New Roman" w:cs="Times New Roman"/>
          <w:sz w:val="24"/>
          <w:szCs w:val="24"/>
        </w:rPr>
        <w:t>ecosystem</w:t>
      </w:r>
      <w:r w:rsidR="00247F57" w:rsidRPr="00247F57">
        <w:t xml:space="preserve"> </w:t>
      </w:r>
      <w:r w:rsidR="00247F57" w:rsidRPr="00247F57">
        <w:rPr>
          <w:rFonts w:ascii="Times New Roman" w:hAnsi="Times New Roman" w:cs="Times New Roman"/>
          <w:sz w:val="24"/>
          <w:szCs w:val="24"/>
        </w:rPr>
        <w:t>(</w:t>
      </w:r>
      <w:proofErr w:type="spellStart"/>
      <w:r w:rsidR="00247F57" w:rsidRPr="00247F57">
        <w:rPr>
          <w:rFonts w:ascii="Times New Roman" w:hAnsi="Times New Roman" w:cs="Times New Roman"/>
          <w:sz w:val="24"/>
          <w:szCs w:val="24"/>
        </w:rPr>
        <w:t>Magni</w:t>
      </w:r>
      <w:proofErr w:type="spellEnd"/>
      <w:r w:rsidR="00247F57" w:rsidRPr="00247F57">
        <w:rPr>
          <w:rFonts w:ascii="Times New Roman" w:hAnsi="Times New Roman" w:cs="Times New Roman"/>
          <w:sz w:val="24"/>
          <w:szCs w:val="24"/>
        </w:rPr>
        <w:t xml:space="preserve"> </w:t>
      </w:r>
      <w:r w:rsidR="00247F57" w:rsidRPr="00247F57">
        <w:rPr>
          <w:rFonts w:ascii="Times New Roman" w:hAnsi="Times New Roman" w:cs="Times New Roman"/>
          <w:i/>
          <w:iCs/>
          <w:sz w:val="24"/>
          <w:szCs w:val="24"/>
        </w:rPr>
        <w:t>et al</w:t>
      </w:r>
      <w:r w:rsidR="00247F57" w:rsidRPr="00247F57">
        <w:rPr>
          <w:rFonts w:ascii="Times New Roman" w:hAnsi="Times New Roman" w:cs="Times New Roman"/>
          <w:sz w:val="24"/>
          <w:szCs w:val="24"/>
        </w:rPr>
        <w:t>., 2016)</w:t>
      </w:r>
      <w:r w:rsidRPr="00FB66D7">
        <w:rPr>
          <w:rFonts w:ascii="Times New Roman" w:hAnsi="Times New Roman" w:cs="Times New Roman"/>
          <w:sz w:val="24"/>
          <w:szCs w:val="24"/>
        </w:rPr>
        <w:t>.</w:t>
      </w:r>
    </w:p>
    <w:p w14:paraId="5481139C" w14:textId="136A26A7" w:rsidR="003E0692" w:rsidRDefault="003E0692" w:rsidP="003E0692">
      <w:pPr>
        <w:spacing w:line="360" w:lineRule="auto"/>
        <w:jc w:val="both"/>
        <w:rPr>
          <w:rFonts w:ascii="Times New Roman" w:hAnsi="Times New Roman" w:cs="Times New Roman"/>
          <w:sz w:val="24"/>
          <w:szCs w:val="24"/>
        </w:rPr>
      </w:pPr>
      <w:r w:rsidRPr="003E0692">
        <w:rPr>
          <w:rFonts w:ascii="Times New Roman" w:hAnsi="Times New Roman" w:cs="Times New Roman"/>
          <w:b/>
          <w:bCs/>
          <w:sz w:val="24"/>
          <w:szCs w:val="24"/>
        </w:rPr>
        <w:t>Table 6.2:</w:t>
      </w:r>
      <w:r>
        <w:rPr>
          <w:rFonts w:ascii="Times New Roman" w:hAnsi="Times New Roman" w:cs="Times New Roman"/>
          <w:sz w:val="24"/>
          <w:szCs w:val="24"/>
        </w:rPr>
        <w:t xml:space="preserve"> </w:t>
      </w:r>
      <w:r>
        <w:rPr>
          <w:rFonts w:ascii="Times New Roman" w:hAnsi="Times New Roman" w:cs="Times New Roman"/>
        </w:rPr>
        <w:t>Summary of Nestle’s</w:t>
      </w:r>
      <w:r w:rsidRPr="006B5155">
        <w:rPr>
          <w:rFonts w:ascii="Times New Roman" w:hAnsi="Times New Roman" w:cs="Times New Roman"/>
        </w:rPr>
        <w:t xml:space="preserve"> Segmentation, Targeting, and Positioning in </w:t>
      </w:r>
      <w:r>
        <w:rPr>
          <w:rFonts w:ascii="Times New Roman" w:hAnsi="Times New Roman" w:cs="Times New Roman"/>
        </w:rPr>
        <w:t>United States</w:t>
      </w:r>
    </w:p>
    <w:tbl>
      <w:tblPr>
        <w:tblStyle w:val="TableGrid3"/>
        <w:tblW w:w="0" w:type="auto"/>
        <w:jc w:val="center"/>
        <w:tblLook w:val="04A0" w:firstRow="1" w:lastRow="0" w:firstColumn="1" w:lastColumn="0" w:noHBand="0" w:noVBand="1"/>
      </w:tblPr>
      <w:tblGrid>
        <w:gridCol w:w="1634"/>
        <w:gridCol w:w="1743"/>
        <w:gridCol w:w="2341"/>
        <w:gridCol w:w="2852"/>
      </w:tblGrid>
      <w:tr w:rsidR="003E0692" w:rsidRPr="003E0692" w14:paraId="2BA8953C" w14:textId="77777777" w:rsidTr="003E0692">
        <w:trPr>
          <w:trHeight w:val="1060"/>
          <w:jc w:val="center"/>
        </w:trPr>
        <w:tc>
          <w:tcPr>
            <w:tcW w:w="1634" w:type="dxa"/>
            <w:noWrap/>
            <w:hideMark/>
          </w:tcPr>
          <w:p w14:paraId="76DA300B" w14:textId="77777777" w:rsidR="003E0692" w:rsidRPr="003E0692" w:rsidRDefault="003E0692" w:rsidP="003E0692">
            <w:pPr>
              <w:jc w:val="center"/>
              <w:rPr>
                <w:rFonts w:ascii="Times New Roman" w:hAnsi="Times New Roman" w:cs="Times New Roman"/>
                <w:b/>
                <w:bCs/>
                <w:lang w:val="en-US"/>
              </w:rPr>
            </w:pPr>
            <w:r w:rsidRPr="003E0692">
              <w:rPr>
                <w:rFonts w:ascii="Times New Roman" w:hAnsi="Times New Roman" w:cs="Times New Roman"/>
                <w:b/>
                <w:bCs/>
              </w:rPr>
              <w:t>Segment</w:t>
            </w:r>
          </w:p>
        </w:tc>
        <w:tc>
          <w:tcPr>
            <w:tcW w:w="1743" w:type="dxa"/>
            <w:noWrap/>
            <w:hideMark/>
          </w:tcPr>
          <w:p w14:paraId="2B72172D" w14:textId="77777777" w:rsidR="003E0692" w:rsidRPr="003E0692" w:rsidRDefault="003E0692" w:rsidP="003E0692">
            <w:pPr>
              <w:jc w:val="center"/>
              <w:rPr>
                <w:rFonts w:ascii="Times New Roman" w:hAnsi="Times New Roman" w:cs="Times New Roman"/>
                <w:b/>
                <w:bCs/>
              </w:rPr>
            </w:pPr>
            <w:r w:rsidRPr="003E0692">
              <w:rPr>
                <w:rFonts w:ascii="Times New Roman" w:hAnsi="Times New Roman" w:cs="Times New Roman"/>
                <w:b/>
                <w:bCs/>
              </w:rPr>
              <w:t>Targeting Strategy</w:t>
            </w:r>
          </w:p>
        </w:tc>
        <w:tc>
          <w:tcPr>
            <w:tcW w:w="2341" w:type="dxa"/>
            <w:noWrap/>
            <w:hideMark/>
          </w:tcPr>
          <w:p w14:paraId="52EFD284" w14:textId="77777777" w:rsidR="003E0692" w:rsidRPr="003E0692" w:rsidRDefault="003E0692" w:rsidP="003E0692">
            <w:pPr>
              <w:jc w:val="center"/>
              <w:rPr>
                <w:rFonts w:ascii="Times New Roman" w:hAnsi="Times New Roman" w:cs="Times New Roman"/>
                <w:b/>
                <w:bCs/>
              </w:rPr>
            </w:pPr>
            <w:r w:rsidRPr="003E0692">
              <w:rPr>
                <w:rFonts w:ascii="Times New Roman" w:hAnsi="Times New Roman" w:cs="Times New Roman"/>
                <w:b/>
                <w:bCs/>
              </w:rPr>
              <w:t>Positioning</w:t>
            </w:r>
          </w:p>
        </w:tc>
        <w:tc>
          <w:tcPr>
            <w:tcW w:w="2852" w:type="dxa"/>
            <w:noWrap/>
            <w:hideMark/>
          </w:tcPr>
          <w:p w14:paraId="556C027F" w14:textId="77777777" w:rsidR="003E0692" w:rsidRPr="003E0692" w:rsidRDefault="003E0692" w:rsidP="003E0692">
            <w:pPr>
              <w:jc w:val="center"/>
              <w:rPr>
                <w:rFonts w:ascii="Times New Roman" w:hAnsi="Times New Roman" w:cs="Times New Roman"/>
                <w:b/>
                <w:bCs/>
              </w:rPr>
            </w:pPr>
            <w:r w:rsidRPr="003E0692">
              <w:rPr>
                <w:rFonts w:ascii="Times New Roman" w:hAnsi="Times New Roman" w:cs="Times New Roman"/>
                <w:b/>
                <w:bCs/>
              </w:rPr>
              <w:t>Example Brands</w:t>
            </w:r>
          </w:p>
        </w:tc>
      </w:tr>
      <w:tr w:rsidR="003E0692" w:rsidRPr="003E0692" w14:paraId="133ED7C4" w14:textId="77777777" w:rsidTr="003E0692">
        <w:trPr>
          <w:trHeight w:val="1060"/>
          <w:jc w:val="center"/>
        </w:trPr>
        <w:tc>
          <w:tcPr>
            <w:tcW w:w="1634" w:type="dxa"/>
            <w:noWrap/>
            <w:hideMark/>
          </w:tcPr>
          <w:p w14:paraId="7D71E321" w14:textId="77777777" w:rsidR="003E0692" w:rsidRPr="003E0692" w:rsidRDefault="003E0692" w:rsidP="003E0692">
            <w:pPr>
              <w:jc w:val="center"/>
              <w:rPr>
                <w:rFonts w:ascii="Times New Roman" w:hAnsi="Times New Roman" w:cs="Times New Roman"/>
              </w:rPr>
            </w:pPr>
            <w:r w:rsidRPr="003E0692">
              <w:rPr>
                <w:rFonts w:ascii="Times New Roman" w:hAnsi="Times New Roman" w:cs="Times New Roman"/>
              </w:rPr>
              <w:t>Millennials</w:t>
            </w:r>
          </w:p>
        </w:tc>
        <w:tc>
          <w:tcPr>
            <w:tcW w:w="1743" w:type="dxa"/>
            <w:noWrap/>
            <w:hideMark/>
          </w:tcPr>
          <w:p w14:paraId="15235C02" w14:textId="77777777" w:rsidR="003E0692" w:rsidRPr="003E0692" w:rsidRDefault="003E0692" w:rsidP="003E0692">
            <w:pPr>
              <w:jc w:val="center"/>
              <w:rPr>
                <w:rFonts w:ascii="Times New Roman" w:hAnsi="Times New Roman" w:cs="Times New Roman"/>
              </w:rPr>
            </w:pPr>
            <w:r w:rsidRPr="003E0692">
              <w:rPr>
                <w:rFonts w:ascii="Times New Roman" w:hAnsi="Times New Roman" w:cs="Times New Roman"/>
              </w:rPr>
              <w:t>Convenience, health-conscious</w:t>
            </w:r>
          </w:p>
        </w:tc>
        <w:tc>
          <w:tcPr>
            <w:tcW w:w="2341" w:type="dxa"/>
            <w:noWrap/>
            <w:hideMark/>
          </w:tcPr>
          <w:p w14:paraId="088D6550" w14:textId="77777777" w:rsidR="003E0692" w:rsidRPr="003E0692" w:rsidRDefault="003E0692" w:rsidP="003E0692">
            <w:pPr>
              <w:jc w:val="center"/>
              <w:rPr>
                <w:rFonts w:ascii="Times New Roman" w:hAnsi="Times New Roman" w:cs="Times New Roman"/>
              </w:rPr>
            </w:pPr>
            <w:r w:rsidRPr="003E0692">
              <w:rPr>
                <w:rFonts w:ascii="Times New Roman" w:hAnsi="Times New Roman" w:cs="Times New Roman"/>
              </w:rPr>
              <w:t>Innovative, plant-based options</w:t>
            </w:r>
          </w:p>
        </w:tc>
        <w:tc>
          <w:tcPr>
            <w:tcW w:w="2852" w:type="dxa"/>
            <w:noWrap/>
            <w:hideMark/>
          </w:tcPr>
          <w:p w14:paraId="33746476" w14:textId="77777777" w:rsidR="003E0692" w:rsidRPr="003E0692" w:rsidRDefault="003E0692" w:rsidP="003E0692">
            <w:pPr>
              <w:jc w:val="center"/>
              <w:rPr>
                <w:rFonts w:ascii="Times New Roman" w:hAnsi="Times New Roman" w:cs="Times New Roman"/>
              </w:rPr>
            </w:pPr>
            <w:r w:rsidRPr="003E0692">
              <w:rPr>
                <w:rFonts w:ascii="Times New Roman" w:hAnsi="Times New Roman" w:cs="Times New Roman"/>
              </w:rPr>
              <w:t>Sweet Earth, Lean Cuisine</w:t>
            </w:r>
          </w:p>
        </w:tc>
      </w:tr>
      <w:tr w:rsidR="003E0692" w:rsidRPr="003E0692" w14:paraId="14925EA4" w14:textId="77777777" w:rsidTr="003E0692">
        <w:trPr>
          <w:trHeight w:val="1060"/>
          <w:jc w:val="center"/>
        </w:trPr>
        <w:tc>
          <w:tcPr>
            <w:tcW w:w="1634" w:type="dxa"/>
            <w:noWrap/>
            <w:hideMark/>
          </w:tcPr>
          <w:p w14:paraId="6CE825F5" w14:textId="77777777" w:rsidR="003E0692" w:rsidRPr="003E0692" w:rsidRDefault="003E0692" w:rsidP="003E0692">
            <w:pPr>
              <w:jc w:val="center"/>
              <w:rPr>
                <w:rFonts w:ascii="Times New Roman" w:hAnsi="Times New Roman" w:cs="Times New Roman"/>
              </w:rPr>
            </w:pPr>
            <w:r w:rsidRPr="003E0692">
              <w:rPr>
                <w:rFonts w:ascii="Times New Roman" w:hAnsi="Times New Roman" w:cs="Times New Roman"/>
              </w:rPr>
              <w:t>Busy Families</w:t>
            </w:r>
          </w:p>
        </w:tc>
        <w:tc>
          <w:tcPr>
            <w:tcW w:w="1743" w:type="dxa"/>
            <w:noWrap/>
            <w:hideMark/>
          </w:tcPr>
          <w:p w14:paraId="21052B35" w14:textId="77777777" w:rsidR="003E0692" w:rsidRPr="003E0692" w:rsidRDefault="003E0692" w:rsidP="003E0692">
            <w:pPr>
              <w:jc w:val="center"/>
              <w:rPr>
                <w:rFonts w:ascii="Times New Roman" w:hAnsi="Times New Roman" w:cs="Times New Roman"/>
              </w:rPr>
            </w:pPr>
            <w:r w:rsidRPr="003E0692">
              <w:rPr>
                <w:rFonts w:ascii="Times New Roman" w:hAnsi="Times New Roman" w:cs="Times New Roman"/>
              </w:rPr>
              <w:t>Time-saving solutions</w:t>
            </w:r>
          </w:p>
        </w:tc>
        <w:tc>
          <w:tcPr>
            <w:tcW w:w="2341" w:type="dxa"/>
            <w:noWrap/>
            <w:hideMark/>
          </w:tcPr>
          <w:p w14:paraId="5E5745D3" w14:textId="77777777" w:rsidR="003E0692" w:rsidRPr="003E0692" w:rsidRDefault="003E0692" w:rsidP="003E0692">
            <w:pPr>
              <w:jc w:val="center"/>
              <w:rPr>
                <w:rFonts w:ascii="Times New Roman" w:hAnsi="Times New Roman" w:cs="Times New Roman"/>
              </w:rPr>
            </w:pPr>
            <w:r w:rsidRPr="003E0692">
              <w:rPr>
                <w:rFonts w:ascii="Times New Roman" w:hAnsi="Times New Roman" w:cs="Times New Roman"/>
              </w:rPr>
              <w:t>Nutritious, pre-packaged meals</w:t>
            </w:r>
          </w:p>
        </w:tc>
        <w:tc>
          <w:tcPr>
            <w:tcW w:w="2852" w:type="dxa"/>
            <w:noWrap/>
            <w:hideMark/>
          </w:tcPr>
          <w:p w14:paraId="551EAAFC" w14:textId="77777777" w:rsidR="003E0692" w:rsidRPr="003E0692" w:rsidRDefault="003E0692" w:rsidP="003E0692">
            <w:pPr>
              <w:jc w:val="center"/>
              <w:rPr>
                <w:rFonts w:ascii="Times New Roman" w:hAnsi="Times New Roman" w:cs="Times New Roman"/>
              </w:rPr>
            </w:pPr>
            <w:r w:rsidRPr="003E0692">
              <w:rPr>
                <w:rFonts w:ascii="Times New Roman" w:hAnsi="Times New Roman" w:cs="Times New Roman"/>
              </w:rPr>
              <w:t>Hot Pockets, DiGiorno pizzas</w:t>
            </w:r>
          </w:p>
        </w:tc>
      </w:tr>
      <w:tr w:rsidR="003E0692" w:rsidRPr="003E0692" w14:paraId="0B365A99" w14:textId="77777777" w:rsidTr="003E0692">
        <w:trPr>
          <w:trHeight w:val="1060"/>
          <w:jc w:val="center"/>
        </w:trPr>
        <w:tc>
          <w:tcPr>
            <w:tcW w:w="1634" w:type="dxa"/>
            <w:noWrap/>
            <w:hideMark/>
          </w:tcPr>
          <w:p w14:paraId="4E456BEE" w14:textId="77777777" w:rsidR="003E0692" w:rsidRPr="003E0692" w:rsidRDefault="003E0692" w:rsidP="003E0692">
            <w:pPr>
              <w:jc w:val="center"/>
              <w:rPr>
                <w:rFonts w:ascii="Times New Roman" w:hAnsi="Times New Roman" w:cs="Times New Roman"/>
              </w:rPr>
            </w:pPr>
            <w:r w:rsidRPr="003E0692">
              <w:rPr>
                <w:rFonts w:ascii="Times New Roman" w:hAnsi="Times New Roman" w:cs="Times New Roman"/>
              </w:rPr>
              <w:t>Health-Conscious Consumers</w:t>
            </w:r>
          </w:p>
        </w:tc>
        <w:tc>
          <w:tcPr>
            <w:tcW w:w="1743" w:type="dxa"/>
            <w:noWrap/>
            <w:hideMark/>
          </w:tcPr>
          <w:p w14:paraId="584A65B2" w14:textId="77777777" w:rsidR="003E0692" w:rsidRPr="003E0692" w:rsidRDefault="003E0692" w:rsidP="003E0692">
            <w:pPr>
              <w:jc w:val="center"/>
              <w:rPr>
                <w:rFonts w:ascii="Times New Roman" w:hAnsi="Times New Roman" w:cs="Times New Roman"/>
              </w:rPr>
            </w:pPr>
            <w:r w:rsidRPr="003E0692">
              <w:rPr>
                <w:rFonts w:ascii="Times New Roman" w:hAnsi="Times New Roman" w:cs="Times New Roman"/>
              </w:rPr>
              <w:t>"Healthy indulgence" trend</w:t>
            </w:r>
          </w:p>
        </w:tc>
        <w:tc>
          <w:tcPr>
            <w:tcW w:w="2341" w:type="dxa"/>
            <w:noWrap/>
            <w:hideMark/>
          </w:tcPr>
          <w:p w14:paraId="392C4E82" w14:textId="77777777" w:rsidR="003E0692" w:rsidRPr="003E0692" w:rsidRDefault="003E0692" w:rsidP="003E0692">
            <w:pPr>
              <w:jc w:val="center"/>
              <w:rPr>
                <w:rFonts w:ascii="Times New Roman" w:hAnsi="Times New Roman" w:cs="Times New Roman"/>
              </w:rPr>
            </w:pPr>
            <w:r w:rsidRPr="003E0692">
              <w:rPr>
                <w:rFonts w:ascii="Times New Roman" w:hAnsi="Times New Roman" w:cs="Times New Roman"/>
              </w:rPr>
              <w:t>High-quality ingredients, balanced options</w:t>
            </w:r>
          </w:p>
        </w:tc>
        <w:tc>
          <w:tcPr>
            <w:tcW w:w="2852" w:type="dxa"/>
            <w:noWrap/>
            <w:hideMark/>
          </w:tcPr>
          <w:p w14:paraId="73CC99D4" w14:textId="77777777" w:rsidR="003E0692" w:rsidRPr="003E0692" w:rsidRDefault="003E0692" w:rsidP="003E0692">
            <w:pPr>
              <w:jc w:val="center"/>
              <w:rPr>
                <w:rFonts w:ascii="Times New Roman" w:hAnsi="Times New Roman" w:cs="Times New Roman"/>
              </w:rPr>
            </w:pPr>
            <w:r w:rsidRPr="003E0692">
              <w:rPr>
                <w:rFonts w:ascii="Times New Roman" w:hAnsi="Times New Roman" w:cs="Times New Roman"/>
              </w:rPr>
              <w:t>Haagen-Dazs Light Ice Cream, Stouffer's Lean Cuisine</w:t>
            </w:r>
          </w:p>
        </w:tc>
      </w:tr>
    </w:tbl>
    <w:p w14:paraId="1A5E417F" w14:textId="72B99474" w:rsidR="003E0692" w:rsidRDefault="003E0692" w:rsidP="003E0692">
      <w:pPr>
        <w:spacing w:line="360" w:lineRule="auto"/>
        <w:jc w:val="both"/>
        <w:rPr>
          <w:rFonts w:ascii="Times New Roman" w:hAnsi="Times New Roman" w:cs="Times New Roman"/>
          <w:sz w:val="24"/>
          <w:szCs w:val="24"/>
        </w:rPr>
      </w:pPr>
    </w:p>
    <w:p w14:paraId="47C6C8D7" w14:textId="10358FE6" w:rsidR="003E0692" w:rsidRPr="003E0692" w:rsidRDefault="003E0692" w:rsidP="003E0692">
      <w:pPr>
        <w:spacing w:line="360" w:lineRule="auto"/>
        <w:jc w:val="both"/>
        <w:rPr>
          <w:rFonts w:ascii="Times New Roman" w:hAnsi="Times New Roman" w:cs="Times New Roman"/>
          <w:b/>
          <w:bCs/>
          <w:sz w:val="24"/>
          <w:szCs w:val="24"/>
        </w:rPr>
      </w:pPr>
      <w:r w:rsidRPr="003E0692">
        <w:rPr>
          <w:rFonts w:ascii="Times New Roman" w:hAnsi="Times New Roman" w:cs="Times New Roman"/>
          <w:b/>
          <w:bCs/>
          <w:sz w:val="24"/>
          <w:szCs w:val="24"/>
        </w:rPr>
        <w:t>6.3</w:t>
      </w:r>
      <w:r w:rsidRPr="003E0692">
        <w:rPr>
          <w:rFonts w:ascii="Times New Roman" w:hAnsi="Times New Roman" w:cs="Times New Roman"/>
          <w:b/>
          <w:bCs/>
          <w:sz w:val="24"/>
          <w:szCs w:val="24"/>
        </w:rPr>
        <w:tab/>
        <w:t>Comparative Analysis</w:t>
      </w:r>
    </w:p>
    <w:p w14:paraId="77ABA55A" w14:textId="245F9DF6" w:rsidR="00FB66D7" w:rsidRDefault="00FB66D7" w:rsidP="003E0692">
      <w:p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 xml:space="preserve">Nestlé strategically modifies its segmentation, targeting, and positioning tactics. In China, the </w:t>
      </w:r>
      <w:r w:rsidR="0050322B">
        <w:rPr>
          <w:rFonts w:ascii="Times New Roman" w:hAnsi="Times New Roman" w:cs="Times New Roman"/>
          <w:sz w:val="24"/>
          <w:szCs w:val="24"/>
        </w:rPr>
        <w:t>strategy was based on</w:t>
      </w:r>
      <w:r w:rsidRPr="00FB66D7">
        <w:rPr>
          <w:rFonts w:ascii="Times New Roman" w:hAnsi="Times New Roman" w:cs="Times New Roman"/>
          <w:sz w:val="24"/>
          <w:szCs w:val="24"/>
        </w:rPr>
        <w:t xml:space="preserve"> geographic and cultural variations, adapting </w:t>
      </w:r>
      <w:r w:rsidR="0050322B">
        <w:rPr>
          <w:rFonts w:ascii="Times New Roman" w:hAnsi="Times New Roman" w:cs="Times New Roman"/>
          <w:sz w:val="24"/>
          <w:szCs w:val="24"/>
        </w:rPr>
        <w:t>product</w:t>
      </w:r>
      <w:r w:rsidRPr="00FB66D7">
        <w:rPr>
          <w:rFonts w:ascii="Times New Roman" w:hAnsi="Times New Roman" w:cs="Times New Roman"/>
          <w:sz w:val="24"/>
          <w:szCs w:val="24"/>
        </w:rPr>
        <w:t xml:space="preserve"> for regional preferences. The targeting strategy </w:t>
      </w:r>
      <w:r w:rsidR="0050322B">
        <w:rPr>
          <w:rFonts w:ascii="Times New Roman" w:hAnsi="Times New Roman" w:cs="Times New Roman"/>
          <w:sz w:val="24"/>
          <w:szCs w:val="24"/>
        </w:rPr>
        <w:t>covers</w:t>
      </w:r>
      <w:r w:rsidRPr="00FB66D7">
        <w:rPr>
          <w:rFonts w:ascii="Times New Roman" w:hAnsi="Times New Roman" w:cs="Times New Roman"/>
          <w:sz w:val="24"/>
          <w:szCs w:val="24"/>
        </w:rPr>
        <w:t xml:space="preserve"> urban professionals, health-conscious consumers, and rural areas, reflecting the broad customer landscape. In the United States, the method is </w:t>
      </w:r>
      <w:r w:rsidR="0050322B">
        <w:rPr>
          <w:rFonts w:ascii="Times New Roman" w:hAnsi="Times New Roman" w:cs="Times New Roman"/>
          <w:sz w:val="24"/>
          <w:szCs w:val="24"/>
        </w:rPr>
        <w:t>broader</w:t>
      </w:r>
      <w:r w:rsidRPr="00FB66D7">
        <w:rPr>
          <w:rFonts w:ascii="Times New Roman" w:hAnsi="Times New Roman" w:cs="Times New Roman"/>
          <w:sz w:val="24"/>
          <w:szCs w:val="24"/>
        </w:rPr>
        <w:t xml:space="preserve">, addressing numerous </w:t>
      </w:r>
      <w:r w:rsidR="0050322B">
        <w:rPr>
          <w:rFonts w:ascii="Times New Roman" w:hAnsi="Times New Roman" w:cs="Times New Roman"/>
          <w:sz w:val="24"/>
          <w:szCs w:val="24"/>
        </w:rPr>
        <w:t>factors</w:t>
      </w:r>
      <w:r w:rsidRPr="00FB66D7">
        <w:rPr>
          <w:rFonts w:ascii="Times New Roman" w:hAnsi="Times New Roman" w:cs="Times New Roman"/>
          <w:sz w:val="24"/>
          <w:szCs w:val="24"/>
        </w:rPr>
        <w:t xml:space="preserve"> </w:t>
      </w:r>
      <w:r w:rsidR="0050322B">
        <w:rPr>
          <w:rFonts w:ascii="Times New Roman" w:hAnsi="Times New Roman" w:cs="Times New Roman"/>
          <w:sz w:val="24"/>
          <w:szCs w:val="24"/>
        </w:rPr>
        <w:t>which includes</w:t>
      </w:r>
      <w:r w:rsidRPr="00FB66D7">
        <w:rPr>
          <w:rFonts w:ascii="Times New Roman" w:hAnsi="Times New Roman" w:cs="Times New Roman"/>
          <w:sz w:val="24"/>
          <w:szCs w:val="24"/>
        </w:rPr>
        <w:t xml:space="preserve"> age, lifestyle, and nutritional </w:t>
      </w:r>
      <w:r w:rsidR="0050322B">
        <w:rPr>
          <w:rFonts w:ascii="Times New Roman" w:hAnsi="Times New Roman" w:cs="Times New Roman"/>
          <w:sz w:val="24"/>
          <w:szCs w:val="24"/>
        </w:rPr>
        <w:t>needs</w:t>
      </w:r>
      <w:r w:rsidRPr="00FB66D7">
        <w:rPr>
          <w:rFonts w:ascii="Times New Roman" w:hAnsi="Times New Roman" w:cs="Times New Roman"/>
          <w:sz w:val="24"/>
          <w:szCs w:val="24"/>
        </w:rPr>
        <w:t xml:space="preserve">. The positioning displays Nestlé's adaptability, promoting itself as a family need, and a source of convenient </w:t>
      </w:r>
      <w:r w:rsidR="0050322B">
        <w:rPr>
          <w:rFonts w:ascii="Times New Roman" w:hAnsi="Times New Roman" w:cs="Times New Roman"/>
          <w:sz w:val="24"/>
          <w:szCs w:val="24"/>
        </w:rPr>
        <w:t>delicacy</w:t>
      </w:r>
      <w:r w:rsidRPr="00FB66D7">
        <w:rPr>
          <w:rFonts w:ascii="Times New Roman" w:hAnsi="Times New Roman" w:cs="Times New Roman"/>
          <w:sz w:val="24"/>
          <w:szCs w:val="24"/>
        </w:rPr>
        <w:t>. Despite the disparities in market dynamics, Nestlé's su</w:t>
      </w:r>
      <w:r w:rsidR="00E37AA3">
        <w:rPr>
          <w:rFonts w:ascii="Times New Roman" w:hAnsi="Times New Roman" w:cs="Times New Roman"/>
          <w:sz w:val="24"/>
          <w:szCs w:val="24"/>
        </w:rPr>
        <w:t>ccess</w:t>
      </w:r>
      <w:r w:rsidRPr="00FB66D7">
        <w:rPr>
          <w:rFonts w:ascii="Times New Roman" w:hAnsi="Times New Roman" w:cs="Times New Roman"/>
          <w:sz w:val="24"/>
          <w:szCs w:val="24"/>
        </w:rPr>
        <w:t xml:space="preserve"> </w:t>
      </w:r>
      <w:r w:rsidR="00E37AA3">
        <w:rPr>
          <w:rFonts w:ascii="Times New Roman" w:hAnsi="Times New Roman" w:cs="Times New Roman"/>
          <w:sz w:val="24"/>
          <w:szCs w:val="24"/>
        </w:rPr>
        <w:t>stems</w:t>
      </w:r>
      <w:r w:rsidRPr="00FB66D7">
        <w:rPr>
          <w:rFonts w:ascii="Times New Roman" w:hAnsi="Times New Roman" w:cs="Times New Roman"/>
          <w:sz w:val="24"/>
          <w:szCs w:val="24"/>
        </w:rPr>
        <w:t xml:space="preserve"> in its ability to </w:t>
      </w:r>
      <w:r w:rsidR="00E37AA3">
        <w:rPr>
          <w:rFonts w:ascii="Times New Roman" w:hAnsi="Times New Roman" w:cs="Times New Roman"/>
          <w:sz w:val="24"/>
          <w:szCs w:val="24"/>
        </w:rPr>
        <w:t xml:space="preserve">utilize </w:t>
      </w:r>
      <w:r w:rsidRPr="00FB66D7">
        <w:rPr>
          <w:rFonts w:ascii="Times New Roman" w:hAnsi="Times New Roman" w:cs="Times New Roman"/>
          <w:sz w:val="24"/>
          <w:szCs w:val="24"/>
        </w:rPr>
        <w:t>global expertise</w:t>
      </w:r>
      <w:r w:rsidR="00E37AA3">
        <w:rPr>
          <w:rFonts w:ascii="Times New Roman" w:hAnsi="Times New Roman" w:cs="Times New Roman"/>
          <w:sz w:val="24"/>
          <w:szCs w:val="24"/>
        </w:rPr>
        <w:t xml:space="preserve"> and recognition</w:t>
      </w:r>
      <w:r w:rsidRPr="00FB66D7">
        <w:rPr>
          <w:rFonts w:ascii="Times New Roman" w:hAnsi="Times New Roman" w:cs="Times New Roman"/>
          <w:sz w:val="24"/>
          <w:szCs w:val="24"/>
        </w:rPr>
        <w:t xml:space="preserve"> while embracing local subtleties, maintaining its position as a leader in the global food and beverage business</w:t>
      </w:r>
      <w:r w:rsidR="00E37AA3">
        <w:rPr>
          <w:rFonts w:ascii="Times New Roman" w:hAnsi="Times New Roman" w:cs="Times New Roman"/>
          <w:sz w:val="24"/>
          <w:szCs w:val="24"/>
        </w:rPr>
        <w:t xml:space="preserve"> ecosystem</w:t>
      </w:r>
      <w:r w:rsidRPr="00FB66D7">
        <w:rPr>
          <w:rFonts w:ascii="Times New Roman" w:hAnsi="Times New Roman" w:cs="Times New Roman"/>
          <w:sz w:val="24"/>
          <w:szCs w:val="24"/>
        </w:rPr>
        <w:t>.</w:t>
      </w:r>
    </w:p>
    <w:p w14:paraId="717581CC" w14:textId="44015A08" w:rsidR="00A940F9" w:rsidRDefault="00A940F9" w:rsidP="003E0692">
      <w:pPr>
        <w:spacing w:line="360" w:lineRule="auto"/>
        <w:jc w:val="both"/>
        <w:rPr>
          <w:rFonts w:ascii="Times New Roman" w:hAnsi="Times New Roman" w:cs="Times New Roman"/>
          <w:sz w:val="24"/>
          <w:szCs w:val="24"/>
        </w:rPr>
      </w:pPr>
    </w:p>
    <w:p w14:paraId="02E7C68B" w14:textId="77777777" w:rsidR="00A940F9" w:rsidRDefault="00A940F9" w:rsidP="003E0692">
      <w:pPr>
        <w:spacing w:line="360" w:lineRule="auto"/>
        <w:jc w:val="both"/>
        <w:rPr>
          <w:rFonts w:ascii="Times New Roman" w:hAnsi="Times New Roman" w:cs="Times New Roman"/>
          <w:sz w:val="24"/>
          <w:szCs w:val="24"/>
        </w:rPr>
      </w:pPr>
    </w:p>
    <w:p w14:paraId="1E42BDF0" w14:textId="52E7B434" w:rsidR="003E0692" w:rsidRDefault="003E0692" w:rsidP="003E0692">
      <w:pPr>
        <w:spacing w:line="360" w:lineRule="auto"/>
        <w:jc w:val="both"/>
        <w:rPr>
          <w:rFonts w:ascii="Times New Roman" w:hAnsi="Times New Roman" w:cs="Times New Roman"/>
          <w:sz w:val="24"/>
          <w:szCs w:val="24"/>
        </w:rPr>
      </w:pPr>
    </w:p>
    <w:p w14:paraId="1DF907FC" w14:textId="75B400E5" w:rsidR="00B568C4" w:rsidRDefault="00B568C4" w:rsidP="003E0692">
      <w:pPr>
        <w:spacing w:line="360" w:lineRule="auto"/>
        <w:jc w:val="both"/>
        <w:rPr>
          <w:rFonts w:ascii="Times New Roman" w:hAnsi="Times New Roman" w:cs="Times New Roman"/>
          <w:sz w:val="24"/>
          <w:szCs w:val="24"/>
        </w:rPr>
      </w:pPr>
    </w:p>
    <w:p w14:paraId="427D95B8" w14:textId="23F67DB3" w:rsidR="003E0692" w:rsidRPr="00E37AA3" w:rsidRDefault="00E156F0" w:rsidP="00E37AA3">
      <w:pPr>
        <w:jc w:val="center"/>
        <w:rPr>
          <w:rFonts w:ascii="Times New Roman" w:hAnsi="Times New Roman" w:cs="Times New Roman"/>
          <w:sz w:val="24"/>
          <w:szCs w:val="24"/>
        </w:rPr>
      </w:pPr>
      <w:r w:rsidRPr="009F25B2">
        <w:rPr>
          <w:rFonts w:ascii="Times New Roman" w:hAnsi="Times New Roman" w:cs="Times New Roman"/>
          <w:b/>
          <w:bCs/>
          <w:sz w:val="24"/>
          <w:szCs w:val="24"/>
        </w:rPr>
        <w:t>MARKETING STRATEGIES (4 P’S) EVALUATION</w:t>
      </w:r>
    </w:p>
    <w:p w14:paraId="53BECA57" w14:textId="4B51DA41" w:rsidR="009F25B2" w:rsidRPr="009F25B2" w:rsidRDefault="009F25B2" w:rsidP="009F25B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7.1</w:t>
      </w:r>
      <w:r>
        <w:rPr>
          <w:rFonts w:ascii="Times New Roman" w:hAnsi="Times New Roman" w:cs="Times New Roman"/>
          <w:b/>
          <w:bCs/>
          <w:sz w:val="24"/>
          <w:szCs w:val="24"/>
        </w:rPr>
        <w:tab/>
      </w:r>
      <w:r w:rsidRPr="009F25B2">
        <w:rPr>
          <w:rFonts w:ascii="Times New Roman" w:hAnsi="Times New Roman" w:cs="Times New Roman"/>
          <w:b/>
          <w:bCs/>
          <w:sz w:val="24"/>
          <w:szCs w:val="24"/>
        </w:rPr>
        <w:t>Product Strategy</w:t>
      </w:r>
    </w:p>
    <w:p w14:paraId="06FFDE87" w14:textId="5152A090" w:rsidR="009F25B2" w:rsidRDefault="00E37AA3" w:rsidP="009F25B2">
      <w:pPr>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00FB66D7" w:rsidRPr="00FB66D7">
        <w:rPr>
          <w:rFonts w:ascii="Times New Roman" w:hAnsi="Times New Roman" w:cs="Times New Roman"/>
          <w:sz w:val="24"/>
          <w:szCs w:val="24"/>
        </w:rPr>
        <w:t xml:space="preserve">estle adopts a broad </w:t>
      </w:r>
      <w:r>
        <w:rPr>
          <w:rFonts w:ascii="Times New Roman" w:hAnsi="Times New Roman" w:cs="Times New Roman"/>
          <w:sz w:val="24"/>
          <w:szCs w:val="24"/>
        </w:rPr>
        <w:t xml:space="preserve">and well organised </w:t>
      </w:r>
      <w:r w:rsidR="00FB66D7" w:rsidRPr="00FB66D7">
        <w:rPr>
          <w:rFonts w:ascii="Times New Roman" w:hAnsi="Times New Roman" w:cs="Times New Roman"/>
          <w:sz w:val="24"/>
          <w:szCs w:val="24"/>
        </w:rPr>
        <w:t>product</w:t>
      </w:r>
      <w:r>
        <w:rPr>
          <w:rFonts w:ascii="Times New Roman" w:hAnsi="Times New Roman" w:cs="Times New Roman"/>
          <w:sz w:val="24"/>
          <w:szCs w:val="24"/>
        </w:rPr>
        <w:t xml:space="preserve"> marketing</w:t>
      </w:r>
      <w:r w:rsidR="00FB66D7" w:rsidRPr="00FB66D7">
        <w:rPr>
          <w:rFonts w:ascii="Times New Roman" w:hAnsi="Times New Roman" w:cs="Times New Roman"/>
          <w:sz w:val="24"/>
          <w:szCs w:val="24"/>
        </w:rPr>
        <w:t xml:space="preserve"> approach</w:t>
      </w:r>
      <w:r>
        <w:rPr>
          <w:rFonts w:ascii="Times New Roman" w:hAnsi="Times New Roman" w:cs="Times New Roman"/>
          <w:sz w:val="24"/>
          <w:szCs w:val="24"/>
        </w:rPr>
        <w:t xml:space="preserve"> in both China and United States</w:t>
      </w:r>
      <w:r w:rsidR="00FB66D7" w:rsidRPr="00FB66D7">
        <w:rPr>
          <w:rFonts w:ascii="Times New Roman" w:hAnsi="Times New Roman" w:cs="Times New Roman"/>
          <w:sz w:val="24"/>
          <w:szCs w:val="24"/>
        </w:rPr>
        <w:t>,</w:t>
      </w:r>
      <w:r>
        <w:rPr>
          <w:rFonts w:ascii="Times New Roman" w:hAnsi="Times New Roman" w:cs="Times New Roman"/>
          <w:sz w:val="24"/>
          <w:szCs w:val="24"/>
        </w:rPr>
        <w:t xml:space="preserve"> the company produces</w:t>
      </w:r>
      <w:r w:rsidR="00FB66D7" w:rsidRPr="00FB66D7">
        <w:rPr>
          <w:rFonts w:ascii="Times New Roman" w:hAnsi="Times New Roman" w:cs="Times New Roman"/>
          <w:sz w:val="24"/>
          <w:szCs w:val="24"/>
        </w:rPr>
        <w:t xml:space="preserve"> a range of dairy products, chocolates, beverages, and ready-to-cook foods. Local tastes</w:t>
      </w:r>
      <w:r>
        <w:rPr>
          <w:rFonts w:ascii="Times New Roman" w:hAnsi="Times New Roman" w:cs="Times New Roman"/>
          <w:sz w:val="24"/>
          <w:szCs w:val="24"/>
        </w:rPr>
        <w:t xml:space="preserve"> also</w:t>
      </w:r>
      <w:r w:rsidR="00FB66D7" w:rsidRPr="00FB66D7">
        <w:rPr>
          <w:rFonts w:ascii="Times New Roman" w:hAnsi="Times New Roman" w:cs="Times New Roman"/>
          <w:sz w:val="24"/>
          <w:szCs w:val="24"/>
        </w:rPr>
        <w:t xml:space="preserve"> </w:t>
      </w:r>
      <w:proofErr w:type="gramStart"/>
      <w:r>
        <w:rPr>
          <w:rFonts w:ascii="Times New Roman" w:hAnsi="Times New Roman" w:cs="Times New Roman"/>
          <w:sz w:val="24"/>
          <w:szCs w:val="24"/>
        </w:rPr>
        <w:t>infers</w:t>
      </w:r>
      <w:proofErr w:type="gramEnd"/>
      <w:r w:rsidR="00FB66D7" w:rsidRPr="00FB66D7">
        <w:rPr>
          <w:rFonts w:ascii="Times New Roman" w:hAnsi="Times New Roman" w:cs="Times New Roman"/>
          <w:sz w:val="24"/>
          <w:szCs w:val="24"/>
        </w:rPr>
        <w:t xml:space="preserve"> product variances. For instance, nestle introduces Alpino chocolate in China for the gifting category, harmonising with cultural practices. The table underlines the commonalities in Nestle's product offers and changes in response to local desires.</w:t>
      </w:r>
    </w:p>
    <w:tbl>
      <w:tblPr>
        <w:tblStyle w:val="TableGrid"/>
        <w:tblW w:w="9779" w:type="dxa"/>
        <w:tblLook w:val="04A0" w:firstRow="1" w:lastRow="0" w:firstColumn="1" w:lastColumn="0" w:noHBand="0" w:noVBand="1"/>
      </w:tblPr>
      <w:tblGrid>
        <w:gridCol w:w="2405"/>
        <w:gridCol w:w="3260"/>
        <w:gridCol w:w="4114"/>
      </w:tblGrid>
      <w:tr w:rsidR="009F25B2" w:rsidRPr="009F25B2" w14:paraId="4AD6A666" w14:textId="77777777" w:rsidTr="003D38AC">
        <w:trPr>
          <w:trHeight w:val="628"/>
        </w:trPr>
        <w:tc>
          <w:tcPr>
            <w:tcW w:w="2405" w:type="dxa"/>
          </w:tcPr>
          <w:p w14:paraId="4101483D" w14:textId="291C2B4B" w:rsidR="009F25B2" w:rsidRPr="003D38AC" w:rsidRDefault="009F25B2" w:rsidP="003D38AC">
            <w:pPr>
              <w:spacing w:line="360" w:lineRule="auto"/>
              <w:jc w:val="center"/>
              <w:rPr>
                <w:rFonts w:ascii="Times New Roman" w:hAnsi="Times New Roman" w:cs="Times New Roman"/>
                <w:b/>
                <w:bCs/>
                <w:sz w:val="24"/>
                <w:szCs w:val="24"/>
              </w:rPr>
            </w:pPr>
            <w:r w:rsidRPr="003D38AC">
              <w:rPr>
                <w:rFonts w:ascii="Times New Roman" w:hAnsi="Times New Roman" w:cs="Times New Roman"/>
                <w:b/>
                <w:bCs/>
                <w:sz w:val="24"/>
                <w:szCs w:val="24"/>
              </w:rPr>
              <w:t>Product Category</w:t>
            </w:r>
          </w:p>
        </w:tc>
        <w:tc>
          <w:tcPr>
            <w:tcW w:w="3260" w:type="dxa"/>
          </w:tcPr>
          <w:p w14:paraId="693D1B5B" w14:textId="38B59425" w:rsidR="009F25B2" w:rsidRPr="003D38AC" w:rsidRDefault="009F25B2" w:rsidP="003D38AC">
            <w:pPr>
              <w:spacing w:line="360" w:lineRule="auto"/>
              <w:jc w:val="center"/>
              <w:rPr>
                <w:rFonts w:ascii="Times New Roman" w:hAnsi="Times New Roman" w:cs="Times New Roman"/>
                <w:b/>
                <w:bCs/>
                <w:sz w:val="24"/>
                <w:szCs w:val="24"/>
              </w:rPr>
            </w:pPr>
            <w:r w:rsidRPr="003D38AC">
              <w:rPr>
                <w:rFonts w:ascii="Times New Roman" w:hAnsi="Times New Roman" w:cs="Times New Roman"/>
                <w:b/>
                <w:bCs/>
                <w:sz w:val="24"/>
                <w:szCs w:val="24"/>
              </w:rPr>
              <w:t>China</w:t>
            </w:r>
          </w:p>
        </w:tc>
        <w:tc>
          <w:tcPr>
            <w:tcW w:w="4114" w:type="dxa"/>
          </w:tcPr>
          <w:p w14:paraId="684F7209" w14:textId="29011640" w:rsidR="009F25B2" w:rsidRPr="003D38AC" w:rsidRDefault="009F25B2" w:rsidP="003D38AC">
            <w:pPr>
              <w:spacing w:line="360" w:lineRule="auto"/>
              <w:jc w:val="center"/>
              <w:rPr>
                <w:rFonts w:ascii="Times New Roman" w:hAnsi="Times New Roman" w:cs="Times New Roman"/>
                <w:b/>
                <w:bCs/>
                <w:sz w:val="24"/>
                <w:szCs w:val="24"/>
              </w:rPr>
            </w:pPr>
            <w:r w:rsidRPr="003D38AC">
              <w:rPr>
                <w:rFonts w:ascii="Times New Roman" w:hAnsi="Times New Roman" w:cs="Times New Roman"/>
                <w:b/>
                <w:bCs/>
                <w:sz w:val="24"/>
                <w:szCs w:val="24"/>
              </w:rPr>
              <w:t>United States</w:t>
            </w:r>
          </w:p>
        </w:tc>
      </w:tr>
      <w:tr w:rsidR="009F25B2" w:rsidRPr="009F25B2" w14:paraId="1A292851" w14:textId="77777777" w:rsidTr="003D38AC">
        <w:trPr>
          <w:trHeight w:val="623"/>
        </w:trPr>
        <w:tc>
          <w:tcPr>
            <w:tcW w:w="2405" w:type="dxa"/>
          </w:tcPr>
          <w:p w14:paraId="27BA7CCF" w14:textId="29BF61AE" w:rsidR="009F25B2" w:rsidRPr="009F25B2" w:rsidRDefault="009F25B2" w:rsidP="003D38AC">
            <w:pPr>
              <w:spacing w:line="360" w:lineRule="auto"/>
              <w:jc w:val="center"/>
              <w:rPr>
                <w:rFonts w:ascii="Times New Roman" w:hAnsi="Times New Roman" w:cs="Times New Roman"/>
                <w:sz w:val="24"/>
                <w:szCs w:val="24"/>
              </w:rPr>
            </w:pPr>
            <w:r w:rsidRPr="009F25B2">
              <w:rPr>
                <w:rFonts w:ascii="Times New Roman" w:hAnsi="Times New Roman" w:cs="Times New Roman"/>
                <w:sz w:val="24"/>
                <w:szCs w:val="24"/>
              </w:rPr>
              <w:t>Dairy Products</w:t>
            </w:r>
          </w:p>
        </w:tc>
        <w:tc>
          <w:tcPr>
            <w:tcW w:w="3260" w:type="dxa"/>
          </w:tcPr>
          <w:p w14:paraId="3852DE4D" w14:textId="2E130E2E" w:rsidR="009F25B2" w:rsidRPr="009F25B2" w:rsidRDefault="009F25B2" w:rsidP="003D38AC">
            <w:pPr>
              <w:spacing w:line="360" w:lineRule="auto"/>
              <w:jc w:val="center"/>
              <w:rPr>
                <w:rFonts w:ascii="Times New Roman" w:hAnsi="Times New Roman" w:cs="Times New Roman"/>
                <w:sz w:val="24"/>
                <w:szCs w:val="24"/>
              </w:rPr>
            </w:pPr>
            <w:r w:rsidRPr="009F25B2">
              <w:rPr>
                <w:rFonts w:ascii="Times New Roman" w:hAnsi="Times New Roman" w:cs="Times New Roman"/>
                <w:sz w:val="24"/>
                <w:szCs w:val="24"/>
              </w:rPr>
              <w:t>Nestle milk, Nestle slim</w:t>
            </w:r>
          </w:p>
        </w:tc>
        <w:tc>
          <w:tcPr>
            <w:tcW w:w="4114" w:type="dxa"/>
          </w:tcPr>
          <w:p w14:paraId="5E27064A" w14:textId="2C13B681" w:rsidR="009F25B2" w:rsidRPr="009F25B2" w:rsidRDefault="009F25B2" w:rsidP="003D38AC">
            <w:pPr>
              <w:spacing w:line="360" w:lineRule="auto"/>
              <w:jc w:val="center"/>
              <w:rPr>
                <w:rFonts w:ascii="Times New Roman" w:hAnsi="Times New Roman" w:cs="Times New Roman"/>
                <w:sz w:val="24"/>
                <w:szCs w:val="24"/>
              </w:rPr>
            </w:pPr>
            <w:r w:rsidRPr="009F25B2">
              <w:rPr>
                <w:rFonts w:ascii="Times New Roman" w:hAnsi="Times New Roman" w:cs="Times New Roman"/>
                <w:sz w:val="24"/>
                <w:szCs w:val="24"/>
              </w:rPr>
              <w:t>Diverse range of dairy products</w:t>
            </w:r>
          </w:p>
        </w:tc>
      </w:tr>
      <w:tr w:rsidR="009F25B2" w:rsidRPr="009F25B2" w14:paraId="634E81F6" w14:textId="77777777" w:rsidTr="003D38AC">
        <w:trPr>
          <w:trHeight w:val="858"/>
        </w:trPr>
        <w:tc>
          <w:tcPr>
            <w:tcW w:w="2405" w:type="dxa"/>
          </w:tcPr>
          <w:p w14:paraId="37FC6053" w14:textId="0B4D4AC2" w:rsidR="009F25B2" w:rsidRPr="009F25B2" w:rsidRDefault="009F25B2" w:rsidP="003D38AC">
            <w:pPr>
              <w:spacing w:line="360" w:lineRule="auto"/>
              <w:jc w:val="center"/>
              <w:rPr>
                <w:rFonts w:ascii="Times New Roman" w:hAnsi="Times New Roman" w:cs="Times New Roman"/>
                <w:sz w:val="24"/>
                <w:szCs w:val="24"/>
              </w:rPr>
            </w:pPr>
            <w:r w:rsidRPr="009F25B2">
              <w:rPr>
                <w:rFonts w:ascii="Times New Roman" w:hAnsi="Times New Roman" w:cs="Times New Roman"/>
                <w:sz w:val="24"/>
                <w:szCs w:val="24"/>
              </w:rPr>
              <w:t>Chocolates</w:t>
            </w:r>
          </w:p>
        </w:tc>
        <w:tc>
          <w:tcPr>
            <w:tcW w:w="3260" w:type="dxa"/>
          </w:tcPr>
          <w:p w14:paraId="68083321" w14:textId="2F39AA6D" w:rsidR="009F25B2" w:rsidRPr="009F25B2" w:rsidRDefault="009F25B2" w:rsidP="003D38AC">
            <w:pPr>
              <w:spacing w:line="360" w:lineRule="auto"/>
              <w:jc w:val="center"/>
              <w:rPr>
                <w:rFonts w:ascii="Times New Roman" w:hAnsi="Times New Roman" w:cs="Times New Roman"/>
                <w:sz w:val="24"/>
                <w:szCs w:val="24"/>
              </w:rPr>
            </w:pPr>
            <w:r w:rsidRPr="009F25B2">
              <w:rPr>
                <w:rFonts w:ascii="Times New Roman" w:hAnsi="Times New Roman" w:cs="Times New Roman"/>
                <w:sz w:val="24"/>
                <w:szCs w:val="24"/>
              </w:rPr>
              <w:t>KitKat, Munch, Éclairs, Polo, Milky Bar, Alpino</w:t>
            </w:r>
          </w:p>
        </w:tc>
        <w:tc>
          <w:tcPr>
            <w:tcW w:w="4114" w:type="dxa"/>
          </w:tcPr>
          <w:p w14:paraId="1D9E772C" w14:textId="524BE90B" w:rsidR="009F25B2" w:rsidRPr="009F25B2" w:rsidRDefault="009F25B2" w:rsidP="003D38AC">
            <w:pPr>
              <w:spacing w:line="360" w:lineRule="auto"/>
              <w:jc w:val="center"/>
              <w:rPr>
                <w:rFonts w:ascii="Times New Roman" w:hAnsi="Times New Roman" w:cs="Times New Roman"/>
                <w:sz w:val="24"/>
                <w:szCs w:val="24"/>
              </w:rPr>
            </w:pPr>
            <w:r w:rsidRPr="009F25B2">
              <w:rPr>
                <w:rFonts w:ascii="Times New Roman" w:hAnsi="Times New Roman" w:cs="Times New Roman"/>
                <w:sz w:val="24"/>
                <w:szCs w:val="24"/>
              </w:rPr>
              <w:t>KitKat, Munch, and other popular chocolates</w:t>
            </w:r>
          </w:p>
        </w:tc>
      </w:tr>
      <w:tr w:rsidR="009F25B2" w:rsidRPr="009F25B2" w14:paraId="579714E5" w14:textId="77777777" w:rsidTr="003D38AC">
        <w:trPr>
          <w:trHeight w:val="686"/>
        </w:trPr>
        <w:tc>
          <w:tcPr>
            <w:tcW w:w="2405" w:type="dxa"/>
          </w:tcPr>
          <w:p w14:paraId="55DCB64C" w14:textId="453835D8" w:rsidR="009F25B2" w:rsidRPr="009F25B2" w:rsidRDefault="009F25B2" w:rsidP="003D38AC">
            <w:pPr>
              <w:spacing w:line="360" w:lineRule="auto"/>
              <w:jc w:val="center"/>
              <w:rPr>
                <w:rFonts w:ascii="Times New Roman" w:hAnsi="Times New Roman" w:cs="Times New Roman"/>
                <w:sz w:val="24"/>
                <w:szCs w:val="24"/>
              </w:rPr>
            </w:pPr>
            <w:r w:rsidRPr="009F25B2">
              <w:rPr>
                <w:rFonts w:ascii="Times New Roman" w:hAnsi="Times New Roman" w:cs="Times New Roman"/>
                <w:sz w:val="24"/>
                <w:szCs w:val="24"/>
              </w:rPr>
              <w:t>Beverages</w:t>
            </w:r>
          </w:p>
        </w:tc>
        <w:tc>
          <w:tcPr>
            <w:tcW w:w="3260" w:type="dxa"/>
          </w:tcPr>
          <w:p w14:paraId="0F4A6C16" w14:textId="18767A0F" w:rsidR="009F25B2" w:rsidRPr="009F25B2" w:rsidRDefault="009F25B2" w:rsidP="003D38AC">
            <w:pPr>
              <w:spacing w:line="360" w:lineRule="auto"/>
              <w:jc w:val="center"/>
              <w:rPr>
                <w:rFonts w:ascii="Times New Roman" w:hAnsi="Times New Roman" w:cs="Times New Roman"/>
                <w:sz w:val="24"/>
                <w:szCs w:val="24"/>
              </w:rPr>
            </w:pPr>
            <w:r w:rsidRPr="009F25B2">
              <w:rPr>
                <w:rFonts w:ascii="Times New Roman" w:hAnsi="Times New Roman" w:cs="Times New Roman"/>
                <w:sz w:val="24"/>
                <w:szCs w:val="24"/>
              </w:rPr>
              <w:t>Nescafe</w:t>
            </w:r>
          </w:p>
        </w:tc>
        <w:tc>
          <w:tcPr>
            <w:tcW w:w="4114" w:type="dxa"/>
          </w:tcPr>
          <w:p w14:paraId="35213FBD" w14:textId="14355C15" w:rsidR="009F25B2" w:rsidRPr="009F25B2" w:rsidRDefault="009F25B2" w:rsidP="003D38AC">
            <w:pPr>
              <w:spacing w:line="360" w:lineRule="auto"/>
              <w:jc w:val="center"/>
              <w:rPr>
                <w:rFonts w:ascii="Times New Roman" w:hAnsi="Times New Roman" w:cs="Times New Roman"/>
                <w:sz w:val="24"/>
                <w:szCs w:val="24"/>
              </w:rPr>
            </w:pPr>
            <w:r w:rsidRPr="009F25B2">
              <w:rPr>
                <w:rFonts w:ascii="Times New Roman" w:hAnsi="Times New Roman" w:cs="Times New Roman"/>
                <w:sz w:val="24"/>
                <w:szCs w:val="24"/>
              </w:rPr>
              <w:t>Nescafe and other beverage offerings</w:t>
            </w:r>
          </w:p>
        </w:tc>
      </w:tr>
      <w:tr w:rsidR="009F25B2" w:rsidRPr="009F25B2" w14:paraId="772108C3" w14:textId="77777777" w:rsidTr="003D38AC">
        <w:trPr>
          <w:trHeight w:val="840"/>
        </w:trPr>
        <w:tc>
          <w:tcPr>
            <w:tcW w:w="2405" w:type="dxa"/>
          </w:tcPr>
          <w:p w14:paraId="5A0969DC" w14:textId="5E1A41CE" w:rsidR="009F25B2" w:rsidRPr="009F25B2" w:rsidRDefault="009F25B2" w:rsidP="003D38AC">
            <w:pPr>
              <w:spacing w:line="360" w:lineRule="auto"/>
              <w:jc w:val="center"/>
              <w:rPr>
                <w:rFonts w:ascii="Times New Roman" w:hAnsi="Times New Roman" w:cs="Times New Roman"/>
                <w:sz w:val="24"/>
                <w:szCs w:val="24"/>
              </w:rPr>
            </w:pPr>
            <w:r w:rsidRPr="009F25B2">
              <w:rPr>
                <w:rFonts w:ascii="Times New Roman" w:hAnsi="Times New Roman" w:cs="Times New Roman"/>
                <w:sz w:val="24"/>
                <w:szCs w:val="24"/>
              </w:rPr>
              <w:t>Ready to Cook Foods</w:t>
            </w:r>
          </w:p>
        </w:tc>
        <w:tc>
          <w:tcPr>
            <w:tcW w:w="3260" w:type="dxa"/>
          </w:tcPr>
          <w:p w14:paraId="362F0081" w14:textId="305B742C" w:rsidR="009F25B2" w:rsidRPr="009F25B2" w:rsidRDefault="009F25B2" w:rsidP="003D38AC">
            <w:pPr>
              <w:spacing w:line="360" w:lineRule="auto"/>
              <w:jc w:val="center"/>
              <w:rPr>
                <w:rFonts w:ascii="Times New Roman" w:hAnsi="Times New Roman" w:cs="Times New Roman"/>
                <w:sz w:val="24"/>
                <w:szCs w:val="24"/>
              </w:rPr>
            </w:pPr>
            <w:r w:rsidRPr="009F25B2">
              <w:rPr>
                <w:rFonts w:ascii="Times New Roman" w:hAnsi="Times New Roman" w:cs="Times New Roman"/>
                <w:sz w:val="24"/>
                <w:szCs w:val="24"/>
              </w:rPr>
              <w:t>Maggi Instant Noodles</w:t>
            </w:r>
          </w:p>
        </w:tc>
        <w:tc>
          <w:tcPr>
            <w:tcW w:w="4114" w:type="dxa"/>
          </w:tcPr>
          <w:p w14:paraId="443317B3" w14:textId="3F848AE2" w:rsidR="009F25B2" w:rsidRPr="009F25B2" w:rsidRDefault="009F25B2" w:rsidP="003D38AC">
            <w:pPr>
              <w:spacing w:line="360" w:lineRule="auto"/>
              <w:jc w:val="center"/>
              <w:rPr>
                <w:rFonts w:ascii="Times New Roman" w:hAnsi="Times New Roman" w:cs="Times New Roman"/>
                <w:sz w:val="24"/>
                <w:szCs w:val="24"/>
              </w:rPr>
            </w:pPr>
            <w:r w:rsidRPr="009F25B2">
              <w:rPr>
                <w:rFonts w:ascii="Times New Roman" w:hAnsi="Times New Roman" w:cs="Times New Roman"/>
                <w:sz w:val="24"/>
                <w:szCs w:val="24"/>
              </w:rPr>
              <w:t>Maggi Instant Noodles and other options</w:t>
            </w:r>
          </w:p>
        </w:tc>
      </w:tr>
    </w:tbl>
    <w:p w14:paraId="207AE8C3" w14:textId="77777777" w:rsidR="009F25B2" w:rsidRDefault="009F25B2" w:rsidP="009F25B2">
      <w:pPr>
        <w:spacing w:line="360" w:lineRule="auto"/>
        <w:jc w:val="both"/>
        <w:rPr>
          <w:rFonts w:ascii="Times New Roman" w:hAnsi="Times New Roman" w:cs="Times New Roman"/>
          <w:sz w:val="24"/>
          <w:szCs w:val="24"/>
        </w:rPr>
      </w:pPr>
    </w:p>
    <w:p w14:paraId="4BD87D75" w14:textId="1E2EC6E8" w:rsidR="009F25B2" w:rsidRDefault="009F25B2" w:rsidP="009F25B2">
      <w:pPr>
        <w:spacing w:line="360" w:lineRule="auto"/>
        <w:jc w:val="both"/>
        <w:rPr>
          <w:rFonts w:ascii="Times New Roman" w:hAnsi="Times New Roman" w:cs="Times New Roman"/>
          <w:b/>
          <w:bCs/>
          <w:sz w:val="24"/>
          <w:szCs w:val="24"/>
        </w:rPr>
      </w:pPr>
      <w:r w:rsidRPr="009F25B2">
        <w:rPr>
          <w:rFonts w:ascii="Times New Roman" w:hAnsi="Times New Roman" w:cs="Times New Roman"/>
          <w:b/>
          <w:bCs/>
          <w:sz w:val="24"/>
          <w:szCs w:val="24"/>
        </w:rPr>
        <w:t>7.2</w:t>
      </w:r>
      <w:r w:rsidRPr="009F25B2">
        <w:rPr>
          <w:rFonts w:ascii="Times New Roman" w:hAnsi="Times New Roman" w:cs="Times New Roman"/>
          <w:b/>
          <w:bCs/>
          <w:sz w:val="24"/>
          <w:szCs w:val="24"/>
        </w:rPr>
        <w:tab/>
        <w:t>Price Strategy</w:t>
      </w:r>
      <w:r>
        <w:rPr>
          <w:rFonts w:ascii="Times New Roman" w:hAnsi="Times New Roman" w:cs="Times New Roman"/>
          <w:b/>
          <w:bCs/>
          <w:sz w:val="24"/>
          <w:szCs w:val="24"/>
        </w:rPr>
        <w:t xml:space="preserve"> </w:t>
      </w:r>
    </w:p>
    <w:p w14:paraId="71952F45" w14:textId="5CC3562A" w:rsidR="009F25B2" w:rsidRDefault="00FB66D7" w:rsidP="009F25B2">
      <w:p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Nestle adopts various pricing tactics in China and the United States, considering factors such perceived quality, competition, and market conditions. Maggi, positioned slightly higher in China for perceived value, contrasted with competitive pricing in the United States</w:t>
      </w:r>
      <w:r w:rsidR="00790C18" w:rsidRPr="00790C18">
        <w:t xml:space="preserve"> </w:t>
      </w:r>
      <w:r w:rsidR="00790C18" w:rsidRPr="00790C18">
        <w:rPr>
          <w:rFonts w:ascii="Times New Roman" w:hAnsi="Times New Roman" w:cs="Times New Roman"/>
          <w:sz w:val="24"/>
          <w:szCs w:val="24"/>
        </w:rPr>
        <w:t>(Nestlé Market segmentation, targeting, and positioning, n.d.)</w:t>
      </w:r>
      <w:r w:rsidRPr="00FB66D7">
        <w:rPr>
          <w:rFonts w:ascii="Times New Roman" w:hAnsi="Times New Roman" w:cs="Times New Roman"/>
          <w:sz w:val="24"/>
          <w:szCs w:val="24"/>
        </w:rPr>
        <w:t>. The table demonstrates the variances in Nestle's pricing strategy adapted to each area.</w:t>
      </w:r>
    </w:p>
    <w:tbl>
      <w:tblPr>
        <w:tblStyle w:val="TableGrid"/>
        <w:tblW w:w="0" w:type="auto"/>
        <w:tblLook w:val="04A0" w:firstRow="1" w:lastRow="0" w:firstColumn="1" w:lastColumn="0" w:noHBand="0" w:noVBand="1"/>
      </w:tblPr>
      <w:tblGrid>
        <w:gridCol w:w="1980"/>
        <w:gridCol w:w="3402"/>
        <w:gridCol w:w="3968"/>
      </w:tblGrid>
      <w:tr w:rsidR="003D38AC" w:rsidRPr="003D38AC" w14:paraId="61886834" w14:textId="77777777" w:rsidTr="003D38AC">
        <w:tc>
          <w:tcPr>
            <w:tcW w:w="1980" w:type="dxa"/>
          </w:tcPr>
          <w:p w14:paraId="5CA16206" w14:textId="104B300D" w:rsidR="003D38AC" w:rsidRPr="003D38AC" w:rsidRDefault="003D38AC" w:rsidP="003D38AC">
            <w:pPr>
              <w:spacing w:line="360" w:lineRule="auto"/>
              <w:jc w:val="center"/>
              <w:rPr>
                <w:rFonts w:ascii="Times New Roman" w:hAnsi="Times New Roman" w:cs="Times New Roman"/>
                <w:b/>
                <w:bCs/>
                <w:sz w:val="24"/>
                <w:szCs w:val="24"/>
              </w:rPr>
            </w:pPr>
            <w:r w:rsidRPr="003D38AC">
              <w:rPr>
                <w:rFonts w:ascii="Times New Roman" w:hAnsi="Times New Roman" w:cs="Times New Roman"/>
                <w:b/>
                <w:bCs/>
                <w:sz w:val="24"/>
                <w:szCs w:val="24"/>
              </w:rPr>
              <w:t>Product Category</w:t>
            </w:r>
          </w:p>
        </w:tc>
        <w:tc>
          <w:tcPr>
            <w:tcW w:w="3402" w:type="dxa"/>
          </w:tcPr>
          <w:p w14:paraId="363A7944" w14:textId="2F7F0B43" w:rsidR="003D38AC" w:rsidRPr="003D38AC" w:rsidRDefault="003D38AC" w:rsidP="003D38AC">
            <w:pPr>
              <w:spacing w:line="360" w:lineRule="auto"/>
              <w:jc w:val="center"/>
              <w:rPr>
                <w:rFonts w:ascii="Times New Roman" w:hAnsi="Times New Roman" w:cs="Times New Roman"/>
                <w:b/>
                <w:bCs/>
                <w:sz w:val="24"/>
                <w:szCs w:val="24"/>
              </w:rPr>
            </w:pPr>
            <w:r w:rsidRPr="003D38AC">
              <w:rPr>
                <w:rFonts w:ascii="Times New Roman" w:hAnsi="Times New Roman" w:cs="Times New Roman"/>
                <w:b/>
                <w:bCs/>
                <w:sz w:val="24"/>
                <w:szCs w:val="24"/>
              </w:rPr>
              <w:t>Pricing Strategy in China</w:t>
            </w:r>
          </w:p>
        </w:tc>
        <w:tc>
          <w:tcPr>
            <w:tcW w:w="3968" w:type="dxa"/>
          </w:tcPr>
          <w:p w14:paraId="7C4AED8E" w14:textId="37DFC715" w:rsidR="003D38AC" w:rsidRPr="003D38AC" w:rsidRDefault="003D38AC" w:rsidP="003D38AC">
            <w:pPr>
              <w:spacing w:line="360" w:lineRule="auto"/>
              <w:jc w:val="center"/>
              <w:rPr>
                <w:rFonts w:ascii="Times New Roman" w:hAnsi="Times New Roman" w:cs="Times New Roman"/>
                <w:b/>
                <w:bCs/>
                <w:sz w:val="24"/>
                <w:szCs w:val="24"/>
              </w:rPr>
            </w:pPr>
            <w:r w:rsidRPr="003D38AC">
              <w:rPr>
                <w:rFonts w:ascii="Times New Roman" w:hAnsi="Times New Roman" w:cs="Times New Roman"/>
                <w:b/>
                <w:bCs/>
                <w:sz w:val="24"/>
                <w:szCs w:val="24"/>
              </w:rPr>
              <w:t>Pricing Strategy in the United States</w:t>
            </w:r>
          </w:p>
        </w:tc>
      </w:tr>
      <w:tr w:rsidR="003D38AC" w:rsidRPr="003D38AC" w14:paraId="24A8838D" w14:textId="77777777" w:rsidTr="003D38AC">
        <w:tc>
          <w:tcPr>
            <w:tcW w:w="1980" w:type="dxa"/>
          </w:tcPr>
          <w:p w14:paraId="49128A67" w14:textId="1EE53DE2"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Maggi (Instant Noodles)</w:t>
            </w:r>
          </w:p>
        </w:tc>
        <w:tc>
          <w:tcPr>
            <w:tcW w:w="3402" w:type="dxa"/>
          </w:tcPr>
          <w:p w14:paraId="67546064" w14:textId="5B83C4FE"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Slightly higher pricing for perceived value</w:t>
            </w:r>
          </w:p>
        </w:tc>
        <w:tc>
          <w:tcPr>
            <w:tcW w:w="3968" w:type="dxa"/>
          </w:tcPr>
          <w:p w14:paraId="2B02C767" w14:textId="69291F75"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Competitive pricing in line with market trends</w:t>
            </w:r>
          </w:p>
        </w:tc>
      </w:tr>
      <w:tr w:rsidR="003D38AC" w:rsidRPr="003D38AC" w14:paraId="74C60B1C" w14:textId="77777777" w:rsidTr="003D38AC">
        <w:tc>
          <w:tcPr>
            <w:tcW w:w="1980" w:type="dxa"/>
          </w:tcPr>
          <w:p w14:paraId="6FCB767C" w14:textId="69A8CDE0"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lastRenderedPageBreak/>
              <w:t>Chocolates</w:t>
            </w:r>
          </w:p>
        </w:tc>
        <w:tc>
          <w:tcPr>
            <w:tcW w:w="3402" w:type="dxa"/>
          </w:tcPr>
          <w:p w14:paraId="6B8D7113" w14:textId="0BEF0CAE"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Competitive pricing similar to Cadbury</w:t>
            </w:r>
          </w:p>
        </w:tc>
        <w:tc>
          <w:tcPr>
            <w:tcW w:w="3968" w:type="dxa"/>
          </w:tcPr>
          <w:p w14:paraId="2C37D3D3" w14:textId="6CC61DD0"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Competitive pricing based on market trends</w:t>
            </w:r>
          </w:p>
        </w:tc>
      </w:tr>
    </w:tbl>
    <w:p w14:paraId="0809FA44" w14:textId="01D2B476" w:rsidR="009F25B2" w:rsidRDefault="009F25B2" w:rsidP="009F25B2">
      <w:pPr>
        <w:spacing w:line="360" w:lineRule="auto"/>
        <w:jc w:val="both"/>
        <w:rPr>
          <w:rFonts w:ascii="Times New Roman" w:hAnsi="Times New Roman" w:cs="Times New Roman"/>
          <w:sz w:val="24"/>
          <w:szCs w:val="24"/>
        </w:rPr>
      </w:pPr>
    </w:p>
    <w:p w14:paraId="786D60CC" w14:textId="77777777" w:rsidR="009F25B2" w:rsidRPr="009F25B2" w:rsidRDefault="009F25B2" w:rsidP="009F25B2">
      <w:pPr>
        <w:spacing w:line="360" w:lineRule="auto"/>
        <w:jc w:val="both"/>
        <w:rPr>
          <w:rFonts w:ascii="Times New Roman" w:hAnsi="Times New Roman" w:cs="Times New Roman"/>
          <w:b/>
          <w:bCs/>
          <w:sz w:val="24"/>
          <w:szCs w:val="24"/>
        </w:rPr>
      </w:pPr>
      <w:r w:rsidRPr="009F25B2">
        <w:rPr>
          <w:rFonts w:ascii="Times New Roman" w:hAnsi="Times New Roman" w:cs="Times New Roman"/>
          <w:b/>
          <w:bCs/>
          <w:sz w:val="24"/>
          <w:szCs w:val="24"/>
        </w:rPr>
        <w:t>7.3</w:t>
      </w:r>
      <w:r w:rsidRPr="009F25B2">
        <w:rPr>
          <w:rFonts w:ascii="Times New Roman" w:hAnsi="Times New Roman" w:cs="Times New Roman"/>
          <w:b/>
          <w:bCs/>
          <w:sz w:val="24"/>
          <w:szCs w:val="24"/>
        </w:rPr>
        <w:tab/>
        <w:t>Place (Distribution) Strategy:</w:t>
      </w:r>
    </w:p>
    <w:p w14:paraId="0B61B75C" w14:textId="1AD7831D" w:rsidR="009F25B2" w:rsidRDefault="00FB66D7" w:rsidP="009F25B2">
      <w:p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Nestle's distribution strategy incorporates an efficient supply chain management system, adjusting to local market conditions. In China, the FMCG/CPG channel is prevalent, encountering obstacles in chocolate distribution</w:t>
      </w:r>
      <w:r w:rsidR="00F30237" w:rsidRPr="00F30237">
        <w:t xml:space="preserve"> </w:t>
      </w:r>
      <w:r w:rsidR="00F30237" w:rsidRPr="00F30237">
        <w:rPr>
          <w:rFonts w:ascii="Times New Roman" w:hAnsi="Times New Roman" w:cs="Times New Roman"/>
          <w:sz w:val="24"/>
          <w:szCs w:val="24"/>
        </w:rPr>
        <w:t>(Team, 2021)</w:t>
      </w:r>
      <w:r w:rsidRPr="00FB66D7">
        <w:rPr>
          <w:rFonts w:ascii="Times New Roman" w:hAnsi="Times New Roman" w:cs="Times New Roman"/>
          <w:sz w:val="24"/>
          <w:szCs w:val="24"/>
        </w:rPr>
        <w:t>. In the United States, nestle focuses fulfilling quality requirements globally, working through intermediaries and experiencing distribution issues in the competitive chocolate industry. The table emphasises the distribution nuances in each market.</w:t>
      </w:r>
    </w:p>
    <w:tbl>
      <w:tblPr>
        <w:tblStyle w:val="TableGrid"/>
        <w:tblW w:w="0" w:type="auto"/>
        <w:tblLook w:val="04A0" w:firstRow="1" w:lastRow="0" w:firstColumn="1" w:lastColumn="0" w:noHBand="0" w:noVBand="1"/>
      </w:tblPr>
      <w:tblGrid>
        <w:gridCol w:w="2263"/>
        <w:gridCol w:w="3544"/>
        <w:gridCol w:w="3543"/>
      </w:tblGrid>
      <w:tr w:rsidR="003D38AC" w:rsidRPr="003D38AC" w14:paraId="3FDF7F01" w14:textId="77777777" w:rsidTr="003D38AC">
        <w:tc>
          <w:tcPr>
            <w:tcW w:w="2263" w:type="dxa"/>
          </w:tcPr>
          <w:p w14:paraId="1D6BAC9F" w14:textId="38D8CAB7" w:rsidR="003D38AC" w:rsidRPr="003D38AC" w:rsidRDefault="003D38AC" w:rsidP="003D38AC">
            <w:pPr>
              <w:spacing w:line="360" w:lineRule="auto"/>
              <w:jc w:val="center"/>
              <w:rPr>
                <w:rFonts w:ascii="Times New Roman" w:hAnsi="Times New Roman" w:cs="Times New Roman"/>
                <w:b/>
                <w:bCs/>
                <w:sz w:val="24"/>
                <w:szCs w:val="24"/>
              </w:rPr>
            </w:pPr>
            <w:r w:rsidRPr="003D38AC">
              <w:rPr>
                <w:rFonts w:ascii="Times New Roman" w:hAnsi="Times New Roman" w:cs="Times New Roman"/>
                <w:b/>
                <w:bCs/>
                <w:sz w:val="24"/>
                <w:szCs w:val="24"/>
              </w:rPr>
              <w:t>Aspect</w:t>
            </w:r>
          </w:p>
        </w:tc>
        <w:tc>
          <w:tcPr>
            <w:tcW w:w="3544" w:type="dxa"/>
          </w:tcPr>
          <w:p w14:paraId="46CA088F" w14:textId="6FE59D14" w:rsidR="003D38AC" w:rsidRPr="003D38AC" w:rsidRDefault="003D38AC" w:rsidP="003D38AC">
            <w:pPr>
              <w:spacing w:line="360" w:lineRule="auto"/>
              <w:jc w:val="center"/>
              <w:rPr>
                <w:rFonts w:ascii="Times New Roman" w:hAnsi="Times New Roman" w:cs="Times New Roman"/>
                <w:b/>
                <w:bCs/>
                <w:sz w:val="24"/>
                <w:szCs w:val="24"/>
              </w:rPr>
            </w:pPr>
            <w:r w:rsidRPr="003D38AC">
              <w:rPr>
                <w:rFonts w:ascii="Times New Roman" w:hAnsi="Times New Roman" w:cs="Times New Roman"/>
                <w:b/>
                <w:bCs/>
                <w:sz w:val="24"/>
                <w:szCs w:val="24"/>
              </w:rPr>
              <w:t>Distribution Strategy in China</w:t>
            </w:r>
          </w:p>
        </w:tc>
        <w:tc>
          <w:tcPr>
            <w:tcW w:w="3543" w:type="dxa"/>
          </w:tcPr>
          <w:p w14:paraId="4FB723A6" w14:textId="56C7F6DC" w:rsidR="003D38AC" w:rsidRPr="003D38AC" w:rsidRDefault="003D38AC" w:rsidP="003D38AC">
            <w:pPr>
              <w:spacing w:line="360" w:lineRule="auto"/>
              <w:jc w:val="center"/>
              <w:rPr>
                <w:rFonts w:ascii="Times New Roman" w:hAnsi="Times New Roman" w:cs="Times New Roman"/>
                <w:b/>
                <w:bCs/>
                <w:sz w:val="24"/>
                <w:szCs w:val="24"/>
              </w:rPr>
            </w:pPr>
            <w:r w:rsidRPr="003D38AC">
              <w:rPr>
                <w:rFonts w:ascii="Times New Roman" w:hAnsi="Times New Roman" w:cs="Times New Roman"/>
                <w:b/>
                <w:bCs/>
                <w:sz w:val="24"/>
                <w:szCs w:val="24"/>
              </w:rPr>
              <w:t>Distribution Strategy in the United States</w:t>
            </w:r>
          </w:p>
        </w:tc>
      </w:tr>
      <w:tr w:rsidR="003D38AC" w:rsidRPr="003D38AC" w14:paraId="25A6F3EA" w14:textId="77777777" w:rsidTr="003D38AC">
        <w:tc>
          <w:tcPr>
            <w:tcW w:w="2263" w:type="dxa"/>
          </w:tcPr>
          <w:p w14:paraId="7C18322F" w14:textId="505633A8"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Sales and Revenues Source</w:t>
            </w:r>
          </w:p>
        </w:tc>
        <w:tc>
          <w:tcPr>
            <w:tcW w:w="3544" w:type="dxa"/>
          </w:tcPr>
          <w:p w14:paraId="474A39B2" w14:textId="160896CA"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Primarily from European countries (90% of total sales)</w:t>
            </w:r>
          </w:p>
        </w:tc>
        <w:tc>
          <w:tcPr>
            <w:tcW w:w="3543" w:type="dxa"/>
          </w:tcPr>
          <w:p w14:paraId="05944EFD" w14:textId="628D864B"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Adapted to local market conditions</w:t>
            </w:r>
          </w:p>
        </w:tc>
      </w:tr>
      <w:tr w:rsidR="003D38AC" w:rsidRPr="003D38AC" w14:paraId="1DD3BB1B" w14:textId="77777777" w:rsidTr="003D38AC">
        <w:tc>
          <w:tcPr>
            <w:tcW w:w="2263" w:type="dxa"/>
          </w:tcPr>
          <w:p w14:paraId="10E80DBC" w14:textId="6A65CCF3"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Distribution Channel</w:t>
            </w:r>
          </w:p>
        </w:tc>
        <w:tc>
          <w:tcPr>
            <w:tcW w:w="3544" w:type="dxa"/>
          </w:tcPr>
          <w:p w14:paraId="3163A1D7" w14:textId="5E748115"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FMCG/CPG channel, involving C&amp;F, distributors, and retailers</w:t>
            </w:r>
          </w:p>
        </w:tc>
        <w:tc>
          <w:tcPr>
            <w:tcW w:w="3543" w:type="dxa"/>
          </w:tcPr>
          <w:p w14:paraId="564485F4" w14:textId="3688F7AB"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Globally operates with emphasis on meeting quality standards</w:t>
            </w:r>
          </w:p>
        </w:tc>
      </w:tr>
      <w:tr w:rsidR="003D38AC" w:rsidRPr="003D38AC" w14:paraId="3E5AA645" w14:textId="77777777" w:rsidTr="003D38AC">
        <w:tc>
          <w:tcPr>
            <w:tcW w:w="2263" w:type="dxa"/>
          </w:tcPr>
          <w:p w14:paraId="5EBDD000" w14:textId="3F922A52"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Key Products' Impact on Sales</w:t>
            </w:r>
          </w:p>
        </w:tc>
        <w:tc>
          <w:tcPr>
            <w:tcW w:w="3544" w:type="dxa"/>
          </w:tcPr>
          <w:p w14:paraId="32E17DFF" w14:textId="656E6567"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Maggi and Nescafe play a crucial role in boosting distribution</w:t>
            </w:r>
          </w:p>
        </w:tc>
        <w:tc>
          <w:tcPr>
            <w:tcW w:w="3543" w:type="dxa"/>
          </w:tcPr>
          <w:p w14:paraId="0FAB6BFE" w14:textId="5735038C" w:rsidR="003D38AC" w:rsidRPr="003D38AC" w:rsidRDefault="003D38AC" w:rsidP="003D38AC">
            <w:pPr>
              <w:spacing w:line="360" w:lineRule="auto"/>
              <w:jc w:val="center"/>
              <w:rPr>
                <w:rFonts w:ascii="Times New Roman" w:hAnsi="Times New Roman" w:cs="Times New Roman"/>
                <w:sz w:val="24"/>
                <w:szCs w:val="24"/>
              </w:rPr>
            </w:pPr>
            <w:r w:rsidRPr="003D38AC">
              <w:rPr>
                <w:rFonts w:ascii="Times New Roman" w:hAnsi="Times New Roman" w:cs="Times New Roman"/>
                <w:sz w:val="24"/>
                <w:szCs w:val="24"/>
              </w:rPr>
              <w:t>Focus on acquisitions, zero-waste lifestyle, and responsible sourcing</w:t>
            </w:r>
          </w:p>
        </w:tc>
      </w:tr>
    </w:tbl>
    <w:p w14:paraId="1B37D024" w14:textId="4738BA89" w:rsidR="009F25B2" w:rsidRDefault="009F25B2" w:rsidP="009F25B2">
      <w:pPr>
        <w:spacing w:line="360" w:lineRule="auto"/>
        <w:jc w:val="both"/>
        <w:rPr>
          <w:rFonts w:ascii="Times New Roman" w:hAnsi="Times New Roman" w:cs="Times New Roman"/>
          <w:sz w:val="24"/>
          <w:szCs w:val="24"/>
        </w:rPr>
      </w:pPr>
    </w:p>
    <w:p w14:paraId="52C6724C" w14:textId="77777777" w:rsidR="009F25B2" w:rsidRPr="009F25B2" w:rsidRDefault="009F25B2" w:rsidP="009F25B2">
      <w:pPr>
        <w:spacing w:line="360" w:lineRule="auto"/>
        <w:jc w:val="both"/>
        <w:rPr>
          <w:rFonts w:ascii="Times New Roman" w:hAnsi="Times New Roman" w:cs="Times New Roman"/>
          <w:sz w:val="24"/>
          <w:szCs w:val="24"/>
        </w:rPr>
      </w:pPr>
      <w:r>
        <w:rPr>
          <w:rFonts w:ascii="Times New Roman" w:hAnsi="Times New Roman" w:cs="Times New Roman"/>
          <w:sz w:val="24"/>
          <w:szCs w:val="24"/>
        </w:rPr>
        <w:t>7.4</w:t>
      </w:r>
      <w:r>
        <w:rPr>
          <w:rFonts w:ascii="Times New Roman" w:hAnsi="Times New Roman" w:cs="Times New Roman"/>
          <w:sz w:val="24"/>
          <w:szCs w:val="24"/>
        </w:rPr>
        <w:tab/>
      </w:r>
      <w:r w:rsidRPr="009F25B2">
        <w:rPr>
          <w:rFonts w:ascii="Times New Roman" w:hAnsi="Times New Roman" w:cs="Times New Roman"/>
          <w:b/>
          <w:bCs/>
          <w:sz w:val="24"/>
          <w:szCs w:val="24"/>
        </w:rPr>
        <w:t>Promotion (Advertisement) Strategy:</w:t>
      </w:r>
    </w:p>
    <w:p w14:paraId="66590238" w14:textId="1B5E3B58" w:rsidR="009F25B2" w:rsidRDefault="00FB66D7" w:rsidP="009F25B2">
      <w:p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Nestle conducts consistent and inventive promotion methods in both areas, leveraging diverse advertising channels. In China, the corporation has a strong ground presence for brands like Maggi and Nescafe, while in the United States, a holistic approach focuses on a robust product selection. The table demonstrates Nestle's dedication to creative marketing strategies and consistent brand message in both areas</w:t>
      </w:r>
      <w:r w:rsidR="00F30237" w:rsidRPr="00F30237">
        <w:t xml:space="preserve"> </w:t>
      </w:r>
      <w:r w:rsidR="00F30237" w:rsidRPr="00F30237">
        <w:rPr>
          <w:rFonts w:ascii="Times New Roman" w:hAnsi="Times New Roman" w:cs="Times New Roman"/>
          <w:sz w:val="24"/>
          <w:szCs w:val="24"/>
        </w:rPr>
        <w:t>(Nestlé Marketing Mix (4Ps) Analysis, n.d.)</w:t>
      </w:r>
      <w:r w:rsidRPr="00FB66D7">
        <w:rPr>
          <w:rFonts w:ascii="Times New Roman" w:hAnsi="Times New Roman" w:cs="Times New Roman"/>
          <w:sz w:val="24"/>
          <w:szCs w:val="24"/>
        </w:rPr>
        <w:t>.</w:t>
      </w:r>
    </w:p>
    <w:tbl>
      <w:tblPr>
        <w:tblStyle w:val="TableGrid"/>
        <w:tblW w:w="9493" w:type="dxa"/>
        <w:tblLook w:val="04A0" w:firstRow="1" w:lastRow="0" w:firstColumn="1" w:lastColumn="0" w:noHBand="0" w:noVBand="1"/>
      </w:tblPr>
      <w:tblGrid>
        <w:gridCol w:w="2547"/>
        <w:gridCol w:w="3686"/>
        <w:gridCol w:w="3260"/>
      </w:tblGrid>
      <w:tr w:rsidR="003D38AC" w:rsidRPr="003D38AC" w14:paraId="750A8902" w14:textId="77777777" w:rsidTr="003D38AC">
        <w:tc>
          <w:tcPr>
            <w:tcW w:w="2547" w:type="dxa"/>
          </w:tcPr>
          <w:p w14:paraId="3CE70F77" w14:textId="5BC2468A" w:rsidR="003D38AC" w:rsidRPr="003D38AC" w:rsidRDefault="003D38AC" w:rsidP="003D38AC">
            <w:pPr>
              <w:spacing w:line="480" w:lineRule="auto"/>
              <w:jc w:val="center"/>
              <w:rPr>
                <w:rFonts w:ascii="Times New Roman" w:hAnsi="Times New Roman" w:cs="Times New Roman"/>
                <w:b/>
                <w:bCs/>
                <w:sz w:val="24"/>
                <w:szCs w:val="24"/>
              </w:rPr>
            </w:pPr>
            <w:r w:rsidRPr="003D38AC">
              <w:rPr>
                <w:rFonts w:ascii="Times New Roman" w:hAnsi="Times New Roman" w:cs="Times New Roman"/>
                <w:b/>
                <w:bCs/>
              </w:rPr>
              <w:t>Aspect</w:t>
            </w:r>
          </w:p>
        </w:tc>
        <w:tc>
          <w:tcPr>
            <w:tcW w:w="3686" w:type="dxa"/>
          </w:tcPr>
          <w:p w14:paraId="07492BAA" w14:textId="4718FC1E" w:rsidR="003D38AC" w:rsidRPr="003D38AC" w:rsidRDefault="003D38AC" w:rsidP="003D38AC">
            <w:pPr>
              <w:spacing w:line="480" w:lineRule="auto"/>
              <w:jc w:val="center"/>
              <w:rPr>
                <w:rFonts w:ascii="Times New Roman" w:hAnsi="Times New Roman" w:cs="Times New Roman"/>
                <w:b/>
                <w:bCs/>
                <w:sz w:val="24"/>
                <w:szCs w:val="24"/>
              </w:rPr>
            </w:pPr>
            <w:r w:rsidRPr="003D38AC">
              <w:rPr>
                <w:rFonts w:ascii="Times New Roman" w:hAnsi="Times New Roman" w:cs="Times New Roman"/>
                <w:b/>
                <w:bCs/>
              </w:rPr>
              <w:t>Promotion and Advertising Strategy in China</w:t>
            </w:r>
          </w:p>
        </w:tc>
        <w:tc>
          <w:tcPr>
            <w:tcW w:w="3260" w:type="dxa"/>
          </w:tcPr>
          <w:p w14:paraId="1D1CCDA9" w14:textId="248CD887" w:rsidR="003D38AC" w:rsidRPr="003D38AC" w:rsidRDefault="003D38AC" w:rsidP="003D38AC">
            <w:pPr>
              <w:spacing w:line="480" w:lineRule="auto"/>
              <w:jc w:val="center"/>
              <w:rPr>
                <w:rFonts w:ascii="Times New Roman" w:hAnsi="Times New Roman" w:cs="Times New Roman"/>
                <w:b/>
                <w:bCs/>
                <w:sz w:val="24"/>
                <w:szCs w:val="24"/>
              </w:rPr>
            </w:pPr>
            <w:r w:rsidRPr="003D38AC">
              <w:rPr>
                <w:rFonts w:ascii="Times New Roman" w:hAnsi="Times New Roman" w:cs="Times New Roman"/>
                <w:b/>
                <w:bCs/>
              </w:rPr>
              <w:t>Promotion and Advertising Strategy in the United States</w:t>
            </w:r>
          </w:p>
        </w:tc>
      </w:tr>
      <w:tr w:rsidR="003D38AC" w:rsidRPr="003D38AC" w14:paraId="63600FC6" w14:textId="77777777" w:rsidTr="003D38AC">
        <w:tc>
          <w:tcPr>
            <w:tcW w:w="2547" w:type="dxa"/>
          </w:tcPr>
          <w:p w14:paraId="30370FE8" w14:textId="4A5B6D69" w:rsidR="003D38AC" w:rsidRPr="003D38AC" w:rsidRDefault="003D38AC" w:rsidP="003D38AC">
            <w:pPr>
              <w:spacing w:line="480" w:lineRule="auto"/>
              <w:jc w:val="center"/>
              <w:rPr>
                <w:rFonts w:ascii="Times New Roman" w:hAnsi="Times New Roman" w:cs="Times New Roman"/>
                <w:b/>
                <w:bCs/>
                <w:sz w:val="24"/>
                <w:szCs w:val="24"/>
              </w:rPr>
            </w:pPr>
            <w:r w:rsidRPr="003D38AC">
              <w:rPr>
                <w:rFonts w:ascii="Times New Roman" w:hAnsi="Times New Roman" w:cs="Times New Roman"/>
              </w:rPr>
              <w:t>Advertising Channels</w:t>
            </w:r>
          </w:p>
        </w:tc>
        <w:tc>
          <w:tcPr>
            <w:tcW w:w="3686" w:type="dxa"/>
          </w:tcPr>
          <w:p w14:paraId="4B6A0CA0" w14:textId="30814217" w:rsidR="003D38AC" w:rsidRPr="003D38AC" w:rsidRDefault="003D38AC" w:rsidP="003D38AC">
            <w:pPr>
              <w:spacing w:line="480" w:lineRule="auto"/>
              <w:jc w:val="center"/>
              <w:rPr>
                <w:rFonts w:ascii="Times New Roman" w:hAnsi="Times New Roman" w:cs="Times New Roman"/>
                <w:b/>
                <w:bCs/>
                <w:sz w:val="24"/>
                <w:szCs w:val="24"/>
              </w:rPr>
            </w:pPr>
            <w:r w:rsidRPr="003D38AC">
              <w:rPr>
                <w:rFonts w:ascii="Times New Roman" w:hAnsi="Times New Roman" w:cs="Times New Roman"/>
              </w:rPr>
              <w:t>TV, hoardings, print, online ads</w:t>
            </w:r>
          </w:p>
        </w:tc>
        <w:tc>
          <w:tcPr>
            <w:tcW w:w="3260" w:type="dxa"/>
          </w:tcPr>
          <w:p w14:paraId="3E732BB2" w14:textId="69D14A3D" w:rsidR="003D38AC" w:rsidRPr="003D38AC" w:rsidRDefault="003D38AC" w:rsidP="003D38AC">
            <w:pPr>
              <w:spacing w:line="480" w:lineRule="auto"/>
              <w:jc w:val="center"/>
              <w:rPr>
                <w:rFonts w:ascii="Times New Roman" w:hAnsi="Times New Roman" w:cs="Times New Roman"/>
                <w:b/>
                <w:bCs/>
                <w:sz w:val="24"/>
                <w:szCs w:val="24"/>
              </w:rPr>
            </w:pPr>
            <w:r w:rsidRPr="003D38AC">
              <w:rPr>
                <w:rFonts w:ascii="Times New Roman" w:hAnsi="Times New Roman" w:cs="Times New Roman"/>
              </w:rPr>
              <w:t>TV, posters, print, online ads</w:t>
            </w:r>
          </w:p>
        </w:tc>
      </w:tr>
      <w:tr w:rsidR="003D38AC" w:rsidRPr="003D38AC" w14:paraId="7758BAF3" w14:textId="77777777" w:rsidTr="003D38AC">
        <w:tc>
          <w:tcPr>
            <w:tcW w:w="2547" w:type="dxa"/>
          </w:tcPr>
          <w:p w14:paraId="7749FD09" w14:textId="1D19F6DB" w:rsidR="003D38AC" w:rsidRPr="003D38AC" w:rsidRDefault="003D38AC" w:rsidP="003D38AC">
            <w:pPr>
              <w:spacing w:line="480" w:lineRule="auto"/>
              <w:jc w:val="center"/>
              <w:rPr>
                <w:rFonts w:ascii="Times New Roman" w:hAnsi="Times New Roman" w:cs="Times New Roman"/>
                <w:b/>
                <w:bCs/>
                <w:sz w:val="24"/>
                <w:szCs w:val="24"/>
              </w:rPr>
            </w:pPr>
            <w:r w:rsidRPr="003D38AC">
              <w:rPr>
                <w:rFonts w:ascii="Times New Roman" w:hAnsi="Times New Roman" w:cs="Times New Roman"/>
              </w:rPr>
              <w:lastRenderedPageBreak/>
              <w:t>Unique Marketing Ideas</w:t>
            </w:r>
          </w:p>
        </w:tc>
        <w:tc>
          <w:tcPr>
            <w:tcW w:w="3686" w:type="dxa"/>
          </w:tcPr>
          <w:p w14:paraId="6C7D47DD" w14:textId="081FEA3B" w:rsidR="003D38AC" w:rsidRPr="003D38AC" w:rsidRDefault="003D38AC" w:rsidP="003D38AC">
            <w:pPr>
              <w:spacing w:line="480" w:lineRule="auto"/>
              <w:jc w:val="center"/>
              <w:rPr>
                <w:rFonts w:ascii="Times New Roman" w:hAnsi="Times New Roman" w:cs="Times New Roman"/>
                <w:b/>
                <w:bCs/>
                <w:sz w:val="24"/>
                <w:szCs w:val="24"/>
              </w:rPr>
            </w:pPr>
            <w:r w:rsidRPr="003D38AC">
              <w:rPr>
                <w:rFonts w:ascii="Times New Roman" w:hAnsi="Times New Roman" w:cs="Times New Roman"/>
              </w:rPr>
              <w:t>Nescafe tunes, associating Maggi with easy-to-prepare snacks for mothers</w:t>
            </w:r>
          </w:p>
        </w:tc>
        <w:tc>
          <w:tcPr>
            <w:tcW w:w="3260" w:type="dxa"/>
          </w:tcPr>
          <w:p w14:paraId="1D3AE465" w14:textId="4B699587" w:rsidR="003D38AC" w:rsidRPr="003D38AC" w:rsidRDefault="003D38AC" w:rsidP="003D38AC">
            <w:pPr>
              <w:spacing w:line="480" w:lineRule="auto"/>
              <w:jc w:val="center"/>
              <w:rPr>
                <w:rFonts w:ascii="Times New Roman" w:hAnsi="Times New Roman" w:cs="Times New Roman"/>
                <w:b/>
                <w:bCs/>
                <w:sz w:val="24"/>
                <w:szCs w:val="24"/>
              </w:rPr>
            </w:pPr>
            <w:r w:rsidRPr="003D38AC">
              <w:rPr>
                <w:rFonts w:ascii="Times New Roman" w:hAnsi="Times New Roman" w:cs="Times New Roman"/>
              </w:rPr>
              <w:t xml:space="preserve">Clear marketing message for KitKat: "Have a Break, have a </w:t>
            </w:r>
            <w:proofErr w:type="spellStart"/>
            <w:r w:rsidRPr="003D38AC">
              <w:rPr>
                <w:rFonts w:ascii="Times New Roman" w:hAnsi="Times New Roman" w:cs="Times New Roman"/>
              </w:rPr>
              <w:t>Kitkat</w:t>
            </w:r>
            <w:proofErr w:type="spellEnd"/>
            <w:r w:rsidRPr="003D38AC">
              <w:rPr>
                <w:rFonts w:ascii="Times New Roman" w:hAnsi="Times New Roman" w:cs="Times New Roman"/>
              </w:rPr>
              <w:t>"</w:t>
            </w:r>
          </w:p>
        </w:tc>
      </w:tr>
      <w:tr w:rsidR="003D38AC" w:rsidRPr="003D38AC" w14:paraId="4857CF3D" w14:textId="77777777" w:rsidTr="003D38AC">
        <w:trPr>
          <w:trHeight w:val="1171"/>
        </w:trPr>
        <w:tc>
          <w:tcPr>
            <w:tcW w:w="2547" w:type="dxa"/>
          </w:tcPr>
          <w:p w14:paraId="2208E853" w14:textId="2C9A2972" w:rsidR="003D38AC" w:rsidRPr="003D38AC" w:rsidRDefault="003D38AC" w:rsidP="003D38AC">
            <w:pPr>
              <w:spacing w:line="480" w:lineRule="auto"/>
              <w:jc w:val="center"/>
              <w:rPr>
                <w:rFonts w:ascii="Times New Roman" w:hAnsi="Times New Roman" w:cs="Times New Roman"/>
                <w:b/>
                <w:bCs/>
                <w:sz w:val="24"/>
                <w:szCs w:val="24"/>
              </w:rPr>
            </w:pPr>
            <w:r w:rsidRPr="003D38AC">
              <w:rPr>
                <w:rFonts w:ascii="Times New Roman" w:hAnsi="Times New Roman" w:cs="Times New Roman"/>
              </w:rPr>
              <w:t>Emphasis on Quality and Nutritional Values</w:t>
            </w:r>
          </w:p>
        </w:tc>
        <w:tc>
          <w:tcPr>
            <w:tcW w:w="3686" w:type="dxa"/>
          </w:tcPr>
          <w:p w14:paraId="4AC58F4B" w14:textId="3134C63E" w:rsidR="003D38AC" w:rsidRPr="003D38AC" w:rsidRDefault="003D38AC" w:rsidP="003D38AC">
            <w:pPr>
              <w:spacing w:line="480" w:lineRule="auto"/>
              <w:jc w:val="center"/>
              <w:rPr>
                <w:rFonts w:ascii="Times New Roman" w:hAnsi="Times New Roman" w:cs="Times New Roman"/>
                <w:b/>
                <w:bCs/>
                <w:sz w:val="24"/>
                <w:szCs w:val="24"/>
              </w:rPr>
            </w:pPr>
            <w:r w:rsidRPr="003D38AC">
              <w:rPr>
                <w:rFonts w:ascii="Times New Roman" w:hAnsi="Times New Roman" w:cs="Times New Roman"/>
              </w:rPr>
              <w:t>Focus on quality and nutritional values of products</w:t>
            </w:r>
          </w:p>
        </w:tc>
        <w:tc>
          <w:tcPr>
            <w:tcW w:w="3260" w:type="dxa"/>
          </w:tcPr>
          <w:p w14:paraId="1817139B" w14:textId="63A4E564" w:rsidR="003D38AC" w:rsidRPr="003D38AC" w:rsidRDefault="003D38AC" w:rsidP="003D38AC">
            <w:pPr>
              <w:spacing w:line="480" w:lineRule="auto"/>
              <w:jc w:val="center"/>
              <w:rPr>
                <w:rFonts w:ascii="Times New Roman" w:hAnsi="Times New Roman" w:cs="Times New Roman"/>
                <w:b/>
                <w:bCs/>
                <w:sz w:val="24"/>
                <w:szCs w:val="24"/>
              </w:rPr>
            </w:pPr>
            <w:r w:rsidRPr="003D38AC">
              <w:rPr>
                <w:rFonts w:ascii="Times New Roman" w:hAnsi="Times New Roman" w:cs="Times New Roman"/>
              </w:rPr>
              <w:t>Consistent emphasis on a strong product portfolio and brand</w:t>
            </w:r>
            <w:r>
              <w:rPr>
                <w:rFonts w:ascii="Times New Roman" w:hAnsi="Times New Roman" w:cs="Times New Roman"/>
              </w:rPr>
              <w:t xml:space="preserve"> </w:t>
            </w:r>
            <w:r w:rsidRPr="003D38AC">
              <w:rPr>
                <w:rFonts w:ascii="Times New Roman" w:hAnsi="Times New Roman" w:cs="Times New Roman"/>
              </w:rPr>
              <w:t>messaging</w:t>
            </w:r>
          </w:p>
        </w:tc>
      </w:tr>
    </w:tbl>
    <w:p w14:paraId="16535169" w14:textId="31DD646F" w:rsidR="003D38AC" w:rsidRDefault="00FB66D7" w:rsidP="003D38AC">
      <w:p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Nestle's marketing techniques display versatility, employing the 4 P's, in the dynamic marketplaces of China and the United States. The company's ability to modify product offers, pricing, distribution, and advertising to fit local preferences underlines its strategic prowess</w:t>
      </w:r>
    </w:p>
    <w:p w14:paraId="26D44882" w14:textId="5B0F25DA" w:rsidR="003D38AC" w:rsidRDefault="00E156F0" w:rsidP="003D38AC">
      <w:pPr>
        <w:spacing w:line="360" w:lineRule="auto"/>
        <w:jc w:val="both"/>
        <w:rPr>
          <w:rFonts w:ascii="Times New Roman" w:hAnsi="Times New Roman" w:cs="Times New Roman"/>
          <w:b/>
          <w:bCs/>
          <w:sz w:val="24"/>
          <w:szCs w:val="24"/>
        </w:rPr>
      </w:pPr>
      <w:r w:rsidRPr="003D38AC">
        <w:rPr>
          <w:rFonts w:ascii="Times New Roman" w:hAnsi="Times New Roman" w:cs="Times New Roman"/>
          <w:b/>
          <w:bCs/>
          <w:sz w:val="24"/>
          <w:szCs w:val="24"/>
        </w:rPr>
        <w:t>CONCLUSION</w:t>
      </w:r>
    </w:p>
    <w:p w14:paraId="446222DD" w14:textId="77777777" w:rsidR="00FB66D7" w:rsidRPr="00FB66D7" w:rsidRDefault="00FB66D7" w:rsidP="00FB66D7">
      <w:p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The complete study of Nestlé's foreign marketing techniques in China and the United States shows several crucial facts and enables for the formation of theories about the company's effectiveness in navigating varied markets.</w:t>
      </w:r>
    </w:p>
    <w:p w14:paraId="03E0641C" w14:textId="4B7369A5" w:rsidR="00FB66D7" w:rsidRPr="00FB66D7" w:rsidRDefault="00FB66D7" w:rsidP="00FB66D7">
      <w:pPr>
        <w:pStyle w:val="ListParagraph"/>
        <w:numPr>
          <w:ilvl w:val="0"/>
          <w:numId w:val="3"/>
        </w:num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Adaptive Resilience: Nestlé's capacity to adapt its tactics to the diverse environmental, social, and economic landscapes of China and the United States demonstrates a remarkable amount of resilience. The organisation identifies and responds to external influences such as political dynamics, social trends, and technology upheavals, emphasizing the need of agility in a dynamic global market.</w:t>
      </w:r>
    </w:p>
    <w:p w14:paraId="526D4842" w14:textId="77DF747D" w:rsidR="00FB66D7" w:rsidRPr="00FB66D7" w:rsidRDefault="00FB66D7" w:rsidP="00FB66D7">
      <w:pPr>
        <w:pStyle w:val="ListParagraph"/>
        <w:numPr>
          <w:ilvl w:val="0"/>
          <w:numId w:val="3"/>
        </w:num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 xml:space="preserve">Cultural </w:t>
      </w:r>
      <w:r w:rsidR="00E37AA3" w:rsidRPr="00FB66D7">
        <w:rPr>
          <w:rFonts w:ascii="Times New Roman" w:hAnsi="Times New Roman" w:cs="Times New Roman"/>
          <w:sz w:val="24"/>
          <w:szCs w:val="24"/>
        </w:rPr>
        <w:t>Sensitivity:</w:t>
      </w:r>
      <w:r w:rsidRPr="00FB66D7">
        <w:rPr>
          <w:rFonts w:ascii="Times New Roman" w:hAnsi="Times New Roman" w:cs="Times New Roman"/>
          <w:sz w:val="24"/>
          <w:szCs w:val="24"/>
        </w:rPr>
        <w:t xml:space="preserve"> Nestlé's </w:t>
      </w:r>
      <w:r w:rsidR="00F124F8">
        <w:rPr>
          <w:rFonts w:ascii="Times New Roman" w:hAnsi="Times New Roman" w:cs="Times New Roman"/>
          <w:sz w:val="24"/>
          <w:szCs w:val="24"/>
        </w:rPr>
        <w:t>milestones</w:t>
      </w:r>
      <w:r w:rsidRPr="00FB66D7">
        <w:rPr>
          <w:rFonts w:ascii="Times New Roman" w:hAnsi="Times New Roman" w:cs="Times New Roman"/>
          <w:sz w:val="24"/>
          <w:szCs w:val="24"/>
        </w:rPr>
        <w:t xml:space="preserve"> in both markets is backed by a great </w:t>
      </w:r>
      <w:r w:rsidR="00E37AA3">
        <w:rPr>
          <w:rFonts w:ascii="Times New Roman" w:hAnsi="Times New Roman" w:cs="Times New Roman"/>
          <w:sz w:val="24"/>
          <w:szCs w:val="24"/>
        </w:rPr>
        <w:t>acquisition</w:t>
      </w:r>
      <w:r w:rsidRPr="00FB66D7">
        <w:rPr>
          <w:rFonts w:ascii="Times New Roman" w:hAnsi="Times New Roman" w:cs="Times New Roman"/>
          <w:sz w:val="24"/>
          <w:szCs w:val="24"/>
        </w:rPr>
        <w:t xml:space="preserve"> of cultural subtleties. The organisation </w:t>
      </w:r>
      <w:r w:rsidR="00E37AA3">
        <w:rPr>
          <w:rFonts w:ascii="Times New Roman" w:hAnsi="Times New Roman" w:cs="Times New Roman"/>
          <w:sz w:val="24"/>
          <w:szCs w:val="24"/>
        </w:rPr>
        <w:t>directs</w:t>
      </w:r>
      <w:r w:rsidRPr="00FB66D7">
        <w:rPr>
          <w:rFonts w:ascii="Times New Roman" w:hAnsi="Times New Roman" w:cs="Times New Roman"/>
          <w:sz w:val="24"/>
          <w:szCs w:val="24"/>
        </w:rPr>
        <w:t xml:space="preserve"> its segmentation, marketing, and positioning </w:t>
      </w:r>
      <w:r w:rsidR="00E37AA3">
        <w:rPr>
          <w:rFonts w:ascii="Times New Roman" w:hAnsi="Times New Roman" w:cs="Times New Roman"/>
          <w:sz w:val="24"/>
          <w:szCs w:val="24"/>
        </w:rPr>
        <w:t>strategy</w:t>
      </w:r>
      <w:r w:rsidRPr="00FB66D7">
        <w:rPr>
          <w:rFonts w:ascii="Times New Roman" w:hAnsi="Times New Roman" w:cs="Times New Roman"/>
          <w:sz w:val="24"/>
          <w:szCs w:val="24"/>
        </w:rPr>
        <w:t xml:space="preserve"> to </w:t>
      </w:r>
      <w:r w:rsidR="00E37AA3">
        <w:rPr>
          <w:rFonts w:ascii="Times New Roman" w:hAnsi="Times New Roman" w:cs="Times New Roman"/>
          <w:sz w:val="24"/>
          <w:szCs w:val="24"/>
        </w:rPr>
        <w:t>conform</w:t>
      </w:r>
      <w:r w:rsidRPr="00FB66D7">
        <w:rPr>
          <w:rFonts w:ascii="Times New Roman" w:hAnsi="Times New Roman" w:cs="Times New Roman"/>
          <w:sz w:val="24"/>
          <w:szCs w:val="24"/>
        </w:rPr>
        <w:t xml:space="preserve"> with cultural values and preferences. This cultural sensitivity adds to the building </w:t>
      </w:r>
      <w:r w:rsidR="00E37AA3" w:rsidRPr="00FB66D7">
        <w:rPr>
          <w:rFonts w:ascii="Times New Roman" w:hAnsi="Times New Roman" w:cs="Times New Roman"/>
          <w:sz w:val="24"/>
          <w:szCs w:val="24"/>
        </w:rPr>
        <w:t xml:space="preserve">of </w:t>
      </w:r>
      <w:r w:rsidR="00E37AA3">
        <w:rPr>
          <w:rFonts w:ascii="Times New Roman" w:hAnsi="Times New Roman" w:cs="Times New Roman"/>
          <w:sz w:val="24"/>
          <w:szCs w:val="24"/>
        </w:rPr>
        <w:t xml:space="preserve">a </w:t>
      </w:r>
      <w:r w:rsidRPr="00FB66D7">
        <w:rPr>
          <w:rFonts w:ascii="Times New Roman" w:hAnsi="Times New Roman" w:cs="Times New Roman"/>
          <w:sz w:val="24"/>
          <w:szCs w:val="24"/>
        </w:rPr>
        <w:t xml:space="preserve">strong brand </w:t>
      </w:r>
      <w:r w:rsidR="00E37AA3">
        <w:rPr>
          <w:rFonts w:ascii="Times New Roman" w:hAnsi="Times New Roman" w:cs="Times New Roman"/>
          <w:sz w:val="24"/>
          <w:szCs w:val="24"/>
        </w:rPr>
        <w:t>profile</w:t>
      </w:r>
      <w:r w:rsidRPr="00FB66D7">
        <w:rPr>
          <w:rFonts w:ascii="Times New Roman" w:hAnsi="Times New Roman" w:cs="Times New Roman"/>
          <w:sz w:val="24"/>
          <w:szCs w:val="24"/>
        </w:rPr>
        <w:t xml:space="preserve"> in China and a diverse market presence in the United States</w:t>
      </w:r>
      <w:r w:rsidR="00E37AA3">
        <w:rPr>
          <w:rFonts w:ascii="Times New Roman" w:hAnsi="Times New Roman" w:cs="Times New Roman"/>
          <w:sz w:val="24"/>
          <w:szCs w:val="24"/>
        </w:rPr>
        <w:t xml:space="preserve"> Food production ecosystem</w:t>
      </w:r>
      <w:r w:rsidRPr="00FB66D7">
        <w:rPr>
          <w:rFonts w:ascii="Times New Roman" w:hAnsi="Times New Roman" w:cs="Times New Roman"/>
          <w:sz w:val="24"/>
          <w:szCs w:val="24"/>
        </w:rPr>
        <w:t>.</w:t>
      </w:r>
    </w:p>
    <w:p w14:paraId="4579EDC2" w14:textId="761392A9" w:rsidR="00FB66D7" w:rsidRPr="00FB66D7" w:rsidRDefault="00FB66D7" w:rsidP="00FB66D7">
      <w:pPr>
        <w:pStyle w:val="ListParagraph"/>
        <w:numPr>
          <w:ilvl w:val="0"/>
          <w:numId w:val="3"/>
        </w:num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 xml:space="preserve">Nestlé's entry </w:t>
      </w:r>
      <w:r w:rsidR="00E37AA3">
        <w:rPr>
          <w:rFonts w:ascii="Times New Roman" w:hAnsi="Times New Roman" w:cs="Times New Roman"/>
          <w:sz w:val="24"/>
          <w:szCs w:val="24"/>
        </w:rPr>
        <w:t>approach</w:t>
      </w:r>
      <w:r w:rsidRPr="00FB66D7">
        <w:rPr>
          <w:rFonts w:ascii="Times New Roman" w:hAnsi="Times New Roman" w:cs="Times New Roman"/>
          <w:sz w:val="24"/>
          <w:szCs w:val="24"/>
        </w:rPr>
        <w:t xml:space="preserve"> </w:t>
      </w:r>
      <w:r w:rsidR="00E37AA3" w:rsidRPr="00FB66D7">
        <w:rPr>
          <w:rFonts w:ascii="Times New Roman" w:hAnsi="Times New Roman" w:cs="Times New Roman"/>
          <w:sz w:val="24"/>
          <w:szCs w:val="24"/>
        </w:rPr>
        <w:t>provides</w:t>
      </w:r>
      <w:r w:rsidRPr="00FB66D7">
        <w:rPr>
          <w:rFonts w:ascii="Times New Roman" w:hAnsi="Times New Roman" w:cs="Times New Roman"/>
          <w:sz w:val="24"/>
          <w:szCs w:val="24"/>
        </w:rPr>
        <w:t xml:space="preserve"> </w:t>
      </w:r>
      <w:r w:rsidR="00E37AA3">
        <w:rPr>
          <w:rFonts w:ascii="Times New Roman" w:hAnsi="Times New Roman" w:cs="Times New Roman"/>
          <w:sz w:val="24"/>
          <w:szCs w:val="24"/>
        </w:rPr>
        <w:t xml:space="preserve">some </w:t>
      </w:r>
      <w:r w:rsidRPr="00FB66D7">
        <w:rPr>
          <w:rFonts w:ascii="Times New Roman" w:hAnsi="Times New Roman" w:cs="Times New Roman"/>
          <w:sz w:val="24"/>
          <w:szCs w:val="24"/>
        </w:rPr>
        <w:t xml:space="preserve">useful insights into the importance of a nuanced approach. The </w:t>
      </w:r>
      <w:r w:rsidR="00E37AA3">
        <w:rPr>
          <w:rFonts w:ascii="Times New Roman" w:hAnsi="Times New Roman" w:cs="Times New Roman"/>
          <w:sz w:val="24"/>
          <w:szCs w:val="24"/>
        </w:rPr>
        <w:t>continued</w:t>
      </w:r>
      <w:r w:rsidRPr="00FB66D7">
        <w:rPr>
          <w:rFonts w:ascii="Times New Roman" w:hAnsi="Times New Roman" w:cs="Times New Roman"/>
          <w:sz w:val="24"/>
          <w:szCs w:val="24"/>
        </w:rPr>
        <w:t xml:space="preserve"> success in China, </w:t>
      </w:r>
      <w:r w:rsidR="00E37AA3">
        <w:rPr>
          <w:rFonts w:ascii="Times New Roman" w:hAnsi="Times New Roman" w:cs="Times New Roman"/>
          <w:sz w:val="24"/>
          <w:szCs w:val="24"/>
        </w:rPr>
        <w:t>which is caused</w:t>
      </w:r>
      <w:r w:rsidRPr="00FB66D7">
        <w:rPr>
          <w:rFonts w:ascii="Times New Roman" w:hAnsi="Times New Roman" w:cs="Times New Roman"/>
          <w:sz w:val="24"/>
          <w:szCs w:val="24"/>
        </w:rPr>
        <w:t xml:space="preserve"> by early entry, political acumen, and relationship-building, contrasts with the dynamic and adaptive entry approach utilised in the United States, where acquisitions and invention played crucial roles. </w:t>
      </w:r>
    </w:p>
    <w:p w14:paraId="71A306E3" w14:textId="732ED41E" w:rsidR="00FB66D7" w:rsidRPr="00FB66D7" w:rsidRDefault="00FB66D7" w:rsidP="00FB66D7">
      <w:pPr>
        <w:pStyle w:val="ListParagraph"/>
        <w:numPr>
          <w:ilvl w:val="0"/>
          <w:numId w:val="3"/>
        </w:num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 xml:space="preserve">Competitive Edge through worldwide Expertise and Local Adaptation: Nestlé's competition analysis underlines its ability to maintain a competitive edge against both local </w:t>
      </w:r>
      <w:r w:rsidRPr="00FB66D7">
        <w:rPr>
          <w:rFonts w:ascii="Times New Roman" w:hAnsi="Times New Roman" w:cs="Times New Roman"/>
          <w:sz w:val="24"/>
          <w:szCs w:val="24"/>
        </w:rPr>
        <w:lastRenderedPageBreak/>
        <w:t xml:space="preserve">and worldwide rivals. By utilising its worldwide knowledge while adapting to local tastes and preferences, Nestlé promotes itself as a </w:t>
      </w:r>
      <w:r w:rsidR="00F124F8">
        <w:rPr>
          <w:rFonts w:ascii="Times New Roman" w:hAnsi="Times New Roman" w:cs="Times New Roman"/>
          <w:sz w:val="24"/>
          <w:szCs w:val="24"/>
        </w:rPr>
        <w:t>giant</w:t>
      </w:r>
      <w:r w:rsidRPr="00FB66D7">
        <w:rPr>
          <w:rFonts w:ascii="Times New Roman" w:hAnsi="Times New Roman" w:cs="Times New Roman"/>
          <w:sz w:val="24"/>
          <w:szCs w:val="24"/>
        </w:rPr>
        <w:t xml:space="preserve"> in the food and beverage </w:t>
      </w:r>
      <w:r w:rsidR="00F124F8">
        <w:rPr>
          <w:rFonts w:ascii="Times New Roman" w:hAnsi="Times New Roman" w:cs="Times New Roman"/>
          <w:sz w:val="24"/>
          <w:szCs w:val="24"/>
        </w:rPr>
        <w:t>production ecosystem</w:t>
      </w:r>
      <w:r w:rsidRPr="00FB66D7">
        <w:rPr>
          <w:rFonts w:ascii="Times New Roman" w:hAnsi="Times New Roman" w:cs="Times New Roman"/>
          <w:sz w:val="24"/>
          <w:szCs w:val="24"/>
        </w:rPr>
        <w:t xml:space="preserve">. </w:t>
      </w:r>
    </w:p>
    <w:p w14:paraId="164C2362" w14:textId="2C34E442" w:rsidR="00B568C4" w:rsidRDefault="00FB66D7" w:rsidP="00FB66D7">
      <w:pPr>
        <w:pStyle w:val="ListParagraph"/>
        <w:numPr>
          <w:ilvl w:val="0"/>
          <w:numId w:val="3"/>
        </w:numPr>
        <w:spacing w:line="360" w:lineRule="auto"/>
        <w:jc w:val="both"/>
        <w:rPr>
          <w:rFonts w:ascii="Times New Roman" w:hAnsi="Times New Roman" w:cs="Times New Roman"/>
          <w:sz w:val="24"/>
          <w:szCs w:val="24"/>
        </w:rPr>
      </w:pPr>
      <w:r w:rsidRPr="00FB66D7">
        <w:rPr>
          <w:rFonts w:ascii="Times New Roman" w:hAnsi="Times New Roman" w:cs="Times New Roman"/>
          <w:sz w:val="24"/>
          <w:szCs w:val="24"/>
        </w:rPr>
        <w:t>The study of Nestlé's marketing mix (4 P's) demonstrates a</w:t>
      </w:r>
      <w:r w:rsidR="00F124F8">
        <w:rPr>
          <w:rFonts w:ascii="Times New Roman" w:hAnsi="Times New Roman" w:cs="Times New Roman"/>
          <w:sz w:val="24"/>
          <w:szCs w:val="24"/>
        </w:rPr>
        <w:t>n</w:t>
      </w:r>
      <w:r w:rsidRPr="00FB66D7">
        <w:rPr>
          <w:rFonts w:ascii="Times New Roman" w:hAnsi="Times New Roman" w:cs="Times New Roman"/>
          <w:sz w:val="24"/>
          <w:szCs w:val="24"/>
        </w:rPr>
        <w:t xml:space="preserve"> integrated approach to product, price, location, and promotion. The </w:t>
      </w:r>
      <w:r w:rsidR="00F124F8" w:rsidRPr="00FB66D7">
        <w:rPr>
          <w:rFonts w:ascii="Times New Roman" w:hAnsi="Times New Roman" w:cs="Times New Roman"/>
          <w:sz w:val="24"/>
          <w:szCs w:val="24"/>
        </w:rPr>
        <w:t>company’s handling</w:t>
      </w:r>
      <w:r w:rsidRPr="00FB66D7">
        <w:rPr>
          <w:rFonts w:ascii="Times New Roman" w:hAnsi="Times New Roman" w:cs="Times New Roman"/>
          <w:sz w:val="24"/>
          <w:szCs w:val="24"/>
        </w:rPr>
        <w:t xml:space="preserve"> of product diversification, p</w:t>
      </w:r>
      <w:r w:rsidR="00F124F8">
        <w:rPr>
          <w:rFonts w:ascii="Times New Roman" w:hAnsi="Times New Roman" w:cs="Times New Roman"/>
          <w:sz w:val="24"/>
          <w:szCs w:val="24"/>
        </w:rPr>
        <w:t>ricing</w:t>
      </w:r>
      <w:r w:rsidRPr="00FB66D7">
        <w:rPr>
          <w:rFonts w:ascii="Times New Roman" w:hAnsi="Times New Roman" w:cs="Times New Roman"/>
          <w:sz w:val="24"/>
          <w:szCs w:val="24"/>
        </w:rPr>
        <w:t xml:space="preserve"> align</w:t>
      </w:r>
      <w:r w:rsidR="00F124F8">
        <w:rPr>
          <w:rFonts w:ascii="Times New Roman" w:hAnsi="Times New Roman" w:cs="Times New Roman"/>
          <w:sz w:val="24"/>
          <w:szCs w:val="24"/>
        </w:rPr>
        <w:t>s</w:t>
      </w:r>
      <w:r w:rsidRPr="00FB66D7">
        <w:rPr>
          <w:rFonts w:ascii="Times New Roman" w:hAnsi="Times New Roman" w:cs="Times New Roman"/>
          <w:sz w:val="24"/>
          <w:szCs w:val="24"/>
        </w:rPr>
        <w:t xml:space="preserve"> with market conditions, efficient distribution, and advertising underscores </w:t>
      </w:r>
      <w:proofErr w:type="gramStart"/>
      <w:r w:rsidRPr="00FB66D7">
        <w:rPr>
          <w:rFonts w:ascii="Times New Roman" w:hAnsi="Times New Roman" w:cs="Times New Roman"/>
          <w:sz w:val="24"/>
          <w:szCs w:val="24"/>
        </w:rPr>
        <w:t>the  nature</w:t>
      </w:r>
      <w:proofErr w:type="gramEnd"/>
      <w:r w:rsidRPr="00FB66D7">
        <w:rPr>
          <w:rFonts w:ascii="Times New Roman" w:hAnsi="Times New Roman" w:cs="Times New Roman"/>
          <w:sz w:val="24"/>
          <w:szCs w:val="24"/>
        </w:rPr>
        <w:t xml:space="preserve"> of these factors in achieving marketing success.</w:t>
      </w:r>
    </w:p>
    <w:p w14:paraId="05C2228D" w14:textId="1D9178F0" w:rsidR="00FB66D7" w:rsidRPr="00B568C4" w:rsidRDefault="00B568C4" w:rsidP="00B568C4">
      <w:pPr>
        <w:rPr>
          <w:rFonts w:ascii="Times New Roman" w:hAnsi="Times New Roman" w:cs="Times New Roman"/>
          <w:sz w:val="24"/>
          <w:szCs w:val="24"/>
        </w:rPr>
      </w:pPr>
      <w:r>
        <w:rPr>
          <w:rFonts w:ascii="Times New Roman" w:hAnsi="Times New Roman" w:cs="Times New Roman"/>
          <w:sz w:val="24"/>
          <w:szCs w:val="24"/>
        </w:rPr>
        <w:br w:type="page"/>
      </w:r>
    </w:p>
    <w:p w14:paraId="45558F0D" w14:textId="35D8EB79" w:rsidR="002C6CF4" w:rsidRPr="00FF5724" w:rsidRDefault="00E156F0" w:rsidP="00FF5724">
      <w:pPr>
        <w:spacing w:line="360" w:lineRule="auto"/>
        <w:jc w:val="center"/>
        <w:rPr>
          <w:rFonts w:ascii="Times New Roman" w:hAnsi="Times New Roman" w:cs="Times New Roman"/>
          <w:b/>
          <w:bCs/>
          <w:sz w:val="24"/>
          <w:szCs w:val="24"/>
        </w:rPr>
      </w:pPr>
      <w:r w:rsidRPr="00FF5724">
        <w:rPr>
          <w:rFonts w:ascii="Times New Roman" w:hAnsi="Times New Roman" w:cs="Times New Roman"/>
          <w:b/>
          <w:bCs/>
          <w:sz w:val="24"/>
          <w:szCs w:val="24"/>
        </w:rPr>
        <w:lastRenderedPageBreak/>
        <w:t>REFERENCES</w:t>
      </w:r>
    </w:p>
    <w:p w14:paraId="30477727" w14:textId="7E007709" w:rsidR="005A1558" w:rsidRDefault="005A1558" w:rsidP="001D25E5">
      <w:pPr>
        <w:pStyle w:val="muitypography-root"/>
        <w:spacing w:line="360" w:lineRule="auto"/>
        <w:ind w:left="567" w:hanging="567"/>
      </w:pPr>
      <w:r>
        <w:t xml:space="preserve">Alexander, E., </w:t>
      </w:r>
      <w:proofErr w:type="spellStart"/>
      <w:r>
        <w:t>Yach</w:t>
      </w:r>
      <w:proofErr w:type="spellEnd"/>
      <w:r>
        <w:t>, D., &amp; Mensah, G. A. (2011) “Major multinational food and beverage companies and informal sector contributions to global food consumption: implications for nutrition policy.” Globalization and Health. Springer Science and Business Media LLC, 7(1).</w:t>
      </w:r>
    </w:p>
    <w:p w14:paraId="3F0EEBA7" w14:textId="3DDB4780" w:rsidR="001D25E5" w:rsidRDefault="005A1558" w:rsidP="005A1558">
      <w:pPr>
        <w:pStyle w:val="muitypography-root"/>
        <w:spacing w:line="360" w:lineRule="auto"/>
      </w:pPr>
      <w:r>
        <w:t xml:space="preserve">Berry, L. L., Zeithaml, V. A., &amp; Parasuraman, A. (1983). Quality counts in services, too. </w:t>
      </w:r>
    </w:p>
    <w:p w14:paraId="2052C81A" w14:textId="3FA33963" w:rsidR="008730C2" w:rsidRDefault="008730C2" w:rsidP="008730C2">
      <w:pPr>
        <w:pStyle w:val="muitypography-root"/>
        <w:spacing w:line="360" w:lineRule="auto"/>
        <w:ind w:left="567" w:hanging="567"/>
      </w:pPr>
      <w:r w:rsidRPr="008730C2">
        <w:t>Brexit’s impact on the resilience of local food supply chains: potential opportunities and threats</w:t>
      </w:r>
      <w:r>
        <w:t xml:space="preserve"> </w:t>
      </w:r>
      <w:r w:rsidRPr="008730C2">
        <w:t>(2019) Continuity &amp; Resilience Review. Emerald, 1(2) pp. 92–94.</w:t>
      </w:r>
    </w:p>
    <w:p w14:paraId="37930A8B" w14:textId="3423CF8F" w:rsidR="00D72B78" w:rsidRDefault="00D72B78" w:rsidP="00D72B78">
      <w:pPr>
        <w:pStyle w:val="muitypography-root"/>
        <w:spacing w:line="360" w:lineRule="auto"/>
        <w:ind w:left="567" w:hanging="567"/>
        <w:jc w:val="both"/>
      </w:pPr>
      <w:r w:rsidRPr="00D72B78">
        <w:t xml:space="preserve">Bishopton, M. I. (2018). Adaptation of Marketing Strategy of Multinational Companies on Foreign Local Market: Based on Nestlé Chocolate Beverage Market in Nigeria. Bachelor's thesis, Tallinn University of Technology, School of Business and Governance, Department of Business Administration. Supervisor: </w:t>
      </w:r>
      <w:proofErr w:type="spellStart"/>
      <w:r w:rsidRPr="00D72B78">
        <w:t>Sirje</w:t>
      </w:r>
      <w:proofErr w:type="spellEnd"/>
      <w:r w:rsidRPr="00D72B78">
        <w:t xml:space="preserve"> </w:t>
      </w:r>
      <w:proofErr w:type="spellStart"/>
      <w:r w:rsidRPr="00D72B78">
        <w:t>Ustav</w:t>
      </w:r>
      <w:proofErr w:type="spellEnd"/>
      <w:r w:rsidRPr="00D72B78">
        <w:t>, MA</w:t>
      </w:r>
    </w:p>
    <w:p w14:paraId="2BD6876B" w14:textId="288630E8" w:rsidR="005A1558" w:rsidRDefault="005A1558" w:rsidP="00A4442E">
      <w:pPr>
        <w:pStyle w:val="muitypography-root"/>
        <w:spacing w:line="360" w:lineRule="auto"/>
        <w:ind w:left="567" w:hanging="567"/>
      </w:pPr>
      <w:r>
        <w:t>Business Horizons, 28(3), 44-52. [Online] Available at: https://www.sciencedirect.com/science/article/abs/pii/0007681385900084</w:t>
      </w:r>
    </w:p>
    <w:p w14:paraId="44055406" w14:textId="20546765" w:rsidR="005A1558" w:rsidRDefault="005A1558" w:rsidP="00A4442E">
      <w:pPr>
        <w:pStyle w:val="muitypography-root"/>
        <w:spacing w:line="360" w:lineRule="auto"/>
        <w:ind w:left="567" w:hanging="567"/>
      </w:pPr>
      <w:r>
        <w:t>Bhasin, H. (2023) Top Nestle Competitors (Updated in 2023). Marketing91. [Online] https://www.marketing91.com/top-nestle-competitors-across-the-world/.</w:t>
      </w:r>
    </w:p>
    <w:p w14:paraId="7ADF3B15" w14:textId="768BA641" w:rsidR="005A1558" w:rsidRDefault="005A1558" w:rsidP="00A4442E">
      <w:pPr>
        <w:pStyle w:val="muitypography-root"/>
        <w:spacing w:line="360" w:lineRule="auto"/>
        <w:ind w:left="567" w:hanging="567"/>
      </w:pPr>
      <w:r>
        <w:t>Ching, E. (2022) Fulfilling consumer needs, but at what cost? A case study on the framing of Nestlé. [Online] https://theses.ubn.ru.nl/items/bb0bc133-63b6-460c-af50-604e98aeffe6.</w:t>
      </w:r>
    </w:p>
    <w:p w14:paraId="21F225FD" w14:textId="66C979D8" w:rsidR="005A1558" w:rsidRDefault="005A1558" w:rsidP="00A4442E">
      <w:pPr>
        <w:pStyle w:val="muitypography-root"/>
        <w:spacing w:line="360" w:lineRule="auto"/>
        <w:ind w:left="567" w:hanging="567"/>
      </w:pPr>
      <w:r>
        <w:t xml:space="preserve">Cuofano, W. I. G. (2023) Nestlé Competitors. </w:t>
      </w:r>
      <w:proofErr w:type="spellStart"/>
      <w:r>
        <w:t>FourWeekMBA</w:t>
      </w:r>
      <w:proofErr w:type="spellEnd"/>
      <w:r>
        <w:t>. [Online] https://fourweekmba.com/nestle-competitors/.</w:t>
      </w:r>
    </w:p>
    <w:p w14:paraId="091CC80B" w14:textId="2291F2E0" w:rsidR="005A1558" w:rsidRDefault="005A1558" w:rsidP="00A4442E">
      <w:pPr>
        <w:pStyle w:val="muitypography-root"/>
        <w:spacing w:line="360" w:lineRule="auto"/>
        <w:ind w:left="567" w:hanging="567"/>
      </w:pPr>
      <w:r>
        <w:t xml:space="preserve">DEMİR, Y., and ISTANBULLU DİNCER, F. (2020) “The Effects of Industry 4.0 on the Food and Beverage Industry.” Journal of </w:t>
      </w:r>
      <w:proofErr w:type="spellStart"/>
      <w:r>
        <w:t>Tourismology</w:t>
      </w:r>
      <w:proofErr w:type="spellEnd"/>
      <w:r>
        <w:t>. Istanbul University, August, pp. 133–145.</w:t>
      </w:r>
    </w:p>
    <w:p w14:paraId="5333C8D6" w14:textId="7238C5E6" w:rsidR="005A1558" w:rsidRDefault="005A1558" w:rsidP="00A4442E">
      <w:pPr>
        <w:pStyle w:val="muitypography-root"/>
        <w:spacing w:line="360" w:lineRule="auto"/>
        <w:ind w:left="567" w:hanging="567"/>
      </w:pPr>
      <w:bookmarkStart w:id="1" w:name="_Hlk157036803"/>
      <w:r>
        <w:lastRenderedPageBreak/>
        <w:t xml:space="preserve">Heartofcodes (2023) </w:t>
      </w:r>
      <w:bookmarkEnd w:id="1"/>
      <w:r>
        <w:t xml:space="preserve">Competitors of Nestle | Top Nestle Competitors - 2023. Heart </w:t>
      </w:r>
      <w:proofErr w:type="gramStart"/>
      <w:r>
        <w:t>Of</w:t>
      </w:r>
      <w:proofErr w:type="gramEnd"/>
      <w:r>
        <w:t xml:space="preserve"> Codes. [Online] </w:t>
      </w:r>
      <w:hyperlink r:id="rId14" w:history="1">
        <w:r w:rsidRPr="00AC6E07">
          <w:rPr>
            <w:rStyle w:val="Hyperlink"/>
          </w:rPr>
          <w:t>https://heartofcodes.com/competitors-of-nestle/</w:t>
        </w:r>
      </w:hyperlink>
      <w:r>
        <w:t>.</w:t>
      </w:r>
    </w:p>
    <w:p w14:paraId="4225FEEB" w14:textId="77777777" w:rsidR="005A1558" w:rsidRDefault="005A1558" w:rsidP="00A4442E">
      <w:pPr>
        <w:pStyle w:val="muitypography-root"/>
        <w:spacing w:line="360" w:lineRule="auto"/>
        <w:ind w:left="567" w:hanging="567"/>
      </w:pPr>
      <w:r>
        <w:t xml:space="preserve"> Huang, Z. (2023) “Human rights responsibilities of Nestle Swiss multinational food and beverage company.” Highlights in Business, Economics and Management. Darcy &amp; Roy Press Co. Ltd., 7, April, pp. 257–262.</w:t>
      </w:r>
    </w:p>
    <w:p w14:paraId="06E440ED" w14:textId="39CF04D5" w:rsidR="005A1558" w:rsidRDefault="005A1558" w:rsidP="005964B5">
      <w:pPr>
        <w:pStyle w:val="muitypography-root"/>
        <w:spacing w:line="360" w:lineRule="auto"/>
        <w:ind w:left="567" w:hanging="567"/>
      </w:pPr>
      <w:r>
        <w:t xml:space="preserve"> LAYMAN, P. L. (1989) “Finland’s Neste Increasing Stake in West European Chemicals Market.” Chemical &amp; Engineering News Archive. American Chemical Society (ACS).</w:t>
      </w:r>
    </w:p>
    <w:p w14:paraId="7D9B8668" w14:textId="4E6E7A58" w:rsidR="005A1558" w:rsidRDefault="005A1558" w:rsidP="005A1558">
      <w:pPr>
        <w:pStyle w:val="muitypography-root"/>
        <w:spacing w:line="360" w:lineRule="auto"/>
        <w:ind w:left="851" w:hanging="851"/>
      </w:pPr>
      <w:r>
        <w:t>Marin, D., and Verdier, T. (2007) “Power in the Multinational Corporation in Industry Equilibrium.” SSRN Electronic Journal. Elsevier BV.</w:t>
      </w:r>
    </w:p>
    <w:p w14:paraId="1C4FDCA5" w14:textId="0A245041" w:rsidR="005A1558" w:rsidRDefault="005A1558" w:rsidP="00A4442E">
      <w:pPr>
        <w:pStyle w:val="muitypography-root"/>
        <w:spacing w:line="360" w:lineRule="auto"/>
        <w:ind w:left="851" w:hanging="851"/>
      </w:pPr>
      <w:r>
        <w:t xml:space="preserve"> Mui Hung Kee, D., Gan, Z. W., Chan, Y. Q., Lee, H. T., Tan, X. Y., &amp; Lee, S. W. (Year not provided). Customer Satisfaction and Brand Loyalty: A Case Study of Nestlé. Universiti Sains Malaysia, Jalan Sg </w:t>
      </w:r>
      <w:proofErr w:type="spellStart"/>
      <w:r>
        <w:t>Dua</w:t>
      </w:r>
      <w:proofErr w:type="spellEnd"/>
      <w:r>
        <w:t xml:space="preserve">, 11800 Minden, </w:t>
      </w:r>
      <w:proofErr w:type="spellStart"/>
      <w:r>
        <w:t>Pulau</w:t>
      </w:r>
      <w:proofErr w:type="spellEnd"/>
      <w:r>
        <w:t xml:space="preserve"> Pinang, Malaysia. Correspondence Email: daisy@usm.my. ORCID ID: 0000-0002-7748-8230</w:t>
      </w:r>
    </w:p>
    <w:p w14:paraId="5DA3A5C5" w14:textId="3C31370B" w:rsidR="005A1558" w:rsidRDefault="005A1558" w:rsidP="00A4442E">
      <w:pPr>
        <w:pStyle w:val="muitypography-root"/>
        <w:spacing w:line="360" w:lineRule="auto"/>
        <w:ind w:left="851" w:hanging="851"/>
      </w:pPr>
      <w:r>
        <w:t>Nestle Competitors and Alternatives (</w:t>
      </w:r>
      <w:r w:rsidR="005964B5">
        <w:t>2022</w:t>
      </w:r>
      <w:r>
        <w:t>) Owler Competitors. [Online] https://www.owler.com/company/nestle/competitors/.</w:t>
      </w:r>
    </w:p>
    <w:p w14:paraId="3694C42F" w14:textId="5FD97BBF" w:rsidR="005A1558" w:rsidRDefault="005A1558" w:rsidP="00A4442E">
      <w:pPr>
        <w:pStyle w:val="muitypography-root"/>
        <w:spacing w:line="360" w:lineRule="auto"/>
        <w:ind w:left="851" w:hanging="851"/>
      </w:pPr>
      <w:r>
        <w:t>Nestle India Ltd Share Price Today - Nestle India Ltd Share Price LIVE on NSE/BSE (n.d.). [Online] https://www.tickertape.in/stocks/nestle-india-NEST.</w:t>
      </w:r>
    </w:p>
    <w:p w14:paraId="50A9BBD8" w14:textId="2A9AADEA" w:rsidR="005A1558" w:rsidRDefault="005A1558" w:rsidP="00A4442E">
      <w:pPr>
        <w:pStyle w:val="muitypography-root"/>
        <w:spacing w:line="360" w:lineRule="auto"/>
        <w:ind w:left="851" w:hanging="851"/>
      </w:pPr>
      <w:r>
        <w:t xml:space="preserve">Nestlé Marketing Mix (4Ps) Analysis (n.d.) </w:t>
      </w:r>
      <w:proofErr w:type="spellStart"/>
      <w:r>
        <w:t>Edrawsoft</w:t>
      </w:r>
      <w:proofErr w:type="spellEnd"/>
      <w:r>
        <w:t>. [Online] https://www.edrawmind.com/article/nestle-marketing-mix-analysis.html.67(9) pp. 13–15.</w:t>
      </w:r>
    </w:p>
    <w:p w14:paraId="59E6B658" w14:textId="082B7CE3" w:rsidR="005A1558" w:rsidRDefault="005A1558" w:rsidP="00A4442E">
      <w:pPr>
        <w:pStyle w:val="muitypography-root"/>
        <w:spacing w:line="360" w:lineRule="auto"/>
        <w:ind w:left="851" w:hanging="851"/>
      </w:pPr>
      <w:r>
        <w:t xml:space="preserve">Nestlé Market segmentation, targeting, and positioning (n.d.) </w:t>
      </w:r>
      <w:proofErr w:type="spellStart"/>
      <w:r>
        <w:t>Edrawmind</w:t>
      </w:r>
      <w:proofErr w:type="spellEnd"/>
      <w:r>
        <w:t>. [Online] https://www.edrawmind.com/article/nestle-segmentation-targeting-and-positioning.html.</w:t>
      </w:r>
    </w:p>
    <w:p w14:paraId="081D837C" w14:textId="763FBF1F" w:rsidR="005A1558" w:rsidRDefault="005A1558" w:rsidP="00A4442E">
      <w:pPr>
        <w:pStyle w:val="muitypography-root"/>
        <w:spacing w:line="360" w:lineRule="auto"/>
        <w:ind w:left="851" w:hanging="851"/>
      </w:pPr>
      <w:r>
        <w:lastRenderedPageBreak/>
        <w:t>Nestlé’s Expansion into China | Analysis (2023). [Online] https://www.ukessays.com/essays/management/nestle-company-in-china-management-essay.php.Emerald, November.</w:t>
      </w:r>
    </w:p>
    <w:p w14:paraId="7E987149" w14:textId="5B76C3B7" w:rsidR="005A1558" w:rsidRDefault="005A1558" w:rsidP="00A4442E">
      <w:pPr>
        <w:pStyle w:val="muitypography-root"/>
        <w:spacing w:line="360" w:lineRule="auto"/>
        <w:ind w:left="851" w:hanging="851"/>
      </w:pPr>
      <w:r>
        <w:t>Nestle SA Peers &amp; Key Competitors - GlobalData (</w:t>
      </w:r>
      <w:r w:rsidR="00631208">
        <w:t>2022</w:t>
      </w:r>
      <w:r>
        <w:t>). [Online] https://www.globaldata.com/company-profile/nestle-sa/competitors/.</w:t>
      </w:r>
    </w:p>
    <w:p w14:paraId="3D5119B8" w14:textId="186DA2B0" w:rsidR="005A1558" w:rsidRDefault="005A1558" w:rsidP="001D25E5">
      <w:pPr>
        <w:pStyle w:val="muitypography-root"/>
        <w:spacing w:line="360" w:lineRule="auto"/>
      </w:pPr>
      <w:r>
        <w:t>Our leadership team (n.d.) Nestlé Global. [Online] https://www.nestle.com/about/management.</w:t>
      </w:r>
    </w:p>
    <w:p w14:paraId="144D8A44" w14:textId="34931A16" w:rsidR="005A1558" w:rsidRDefault="005A1558" w:rsidP="00A4442E">
      <w:pPr>
        <w:pStyle w:val="muitypography-root"/>
        <w:spacing w:line="360" w:lineRule="auto"/>
        <w:ind w:left="567" w:hanging="567"/>
      </w:pPr>
      <w:r>
        <w:t>Post, J. E. (1985) “Assessing the Nestlé Boycott: Corporate Accountability and Human Rights.” California Management Review. SAGE Publications, 27(2) pp. 113–131.</w:t>
      </w:r>
    </w:p>
    <w:p w14:paraId="7DBE1BD4" w14:textId="23B0B16A" w:rsidR="005A1558" w:rsidRDefault="005A1558" w:rsidP="00A4442E">
      <w:pPr>
        <w:pStyle w:val="muitypography-root"/>
        <w:spacing w:line="360" w:lineRule="auto"/>
        <w:ind w:left="851" w:hanging="851"/>
      </w:pPr>
      <w:r>
        <w:t xml:space="preserve">Sánchez, A. G., </w:t>
      </w:r>
      <w:proofErr w:type="spellStart"/>
      <w:r>
        <w:t>Molero</w:t>
      </w:r>
      <w:proofErr w:type="spellEnd"/>
      <w:r>
        <w:t xml:space="preserve">, J., and Rama, R. (2016) “Local cooperation for innovation: food and beverage multinationals in a peripheral European country.” International Journal of Multinational Corporation Strategy. </w:t>
      </w:r>
      <w:proofErr w:type="spellStart"/>
      <w:r>
        <w:t>Inderscience</w:t>
      </w:r>
      <w:proofErr w:type="spellEnd"/>
      <w:r>
        <w:t xml:space="preserve"> Publishers, 1(2) p. 107.</w:t>
      </w:r>
    </w:p>
    <w:p w14:paraId="5A66E777" w14:textId="0F25A51D" w:rsidR="005A1558" w:rsidRDefault="005A1558" w:rsidP="00A4442E">
      <w:pPr>
        <w:pStyle w:val="muitypography-root"/>
        <w:spacing w:line="360" w:lineRule="auto"/>
        <w:ind w:left="851" w:hanging="851"/>
      </w:pPr>
      <w:r>
        <w:t xml:space="preserve">Team, M. S. (2021) Nestle Marketing Strategy &amp; Marketing Mix (4Ps). MBA </w:t>
      </w:r>
      <w:proofErr w:type="spellStart"/>
      <w:r>
        <w:t>Skool</w:t>
      </w:r>
      <w:proofErr w:type="spellEnd"/>
      <w:r>
        <w:t>. [Online] https://www.mbaskool.com/marketing-mix/products/16825-nestle.html.</w:t>
      </w:r>
    </w:p>
    <w:p w14:paraId="538D733F" w14:textId="6147CDB9" w:rsidR="005A1558" w:rsidRDefault="005A1558" w:rsidP="001D25E5">
      <w:pPr>
        <w:pStyle w:val="muitypography-root"/>
        <w:spacing w:line="360" w:lineRule="auto"/>
      </w:pPr>
      <w:r>
        <w:t>Topic: Nestlé (2024) Statistahttps://www.statista.com/topics/1439/nestle/#topicOverview.</w:t>
      </w:r>
    </w:p>
    <w:p w14:paraId="1AAC206E" w14:textId="6BA4378E" w:rsidR="00D72B78" w:rsidRPr="00D72B78" w:rsidRDefault="00D72B78" w:rsidP="00D72B78">
      <w:pPr>
        <w:spacing w:before="100" w:beforeAutospacing="1" w:after="100" w:afterAutospacing="1" w:line="360" w:lineRule="auto"/>
        <w:ind w:left="851" w:hanging="851"/>
        <w:jc w:val="both"/>
        <w:rPr>
          <w:rFonts w:ascii="Times New Roman" w:eastAsia="Times New Roman" w:hAnsi="Times New Roman" w:cs="Times New Roman"/>
          <w:sz w:val="24"/>
          <w:szCs w:val="24"/>
          <w:lang w:val="en-US"/>
        </w:rPr>
      </w:pPr>
      <w:r w:rsidRPr="00D72B78">
        <w:rPr>
          <w:rFonts w:ascii="Times New Roman" w:eastAsia="Times New Roman" w:hAnsi="Times New Roman" w:cs="Times New Roman"/>
          <w:sz w:val="24"/>
          <w:szCs w:val="24"/>
          <w:lang w:val="en-US"/>
        </w:rPr>
        <w:t xml:space="preserve">Uwakmfon (2019) </w:t>
      </w:r>
      <w:r w:rsidRPr="00D72B78">
        <w:rPr>
          <w:rFonts w:ascii="Times New Roman" w:eastAsia="Times New Roman" w:hAnsi="Times New Roman" w:cs="Times New Roman"/>
          <w:i/>
          <w:iCs/>
          <w:sz w:val="24"/>
          <w:szCs w:val="24"/>
          <w:lang w:val="en-US"/>
        </w:rPr>
        <w:t>THE EFFECT OF ADVERTISING ON CONSUMER BUYING BEHAVIOUR (A CASE STUDY OF NESTLE FOOD NIGERIA PLC)</w:t>
      </w:r>
      <w:r w:rsidRPr="00D72B78">
        <w:rPr>
          <w:rFonts w:ascii="Times New Roman" w:eastAsia="Times New Roman" w:hAnsi="Times New Roman" w:cs="Times New Roman"/>
          <w:sz w:val="24"/>
          <w:szCs w:val="24"/>
          <w:lang w:val="en-US"/>
        </w:rPr>
        <w:t>. Modish Project. [Online] https://www.modishproject.com/the-effect-of-advertising-on-consumer-buying-behaviour-a-case-study-of-nestle-food-nigeria-plc/.</w:t>
      </w:r>
    </w:p>
    <w:p w14:paraId="1839B5EE" w14:textId="1966223E" w:rsidR="00247F57" w:rsidRDefault="005A1558" w:rsidP="00A4442E">
      <w:pPr>
        <w:pStyle w:val="muitypography-root"/>
        <w:spacing w:line="360" w:lineRule="auto"/>
        <w:ind w:left="851" w:hanging="851"/>
      </w:pPr>
      <w:r>
        <w:t xml:space="preserve">Wolf, M. E., </w:t>
      </w:r>
      <w:proofErr w:type="spellStart"/>
      <w:r>
        <w:t>Emberger</w:t>
      </w:r>
      <w:proofErr w:type="spellEnd"/>
      <w:r>
        <w:t xml:space="preserve">-Klein, A., and </w:t>
      </w:r>
      <w:proofErr w:type="spellStart"/>
      <w:r>
        <w:t>Menrad</w:t>
      </w:r>
      <w:proofErr w:type="spellEnd"/>
      <w:r>
        <w:t>, K. (2023) “From consumer values to attributes of natural health products for concentration and cognition: insights from a means-end-chain study.” International Journal of Pharmaceutical and Healthcare Marketing.</w:t>
      </w:r>
    </w:p>
    <w:p w14:paraId="1327AC8D" w14:textId="77777777" w:rsidR="00247F57" w:rsidRDefault="00247F57" w:rsidP="00CE0574">
      <w:pPr>
        <w:pStyle w:val="muitypography-root"/>
        <w:spacing w:line="360" w:lineRule="auto"/>
        <w:ind w:left="851" w:hanging="851"/>
      </w:pPr>
    </w:p>
    <w:p w14:paraId="04C31927" w14:textId="77777777" w:rsidR="00F30237" w:rsidRDefault="00F30237" w:rsidP="00CE0574">
      <w:pPr>
        <w:pStyle w:val="muitypography-root"/>
        <w:spacing w:line="360" w:lineRule="auto"/>
        <w:ind w:left="851" w:hanging="851"/>
      </w:pPr>
    </w:p>
    <w:p w14:paraId="709E2C5E" w14:textId="77777777" w:rsidR="007D3490" w:rsidRDefault="007D3490" w:rsidP="00CE0574">
      <w:pPr>
        <w:pStyle w:val="muitypography-root"/>
        <w:spacing w:line="360" w:lineRule="auto"/>
        <w:ind w:left="851" w:hanging="851"/>
      </w:pPr>
    </w:p>
    <w:p w14:paraId="66A40ABF" w14:textId="77777777" w:rsidR="007D3490" w:rsidRDefault="007D3490" w:rsidP="00CE0574">
      <w:pPr>
        <w:pStyle w:val="muitypography-root"/>
        <w:spacing w:line="360" w:lineRule="auto"/>
        <w:ind w:left="851" w:hanging="851"/>
      </w:pPr>
    </w:p>
    <w:p w14:paraId="1FC09569" w14:textId="77777777" w:rsidR="00FF5724" w:rsidRPr="002C6CF4" w:rsidRDefault="00FF5724" w:rsidP="00FF5724">
      <w:pPr>
        <w:spacing w:line="360" w:lineRule="auto"/>
        <w:ind w:left="567" w:hanging="567"/>
        <w:jc w:val="both"/>
        <w:rPr>
          <w:rFonts w:ascii="Times New Roman" w:hAnsi="Times New Roman" w:cs="Times New Roman"/>
          <w:sz w:val="24"/>
          <w:szCs w:val="24"/>
        </w:rPr>
      </w:pPr>
    </w:p>
    <w:p w14:paraId="271926B4" w14:textId="78C8A4AB" w:rsidR="003D38AC" w:rsidRPr="00B7351C" w:rsidRDefault="003D38AC" w:rsidP="00FB66D7">
      <w:pPr>
        <w:spacing w:line="360" w:lineRule="auto"/>
        <w:jc w:val="both"/>
        <w:rPr>
          <w:rFonts w:ascii="Times New Roman" w:hAnsi="Times New Roman" w:cs="Times New Roman"/>
          <w:sz w:val="24"/>
          <w:szCs w:val="24"/>
        </w:rPr>
      </w:pPr>
    </w:p>
    <w:sectPr w:rsidR="003D38AC" w:rsidRPr="00B7351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7D602" w14:textId="77777777" w:rsidR="00C50222" w:rsidRDefault="00C50222" w:rsidP="001E4C40">
      <w:pPr>
        <w:spacing w:after="0" w:line="240" w:lineRule="auto"/>
      </w:pPr>
      <w:r>
        <w:separator/>
      </w:r>
    </w:p>
  </w:endnote>
  <w:endnote w:type="continuationSeparator" w:id="0">
    <w:p w14:paraId="6FCA6279" w14:textId="77777777" w:rsidR="00C50222" w:rsidRDefault="00C50222" w:rsidP="001E4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469866"/>
      <w:docPartObj>
        <w:docPartGallery w:val="Page Numbers (Bottom of Page)"/>
        <w:docPartUnique/>
      </w:docPartObj>
    </w:sdtPr>
    <w:sdtEndPr>
      <w:rPr>
        <w:rFonts w:ascii="Times New Roman" w:hAnsi="Times New Roman" w:cs="Times New Roman"/>
        <w:noProof/>
      </w:rPr>
    </w:sdtEndPr>
    <w:sdtContent>
      <w:p w14:paraId="36B5728E" w14:textId="7CD63F9D" w:rsidR="00333B10" w:rsidRPr="001E4C40" w:rsidRDefault="00333B10">
        <w:pPr>
          <w:pStyle w:val="Footer"/>
          <w:jc w:val="center"/>
          <w:rPr>
            <w:rFonts w:ascii="Times New Roman" w:hAnsi="Times New Roman" w:cs="Times New Roman"/>
          </w:rPr>
        </w:pPr>
        <w:r w:rsidRPr="001E4C40">
          <w:rPr>
            <w:rFonts w:ascii="Times New Roman" w:hAnsi="Times New Roman" w:cs="Times New Roman"/>
          </w:rPr>
          <w:fldChar w:fldCharType="begin"/>
        </w:r>
        <w:r w:rsidRPr="001E4C40">
          <w:rPr>
            <w:rFonts w:ascii="Times New Roman" w:hAnsi="Times New Roman" w:cs="Times New Roman"/>
          </w:rPr>
          <w:instrText xml:space="preserve"> PAGE   \* MERGEFORMAT </w:instrText>
        </w:r>
        <w:r w:rsidRPr="001E4C40">
          <w:rPr>
            <w:rFonts w:ascii="Times New Roman" w:hAnsi="Times New Roman" w:cs="Times New Roman"/>
          </w:rPr>
          <w:fldChar w:fldCharType="separate"/>
        </w:r>
        <w:r w:rsidRPr="001E4C40">
          <w:rPr>
            <w:rFonts w:ascii="Times New Roman" w:hAnsi="Times New Roman" w:cs="Times New Roman"/>
            <w:noProof/>
          </w:rPr>
          <w:t>2</w:t>
        </w:r>
        <w:r w:rsidRPr="001E4C40">
          <w:rPr>
            <w:rFonts w:ascii="Times New Roman" w:hAnsi="Times New Roman" w:cs="Times New Roman"/>
            <w:noProof/>
          </w:rPr>
          <w:fldChar w:fldCharType="end"/>
        </w:r>
      </w:p>
    </w:sdtContent>
  </w:sdt>
  <w:p w14:paraId="545A299F" w14:textId="77777777" w:rsidR="00333B10" w:rsidRDefault="00333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466BB" w14:textId="77777777" w:rsidR="00C50222" w:rsidRDefault="00C50222" w:rsidP="001E4C40">
      <w:pPr>
        <w:spacing w:after="0" w:line="240" w:lineRule="auto"/>
      </w:pPr>
      <w:r>
        <w:separator/>
      </w:r>
    </w:p>
  </w:footnote>
  <w:footnote w:type="continuationSeparator" w:id="0">
    <w:p w14:paraId="6E64537A" w14:textId="77777777" w:rsidR="00C50222" w:rsidRDefault="00C50222" w:rsidP="001E4C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30052"/>
    <w:multiLevelType w:val="hybridMultilevel"/>
    <w:tmpl w:val="F25C37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A856E9"/>
    <w:multiLevelType w:val="hybridMultilevel"/>
    <w:tmpl w:val="47A4DD02"/>
    <w:lvl w:ilvl="0" w:tplc="E0D60C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97072"/>
    <w:multiLevelType w:val="hybridMultilevel"/>
    <w:tmpl w:val="6A34DF1C"/>
    <w:lvl w:ilvl="0" w:tplc="DDA47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927D3A"/>
    <w:multiLevelType w:val="hybridMultilevel"/>
    <w:tmpl w:val="DC007F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CE"/>
    <w:rsid w:val="0001224E"/>
    <w:rsid w:val="00083874"/>
    <w:rsid w:val="000E187E"/>
    <w:rsid w:val="000E2F28"/>
    <w:rsid w:val="001534F2"/>
    <w:rsid w:val="00153994"/>
    <w:rsid w:val="00163FF0"/>
    <w:rsid w:val="0017043B"/>
    <w:rsid w:val="001A4979"/>
    <w:rsid w:val="001D25E5"/>
    <w:rsid w:val="001E4C40"/>
    <w:rsid w:val="00247F57"/>
    <w:rsid w:val="00287831"/>
    <w:rsid w:val="002C6CF4"/>
    <w:rsid w:val="00303DD8"/>
    <w:rsid w:val="003339DA"/>
    <w:rsid w:val="00333B10"/>
    <w:rsid w:val="00334FB9"/>
    <w:rsid w:val="00366742"/>
    <w:rsid w:val="003712FD"/>
    <w:rsid w:val="003C20AB"/>
    <w:rsid w:val="003D38AC"/>
    <w:rsid w:val="003E0692"/>
    <w:rsid w:val="003E4C83"/>
    <w:rsid w:val="003F3F34"/>
    <w:rsid w:val="00416BC6"/>
    <w:rsid w:val="00472912"/>
    <w:rsid w:val="004E40D0"/>
    <w:rsid w:val="0050322B"/>
    <w:rsid w:val="005241C5"/>
    <w:rsid w:val="0054531B"/>
    <w:rsid w:val="005758E5"/>
    <w:rsid w:val="005964B5"/>
    <w:rsid w:val="005A1558"/>
    <w:rsid w:val="005A3FF3"/>
    <w:rsid w:val="005A4FCE"/>
    <w:rsid w:val="005F66D5"/>
    <w:rsid w:val="00605CC6"/>
    <w:rsid w:val="00631208"/>
    <w:rsid w:val="00643FCC"/>
    <w:rsid w:val="006502D0"/>
    <w:rsid w:val="006B20A6"/>
    <w:rsid w:val="006B7564"/>
    <w:rsid w:val="006E269A"/>
    <w:rsid w:val="007303FB"/>
    <w:rsid w:val="00732762"/>
    <w:rsid w:val="00736EEC"/>
    <w:rsid w:val="00737CB2"/>
    <w:rsid w:val="00790C18"/>
    <w:rsid w:val="007D3490"/>
    <w:rsid w:val="007E33FD"/>
    <w:rsid w:val="008021CB"/>
    <w:rsid w:val="00853E12"/>
    <w:rsid w:val="008730C2"/>
    <w:rsid w:val="008769D9"/>
    <w:rsid w:val="00891B00"/>
    <w:rsid w:val="009F25B2"/>
    <w:rsid w:val="00A11927"/>
    <w:rsid w:val="00A4442E"/>
    <w:rsid w:val="00A54636"/>
    <w:rsid w:val="00A940F9"/>
    <w:rsid w:val="00AE273D"/>
    <w:rsid w:val="00AE28E8"/>
    <w:rsid w:val="00AF3DBC"/>
    <w:rsid w:val="00B23E26"/>
    <w:rsid w:val="00B462DE"/>
    <w:rsid w:val="00B568C4"/>
    <w:rsid w:val="00B7351C"/>
    <w:rsid w:val="00BA66CC"/>
    <w:rsid w:val="00BE70E9"/>
    <w:rsid w:val="00C02EBF"/>
    <w:rsid w:val="00C221AD"/>
    <w:rsid w:val="00C3637B"/>
    <w:rsid w:val="00C406F4"/>
    <w:rsid w:val="00C50222"/>
    <w:rsid w:val="00CA0BF9"/>
    <w:rsid w:val="00CC34E2"/>
    <w:rsid w:val="00CE0574"/>
    <w:rsid w:val="00D16A1A"/>
    <w:rsid w:val="00D2057D"/>
    <w:rsid w:val="00D22465"/>
    <w:rsid w:val="00D31CFD"/>
    <w:rsid w:val="00D462E0"/>
    <w:rsid w:val="00D46F30"/>
    <w:rsid w:val="00D60981"/>
    <w:rsid w:val="00D72B78"/>
    <w:rsid w:val="00DB4C4F"/>
    <w:rsid w:val="00DC2A5E"/>
    <w:rsid w:val="00DD7ED1"/>
    <w:rsid w:val="00E156F0"/>
    <w:rsid w:val="00E370CE"/>
    <w:rsid w:val="00E37AA3"/>
    <w:rsid w:val="00E95FD3"/>
    <w:rsid w:val="00EC39C9"/>
    <w:rsid w:val="00EC5FE0"/>
    <w:rsid w:val="00F124F8"/>
    <w:rsid w:val="00F30237"/>
    <w:rsid w:val="00F60BBD"/>
    <w:rsid w:val="00F64244"/>
    <w:rsid w:val="00FB5504"/>
    <w:rsid w:val="00FB66D7"/>
    <w:rsid w:val="00FF5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84850"/>
  <w15:chartTrackingRefBased/>
  <w15:docId w15:val="{34FFC515-9C03-4F5B-B6D6-455881A35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3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43FCC"/>
    <w:rPr>
      <w:b/>
      <w:bCs/>
    </w:rPr>
  </w:style>
  <w:style w:type="table" w:customStyle="1" w:styleId="TableGrid1">
    <w:name w:val="Table Grid1"/>
    <w:basedOn w:val="TableNormal"/>
    <w:next w:val="TableGrid"/>
    <w:uiPriority w:val="39"/>
    <w:rsid w:val="00012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12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3E0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351C"/>
    <w:pPr>
      <w:ind w:left="720"/>
      <w:contextualSpacing/>
    </w:pPr>
  </w:style>
  <w:style w:type="paragraph" w:customStyle="1" w:styleId="muitypography-root">
    <w:name w:val="muitypography-root"/>
    <w:basedOn w:val="Normal"/>
    <w:rsid w:val="00A1192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F5724"/>
    <w:rPr>
      <w:color w:val="0563C1" w:themeColor="hyperlink"/>
      <w:u w:val="single"/>
    </w:rPr>
  </w:style>
  <w:style w:type="character" w:styleId="UnresolvedMention">
    <w:name w:val="Unresolved Mention"/>
    <w:basedOn w:val="DefaultParagraphFont"/>
    <w:uiPriority w:val="99"/>
    <w:semiHidden/>
    <w:unhideWhenUsed/>
    <w:rsid w:val="00FF5724"/>
    <w:rPr>
      <w:color w:val="605E5C"/>
      <w:shd w:val="clear" w:color="auto" w:fill="E1DFDD"/>
    </w:rPr>
  </w:style>
  <w:style w:type="paragraph" w:styleId="Header">
    <w:name w:val="header"/>
    <w:basedOn w:val="Normal"/>
    <w:link w:val="HeaderChar"/>
    <w:uiPriority w:val="99"/>
    <w:unhideWhenUsed/>
    <w:rsid w:val="001E4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C40"/>
    <w:rPr>
      <w:lang w:val="en-GB"/>
    </w:rPr>
  </w:style>
  <w:style w:type="paragraph" w:styleId="Footer">
    <w:name w:val="footer"/>
    <w:basedOn w:val="Normal"/>
    <w:link w:val="FooterChar"/>
    <w:uiPriority w:val="99"/>
    <w:unhideWhenUsed/>
    <w:rsid w:val="001E4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C4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181580">
      <w:bodyDiv w:val="1"/>
      <w:marLeft w:val="0"/>
      <w:marRight w:val="0"/>
      <w:marTop w:val="0"/>
      <w:marBottom w:val="0"/>
      <w:divBdr>
        <w:top w:val="none" w:sz="0" w:space="0" w:color="auto"/>
        <w:left w:val="none" w:sz="0" w:space="0" w:color="auto"/>
        <w:bottom w:val="none" w:sz="0" w:space="0" w:color="auto"/>
        <w:right w:val="none" w:sz="0" w:space="0" w:color="auto"/>
      </w:divBdr>
    </w:div>
    <w:div w:id="520974797">
      <w:bodyDiv w:val="1"/>
      <w:marLeft w:val="0"/>
      <w:marRight w:val="0"/>
      <w:marTop w:val="0"/>
      <w:marBottom w:val="0"/>
      <w:divBdr>
        <w:top w:val="none" w:sz="0" w:space="0" w:color="auto"/>
        <w:left w:val="none" w:sz="0" w:space="0" w:color="auto"/>
        <w:bottom w:val="none" w:sz="0" w:space="0" w:color="auto"/>
        <w:right w:val="none" w:sz="0" w:space="0" w:color="auto"/>
      </w:divBdr>
    </w:div>
    <w:div w:id="611471507">
      <w:bodyDiv w:val="1"/>
      <w:marLeft w:val="0"/>
      <w:marRight w:val="0"/>
      <w:marTop w:val="0"/>
      <w:marBottom w:val="0"/>
      <w:divBdr>
        <w:top w:val="none" w:sz="0" w:space="0" w:color="auto"/>
        <w:left w:val="none" w:sz="0" w:space="0" w:color="auto"/>
        <w:bottom w:val="none" w:sz="0" w:space="0" w:color="auto"/>
        <w:right w:val="none" w:sz="0" w:space="0" w:color="auto"/>
      </w:divBdr>
    </w:div>
    <w:div w:id="877470424">
      <w:bodyDiv w:val="1"/>
      <w:marLeft w:val="0"/>
      <w:marRight w:val="0"/>
      <w:marTop w:val="0"/>
      <w:marBottom w:val="0"/>
      <w:divBdr>
        <w:top w:val="none" w:sz="0" w:space="0" w:color="auto"/>
        <w:left w:val="none" w:sz="0" w:space="0" w:color="auto"/>
        <w:bottom w:val="none" w:sz="0" w:space="0" w:color="auto"/>
        <w:right w:val="none" w:sz="0" w:space="0" w:color="auto"/>
      </w:divBdr>
    </w:div>
    <w:div w:id="1139495432">
      <w:bodyDiv w:val="1"/>
      <w:marLeft w:val="0"/>
      <w:marRight w:val="0"/>
      <w:marTop w:val="0"/>
      <w:marBottom w:val="0"/>
      <w:divBdr>
        <w:top w:val="none" w:sz="0" w:space="0" w:color="auto"/>
        <w:left w:val="none" w:sz="0" w:space="0" w:color="auto"/>
        <w:bottom w:val="none" w:sz="0" w:space="0" w:color="auto"/>
        <w:right w:val="none" w:sz="0" w:space="0" w:color="auto"/>
      </w:divBdr>
    </w:div>
    <w:div w:id="1173104773">
      <w:bodyDiv w:val="1"/>
      <w:marLeft w:val="0"/>
      <w:marRight w:val="0"/>
      <w:marTop w:val="0"/>
      <w:marBottom w:val="0"/>
      <w:divBdr>
        <w:top w:val="none" w:sz="0" w:space="0" w:color="auto"/>
        <w:left w:val="none" w:sz="0" w:space="0" w:color="auto"/>
        <w:bottom w:val="none" w:sz="0" w:space="0" w:color="auto"/>
        <w:right w:val="none" w:sz="0" w:space="0" w:color="auto"/>
      </w:divBdr>
    </w:div>
    <w:div w:id="1238636771">
      <w:bodyDiv w:val="1"/>
      <w:marLeft w:val="0"/>
      <w:marRight w:val="0"/>
      <w:marTop w:val="0"/>
      <w:marBottom w:val="0"/>
      <w:divBdr>
        <w:top w:val="none" w:sz="0" w:space="0" w:color="auto"/>
        <w:left w:val="none" w:sz="0" w:space="0" w:color="auto"/>
        <w:bottom w:val="none" w:sz="0" w:space="0" w:color="auto"/>
        <w:right w:val="none" w:sz="0" w:space="0" w:color="auto"/>
      </w:divBdr>
    </w:div>
    <w:div w:id="1356690928">
      <w:bodyDiv w:val="1"/>
      <w:marLeft w:val="0"/>
      <w:marRight w:val="0"/>
      <w:marTop w:val="0"/>
      <w:marBottom w:val="0"/>
      <w:divBdr>
        <w:top w:val="none" w:sz="0" w:space="0" w:color="auto"/>
        <w:left w:val="none" w:sz="0" w:space="0" w:color="auto"/>
        <w:bottom w:val="none" w:sz="0" w:space="0" w:color="auto"/>
        <w:right w:val="none" w:sz="0" w:space="0" w:color="auto"/>
      </w:divBdr>
    </w:div>
    <w:div w:id="1534539841">
      <w:bodyDiv w:val="1"/>
      <w:marLeft w:val="0"/>
      <w:marRight w:val="0"/>
      <w:marTop w:val="0"/>
      <w:marBottom w:val="0"/>
      <w:divBdr>
        <w:top w:val="none" w:sz="0" w:space="0" w:color="auto"/>
        <w:left w:val="none" w:sz="0" w:space="0" w:color="auto"/>
        <w:bottom w:val="none" w:sz="0" w:space="0" w:color="auto"/>
        <w:right w:val="none" w:sz="0" w:space="0" w:color="auto"/>
      </w:divBdr>
    </w:div>
    <w:div w:id="1610819344">
      <w:bodyDiv w:val="1"/>
      <w:marLeft w:val="0"/>
      <w:marRight w:val="0"/>
      <w:marTop w:val="0"/>
      <w:marBottom w:val="0"/>
      <w:divBdr>
        <w:top w:val="none" w:sz="0" w:space="0" w:color="auto"/>
        <w:left w:val="none" w:sz="0" w:space="0" w:color="auto"/>
        <w:bottom w:val="none" w:sz="0" w:space="0" w:color="auto"/>
        <w:right w:val="none" w:sz="0" w:space="0" w:color="auto"/>
      </w:divBdr>
    </w:div>
    <w:div w:id="1687750217">
      <w:bodyDiv w:val="1"/>
      <w:marLeft w:val="0"/>
      <w:marRight w:val="0"/>
      <w:marTop w:val="0"/>
      <w:marBottom w:val="0"/>
      <w:divBdr>
        <w:top w:val="none" w:sz="0" w:space="0" w:color="auto"/>
        <w:left w:val="none" w:sz="0" w:space="0" w:color="auto"/>
        <w:bottom w:val="none" w:sz="0" w:space="0" w:color="auto"/>
        <w:right w:val="none" w:sz="0" w:space="0" w:color="auto"/>
      </w:divBdr>
    </w:div>
    <w:div w:id="1718695693">
      <w:bodyDiv w:val="1"/>
      <w:marLeft w:val="0"/>
      <w:marRight w:val="0"/>
      <w:marTop w:val="0"/>
      <w:marBottom w:val="0"/>
      <w:divBdr>
        <w:top w:val="none" w:sz="0" w:space="0" w:color="auto"/>
        <w:left w:val="none" w:sz="0" w:space="0" w:color="auto"/>
        <w:bottom w:val="none" w:sz="0" w:space="0" w:color="auto"/>
        <w:right w:val="none" w:sz="0" w:space="0" w:color="auto"/>
      </w:divBdr>
    </w:div>
    <w:div w:id="1947689856">
      <w:bodyDiv w:val="1"/>
      <w:marLeft w:val="0"/>
      <w:marRight w:val="0"/>
      <w:marTop w:val="0"/>
      <w:marBottom w:val="0"/>
      <w:divBdr>
        <w:top w:val="none" w:sz="0" w:space="0" w:color="auto"/>
        <w:left w:val="none" w:sz="0" w:space="0" w:color="auto"/>
        <w:bottom w:val="none" w:sz="0" w:space="0" w:color="auto"/>
        <w:right w:val="none" w:sz="0" w:space="0" w:color="auto"/>
      </w:divBdr>
    </w:div>
    <w:div w:id="195894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microsoft.com/office/2014/relationships/chartEx" Target="charts/chartEx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eartofcodes.com/competitors-of-nestle/"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DONKAMS\Downloads\nestle-international-marketing-analysis\Section%201\Competitor%20Analysis\Competitor%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Nigeria!$B$1</c:f>
              <c:strCache>
                <c:ptCount val="1"/>
                <c:pt idx="0">
                  <c:v>Percentage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Nigeria!$A$2:$A$6</c:f>
              <c:strCache>
                <c:ptCount val="5"/>
                <c:pt idx="0">
                  <c:v>Satisfaction with Milo quality</c:v>
                </c:pt>
                <c:pt idx="1">
                  <c:v>Agreement on Nestlé's adaptation of marketing mix</c:v>
                </c:pt>
                <c:pt idx="2">
                  <c:v>Perception of Nestlé's commitment to creating shared value</c:v>
                </c:pt>
                <c:pt idx="3">
                  <c:v>Influence of continuous advertising on purchasing decisions</c:v>
                </c:pt>
                <c:pt idx="4">
                  <c:v>Satisfaction with Milo's price</c:v>
                </c:pt>
              </c:strCache>
            </c:strRef>
          </c:cat>
          <c:val>
            <c:numRef>
              <c:f>Nigeria!$B$2:$B$6</c:f>
              <c:numCache>
                <c:formatCode>0.0%</c:formatCode>
                <c:ptCount val="5"/>
                <c:pt idx="0">
                  <c:v>0.58599999999999997</c:v>
                </c:pt>
                <c:pt idx="1">
                  <c:v>0.76200000000000001</c:v>
                </c:pt>
                <c:pt idx="2">
                  <c:v>0.82499999999999996</c:v>
                </c:pt>
                <c:pt idx="3">
                  <c:v>0.67800000000000005</c:v>
                </c:pt>
                <c:pt idx="4">
                  <c:v>0.53300000000000003</c:v>
                </c:pt>
              </c:numCache>
            </c:numRef>
          </c:val>
          <c:extLst>
            <c:ext xmlns:c16="http://schemas.microsoft.com/office/drawing/2014/chart" uri="{C3380CC4-5D6E-409C-BE32-E72D297353CC}">
              <c16:uniqueId val="{00000000-784B-4E3B-BC76-342021F01293}"/>
            </c:ext>
          </c:extLst>
        </c:ser>
        <c:dLbls>
          <c:showLegendKey val="0"/>
          <c:showVal val="0"/>
          <c:showCatName val="0"/>
          <c:showSerName val="0"/>
          <c:showPercent val="0"/>
          <c:showBubbleSize val="0"/>
        </c:dLbls>
        <c:gapWidth val="182"/>
        <c:axId val="845364960"/>
        <c:axId val="834648848"/>
      </c:barChart>
      <c:catAx>
        <c:axId val="8453649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834648848"/>
        <c:crosses val="autoZero"/>
        <c:auto val="1"/>
        <c:lblAlgn val="ctr"/>
        <c:lblOffset val="100"/>
        <c:noMultiLvlLbl val="0"/>
      </c:catAx>
      <c:valAx>
        <c:axId val="834648848"/>
        <c:scaling>
          <c:orientation val="minMax"/>
        </c:scaling>
        <c:delete val="1"/>
        <c:axPos val="b"/>
        <c:numFmt formatCode="0.0%" sourceLinked="1"/>
        <c:majorTickMark val="none"/>
        <c:minorTickMark val="none"/>
        <c:tickLblPos val="nextTo"/>
        <c:crossAx val="845364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Nigeria!$A$10:$A$14</cx:f>
        <cx:lvl ptCount="5">
          <cx:pt idx="0">BUA</cx:pt>
          <cx:pt idx="1">CADBURY</cx:pt>
          <cx:pt idx="2">FTN COCOA</cx:pt>
          <cx:pt idx="3">DANGOTE</cx:pt>
          <cx:pt idx="4">MCNICHOLS</cx:pt>
        </cx:lvl>
      </cx:strDim>
      <cx:numDim type="val">
        <cx:f>Nigeria!$B$10:$B$14</cx:f>
        <cx:lvl ptCount="5" formatCode="0.00%">
          <cx:pt idx="0">0.8095</cx:pt>
          <cx:pt idx="1">0.39169999999999999</cx:pt>
          <cx:pt idx="2">-0.98240000000000005</cx:pt>
          <cx:pt idx="3">0.074200000000000002</cx:pt>
          <cx:pt idx="4">0.30049999999999999</cx:pt>
        </cx:lvl>
      </cx:numDim>
    </cx:data>
    <cx:data id="1">
      <cx:strDim type="cat">
        <cx:f>Nigeria!$A$10:$A$14</cx:f>
        <cx:lvl ptCount="5">
          <cx:pt idx="0">BUA</cx:pt>
          <cx:pt idx="1">CADBURY</cx:pt>
          <cx:pt idx="2">FTN COCOA</cx:pt>
          <cx:pt idx="3">DANGOTE</cx:pt>
          <cx:pt idx="4">MCNICHOLS</cx:pt>
        </cx:lvl>
      </cx:strDim>
      <cx:numDim type="val">
        <cx:f>Nigeria!$C$10:$C$14</cx:f>
        <cx:lvl ptCount="5" formatCode="0.00%">
          <cx:pt idx="0">0.023400000000000001</cx:pt>
          <cx:pt idx="1">0.085199999999999998</cx:pt>
          <cx:pt idx="2">0.021399999999999999</cx:pt>
          <cx:pt idx="3">0.021399999999999999</cx:pt>
          <cx:pt idx="4">0.0033</cx:pt>
        </cx:lvl>
      </cx:numDim>
    </cx:data>
    <cx:data id="2">
      <cx:strDim type="cat">
        <cx:f>Nigeria!$A$10:$A$14</cx:f>
        <cx:lvl ptCount="5">
          <cx:pt idx="0">BUA</cx:pt>
          <cx:pt idx="1">CADBURY</cx:pt>
          <cx:pt idx="2">FTN COCOA</cx:pt>
          <cx:pt idx="3">DANGOTE</cx:pt>
          <cx:pt idx="4">MCNICHOLS</cx:pt>
        </cx:lvl>
      </cx:strDim>
      <cx:numDim type="val">
        <cx:f>Nigeria!$D$10:$D$14</cx:f>
        <cx:lvl ptCount="5" formatCode="0.00%">
          <cx:pt idx="0">-0.19919999999999999</cx:pt>
          <cx:pt idx="1">16.234500000000001</cx:pt>
          <cx:pt idx="2">0.77090000000000003</cx:pt>
          <cx:pt idx="3">-0.0011999999999999999</cx:pt>
          <cx:pt idx="4">-0.1206</cx:pt>
        </cx:lvl>
      </cx:numDim>
    </cx:data>
  </cx:chartData>
  <cx:chart>
    <cx:plotArea>
      <cx:plotAreaRegion>
        <cx:plotSurface>
          <cx:spPr>
            <a:ln>
              <a:noFill/>
            </a:ln>
          </cx:spPr>
        </cx:plotSurface>
        <cx:series layoutId="waterfall" uniqueId="{C6BBA391-303E-4322-886F-602FBCD4200A}" formatIdx="0">
          <cx:tx>
            <cx:txData>
              <cx:f>Nigeria!$B$9</cx:f>
              <cx:v>Net Sales Revenue Growth (%)</cx:v>
            </cx:txData>
          </cx:tx>
          <cx:dataPt idx="0">
            <cx:spPr>
              <a:solidFill>
                <a:srgbClr val="0070C0"/>
              </a:solidFill>
            </cx:spPr>
          </cx:dataPt>
          <cx:dataPt idx="1">
            <cx:spPr>
              <a:solidFill>
                <a:srgbClr val="0070C0"/>
              </a:solidFill>
            </cx:spPr>
          </cx:dataPt>
          <cx:dataPt idx="2">
            <cx:spPr>
              <a:solidFill>
                <a:srgbClr val="C00000"/>
              </a:solidFill>
            </cx:spPr>
          </cx:dataPt>
          <cx:dataPt idx="3">
            <cx:spPr>
              <a:solidFill>
                <a:srgbClr val="0070C0"/>
              </a:solidFill>
            </cx:spPr>
          </cx:dataPt>
          <cx:dataPt idx="4">
            <cx:spPr>
              <a:solidFill>
                <a:srgbClr val="0070C0"/>
              </a:solidFill>
            </cx:spPr>
          </cx:dataPt>
          <cx:dataLabels pos="outEnd">
            <cx:txPr>
              <a:bodyPr spcFirstLastPara="1" vertOverflow="ellipsis" horzOverflow="overflow" wrap="square" lIns="0" tIns="0" rIns="0" bIns="0" anchor="ctr" anchorCtr="1"/>
              <a:lstStyle/>
              <a:p>
                <a:pPr algn="ctr" rtl="0">
                  <a:defRPr b="1">
                    <a:latin typeface="Times New Roman" panose="02020603050405020304" pitchFamily="18" charset="0"/>
                    <a:ea typeface="Times New Roman" panose="02020603050405020304" pitchFamily="18" charset="0"/>
                    <a:cs typeface="Times New Roman" panose="02020603050405020304" pitchFamily="18" charset="0"/>
                  </a:defRPr>
                </a:pPr>
                <a:endParaRPr lang="en-US" sz="900" b="1"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endParaRPr>
              </a:p>
            </cx:txPr>
            <cx:visibility seriesName="0" categoryName="0" value="1"/>
          </cx:dataLabels>
          <cx:dataId val="0"/>
          <cx:layoutPr>
            <cx:subtotals/>
          </cx:layoutPr>
        </cx:series>
        <cx:series layoutId="waterfall" hidden="1" uniqueId="{D8DFD8F0-19C6-49A0-8AAC-E5617211A920}" formatIdx="1">
          <cx:tx>
            <cx:txData>
              <cx:f>Nigeria!$C$9</cx:f>
              <cx:v>Operating Profit Margin (%)</cx:v>
            </cx:txData>
          </cx:tx>
          <cx:dataLabels pos="outEnd">
            <cx:visibility seriesName="0" categoryName="0" value="1"/>
          </cx:dataLabels>
          <cx:dataId val="1"/>
          <cx:layoutPr>
            <cx:subtotals/>
          </cx:layoutPr>
        </cx:series>
        <cx:series layoutId="waterfall" hidden="1" uniqueId="{20C714C5-F388-40EE-87CA-BE6F43B1F5EE}" formatIdx="2">
          <cx:tx>
            <cx:txData>
              <cx:f>Nigeria!$D$9</cx:f>
              <cx:v>Debt to Equity Ratio</cx:v>
            </cx:txData>
          </cx:tx>
          <cx:dataLabels pos="outEnd">
            <cx:visibility seriesName="0" categoryName="0" value="1"/>
          </cx:dataLabels>
          <cx:dataId val="2"/>
          <cx:layoutPr>
            <cx:subtotals/>
          </cx:layoutPr>
        </cx:series>
      </cx:plotAreaRegion>
      <cx:axis id="0">
        <cx:catScaling gapWidth="0.5"/>
        <cx:tickLabels/>
        <cx:txPr>
          <a:bodyPr spcFirstLastPara="1" vertOverflow="ellipsis" horzOverflow="overflow" wrap="square" lIns="0" tIns="0" rIns="0" bIns="0" anchor="ctr" anchorCtr="1"/>
          <a:lstStyle/>
          <a:p>
            <a:pPr algn="ctr" rtl="0">
              <a:defRPr b="1">
                <a:latin typeface="Times New Roman" panose="02020603050405020304" pitchFamily="18" charset="0"/>
                <a:ea typeface="Times New Roman" panose="02020603050405020304" pitchFamily="18" charset="0"/>
                <a:cs typeface="Times New Roman" panose="02020603050405020304" pitchFamily="18" charset="0"/>
              </a:defRPr>
            </a:pPr>
            <a:endParaRPr lang="en-US" sz="900" b="1"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endParaRPr>
          </a:p>
        </cx:txPr>
      </cx:axis>
      <cx:axis id="1" hidden="1">
        <cx:valScaling/>
        <cx:tickLabels/>
      </cx:axis>
    </cx:plotArea>
    <cx:legend pos="t" align="ctr" overlay="0">
      <cx:txPr>
        <a:bodyPr spcFirstLastPara="1" vertOverflow="ellipsis" horzOverflow="overflow" wrap="square" lIns="0" tIns="0" rIns="0" bIns="0" anchor="ctr" anchorCtr="1"/>
        <a:lstStyle/>
        <a:p>
          <a:pPr algn="ctr" rtl="0">
            <a:defRPr>
              <a:latin typeface="Times New Roman" panose="02020603050405020304" pitchFamily="18" charset="0"/>
              <a:ea typeface="Times New Roman" panose="02020603050405020304" pitchFamily="18" charset="0"/>
              <a:cs typeface="Times New Roman" panose="02020603050405020304" pitchFamily="18" charset="0"/>
            </a:defRPr>
          </a:pPr>
          <a:endParaRPr lang="en-US" sz="9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endParaRPr>
        </a:p>
      </cx:txPr>
    </cx:legend>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95">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96A6B5-B803-4281-9253-4547F7A985D9}">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7E2AC-4443-4898-890F-009F2A484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28</Pages>
  <Words>5036</Words>
  <Characters>28708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64</cp:revision>
  <dcterms:created xsi:type="dcterms:W3CDTF">2024-01-18T20:27:00Z</dcterms:created>
  <dcterms:modified xsi:type="dcterms:W3CDTF">2024-01-25T00:21:00Z</dcterms:modified>
</cp:coreProperties>
</file>