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cs="Arial"/>
          <w:color w:val="auto"/>
          <w:kern w:val="2"/>
          <w:sz w:val="24"/>
          <w:szCs w:val="22"/>
          <w:lang w:val="en-GB"/>
        </w:rPr>
        <w:id w:val="-2087677611"/>
        <w:docPartObj>
          <w:docPartGallery w:val="Table of Contents"/>
          <w:docPartUnique/>
        </w:docPartObj>
      </w:sdtPr>
      <w:sdtEndPr>
        <w:rPr>
          <w:b/>
          <w:bCs/>
          <w:noProof/>
        </w:rPr>
      </w:sdtEndPr>
      <w:sdtContent>
        <w:p w14:paraId="1887ED9B" w14:textId="0EAEA64F" w:rsidR="0054164F" w:rsidRDefault="0054164F" w:rsidP="0054164F">
          <w:pPr>
            <w:pStyle w:val="TOCHeading"/>
            <w:jc w:val="center"/>
            <w:rPr>
              <w:rFonts w:ascii="Arial" w:hAnsi="Arial" w:cs="Arial"/>
            </w:rPr>
          </w:pPr>
          <w:r w:rsidRPr="0054164F">
            <w:rPr>
              <w:rFonts w:ascii="Arial" w:hAnsi="Arial" w:cs="Arial"/>
            </w:rPr>
            <w:t>Table of Contents</w:t>
          </w:r>
        </w:p>
        <w:p w14:paraId="344BA5CC" w14:textId="77777777" w:rsidR="00202807" w:rsidRPr="00202807" w:rsidRDefault="00202807" w:rsidP="00202807">
          <w:pPr>
            <w:rPr>
              <w:lang w:val="en-US"/>
            </w:rPr>
          </w:pPr>
        </w:p>
        <w:p w14:paraId="1B3BF213" w14:textId="2645AF21" w:rsidR="0092159A" w:rsidRDefault="0054164F">
          <w:pPr>
            <w:pStyle w:val="TOC1"/>
            <w:tabs>
              <w:tab w:val="right" w:leader="dot" w:pos="9350"/>
            </w:tabs>
            <w:rPr>
              <w:rFonts w:asciiTheme="minorHAnsi" w:eastAsiaTheme="minorEastAsia" w:hAnsiTheme="minorHAnsi"/>
              <w:noProof/>
              <w:szCs w:val="24"/>
              <w:lang w:val="en-US"/>
            </w:rPr>
          </w:pPr>
          <w:r w:rsidRPr="0054164F">
            <w:rPr>
              <w:rFonts w:cs="Arial"/>
            </w:rPr>
            <w:fldChar w:fldCharType="begin"/>
          </w:r>
          <w:r w:rsidRPr="0054164F">
            <w:rPr>
              <w:rFonts w:cs="Arial"/>
            </w:rPr>
            <w:instrText xml:space="preserve"> TOC \o "1-3" \h \z \u </w:instrText>
          </w:r>
          <w:r w:rsidRPr="0054164F">
            <w:rPr>
              <w:rFonts w:cs="Arial"/>
            </w:rPr>
            <w:fldChar w:fldCharType="separate"/>
          </w:r>
          <w:hyperlink w:anchor="_Toc185234193" w:history="1">
            <w:r w:rsidR="0092159A" w:rsidRPr="00DB26B7">
              <w:rPr>
                <w:rStyle w:val="Hyperlink"/>
                <w:noProof/>
              </w:rPr>
              <w:t>INTRODUCTION</w:t>
            </w:r>
            <w:r w:rsidR="0092159A">
              <w:rPr>
                <w:noProof/>
                <w:webHidden/>
              </w:rPr>
              <w:tab/>
            </w:r>
            <w:r w:rsidR="0092159A">
              <w:rPr>
                <w:noProof/>
                <w:webHidden/>
              </w:rPr>
              <w:fldChar w:fldCharType="begin"/>
            </w:r>
            <w:r w:rsidR="0092159A">
              <w:rPr>
                <w:noProof/>
                <w:webHidden/>
              </w:rPr>
              <w:instrText xml:space="preserve"> PAGEREF _Toc185234193 \h </w:instrText>
            </w:r>
            <w:r w:rsidR="0092159A">
              <w:rPr>
                <w:noProof/>
                <w:webHidden/>
              </w:rPr>
            </w:r>
            <w:r w:rsidR="0092159A">
              <w:rPr>
                <w:noProof/>
                <w:webHidden/>
              </w:rPr>
              <w:fldChar w:fldCharType="separate"/>
            </w:r>
            <w:r w:rsidR="0092159A">
              <w:rPr>
                <w:noProof/>
                <w:webHidden/>
              </w:rPr>
              <w:t>1</w:t>
            </w:r>
            <w:r w:rsidR="0092159A">
              <w:rPr>
                <w:noProof/>
                <w:webHidden/>
              </w:rPr>
              <w:fldChar w:fldCharType="end"/>
            </w:r>
          </w:hyperlink>
        </w:p>
        <w:p w14:paraId="65C2836A" w14:textId="4D4C63A5" w:rsidR="0092159A" w:rsidRDefault="0092159A">
          <w:pPr>
            <w:pStyle w:val="TOC1"/>
            <w:tabs>
              <w:tab w:val="right" w:leader="dot" w:pos="9350"/>
            </w:tabs>
            <w:rPr>
              <w:rFonts w:asciiTheme="minorHAnsi" w:eastAsiaTheme="minorEastAsia" w:hAnsiTheme="minorHAnsi"/>
              <w:noProof/>
              <w:szCs w:val="24"/>
              <w:lang w:val="en-US"/>
            </w:rPr>
          </w:pPr>
          <w:hyperlink w:anchor="_Toc185234194" w:history="1">
            <w:r w:rsidRPr="00DB26B7">
              <w:rPr>
                <w:rStyle w:val="Hyperlink"/>
                <w:noProof/>
              </w:rPr>
              <w:t>SUSTAINABILITY ACTIVITIES</w:t>
            </w:r>
            <w:r>
              <w:rPr>
                <w:noProof/>
                <w:webHidden/>
              </w:rPr>
              <w:tab/>
            </w:r>
            <w:r>
              <w:rPr>
                <w:noProof/>
                <w:webHidden/>
              </w:rPr>
              <w:fldChar w:fldCharType="begin"/>
            </w:r>
            <w:r>
              <w:rPr>
                <w:noProof/>
                <w:webHidden/>
              </w:rPr>
              <w:instrText xml:space="preserve"> PAGEREF _Toc185234194 \h </w:instrText>
            </w:r>
            <w:r>
              <w:rPr>
                <w:noProof/>
                <w:webHidden/>
              </w:rPr>
            </w:r>
            <w:r>
              <w:rPr>
                <w:noProof/>
                <w:webHidden/>
              </w:rPr>
              <w:fldChar w:fldCharType="separate"/>
            </w:r>
            <w:r>
              <w:rPr>
                <w:noProof/>
                <w:webHidden/>
              </w:rPr>
              <w:t>1</w:t>
            </w:r>
            <w:r>
              <w:rPr>
                <w:noProof/>
                <w:webHidden/>
              </w:rPr>
              <w:fldChar w:fldCharType="end"/>
            </w:r>
          </w:hyperlink>
        </w:p>
        <w:p w14:paraId="72386268" w14:textId="6325BE80" w:rsidR="0092159A" w:rsidRDefault="0092159A">
          <w:pPr>
            <w:pStyle w:val="TOC2"/>
            <w:tabs>
              <w:tab w:val="right" w:leader="dot" w:pos="9350"/>
            </w:tabs>
            <w:rPr>
              <w:rFonts w:asciiTheme="minorHAnsi" w:eastAsiaTheme="minorEastAsia" w:hAnsiTheme="minorHAnsi"/>
              <w:noProof/>
              <w:szCs w:val="24"/>
              <w:lang w:val="en-US"/>
            </w:rPr>
          </w:pPr>
          <w:hyperlink w:anchor="_Toc185234195" w:history="1">
            <w:r w:rsidRPr="00DB26B7">
              <w:rPr>
                <w:rStyle w:val="Hyperlink"/>
                <w:noProof/>
              </w:rPr>
              <w:t>Unilever</w:t>
            </w:r>
            <w:r>
              <w:rPr>
                <w:noProof/>
                <w:webHidden/>
              </w:rPr>
              <w:tab/>
            </w:r>
            <w:r>
              <w:rPr>
                <w:noProof/>
                <w:webHidden/>
              </w:rPr>
              <w:fldChar w:fldCharType="begin"/>
            </w:r>
            <w:r>
              <w:rPr>
                <w:noProof/>
                <w:webHidden/>
              </w:rPr>
              <w:instrText xml:space="preserve"> PAGEREF _Toc185234195 \h </w:instrText>
            </w:r>
            <w:r>
              <w:rPr>
                <w:noProof/>
                <w:webHidden/>
              </w:rPr>
            </w:r>
            <w:r>
              <w:rPr>
                <w:noProof/>
                <w:webHidden/>
              </w:rPr>
              <w:fldChar w:fldCharType="separate"/>
            </w:r>
            <w:r>
              <w:rPr>
                <w:noProof/>
                <w:webHidden/>
              </w:rPr>
              <w:t>1</w:t>
            </w:r>
            <w:r>
              <w:rPr>
                <w:noProof/>
                <w:webHidden/>
              </w:rPr>
              <w:fldChar w:fldCharType="end"/>
            </w:r>
          </w:hyperlink>
        </w:p>
        <w:p w14:paraId="78241502" w14:textId="1E233402" w:rsidR="0092159A" w:rsidRDefault="0092159A">
          <w:pPr>
            <w:pStyle w:val="TOC2"/>
            <w:tabs>
              <w:tab w:val="right" w:leader="dot" w:pos="9350"/>
            </w:tabs>
            <w:rPr>
              <w:rFonts w:asciiTheme="minorHAnsi" w:eastAsiaTheme="minorEastAsia" w:hAnsiTheme="minorHAnsi"/>
              <w:noProof/>
              <w:szCs w:val="24"/>
              <w:lang w:val="en-US"/>
            </w:rPr>
          </w:pPr>
          <w:hyperlink w:anchor="_Toc185234196" w:history="1">
            <w:r w:rsidRPr="00DB26B7">
              <w:rPr>
                <w:rStyle w:val="Hyperlink"/>
                <w:noProof/>
              </w:rPr>
              <w:t>Nestle</w:t>
            </w:r>
            <w:r>
              <w:rPr>
                <w:noProof/>
                <w:webHidden/>
              </w:rPr>
              <w:tab/>
            </w:r>
            <w:r>
              <w:rPr>
                <w:noProof/>
                <w:webHidden/>
              </w:rPr>
              <w:fldChar w:fldCharType="begin"/>
            </w:r>
            <w:r>
              <w:rPr>
                <w:noProof/>
                <w:webHidden/>
              </w:rPr>
              <w:instrText xml:space="preserve"> PAGEREF _Toc185234196 \h </w:instrText>
            </w:r>
            <w:r>
              <w:rPr>
                <w:noProof/>
                <w:webHidden/>
              </w:rPr>
            </w:r>
            <w:r>
              <w:rPr>
                <w:noProof/>
                <w:webHidden/>
              </w:rPr>
              <w:fldChar w:fldCharType="separate"/>
            </w:r>
            <w:r>
              <w:rPr>
                <w:noProof/>
                <w:webHidden/>
              </w:rPr>
              <w:t>2</w:t>
            </w:r>
            <w:r>
              <w:rPr>
                <w:noProof/>
                <w:webHidden/>
              </w:rPr>
              <w:fldChar w:fldCharType="end"/>
            </w:r>
          </w:hyperlink>
        </w:p>
        <w:p w14:paraId="1B46D6DB" w14:textId="5F9541B9" w:rsidR="0092159A" w:rsidRDefault="0092159A">
          <w:pPr>
            <w:pStyle w:val="TOC2"/>
            <w:tabs>
              <w:tab w:val="right" w:leader="dot" w:pos="9350"/>
            </w:tabs>
            <w:rPr>
              <w:rFonts w:asciiTheme="minorHAnsi" w:eastAsiaTheme="minorEastAsia" w:hAnsiTheme="minorHAnsi"/>
              <w:noProof/>
              <w:szCs w:val="24"/>
              <w:lang w:val="en-US"/>
            </w:rPr>
          </w:pPr>
          <w:hyperlink w:anchor="_Toc185234197" w:history="1">
            <w:r w:rsidRPr="00DB26B7">
              <w:rPr>
                <w:rStyle w:val="Hyperlink"/>
                <w:noProof/>
              </w:rPr>
              <w:t>Summary</w:t>
            </w:r>
            <w:r>
              <w:rPr>
                <w:noProof/>
                <w:webHidden/>
              </w:rPr>
              <w:tab/>
            </w:r>
            <w:r>
              <w:rPr>
                <w:noProof/>
                <w:webHidden/>
              </w:rPr>
              <w:fldChar w:fldCharType="begin"/>
            </w:r>
            <w:r>
              <w:rPr>
                <w:noProof/>
                <w:webHidden/>
              </w:rPr>
              <w:instrText xml:space="preserve"> PAGEREF _Toc185234197 \h </w:instrText>
            </w:r>
            <w:r>
              <w:rPr>
                <w:noProof/>
                <w:webHidden/>
              </w:rPr>
            </w:r>
            <w:r>
              <w:rPr>
                <w:noProof/>
                <w:webHidden/>
              </w:rPr>
              <w:fldChar w:fldCharType="separate"/>
            </w:r>
            <w:r>
              <w:rPr>
                <w:noProof/>
                <w:webHidden/>
              </w:rPr>
              <w:t>4</w:t>
            </w:r>
            <w:r>
              <w:rPr>
                <w:noProof/>
                <w:webHidden/>
              </w:rPr>
              <w:fldChar w:fldCharType="end"/>
            </w:r>
          </w:hyperlink>
        </w:p>
        <w:p w14:paraId="07AD3D0B" w14:textId="33DDF157" w:rsidR="0092159A" w:rsidRDefault="0092159A">
          <w:pPr>
            <w:pStyle w:val="TOC1"/>
            <w:tabs>
              <w:tab w:val="right" w:leader="dot" w:pos="9350"/>
            </w:tabs>
            <w:rPr>
              <w:rFonts w:asciiTheme="minorHAnsi" w:eastAsiaTheme="minorEastAsia" w:hAnsiTheme="minorHAnsi"/>
              <w:noProof/>
              <w:szCs w:val="24"/>
              <w:lang w:val="en-US"/>
            </w:rPr>
          </w:pPr>
          <w:hyperlink w:anchor="_Toc185234198" w:history="1">
            <w:r w:rsidRPr="00DB26B7">
              <w:rPr>
                <w:rStyle w:val="Hyperlink"/>
                <w:noProof/>
              </w:rPr>
              <w:t>ABUNDANT EARTH FOUNDATION GROUPING AND UNSDG CONTRIBUTION</w:t>
            </w:r>
            <w:r>
              <w:rPr>
                <w:noProof/>
                <w:webHidden/>
              </w:rPr>
              <w:tab/>
            </w:r>
            <w:r>
              <w:rPr>
                <w:noProof/>
                <w:webHidden/>
              </w:rPr>
              <w:fldChar w:fldCharType="begin"/>
            </w:r>
            <w:r>
              <w:rPr>
                <w:noProof/>
                <w:webHidden/>
              </w:rPr>
              <w:instrText xml:space="preserve"> PAGEREF _Toc185234198 \h </w:instrText>
            </w:r>
            <w:r>
              <w:rPr>
                <w:noProof/>
                <w:webHidden/>
              </w:rPr>
            </w:r>
            <w:r>
              <w:rPr>
                <w:noProof/>
                <w:webHidden/>
              </w:rPr>
              <w:fldChar w:fldCharType="separate"/>
            </w:r>
            <w:r>
              <w:rPr>
                <w:noProof/>
                <w:webHidden/>
              </w:rPr>
              <w:t>6</w:t>
            </w:r>
            <w:r>
              <w:rPr>
                <w:noProof/>
                <w:webHidden/>
              </w:rPr>
              <w:fldChar w:fldCharType="end"/>
            </w:r>
          </w:hyperlink>
        </w:p>
        <w:p w14:paraId="1C0B8C4A" w14:textId="4278967E" w:rsidR="0092159A" w:rsidRDefault="0092159A">
          <w:pPr>
            <w:pStyle w:val="TOC2"/>
            <w:tabs>
              <w:tab w:val="right" w:leader="dot" w:pos="9350"/>
            </w:tabs>
            <w:rPr>
              <w:rFonts w:asciiTheme="minorHAnsi" w:eastAsiaTheme="minorEastAsia" w:hAnsiTheme="minorHAnsi"/>
              <w:noProof/>
              <w:szCs w:val="24"/>
              <w:lang w:val="en-US"/>
            </w:rPr>
          </w:pPr>
          <w:hyperlink w:anchor="_Toc185234199" w:history="1">
            <w:r w:rsidRPr="00DB26B7">
              <w:rPr>
                <w:rStyle w:val="Hyperlink"/>
                <w:noProof/>
              </w:rPr>
              <w:t>Unilever</w:t>
            </w:r>
            <w:r>
              <w:rPr>
                <w:noProof/>
                <w:webHidden/>
              </w:rPr>
              <w:tab/>
            </w:r>
            <w:r>
              <w:rPr>
                <w:noProof/>
                <w:webHidden/>
              </w:rPr>
              <w:fldChar w:fldCharType="begin"/>
            </w:r>
            <w:r>
              <w:rPr>
                <w:noProof/>
                <w:webHidden/>
              </w:rPr>
              <w:instrText xml:space="preserve"> PAGEREF _Toc185234199 \h </w:instrText>
            </w:r>
            <w:r>
              <w:rPr>
                <w:noProof/>
                <w:webHidden/>
              </w:rPr>
            </w:r>
            <w:r>
              <w:rPr>
                <w:noProof/>
                <w:webHidden/>
              </w:rPr>
              <w:fldChar w:fldCharType="separate"/>
            </w:r>
            <w:r>
              <w:rPr>
                <w:noProof/>
                <w:webHidden/>
              </w:rPr>
              <w:t>6</w:t>
            </w:r>
            <w:r>
              <w:rPr>
                <w:noProof/>
                <w:webHidden/>
              </w:rPr>
              <w:fldChar w:fldCharType="end"/>
            </w:r>
          </w:hyperlink>
        </w:p>
        <w:p w14:paraId="0211BCB1" w14:textId="51ED83A3" w:rsidR="0092159A" w:rsidRDefault="0092159A">
          <w:pPr>
            <w:pStyle w:val="TOC2"/>
            <w:tabs>
              <w:tab w:val="right" w:leader="dot" w:pos="9350"/>
            </w:tabs>
            <w:rPr>
              <w:rFonts w:asciiTheme="minorHAnsi" w:eastAsiaTheme="minorEastAsia" w:hAnsiTheme="minorHAnsi"/>
              <w:noProof/>
              <w:szCs w:val="24"/>
              <w:lang w:val="en-US"/>
            </w:rPr>
          </w:pPr>
          <w:hyperlink w:anchor="_Toc185234200" w:history="1">
            <w:r w:rsidRPr="00DB26B7">
              <w:rPr>
                <w:rStyle w:val="Hyperlink"/>
                <w:noProof/>
              </w:rPr>
              <w:t>Nestlé</w:t>
            </w:r>
            <w:r>
              <w:rPr>
                <w:noProof/>
                <w:webHidden/>
              </w:rPr>
              <w:tab/>
            </w:r>
            <w:r>
              <w:rPr>
                <w:noProof/>
                <w:webHidden/>
              </w:rPr>
              <w:fldChar w:fldCharType="begin"/>
            </w:r>
            <w:r>
              <w:rPr>
                <w:noProof/>
                <w:webHidden/>
              </w:rPr>
              <w:instrText xml:space="preserve"> PAGEREF _Toc185234200 \h </w:instrText>
            </w:r>
            <w:r>
              <w:rPr>
                <w:noProof/>
                <w:webHidden/>
              </w:rPr>
            </w:r>
            <w:r>
              <w:rPr>
                <w:noProof/>
                <w:webHidden/>
              </w:rPr>
              <w:fldChar w:fldCharType="separate"/>
            </w:r>
            <w:r>
              <w:rPr>
                <w:noProof/>
                <w:webHidden/>
              </w:rPr>
              <w:t>7</w:t>
            </w:r>
            <w:r>
              <w:rPr>
                <w:noProof/>
                <w:webHidden/>
              </w:rPr>
              <w:fldChar w:fldCharType="end"/>
            </w:r>
          </w:hyperlink>
        </w:p>
        <w:p w14:paraId="7D80828D" w14:textId="4EF6C652" w:rsidR="0092159A" w:rsidRDefault="0092159A">
          <w:pPr>
            <w:pStyle w:val="TOC2"/>
            <w:tabs>
              <w:tab w:val="right" w:leader="dot" w:pos="9350"/>
            </w:tabs>
            <w:rPr>
              <w:rFonts w:asciiTheme="minorHAnsi" w:eastAsiaTheme="minorEastAsia" w:hAnsiTheme="minorHAnsi"/>
              <w:noProof/>
              <w:szCs w:val="24"/>
              <w:lang w:val="en-US"/>
            </w:rPr>
          </w:pPr>
          <w:hyperlink w:anchor="_Toc185234201" w:history="1">
            <w:r w:rsidRPr="00DB26B7">
              <w:rPr>
                <w:rStyle w:val="Hyperlink"/>
                <w:noProof/>
              </w:rPr>
              <w:t>Summary</w:t>
            </w:r>
            <w:r>
              <w:rPr>
                <w:noProof/>
                <w:webHidden/>
              </w:rPr>
              <w:tab/>
            </w:r>
            <w:r>
              <w:rPr>
                <w:noProof/>
                <w:webHidden/>
              </w:rPr>
              <w:fldChar w:fldCharType="begin"/>
            </w:r>
            <w:r>
              <w:rPr>
                <w:noProof/>
                <w:webHidden/>
              </w:rPr>
              <w:instrText xml:space="preserve"> PAGEREF _Toc185234201 \h </w:instrText>
            </w:r>
            <w:r>
              <w:rPr>
                <w:noProof/>
                <w:webHidden/>
              </w:rPr>
            </w:r>
            <w:r>
              <w:rPr>
                <w:noProof/>
                <w:webHidden/>
              </w:rPr>
              <w:fldChar w:fldCharType="separate"/>
            </w:r>
            <w:r>
              <w:rPr>
                <w:noProof/>
                <w:webHidden/>
              </w:rPr>
              <w:t>8</w:t>
            </w:r>
            <w:r>
              <w:rPr>
                <w:noProof/>
                <w:webHidden/>
              </w:rPr>
              <w:fldChar w:fldCharType="end"/>
            </w:r>
          </w:hyperlink>
        </w:p>
        <w:p w14:paraId="461D5A87" w14:textId="224FAC71" w:rsidR="0092159A" w:rsidRDefault="0092159A">
          <w:pPr>
            <w:pStyle w:val="TOC1"/>
            <w:tabs>
              <w:tab w:val="right" w:leader="dot" w:pos="9350"/>
            </w:tabs>
            <w:rPr>
              <w:rFonts w:asciiTheme="minorHAnsi" w:eastAsiaTheme="minorEastAsia" w:hAnsiTheme="minorHAnsi"/>
              <w:noProof/>
              <w:szCs w:val="24"/>
              <w:lang w:val="en-US"/>
            </w:rPr>
          </w:pPr>
          <w:hyperlink w:anchor="_Toc185234202" w:history="1">
            <w:r w:rsidRPr="00DB26B7">
              <w:rPr>
                <w:rStyle w:val="Hyperlink"/>
                <w:noProof/>
              </w:rPr>
              <w:t>GLOBAL FORCES AND INFLUENCES</w:t>
            </w:r>
            <w:r>
              <w:rPr>
                <w:noProof/>
                <w:webHidden/>
              </w:rPr>
              <w:tab/>
            </w:r>
            <w:r>
              <w:rPr>
                <w:noProof/>
                <w:webHidden/>
              </w:rPr>
              <w:fldChar w:fldCharType="begin"/>
            </w:r>
            <w:r>
              <w:rPr>
                <w:noProof/>
                <w:webHidden/>
              </w:rPr>
              <w:instrText xml:space="preserve"> PAGEREF _Toc185234202 \h </w:instrText>
            </w:r>
            <w:r>
              <w:rPr>
                <w:noProof/>
                <w:webHidden/>
              </w:rPr>
            </w:r>
            <w:r>
              <w:rPr>
                <w:noProof/>
                <w:webHidden/>
              </w:rPr>
              <w:fldChar w:fldCharType="separate"/>
            </w:r>
            <w:r>
              <w:rPr>
                <w:noProof/>
                <w:webHidden/>
              </w:rPr>
              <w:t>9</w:t>
            </w:r>
            <w:r>
              <w:rPr>
                <w:noProof/>
                <w:webHidden/>
              </w:rPr>
              <w:fldChar w:fldCharType="end"/>
            </w:r>
          </w:hyperlink>
        </w:p>
        <w:p w14:paraId="6F26CED2" w14:textId="6A7E517F" w:rsidR="0092159A" w:rsidRDefault="0092159A">
          <w:pPr>
            <w:pStyle w:val="TOC2"/>
            <w:tabs>
              <w:tab w:val="right" w:leader="dot" w:pos="9350"/>
            </w:tabs>
            <w:rPr>
              <w:rFonts w:asciiTheme="minorHAnsi" w:eastAsiaTheme="minorEastAsia" w:hAnsiTheme="minorHAnsi"/>
              <w:noProof/>
              <w:szCs w:val="24"/>
              <w:lang w:val="en-US"/>
            </w:rPr>
          </w:pPr>
          <w:hyperlink w:anchor="_Toc185234203" w:history="1">
            <w:r w:rsidRPr="00DB26B7">
              <w:rPr>
                <w:rStyle w:val="Hyperlink"/>
                <w:noProof/>
              </w:rPr>
              <w:t>Unilever</w:t>
            </w:r>
            <w:r>
              <w:rPr>
                <w:noProof/>
                <w:webHidden/>
              </w:rPr>
              <w:tab/>
            </w:r>
            <w:r>
              <w:rPr>
                <w:noProof/>
                <w:webHidden/>
              </w:rPr>
              <w:fldChar w:fldCharType="begin"/>
            </w:r>
            <w:r>
              <w:rPr>
                <w:noProof/>
                <w:webHidden/>
              </w:rPr>
              <w:instrText xml:space="preserve"> PAGEREF _Toc185234203 \h </w:instrText>
            </w:r>
            <w:r>
              <w:rPr>
                <w:noProof/>
                <w:webHidden/>
              </w:rPr>
            </w:r>
            <w:r>
              <w:rPr>
                <w:noProof/>
                <w:webHidden/>
              </w:rPr>
              <w:fldChar w:fldCharType="separate"/>
            </w:r>
            <w:r>
              <w:rPr>
                <w:noProof/>
                <w:webHidden/>
              </w:rPr>
              <w:t>9</w:t>
            </w:r>
            <w:r>
              <w:rPr>
                <w:noProof/>
                <w:webHidden/>
              </w:rPr>
              <w:fldChar w:fldCharType="end"/>
            </w:r>
          </w:hyperlink>
        </w:p>
        <w:p w14:paraId="3ED95011" w14:textId="62C78C2B" w:rsidR="0092159A" w:rsidRDefault="0092159A">
          <w:pPr>
            <w:pStyle w:val="TOC2"/>
            <w:tabs>
              <w:tab w:val="right" w:leader="dot" w:pos="9350"/>
            </w:tabs>
            <w:rPr>
              <w:rFonts w:asciiTheme="minorHAnsi" w:eastAsiaTheme="minorEastAsia" w:hAnsiTheme="minorHAnsi"/>
              <w:noProof/>
              <w:szCs w:val="24"/>
              <w:lang w:val="en-US"/>
            </w:rPr>
          </w:pPr>
          <w:hyperlink w:anchor="_Toc185234204" w:history="1">
            <w:r w:rsidRPr="00DB26B7">
              <w:rPr>
                <w:rStyle w:val="Hyperlink"/>
                <w:noProof/>
              </w:rPr>
              <w:t>Nestle</w:t>
            </w:r>
            <w:r>
              <w:rPr>
                <w:noProof/>
                <w:webHidden/>
              </w:rPr>
              <w:tab/>
            </w:r>
            <w:r>
              <w:rPr>
                <w:noProof/>
                <w:webHidden/>
              </w:rPr>
              <w:fldChar w:fldCharType="begin"/>
            </w:r>
            <w:r>
              <w:rPr>
                <w:noProof/>
                <w:webHidden/>
              </w:rPr>
              <w:instrText xml:space="preserve"> PAGEREF _Toc185234204 \h </w:instrText>
            </w:r>
            <w:r>
              <w:rPr>
                <w:noProof/>
                <w:webHidden/>
              </w:rPr>
            </w:r>
            <w:r>
              <w:rPr>
                <w:noProof/>
                <w:webHidden/>
              </w:rPr>
              <w:fldChar w:fldCharType="separate"/>
            </w:r>
            <w:r>
              <w:rPr>
                <w:noProof/>
                <w:webHidden/>
              </w:rPr>
              <w:t>11</w:t>
            </w:r>
            <w:r>
              <w:rPr>
                <w:noProof/>
                <w:webHidden/>
              </w:rPr>
              <w:fldChar w:fldCharType="end"/>
            </w:r>
          </w:hyperlink>
        </w:p>
        <w:p w14:paraId="31E166BB" w14:textId="614FA4B3" w:rsidR="0092159A" w:rsidRDefault="0092159A">
          <w:pPr>
            <w:pStyle w:val="TOC2"/>
            <w:tabs>
              <w:tab w:val="right" w:leader="dot" w:pos="9350"/>
            </w:tabs>
            <w:rPr>
              <w:rFonts w:asciiTheme="minorHAnsi" w:eastAsiaTheme="minorEastAsia" w:hAnsiTheme="minorHAnsi"/>
              <w:noProof/>
              <w:szCs w:val="24"/>
              <w:lang w:val="en-US"/>
            </w:rPr>
          </w:pPr>
          <w:hyperlink w:anchor="_Toc185234205" w:history="1">
            <w:r w:rsidRPr="00DB26B7">
              <w:rPr>
                <w:rStyle w:val="Hyperlink"/>
                <w:noProof/>
              </w:rPr>
              <w:t>Summary</w:t>
            </w:r>
            <w:r>
              <w:rPr>
                <w:noProof/>
                <w:webHidden/>
              </w:rPr>
              <w:tab/>
            </w:r>
            <w:r>
              <w:rPr>
                <w:noProof/>
                <w:webHidden/>
              </w:rPr>
              <w:fldChar w:fldCharType="begin"/>
            </w:r>
            <w:r>
              <w:rPr>
                <w:noProof/>
                <w:webHidden/>
              </w:rPr>
              <w:instrText xml:space="preserve"> PAGEREF _Toc185234205 \h </w:instrText>
            </w:r>
            <w:r>
              <w:rPr>
                <w:noProof/>
                <w:webHidden/>
              </w:rPr>
            </w:r>
            <w:r>
              <w:rPr>
                <w:noProof/>
                <w:webHidden/>
              </w:rPr>
              <w:fldChar w:fldCharType="separate"/>
            </w:r>
            <w:r>
              <w:rPr>
                <w:noProof/>
                <w:webHidden/>
              </w:rPr>
              <w:t>13</w:t>
            </w:r>
            <w:r>
              <w:rPr>
                <w:noProof/>
                <w:webHidden/>
              </w:rPr>
              <w:fldChar w:fldCharType="end"/>
            </w:r>
          </w:hyperlink>
        </w:p>
        <w:p w14:paraId="2F2EE382" w14:textId="303F704B" w:rsidR="0092159A" w:rsidRDefault="0092159A">
          <w:pPr>
            <w:pStyle w:val="TOC1"/>
            <w:tabs>
              <w:tab w:val="right" w:leader="dot" w:pos="9350"/>
            </w:tabs>
            <w:rPr>
              <w:rFonts w:asciiTheme="minorHAnsi" w:eastAsiaTheme="minorEastAsia" w:hAnsiTheme="minorHAnsi"/>
              <w:noProof/>
              <w:szCs w:val="24"/>
              <w:lang w:val="en-US"/>
            </w:rPr>
          </w:pPr>
          <w:hyperlink w:anchor="_Toc185234206" w:history="1">
            <w:r w:rsidRPr="00DB26B7">
              <w:rPr>
                <w:rStyle w:val="Hyperlink"/>
                <w:noProof/>
              </w:rPr>
              <w:t>CONCLUSION</w:t>
            </w:r>
            <w:r>
              <w:rPr>
                <w:noProof/>
                <w:webHidden/>
              </w:rPr>
              <w:tab/>
            </w:r>
            <w:r>
              <w:rPr>
                <w:noProof/>
                <w:webHidden/>
              </w:rPr>
              <w:fldChar w:fldCharType="begin"/>
            </w:r>
            <w:r>
              <w:rPr>
                <w:noProof/>
                <w:webHidden/>
              </w:rPr>
              <w:instrText xml:space="preserve"> PAGEREF _Toc185234206 \h </w:instrText>
            </w:r>
            <w:r>
              <w:rPr>
                <w:noProof/>
                <w:webHidden/>
              </w:rPr>
            </w:r>
            <w:r>
              <w:rPr>
                <w:noProof/>
                <w:webHidden/>
              </w:rPr>
              <w:fldChar w:fldCharType="separate"/>
            </w:r>
            <w:r>
              <w:rPr>
                <w:noProof/>
                <w:webHidden/>
              </w:rPr>
              <w:t>15</w:t>
            </w:r>
            <w:r>
              <w:rPr>
                <w:noProof/>
                <w:webHidden/>
              </w:rPr>
              <w:fldChar w:fldCharType="end"/>
            </w:r>
          </w:hyperlink>
        </w:p>
        <w:p w14:paraId="34DAC852" w14:textId="3C1F81A2" w:rsidR="0092159A" w:rsidRDefault="0092159A">
          <w:pPr>
            <w:pStyle w:val="TOC1"/>
            <w:tabs>
              <w:tab w:val="right" w:leader="dot" w:pos="9350"/>
            </w:tabs>
            <w:rPr>
              <w:rFonts w:asciiTheme="minorHAnsi" w:eastAsiaTheme="minorEastAsia" w:hAnsiTheme="minorHAnsi"/>
              <w:noProof/>
              <w:szCs w:val="24"/>
              <w:lang w:val="en-US"/>
            </w:rPr>
          </w:pPr>
          <w:hyperlink w:anchor="_Toc185234207" w:history="1">
            <w:r w:rsidRPr="00DB26B7">
              <w:rPr>
                <w:rStyle w:val="Hyperlink"/>
                <w:bCs/>
                <w:noProof/>
                <w:lang w:val="en-US"/>
              </w:rPr>
              <w:t>REFERENCES</w:t>
            </w:r>
            <w:r>
              <w:rPr>
                <w:noProof/>
                <w:webHidden/>
              </w:rPr>
              <w:tab/>
            </w:r>
            <w:r>
              <w:rPr>
                <w:noProof/>
                <w:webHidden/>
              </w:rPr>
              <w:fldChar w:fldCharType="begin"/>
            </w:r>
            <w:r>
              <w:rPr>
                <w:noProof/>
                <w:webHidden/>
              </w:rPr>
              <w:instrText xml:space="preserve"> PAGEREF _Toc185234207 \h </w:instrText>
            </w:r>
            <w:r>
              <w:rPr>
                <w:noProof/>
                <w:webHidden/>
              </w:rPr>
            </w:r>
            <w:r>
              <w:rPr>
                <w:noProof/>
                <w:webHidden/>
              </w:rPr>
              <w:fldChar w:fldCharType="separate"/>
            </w:r>
            <w:r>
              <w:rPr>
                <w:noProof/>
                <w:webHidden/>
              </w:rPr>
              <w:t>17</w:t>
            </w:r>
            <w:r>
              <w:rPr>
                <w:noProof/>
                <w:webHidden/>
              </w:rPr>
              <w:fldChar w:fldCharType="end"/>
            </w:r>
          </w:hyperlink>
        </w:p>
        <w:p w14:paraId="31B303CA" w14:textId="4843C050" w:rsidR="0054164F" w:rsidRDefault="0054164F">
          <w:r w:rsidRPr="0054164F">
            <w:rPr>
              <w:rFonts w:cs="Arial"/>
              <w:b/>
              <w:bCs/>
              <w:noProof/>
            </w:rPr>
            <w:fldChar w:fldCharType="end"/>
          </w:r>
        </w:p>
      </w:sdtContent>
    </w:sdt>
    <w:p w14:paraId="1FF66EFB" w14:textId="36992307" w:rsidR="006D3F31" w:rsidRPr="0092159A" w:rsidRDefault="006D3F31" w:rsidP="0092159A">
      <w:pPr>
        <w:pStyle w:val="Heading1"/>
        <w:sectPr w:rsidR="006D3F31" w:rsidRPr="0092159A">
          <w:footerReference w:type="default" r:id="rId7"/>
          <w:pgSz w:w="12240" w:h="15840"/>
          <w:pgMar w:top="1440" w:right="1440" w:bottom="1440" w:left="1440" w:header="720" w:footer="720" w:gutter="0"/>
          <w:cols w:space="720"/>
          <w:docGrid w:linePitch="360"/>
        </w:sectPr>
      </w:pPr>
    </w:p>
    <w:p w14:paraId="0B6F6E4C" w14:textId="4D9262C4" w:rsidR="00346CF7" w:rsidRDefault="00346CF7" w:rsidP="00760E02">
      <w:pPr>
        <w:pStyle w:val="Heading1"/>
      </w:pPr>
      <w:bookmarkStart w:id="0" w:name="_Toc185234193"/>
      <w:r>
        <w:lastRenderedPageBreak/>
        <w:t>INTRODUCTION</w:t>
      </w:r>
      <w:bookmarkEnd w:id="0"/>
    </w:p>
    <w:p w14:paraId="60ADC088" w14:textId="19B8DA15" w:rsidR="004311AC" w:rsidRDefault="004311AC" w:rsidP="00A135F9">
      <w:r w:rsidRPr="004311AC">
        <w:t xml:space="preserve">Sustainable management is essential </w:t>
      </w:r>
      <w:r w:rsidRPr="004311AC">
        <w:t>to</w:t>
      </w:r>
      <w:r w:rsidRPr="004311AC">
        <w:t xml:space="preserve"> balance economic growth, environmental conservation, and social equity. In the UN Sustainable Development Goals (UNSDGs) footsteps, companies are called upon to take on global challenges such as poverty and climate change. Two of the largest multinational companies that impact the area of sustainability are Unilever and Nestlé. Sustainable Living Plan and sustainability agriculture are one of the strategies that Unilever’s </w:t>
      </w:r>
      <w:r w:rsidR="00A45584" w:rsidRPr="004311AC">
        <w:t>wanting</w:t>
      </w:r>
      <w:r w:rsidRPr="004311AC">
        <w:t xml:space="preserve"> to strive to achieve. Nestlé efforts in this area underscore such values as responsible sourcing, regenerative agriculture, and waste management. This report critically assesses their sustainability strategies, strengths, weaknesses, and how they address UNSDGs toward a more resilient future.</w:t>
      </w:r>
    </w:p>
    <w:p w14:paraId="1F4D4720" w14:textId="66F2CB55" w:rsidR="005A3FF3" w:rsidRDefault="00760E02" w:rsidP="00760E02">
      <w:pPr>
        <w:pStyle w:val="Heading1"/>
        <w:rPr>
          <w:bCs/>
          <w:lang w:val="en-US"/>
        </w:rPr>
      </w:pPr>
      <w:bookmarkStart w:id="1" w:name="_Toc185234194"/>
      <w:r>
        <w:t>SUSTAINABILITY ACTIVITIES</w:t>
      </w:r>
      <w:bookmarkEnd w:id="1"/>
      <w:r w:rsidR="00425104">
        <w:t xml:space="preserve"> </w:t>
      </w:r>
    </w:p>
    <w:p w14:paraId="50181E9E" w14:textId="778401EA" w:rsidR="003C1EF5" w:rsidRPr="003C1EF5" w:rsidRDefault="003C1EF5" w:rsidP="00A135F9">
      <w:pPr>
        <w:pStyle w:val="Heading2"/>
      </w:pPr>
      <w:bookmarkStart w:id="2" w:name="_Toc185234195"/>
      <w:r w:rsidRPr="003C1EF5">
        <w:t>Unilever</w:t>
      </w:r>
      <w:bookmarkEnd w:id="2"/>
    </w:p>
    <w:p w14:paraId="565DD908" w14:textId="690A6D83" w:rsidR="00360FF5" w:rsidRDefault="00360FF5" w:rsidP="00DC6E5C">
      <w:pPr>
        <w:rPr>
          <w:lang w:val="en-US"/>
        </w:rPr>
      </w:pPr>
      <w:r w:rsidRPr="00360FF5">
        <w:t>Unilever is committed to sourcing 100% sustainable palm oi</w:t>
      </w:r>
      <w:r w:rsidRPr="00360FF5">
        <w:rPr>
          <w:lang w:val="en-US"/>
        </w:rPr>
        <w:t xml:space="preserve">, but the efficiency of this kind of certification has been disputed. </w:t>
      </w:r>
      <w:r>
        <w:rPr>
          <w:lang w:val="en-US"/>
        </w:rPr>
        <w:t>Investigations</w:t>
      </w:r>
      <w:r w:rsidRPr="00360FF5">
        <w:rPr>
          <w:lang w:val="en-US"/>
        </w:rPr>
        <w:t xml:space="preserve"> </w:t>
      </w:r>
      <w:r>
        <w:rPr>
          <w:lang w:val="en-US"/>
        </w:rPr>
        <w:t>o</w:t>
      </w:r>
      <w:r w:rsidRPr="00360FF5">
        <w:rPr>
          <w:lang w:val="en-US"/>
        </w:rPr>
        <w:t>n its supply chain identified deforestation and further showed that RSPO failed to effectively police the company (Unilever, 2023; Unilever ESG, 2023; Unilever Sustainability Report, 2024). Although Unilever has communicated with the public its suppliers for sustainably sourced palm oil, the company has been associated with other controversies such as the illegal land clearing, thus pointing to the fact that this firm may not indeed embrace ecosystem protection as it claims, (Almutairi, 2023). Such inconsistencies create uncertainty about its sustainability froths mainly green wash.</w:t>
      </w:r>
    </w:p>
    <w:p w14:paraId="71B0BF69" w14:textId="08B57D28" w:rsidR="00360FF5" w:rsidRDefault="00360FF5" w:rsidP="00774525">
      <w:pPr>
        <w:rPr>
          <w:lang w:val="en-US"/>
        </w:rPr>
      </w:pPr>
      <w:r w:rsidRPr="00360FF5">
        <w:t>Although Unilever has avoided direct deforestation sources, gaps remain in addressing indirect effects</w:t>
      </w:r>
      <w:r w:rsidRPr="00360FF5">
        <w:rPr>
          <w:lang w:val="en-US"/>
        </w:rPr>
        <w:t xml:space="preserve">. Independent evaluations often have no scientific evidentiary basis to </w:t>
      </w:r>
      <w:r w:rsidR="00556057">
        <w:rPr>
          <w:lang w:val="en-US"/>
        </w:rPr>
        <w:t>confirm</w:t>
      </w:r>
      <w:r w:rsidRPr="00360FF5">
        <w:rPr>
          <w:lang w:val="en-US"/>
        </w:rPr>
        <w:t xml:space="preserve"> the </w:t>
      </w:r>
      <w:r w:rsidR="00556057">
        <w:rPr>
          <w:lang w:val="en-US"/>
        </w:rPr>
        <w:t>reduction</w:t>
      </w:r>
      <w:r w:rsidRPr="00360FF5">
        <w:rPr>
          <w:lang w:val="en-US"/>
        </w:rPr>
        <w:t xml:space="preserve"> and, therefore, have ambiguous outcomes (Dang Khanh, 2024). Depending on sustainable palm oil derivatives, which have l</w:t>
      </w:r>
      <w:r w:rsidR="00556057">
        <w:rPr>
          <w:lang w:val="en-US"/>
        </w:rPr>
        <w:t>esse</w:t>
      </w:r>
      <w:r w:rsidRPr="00360FF5">
        <w:rPr>
          <w:lang w:val="en-US"/>
        </w:rPr>
        <w:t xml:space="preserve">r supply chain transparency standards, </w:t>
      </w:r>
      <w:r w:rsidR="00556057">
        <w:rPr>
          <w:lang w:val="en-US"/>
        </w:rPr>
        <w:t>undermines</w:t>
      </w:r>
      <w:r w:rsidRPr="00360FF5">
        <w:rPr>
          <w:lang w:val="en-US"/>
        </w:rPr>
        <w:t xml:space="preserve"> its sustainability credibility (Shravan and Vaishali, 2024). However, in neglecting the indirect environmental impacts, there is indication that </w:t>
      </w:r>
      <w:r w:rsidRPr="00360FF5">
        <w:rPr>
          <w:lang w:val="en-US"/>
        </w:rPr>
        <w:lastRenderedPageBreak/>
        <w:t>the companies are only an average compliant to the sustainable development goals, not a positive one.</w:t>
      </w:r>
    </w:p>
    <w:p w14:paraId="27225D47" w14:textId="77777777" w:rsidR="003C1EF5" w:rsidRDefault="003C1EF5" w:rsidP="00774525">
      <w:pPr>
        <w:rPr>
          <w:lang w:val="en-US"/>
        </w:rPr>
      </w:pPr>
      <w:r w:rsidRPr="003C1EF5">
        <w:t>Unilever’s Responsible Sourcing Policy aims to improve wages, health and safety, and eliminate child and forced labo</w:t>
      </w:r>
      <w:r>
        <w:t>u</w:t>
      </w:r>
      <w:r w:rsidRPr="003C1EF5">
        <w:t>r, aligning with SDG 8</w:t>
      </w:r>
      <w:r w:rsidRPr="003C1EF5">
        <w:rPr>
          <w:lang w:val="en-US"/>
        </w:rPr>
        <w:t xml:space="preserve"> </w:t>
      </w:r>
      <w:r w:rsidR="00556057" w:rsidRPr="00556057">
        <w:rPr>
          <w:lang w:val="en-US"/>
        </w:rPr>
        <w:t xml:space="preserve">(Unilever, 2023; Hu &amp; Zeng., 2024). </w:t>
      </w:r>
      <w:r>
        <w:rPr>
          <w:lang w:val="en-US"/>
        </w:rPr>
        <w:t xml:space="preserve">Reports </w:t>
      </w:r>
      <w:r w:rsidR="00556057" w:rsidRPr="00556057">
        <w:rPr>
          <w:lang w:val="en-US"/>
        </w:rPr>
        <w:t xml:space="preserve">indicates systematic non-compliance with the provisions on safety and debt management as well as labor exploitation in suppliers’ activities (Drozdowska, Leśniak-Johann, and Pihur, 2024). These questions raised </w:t>
      </w:r>
      <w:r>
        <w:rPr>
          <w:lang w:val="en-US"/>
        </w:rPr>
        <w:t>highlight a misalignment</w:t>
      </w:r>
      <w:r w:rsidR="00556057" w:rsidRPr="00556057">
        <w:rPr>
          <w:lang w:val="en-US"/>
        </w:rPr>
        <w:t xml:space="preserve"> </w:t>
      </w:r>
      <w:r>
        <w:rPr>
          <w:lang w:val="en-US"/>
        </w:rPr>
        <w:t>between the</w:t>
      </w:r>
      <w:r w:rsidR="00556057" w:rsidRPr="00556057">
        <w:rPr>
          <w:lang w:val="en-US"/>
        </w:rPr>
        <w:t xml:space="preserve"> </w:t>
      </w:r>
      <w:r>
        <w:rPr>
          <w:lang w:val="en-US"/>
        </w:rPr>
        <w:t>stated values and</w:t>
      </w:r>
      <w:r w:rsidR="00556057" w:rsidRPr="00556057">
        <w:rPr>
          <w:lang w:val="en-US"/>
        </w:rPr>
        <w:t xml:space="preserve"> </w:t>
      </w:r>
      <w:r>
        <w:rPr>
          <w:lang w:val="en-US"/>
        </w:rPr>
        <w:t xml:space="preserve">the </w:t>
      </w:r>
      <w:r w:rsidR="00556057" w:rsidRPr="00556057">
        <w:rPr>
          <w:lang w:val="en-US"/>
        </w:rPr>
        <w:t>realities of the global supply networks of the company.</w:t>
      </w:r>
    </w:p>
    <w:p w14:paraId="4297CF0E" w14:textId="72E3C5A6" w:rsidR="003D2BFC" w:rsidRPr="00774525" w:rsidRDefault="003D2BFC" w:rsidP="00774525">
      <w:pPr>
        <w:rPr>
          <w:lang w:val="en-US"/>
        </w:rPr>
      </w:pPr>
      <w:r w:rsidRPr="00774525">
        <w:rPr>
          <w:lang w:val="en-US"/>
        </w:rPr>
        <w:t xml:space="preserve">The company has been rather cohesive in its reaction to such claims. Responsible action plans are usually implemented after </w:t>
      </w:r>
      <w:r w:rsidR="003F5AB1" w:rsidRPr="00774525">
        <w:rPr>
          <w:lang w:val="en-US"/>
        </w:rPr>
        <w:t>investigations;</w:t>
      </w:r>
      <w:r w:rsidRPr="00774525">
        <w:rPr>
          <w:lang w:val="en-US"/>
        </w:rPr>
        <w:t xml:space="preserve"> these measures are confined to the suppliers rather than scrutinizing the social problems</w:t>
      </w:r>
      <w:r w:rsidR="003F5AB1">
        <w:rPr>
          <w:lang w:val="en-US"/>
        </w:rPr>
        <w:t xml:space="preserve"> </w:t>
      </w:r>
      <w:r w:rsidR="003F5AB1">
        <w:rPr>
          <w:lang w:val="en-US"/>
        </w:rPr>
        <w:fldChar w:fldCharType="begin"/>
      </w:r>
      <w:r w:rsidR="003F5AB1">
        <w:rPr>
          <w:lang w:val="en-US"/>
        </w:rPr>
        <w:instrText xml:space="preserve"> ADDIN ZOTERO_ITEM CSL_CITATION {"citationID":"NrvfzRDM","properties":{"formattedCitation":"(Shravan and Vaishali, 2024)","plainCitation":"(Shravan and Vaishali, 2024)","noteIndex":0},"citationItems":[{"id":297,"uris":["http://zotero.org/users/local/90rMeuHC/items/L8AZG6PJ"],"itemData":{"id":297,"type":"article-journal","abstract":"In the richly diverse and dynamic landscape of India, the integration of Environmental, Social, and Governance (ESG) practices has emerged as a pivotal force shaping corporate strategies and societal well-being. This paper endeavors to illuminate the pathways toward strengthening sustainability endeavors across various sectors by highlighting ESG best practices from an Indian perspective. At its core lies a detailed examination of the sustainability journey of Hindustan Unilever Limited , a stalwart in India's corporate landscape renowned for its pioneering efforts in sustainability.Through a meticulous analysis of HUL's Sustainable Living Plan, this paper delves into the origins, constituent elements, implementation strategies, and the profound impact it has had on India's socio-economic fabric. By sharing HUL's sustainability journey within the broader narrative of India's socio-economic landscape, this study underscores the transformative potential of indigenous ESG initiatives. From addressing environmental degradation and resource scarcity to tackling societal disparities and fostering inclusive growth, HUL's journey serves as a beacon of inspiration for Indian corporations navigating the intricate terrain of sustainability.","container-title":"International Journal of Trend in Scientific Research and Development","ISSN":"2456-6470","issue":"3","language":"en","note":"number: 3\npublisher: IJTSRD","page":"72-76","source":"eprints.umsida.ac.id","title":"Identifying and Disseminating ESG Best Practices: Route Map to Strengthening Sustainability Ecosystem","title-short":"Identifying and Disseminating ESG Best Practices","volume":"8","author":[{"family":"Shravan","given":"Kumar"},{"family":"Vaishali","given":"Shree"}],"issued":{"date-parts":[["2024",5]]}}}],"schema":"https://github.com/citation-style-language/schema/raw/master/csl-citation.json"} </w:instrText>
      </w:r>
      <w:r w:rsidR="003F5AB1">
        <w:rPr>
          <w:lang w:val="en-US"/>
        </w:rPr>
        <w:fldChar w:fldCharType="separate"/>
      </w:r>
      <w:r w:rsidR="003F5AB1" w:rsidRPr="003F5AB1">
        <w:rPr>
          <w:rFonts w:cs="Arial"/>
        </w:rPr>
        <w:t>(Shravan and Vaishali, 2024)</w:t>
      </w:r>
      <w:r w:rsidR="003F5AB1">
        <w:rPr>
          <w:lang w:val="en-US"/>
        </w:rPr>
        <w:fldChar w:fldCharType="end"/>
      </w:r>
      <w:r w:rsidRPr="00774525">
        <w:rPr>
          <w:lang w:val="en-US"/>
        </w:rPr>
        <w:t xml:space="preserve">. For instance, Unilever has not ensured the proper complaints systems in all its supply chains which has dented efficiency of the workers in reporting one or more violations reducing the effectiveness of the said RSP. As such, this poses a considerable challenge to the achievement of the UN Declaration of Human Rights and raises questions as to the actual </w:t>
      </w:r>
      <w:r>
        <w:rPr>
          <w:lang w:val="en-US"/>
        </w:rPr>
        <w:t>implementation</w:t>
      </w:r>
      <w:r w:rsidRPr="00774525">
        <w:rPr>
          <w:lang w:val="en-US"/>
        </w:rPr>
        <w:t xml:space="preserve"> of the policy.</w:t>
      </w:r>
    </w:p>
    <w:p w14:paraId="765E95E2" w14:textId="13EE1FEA" w:rsidR="00AE2DF8" w:rsidRDefault="00AE2DF8" w:rsidP="00AE2DF8">
      <w:r>
        <w:t>Unilever’s pledge that in the coming years the company will reformulate products to cut down on sugar, salt, unhealthy fats, aiming to address SDG 3 (Good Health and Well-being) and the WHO action plan on Prevention and Control of Non-communicable Diseases</w:t>
      </w:r>
      <w:r w:rsidR="003F5AB1">
        <w:t xml:space="preserve"> </w:t>
      </w:r>
      <w:r w:rsidR="003F5AB1">
        <w:fldChar w:fldCharType="begin"/>
      </w:r>
      <w:r w:rsidR="003F5AB1">
        <w:instrText xml:space="preserve"> ADDIN ZOTERO_ITEM CSL_CITATION {"citationID":"BPq9dfyz","properties":{"formattedCitation":"(Unilever Sustainability Report, 2024)","plainCitation":"(Unilever Sustainability Report, 2024)","noteIndex":0},"citationItems":[{"id":282,"uris":["http://zotero.org/users/local/90rMeuHC/items/VCW2DZ7H"],"itemData":{"id":282,"type":"webpage","abstract":"Working closely with suppliers, partners, regulators and governments, Unilever is committed to protecting and regenerating nature beyond just our value chain.","container-title":"Unilever","language":"en-GB","title":"Protecting and regenerating nature","URL":"https://www.unilever.com/sustainability/nature/","author":[{"family":"Unilever Sustainability Report","given":""}],"accessed":{"date-parts":[["2024",12,3]]},"issued":{"date-parts":[["2024"]]}}}],"schema":"https://github.com/citation-style-language/schema/raw/master/csl-citation.json"} </w:instrText>
      </w:r>
      <w:r w:rsidR="003F5AB1">
        <w:fldChar w:fldCharType="separate"/>
      </w:r>
      <w:r w:rsidR="003F5AB1" w:rsidRPr="003F5AB1">
        <w:rPr>
          <w:rFonts w:cs="Arial"/>
        </w:rPr>
        <w:t>(Unilever Sustainability Report, 2024)</w:t>
      </w:r>
      <w:r w:rsidR="003F5AB1">
        <w:fldChar w:fldCharType="end"/>
      </w:r>
      <w:r>
        <w:t>. There has been success in introducing healthier brands; nevertheless, the company’s product range continues to feature high-sugar and processed ingredients, contradicting its health initiatives</w:t>
      </w:r>
      <w:r w:rsidR="003F5AB1">
        <w:t xml:space="preserve"> </w:t>
      </w:r>
      <w:r w:rsidR="003F5AB1">
        <w:fldChar w:fldCharType="begin"/>
      </w:r>
      <w:r w:rsidR="003F5AB1">
        <w:instrText xml:space="preserve"> ADDIN ZOTERO_ITEM CSL_CITATION {"citationID":"EekPzJOF","properties":{"formattedCitation":"(Shravan and Vaishali, 2024)","plainCitation":"(Shravan and Vaishali, 2024)","noteIndex":0},"citationItems":[{"id":297,"uris":["http://zotero.org/users/local/90rMeuHC/items/L8AZG6PJ"],"itemData":{"id":297,"type":"article-journal","abstract":"In the richly diverse and dynamic landscape of India, the integration of Environmental, Social, and Governance (ESG) practices has emerged as a pivotal force shaping corporate strategies and societal well-being. This paper endeavors to illuminate the pathways toward strengthening sustainability endeavors across various sectors by highlighting ESG best practices from an Indian perspective. At its core lies a detailed examination of the sustainability journey of Hindustan Unilever Limited , a stalwart in India's corporate landscape renowned for its pioneering efforts in sustainability.Through a meticulous analysis of HUL's Sustainable Living Plan, this paper delves into the origins, constituent elements, implementation strategies, and the profound impact it has had on India's socio-economic fabric. By sharing HUL's sustainability journey within the broader narrative of India's socio-economic landscape, this study underscores the transformative potential of indigenous ESG initiatives. From addressing environmental degradation and resource scarcity to tackling societal disparities and fostering inclusive growth, HUL's journey serves as a beacon of inspiration for Indian corporations navigating the intricate terrain of sustainability.","container-title":"International Journal of Trend in Scientific Research and Development","ISSN":"2456-6470","issue":"3","language":"en","note":"number: 3\npublisher: IJTSRD","page":"72-76","source":"eprints.umsida.ac.id","title":"Identifying and Disseminating ESG Best Practices: Route Map to Strengthening Sustainability Ecosystem","title-short":"Identifying and Disseminating ESG Best Practices","volume":"8","author":[{"family":"Shravan","given":"Kumar"},{"family":"Vaishali","given":"Shree"}],"issued":{"date-parts":[["2024",5]]}}}],"schema":"https://github.com/citation-style-language/schema/raw/master/csl-citation.json"} </w:instrText>
      </w:r>
      <w:r w:rsidR="003F5AB1">
        <w:fldChar w:fldCharType="separate"/>
      </w:r>
      <w:r w:rsidR="003F5AB1" w:rsidRPr="003F5AB1">
        <w:rPr>
          <w:rFonts w:cs="Arial"/>
        </w:rPr>
        <w:t>(Shravan and Vaishali, 2024)</w:t>
      </w:r>
      <w:r w:rsidR="003F5AB1">
        <w:fldChar w:fldCharType="end"/>
      </w:r>
      <w:r>
        <w:t>. The promotion of these products to vulnerable populations which includes children exacerbate public health risk and contradicts commitments to responsible marketing.</w:t>
      </w:r>
    </w:p>
    <w:p w14:paraId="275C0BFC" w14:textId="4B27F230" w:rsidR="003C1EF5" w:rsidRPr="001A31F2" w:rsidRDefault="001A31F2" w:rsidP="00A135F9">
      <w:pPr>
        <w:pStyle w:val="Heading2"/>
      </w:pPr>
      <w:bookmarkStart w:id="3" w:name="_Toc185234196"/>
      <w:r w:rsidRPr="001A31F2">
        <w:t>Nestle</w:t>
      </w:r>
      <w:bookmarkEnd w:id="3"/>
    </w:p>
    <w:p w14:paraId="533FEB99" w14:textId="1A17E396" w:rsidR="00774039" w:rsidRDefault="00FD4ED0" w:rsidP="00647354">
      <w:r w:rsidRPr="00FD4ED0">
        <w:t xml:space="preserve">In contrast to Unilever’s health-focused initiatives, Nestlé’s sustainability efforts emphasize environmental goals, particularly the Fair Circularity Initiative However, its </w:t>
      </w:r>
      <w:r w:rsidRPr="00FD4ED0">
        <w:lastRenderedPageBreak/>
        <w:t>ambition for 100% recyclable or reusable packaging by 2025 is</w:t>
      </w:r>
      <w:r w:rsidR="00774039" w:rsidRPr="0059409D">
        <w:t xml:space="preserve"> weakened by mismatch in rhetoric and practice. For instance, there is</w:t>
      </w:r>
      <w:r w:rsidR="00774039">
        <w:t xml:space="preserve"> substantial evidence</w:t>
      </w:r>
      <w:r w:rsidR="00774039" w:rsidRPr="0059409D">
        <w:t xml:space="preserve"> pointing the finger at the initiative for failing to support SDG 12 that speaks to responsible consumption and production</w:t>
      </w:r>
      <w:r w:rsidR="004063D7">
        <w:t xml:space="preserve"> </w:t>
      </w:r>
      <w:r w:rsidR="004063D7">
        <w:fldChar w:fldCharType="begin"/>
      </w:r>
      <w:r w:rsidR="004063D7">
        <w:instrText xml:space="preserve"> ADDIN ZOTERO_ITEM CSL_CITATION {"citationID":"qJhgfk0M","properties":{"formattedCitation":"(K\\uc0\\u252{}feo\\uc0\\u287{}lu, 2022)","plainCitation":"(Küfeoğlu, 2022)","noteIndex":0},"citationItems":[{"id":314,"uris":["http://zotero.org/users/local/90rMeuHC/items/BVLJDTJ5"],"itemData":{"id":314,"type":"chapter","abstract":"Emerging technologiesEmerging technologies can be defined as a set of technologies whose development and application areas are still expanding rapidly, and their technical and value potential is still largely unrealised. Naturally, this leads to a vivid innovationInnovation environment for these technologies. In this book, tech-savvy people can easily read and understand the working principles of 34 different emerging technologiesEmerging technologies. And then, they can see in what areas these technologies are used and how they can create value. Moreover, the book starts with an “InnovationInnovation Journey” chapter. This chapter focuses on innovationInnovation and how ideas are converted into value and business. By value, we mean monetary, environmental and social value. In addition, for entrepreneurs and start-ups, we also show the funding and financing mechanisms for innovative ideas.","container-title":"Emerging Technologies : Value Creation for Sustainable Development","event-place":"Cham","ISBN":"978-3-031-07127-0","language":"en","note":"DOI: 10.1007/978-3-031-07127-0_1","page":"1-40","publisher":"Springer International Publishing","publisher-place":"Cham","source":"Springer Link","title":"Innovation, Value Creation and Impact Assessment","URL":"https://doi.org/10.1007/978-3-031-07127-0_1","author":[{"family":"Küfeoğlu","given":"Sinan"}],"editor":[{"family":"Küfeoğlu","given":"Sinan"}],"accessed":{"date-parts":[["2024",12,3]]},"issued":{"date-parts":[["2022"]]}}}],"schema":"https://github.com/citation-style-language/schema/raw/master/csl-citation.json"} </w:instrText>
      </w:r>
      <w:r w:rsidR="004063D7">
        <w:fldChar w:fldCharType="separate"/>
      </w:r>
      <w:r w:rsidR="004063D7" w:rsidRPr="004063D7">
        <w:rPr>
          <w:rFonts w:cs="Arial"/>
          <w:kern w:val="0"/>
        </w:rPr>
        <w:t>(Küfeoğlu, 2022)</w:t>
      </w:r>
      <w:r w:rsidR="004063D7">
        <w:fldChar w:fldCharType="end"/>
      </w:r>
      <w:r w:rsidR="00774039" w:rsidRPr="0059409D">
        <w:t>. For instance, Greenpeace’s revelations of the Nestlé Company’s continued source of palm oil from suppliers involved in deforestation fly in the face of circularity</w:t>
      </w:r>
      <w:r w:rsidR="004063D7">
        <w:t xml:space="preserve"> </w:t>
      </w:r>
      <w:r w:rsidR="004063D7">
        <w:fldChar w:fldCharType="begin"/>
      </w:r>
      <w:r w:rsidR="004063D7">
        <w:instrText xml:space="preserve"> ADDIN ZOTERO_ITEM CSL_CITATION {"citationID":"qQp8MdBT","properties":{"formattedCitation":"(Goyal and Dangwal, 2022)","plainCitation":"(Goyal and Dangwal, 2022)","noteIndex":0},"citationItems":[{"id":313,"uris":["http://zotero.org/users/local/90rMeuHC/items/T9GWZLJ9"],"itemData":{"id":313,"type":"article-journal","abstract":"The major focus in the field of sustainability assessment for the past few years is on analysing the sustainability practices of corporates on an annual basis. Less attention has been devoted to estimating the sustainability practices on an event basis. The current study was carried out to analyse the sustainability practices adopted by companies during the period of Coronavirus Disease 2019 (COVID-19). A sustainability performance measurement (SPM) framework was constructed using content analysis, to measure the performance of Sensex companies towards sustainability efforts. Sensex constitutes 30 well-established and financially sound companies listed in the Bombay Stock Exchange (BSE). The primary elements of the SPM framework were derived from Sustainable Development Goals, which are considered to be a blueprint for a sustainable future. The initiatives taken by companies during the period of ‘covidization’ were classified under different parameters of SPM and then quantified with the help of mathematical tools. The results signify that there lies a scope of 63.08% improvement in sustainability practices of overall industries. Further, there is a huge gap of 76.92% between the best-performing and least-performing companies. The performance of all the sectors studied for the sustainability practices was statistically at par with each other. However, the difference between the best-performing (fast-moving consumer goods—FMCG) and least performing (finance) sectors was found to be 42.74%. The result of analysis of variance (ANOVA) for performance across various sustainability parameters taken up by different sectors was significantly different from each other. A gap of 86.67% was uncovered in our analysis between the best-performing and least-performing sustainability parameters taken up by the companies under various sectors. Considering the fact that COVID-19 is a medical emergency, the performance of ‘good health and well-being’ as the best-performing sustainability parameter is justified. But at the same time, importance of other sustainability parameters cannot be ignored. It has also been observed that even in times of dire necessity, the prevailing undersized image of sustainability efforts of selected sample companies was not satisfactory. It is suggested that the corporate sector and the government should be more cautious in pursuing the objective of sustainability.","container-title":"Global Business Review","DOI":"10.1177/09721509221123126","ISSN":"0972-1509","issue":"6","language":"en","note":"publisher: SAGE Publications India","page":"1492-1519","source":"SAGE Journals","title":"Assessment of Social Accountability through SDGs of Corporate Sector during COVID-19 in India","volume":"23","author":[{"family":"Goyal","given":"Resham"},{"family":"Dangwal","given":"Ramesh Chandra"}],"issued":{"date-parts":[["2022",12,1]]}}}],"schema":"https://github.com/citation-style-language/schema/raw/master/csl-citation.json"} </w:instrText>
      </w:r>
      <w:r w:rsidR="004063D7">
        <w:fldChar w:fldCharType="separate"/>
      </w:r>
      <w:r w:rsidR="004063D7" w:rsidRPr="004063D7">
        <w:rPr>
          <w:rFonts w:cs="Arial"/>
        </w:rPr>
        <w:t>(Goyal and Dangwal, 2022)</w:t>
      </w:r>
      <w:r w:rsidR="004063D7">
        <w:fldChar w:fldCharType="end"/>
      </w:r>
      <w:r w:rsidR="00774039" w:rsidRPr="0059409D">
        <w:t>. Not only does such a system deprive effective development of environmental gains but it also exacerbates the negative effects of SDG 14 by continuing the pollution of the seas through imperceptible plastic waste.</w:t>
      </w:r>
    </w:p>
    <w:p w14:paraId="03A858EA" w14:textId="17EE0FE4" w:rsidR="001A31F2" w:rsidRDefault="001A31F2" w:rsidP="00647354">
      <w:r w:rsidRPr="001A31F2">
        <w:t>It is also evident that there is deficiency in the sustainable palm oil sources that are unverified, showing systematic failure to achieve real changes.  (Mastellotto, 2023). While there are certain similarities with WHO guidelines regarding managing health consequences of climate change as sustainable actions, most of the initiatives do not have coordinated policies on how to ensure compliance throughout operations. Most importantly, it seems the roadmap might be inclined more to manage organizational reputation risks instead of genuine top-to-bottom change needed on a systemic level, a flaw that reduces fit with wider sustainable development agendas.</w:t>
      </w:r>
    </w:p>
    <w:p w14:paraId="4B4CEEFD" w14:textId="008F4AB6" w:rsidR="00BA76B7" w:rsidRDefault="00BA76B7" w:rsidP="00647354">
      <w:r w:rsidRPr="00774039">
        <w:t xml:space="preserve">More criticism </w:t>
      </w:r>
      <w:r>
        <w:t xml:space="preserve">arises </w:t>
      </w:r>
      <w:r w:rsidRPr="00774039">
        <w:t xml:space="preserve">from the environmental groups, and their petitions against what they consider as </w:t>
      </w:r>
      <w:r>
        <w:t>misleading</w:t>
      </w:r>
      <w:r w:rsidRPr="00774039">
        <w:t xml:space="preserve"> recyclability claims, as a sign of potential greenwashing, which can reduce confidence from such </w:t>
      </w:r>
      <w:r>
        <w:t>initiatives</w:t>
      </w:r>
      <w:r w:rsidRPr="00774039">
        <w:t xml:space="preserve">. In third-party </w:t>
      </w:r>
      <w:r>
        <w:t>reports</w:t>
      </w:r>
      <w:r w:rsidRPr="00774039">
        <w:t xml:space="preserve"> undertaken</w:t>
      </w:r>
      <w:r w:rsidR="000832BE">
        <w:t xml:space="preserve"> by </w:t>
      </w:r>
      <w:r w:rsidR="000832BE">
        <w:fldChar w:fldCharType="begin"/>
      </w:r>
      <w:r w:rsidR="00EE1344">
        <w:instrText xml:space="preserve"> ADDIN ZOTERO_ITEM CSL_CITATION {"citationID":"eSjdqHy2","properties":{"formattedCitation":"(Brandao and Godinho-Filho, 2022)","plainCitation":"(Brandao and Godinho-Filho, 2022)","dontUpdate":true,"noteIndex":0},"citationItems":[{"id":306,"uris":["http://zotero.org/users/local/90rMeuHC/items/T8C4MJU4"],"itemData":{"id":306,"type":"article-journal","abstract":"The imperative for building a sustainable future depends on how organizations manage their supply chains, which are responsible for processing raw materials into finished products. Recently, a new trend has been emerging in some companies, considering not only an entire supply chain but several supply chains inside the organization. This way of approaching sustainability, by focusing on several supply chains, can be called a multiple supply chain perspective, and professionals’ interest in this context has been growing. This study aims to explore essential components needed to manage multiple supply chains toward sustainability from a focal company perspective. Sustainability reports from 25 companies leaders in supply chain management are analyzed using content analysis and correspondence analysis. As a result, a conceptual model is proposed, considering four essential components: supply chain processes; relational mechanisms; monitoring and control mechanisms; and sustainability outcomes. Based on this conceptual model, six propositions are elaborated to be further empirically explored in the literature. The proposed conceptual model helps supply chain and sustainability managers to improve their efforts toward sustainability by revealing what components are needed to manage each different supply chain and by helping to create more focused strategies that are effective in different scenarios.","container-title":"Journal of Cleaner Production","DOI":"10.1016/j.jclepro.2022.134046","ISSN":"0959-6526","journalAbbreviation":"Journal of Cleaner Production","page":"134046","source":"ScienceDirect","title":"Is a multiple supply chain management perspective a new way to manage global supply chains toward sustainability?","volume":"375","author":[{"family":"Brandao","given":"Maicom Sergio"},{"family":"Godinho-Filho","given":"Moacir"}],"issued":{"date-parts":[["2022",11,15]]}}}],"schema":"https://github.com/citation-style-language/schema/raw/master/csl-citation.json"} </w:instrText>
      </w:r>
      <w:r w:rsidR="000832BE">
        <w:fldChar w:fldCharType="separate"/>
      </w:r>
      <w:r w:rsidR="000832BE" w:rsidRPr="000832BE">
        <w:rPr>
          <w:rFonts w:cs="Arial"/>
        </w:rPr>
        <w:t xml:space="preserve">Brandao and Godinho-Filho, </w:t>
      </w:r>
      <w:r w:rsidR="000832BE">
        <w:rPr>
          <w:rFonts w:cs="Arial"/>
        </w:rPr>
        <w:t>(</w:t>
      </w:r>
      <w:r w:rsidR="000832BE" w:rsidRPr="000832BE">
        <w:rPr>
          <w:rFonts w:cs="Arial"/>
        </w:rPr>
        <w:t>2022)</w:t>
      </w:r>
      <w:r w:rsidR="000832BE">
        <w:fldChar w:fldCharType="end"/>
      </w:r>
      <w:r w:rsidRPr="00774039">
        <w:t xml:space="preserve"> to understand Nestlé’s virgin plastic supply chain traceability and sustainability, there is tangible evidence that </w:t>
      </w:r>
      <w:r>
        <w:t>highlights</w:t>
      </w:r>
      <w:r w:rsidRPr="00774039">
        <w:t xml:space="preserve"> Nestlé’s</w:t>
      </w:r>
      <w:r>
        <w:t xml:space="preserve"> lack of measurable accountability</w:t>
      </w:r>
      <w:r w:rsidRPr="00774039">
        <w:t xml:space="preserve">. </w:t>
      </w:r>
      <w:r>
        <w:t>I</w:t>
      </w:r>
      <w:r w:rsidRPr="00774039">
        <w:t>t is possible to consider that the initiative’s approach is more of a reaction to the identified goals rather than their proactive prevention, while the declared following of the targets of the sustainable development paradigm seems to be only a surface level.</w:t>
      </w:r>
    </w:p>
    <w:p w14:paraId="50BA871A" w14:textId="0FDD9E41" w:rsidR="0018704D" w:rsidRDefault="00B5583E" w:rsidP="00B5583E">
      <w:r>
        <w:t xml:space="preserve">The </w:t>
      </w:r>
      <w:r w:rsidRPr="00BA76B7">
        <w:t xml:space="preserve">Climate Roadmap and Net Zero Goals </w:t>
      </w:r>
      <w:r>
        <w:t>initiative claims</w:t>
      </w:r>
      <w:r w:rsidRPr="00BA76B7">
        <w:t xml:space="preserve"> compliance with SDG 13 focusing on climate action, leaving much doubt about</w:t>
      </w:r>
      <w:r>
        <w:t xml:space="preserve"> efficacy and integrity</w:t>
      </w:r>
      <w:r w:rsidR="00E300D3">
        <w:t xml:space="preserve"> </w:t>
      </w:r>
      <w:r w:rsidR="00E300D3">
        <w:fldChar w:fldCharType="begin"/>
      </w:r>
      <w:r w:rsidR="00E300D3">
        <w:instrText xml:space="preserve"> ADDIN ZOTERO_ITEM CSL_CITATION {"citationID":"mdRBpngO","properties":{"formattedCitation":"(Nestle Sustainability Report, 2023)","plainCitation":"(Nestle Sustainability Report, 2023)","noteIndex":0},"citationItems":[{"id":375,"uris":["http://zotero.org/users/local/90rMeuHC/items/CMK8F99I"],"itemData":{"id":375,"type":"document","title":"Create Shared Value Sustainability Report","author":[{"family":"Nestle Sustainability Report","given":""}],"issued":{"date-parts":[["2023"]]}}}],"schema":"https://github.com/citation-style-language/schema/raw/master/csl-citation.json"} </w:instrText>
      </w:r>
      <w:r w:rsidR="00E300D3">
        <w:fldChar w:fldCharType="separate"/>
      </w:r>
      <w:r w:rsidR="00E300D3" w:rsidRPr="00E300D3">
        <w:rPr>
          <w:rFonts w:cs="Arial"/>
        </w:rPr>
        <w:t>(Nestle Sustainability Report, 2023)</w:t>
      </w:r>
      <w:r w:rsidR="00E300D3">
        <w:fldChar w:fldCharType="end"/>
      </w:r>
      <w:r w:rsidRPr="00BA76B7">
        <w:t xml:space="preserve">. While the General Plan contains very laudable intermediate goals of reducing greenhouse gas emissions, </w:t>
      </w:r>
      <w:r>
        <w:t>independent assessments</w:t>
      </w:r>
      <w:r w:rsidRPr="00BA76B7">
        <w:t xml:space="preserve"> </w:t>
      </w:r>
      <w:r w:rsidRPr="00BA76B7">
        <w:lastRenderedPageBreak/>
        <w:t>show that there is a significant lack of transparency in reporting Scope 3 emissions</w:t>
      </w:r>
      <w:r w:rsidR="00E300D3">
        <w:t xml:space="preserve"> </w:t>
      </w:r>
      <w:r w:rsidR="00E300D3">
        <w:fldChar w:fldCharType="begin"/>
      </w:r>
      <w:r w:rsidR="00E300D3">
        <w:instrText xml:space="preserve"> ADDIN ZOTERO_ITEM CSL_CITATION {"citationID":"uOnw38PG","properties":{"formattedCitation":"(Rijk {\\i{}et al.}, 2024)","plainCitation":"(Rijk et al., 2024)","noteIndex":0},"citationItems":[{"id":354,"uris":["http://zotero.org/users/local/90rMeuHC/items/3RMLVB9K"],"itemData":{"id":354,"type":"chapter","title":"Unilever’s climate bill: € 268 billion","author":[{"family":"Rijk","given":"Gerard"},{"family":"Kuepper","given":"Barbara"},{"family":"Boev","given":"Pavel"},{"family":"Quiroz","given":"Diana"}],"issued":{"date-parts":[["2024",4,25]]}}}],"schema":"https://github.com/citation-style-language/schema/raw/master/csl-citation.json"} </w:instrText>
      </w:r>
      <w:r w:rsidR="00E300D3">
        <w:fldChar w:fldCharType="separate"/>
      </w:r>
      <w:r w:rsidR="00E300D3" w:rsidRPr="00E300D3">
        <w:rPr>
          <w:rFonts w:cs="Arial"/>
          <w:kern w:val="0"/>
        </w:rPr>
        <w:t xml:space="preserve">(Rijk </w:t>
      </w:r>
      <w:r w:rsidR="00E300D3" w:rsidRPr="00E300D3">
        <w:rPr>
          <w:rFonts w:cs="Arial"/>
          <w:i/>
          <w:iCs/>
          <w:kern w:val="0"/>
        </w:rPr>
        <w:t>et al.</w:t>
      </w:r>
      <w:r w:rsidR="00E300D3" w:rsidRPr="00E300D3">
        <w:rPr>
          <w:rFonts w:cs="Arial"/>
          <w:kern w:val="0"/>
        </w:rPr>
        <w:t>, 2024)</w:t>
      </w:r>
      <w:r w:rsidR="00E300D3">
        <w:fldChar w:fldCharType="end"/>
      </w:r>
      <w:r w:rsidRPr="00BA76B7">
        <w:t xml:space="preserve">. This </w:t>
      </w:r>
      <w:r>
        <w:t>lack of transparency</w:t>
      </w:r>
      <w:r w:rsidRPr="00BA76B7">
        <w:t xml:space="preserve"> undercuts Nestlé’s </w:t>
      </w:r>
      <w:r>
        <w:t>broader</w:t>
      </w:r>
      <w:r w:rsidRPr="00BA76B7">
        <w:t xml:space="preserve"> sustainability </w:t>
      </w:r>
      <w:r>
        <w:t xml:space="preserve">claims </w:t>
      </w:r>
      <w:r w:rsidRPr="00BA76B7">
        <w:t>because the company does not reveal enough information about them. The reviews from third parties</w:t>
      </w:r>
      <w:r w:rsidR="00E300D3">
        <w:t xml:space="preserve"> such as </w:t>
      </w:r>
      <w:r w:rsidR="00E300D3">
        <w:fldChar w:fldCharType="begin"/>
      </w:r>
      <w:r w:rsidR="00EE1344">
        <w:instrText xml:space="preserve"> ADDIN ZOTERO_ITEM CSL_CITATION {"citationID":"0Wrvp3hK","properties":{"formattedCitation":"(Vytopil, 2019)","plainCitation":"(Vytopil, 2019)","dontUpdate":true,"noteIndex":0},"citationItems":[{"id":311,"uris":["http://zotero.org/users/local/90rMeuHC/items/I7QAD5P4"],"itemData":{"id":311,"type":"chapter","abstract":"This chapter investigates under which circumstances the corporate social responsibility (CSR) statements of a Dutch multinational company could give rise to liability towards a consumer on the basis of unfair commercial practices and whether this is a desirable development. First, the author describes under which acts of legislation Dutch multinational companies are obligated to publish CSR-related information and under which circumstances a company can be held liable vis-à-vis a consumers on the basis of the Unfair Commercial Practices Directive. This chapter concludes that CSR statements will generally qualify as commercial statements under the Unfair Commercial Practices Directive. As a result, such CSR statements could be used as a legal ground for liability in respect to unfair commercial practices, should these statements prove to be incorrect and/or misleading. Concurrently, the supply chains of multinational companies are long, international and frequently not very transparent. As a result, multinational companies are not always aware of what goes on at all levels in their supply chains. Companies therefore run a risk of publishing CSR statements that may turn out to be misleading. The question then arises of whether companies should find a “safe harbor” if they comply with their statutory duty of transparency, so that they cannot be held liable on the basis of unfair commercial practices if they are transparent in respect to their CSR practices.","container-title":"Law and Responsible Supply Chain Management","ISBN":"978-0-429-46123-1","note":"number-of-pages: 21","publisher":"Routledge","title":"Liability for “greenwashing”?: On unfair commercial practices, the legal duty to be transparent and the case for a “safe harbor”","title-short":"Liability for “greenwashing”?","author":[{"family":"Vytopil","given":"Louise A."}],"issued":{"date-parts":[["2019"]]}}}],"schema":"https://github.com/citation-style-language/schema/raw/master/csl-citation.json"} </w:instrText>
      </w:r>
      <w:r w:rsidR="00E300D3">
        <w:fldChar w:fldCharType="separate"/>
      </w:r>
      <w:r w:rsidR="00E300D3" w:rsidRPr="00E300D3">
        <w:rPr>
          <w:rFonts w:cs="Arial"/>
        </w:rPr>
        <w:t xml:space="preserve">Vytopil, </w:t>
      </w:r>
      <w:r w:rsidR="00E300D3">
        <w:rPr>
          <w:rFonts w:cs="Arial"/>
        </w:rPr>
        <w:t>(</w:t>
      </w:r>
      <w:r w:rsidR="00E300D3" w:rsidRPr="00E300D3">
        <w:rPr>
          <w:rFonts w:cs="Arial"/>
        </w:rPr>
        <w:t>2019)</w:t>
      </w:r>
      <w:r w:rsidR="00E300D3">
        <w:fldChar w:fldCharType="end"/>
      </w:r>
      <w:r w:rsidR="00E300D3">
        <w:t xml:space="preserve"> and </w:t>
      </w:r>
      <w:r w:rsidR="00E300D3">
        <w:fldChar w:fldCharType="begin"/>
      </w:r>
      <w:r w:rsidR="00EE1344">
        <w:instrText xml:space="preserve"> ADDIN ZOTERO_ITEM CSL_CITATION {"citationID":"cAetUp17","properties":{"formattedCitation":"(Goyal and Dangwal, 2022)","plainCitation":"(Goyal and Dangwal, 2022)","dontUpdate":true,"noteIndex":0},"citationItems":[{"id":313,"uris":["http://zotero.org/users/local/90rMeuHC/items/T9GWZLJ9"],"itemData":{"id":313,"type":"article-journal","abstract":"The major focus in the field of sustainability assessment for the past few years is on analysing the sustainability practices of corporates on an annual basis. Less attention has been devoted to estimating the sustainability practices on an event basis. The current study was carried out to analyse the sustainability practices adopted by companies during the period of Coronavirus Disease 2019 (COVID-19). A sustainability performance measurement (SPM) framework was constructed using content analysis, to measure the performance of Sensex companies towards sustainability efforts. Sensex constitutes 30 well-established and financially sound companies listed in the Bombay Stock Exchange (BSE). The primary elements of the SPM framework were derived from Sustainable Development Goals, which are considered to be a blueprint for a sustainable future. The initiatives taken by companies during the period of ‘covidization’ were classified under different parameters of SPM and then quantified with the help of mathematical tools. The results signify that there lies a scope of 63.08% improvement in sustainability practices of overall industries. Further, there is a huge gap of 76.92% between the best-performing and least-performing companies. The performance of all the sectors studied for the sustainability practices was statistically at par with each other. However, the difference between the best-performing (fast-moving consumer goods—FMCG) and least performing (finance) sectors was found to be 42.74%. The result of analysis of variance (ANOVA) for performance across various sustainability parameters taken up by different sectors was significantly different from each other. A gap of 86.67% was uncovered in our analysis between the best-performing and least-performing sustainability parameters taken up by the companies under various sectors. Considering the fact that COVID-19 is a medical emergency, the performance of ‘good health and well-being’ as the best-performing sustainability parameter is justified. But at the same time, importance of other sustainability parameters cannot be ignored. It has also been observed that even in times of dire necessity, the prevailing undersized image of sustainability efforts of selected sample companies was not satisfactory. It is suggested that the corporate sector and the government should be more cautious in pursuing the objective of sustainability.","container-title":"Global Business Review","DOI":"10.1177/09721509221123126","ISSN":"0972-1509","issue":"6","language":"en","note":"publisher: SAGE Publications India","page":"1492-1519","source":"SAGE Journals","title":"Assessment of Social Accountability through SDGs of Corporate Sector during COVID-19 in India","volume":"23","author":[{"family":"Goyal","given":"Resham"},{"family":"Dangwal","given":"Ramesh Chandra"}],"issued":{"date-parts":[["2022",12,1]]}}}],"schema":"https://github.com/citation-style-language/schema/raw/master/csl-citation.json"} </w:instrText>
      </w:r>
      <w:r w:rsidR="00E300D3">
        <w:fldChar w:fldCharType="separate"/>
      </w:r>
      <w:r w:rsidR="00E300D3" w:rsidRPr="00E300D3">
        <w:rPr>
          <w:rFonts w:cs="Arial"/>
        </w:rPr>
        <w:t xml:space="preserve">Goyal and Dangwal, </w:t>
      </w:r>
      <w:r w:rsidR="00E300D3">
        <w:rPr>
          <w:rFonts w:cs="Arial"/>
        </w:rPr>
        <w:t>(</w:t>
      </w:r>
      <w:r w:rsidR="00E300D3" w:rsidRPr="00E300D3">
        <w:rPr>
          <w:rFonts w:cs="Arial"/>
        </w:rPr>
        <w:t>2022)</w:t>
      </w:r>
      <w:r w:rsidR="00E300D3">
        <w:fldChar w:fldCharType="end"/>
      </w:r>
      <w:r w:rsidRPr="00BA76B7">
        <w:t xml:space="preserve"> indicate that about 30% of emissions associated with supply chain are still un</w:t>
      </w:r>
      <w:r>
        <w:t>accounted for</w:t>
      </w:r>
      <w:r w:rsidRPr="00BA76B7">
        <w:t>, which reduced the capacity of this roadmap in supporting SDG 7 on</w:t>
      </w:r>
      <w:r>
        <w:t xml:space="preserve"> clean energy</w:t>
      </w:r>
      <w:r w:rsidRPr="00BA76B7">
        <w:t>.</w:t>
      </w:r>
    </w:p>
    <w:p w14:paraId="16128D21" w14:textId="5FEB9C42" w:rsidR="00C41F23" w:rsidRDefault="0018704D" w:rsidP="00B5583E">
      <w:r w:rsidRPr="0059409D">
        <w:rPr>
          <w:lang w:val="en-US"/>
        </w:rPr>
        <w:t>The Responsible Sourcing initiative’s alignment with SDG 8 and SDG 16 is similarly fraught with contradictions</w:t>
      </w:r>
      <w:r w:rsidRPr="0018704D">
        <w:t xml:space="preserve">. Here, Nestlé’s sourcing policies say that the firm follows proper labour standards, but the </w:t>
      </w:r>
      <w:r>
        <w:t>persistent reports</w:t>
      </w:r>
      <w:r w:rsidRPr="0018704D">
        <w:t xml:space="preserve"> of child labour and conflicts over land in supply chains reveal massive flaws</w:t>
      </w:r>
      <w:r w:rsidR="009D0F36">
        <w:t xml:space="preserve"> </w:t>
      </w:r>
      <w:r w:rsidR="009D0F36">
        <w:fldChar w:fldCharType="begin"/>
      </w:r>
      <w:r w:rsidR="009D0F36">
        <w:instrText xml:space="preserve"> ADDIN ZOTERO_ITEM CSL_CITATION {"citationID":"liTbje1P","properties":{"formattedCitation":"(Shou, Kang and Park, 2022)","plainCitation":"(Shou, Kang and Park, 2022)","noteIndex":0},"citationItems":[{"id":305,"uris":["http://zotero.org/users/local/90rMeuHC/items/AJ2U47BV"],"itemData":{"id":305,"type":"chapter","abstract":"Sustainability management practices (SMPs) have attracted increasing attentions from supply chain researchers in recent years, whereas research on how firms collaborate with supply chain partners to implement SMPs successfully is still lacking. Drawing on the supply chain learning (SCL) perspective, we propose that supply chain integration (SCI) contributes to the successful implementation of SMPs. A structural equation modeling analysis is employed to test the proposed hypotheses using data collected from the International Manufacturing Strategy Survey (IMSS) project database. The findings suggest that supplier and customer integration are vital enablers for both intra- and inter-organizational SMPs. Moreover, both intra- and inter-organizational SMPs are verified to be significantly and positively associated with sustainability performance (i.e., economic, environmental and social performance) and function as complements to jointly enhance environmental and social performance simultaneously. This study employs the SCL perspective to incorporate SCI into the sustainability literature, providing a new perspective on sustainability and supply chain management research.","container-title":"Supply Chain Integration for Sustainable Advantages","event-place":"Singapore","ISBN":"9789811693328","language":"en","note":"DOI: 10.1007/978-981-16-9332-8_7","page":"129-147","publisher":"Springer","publisher-place":"Singapore","source":"Springer Link","title":"Supply Chain Integration and Sustainability: The Supply Chain Learning Perspective","title-short":"Supply Chain Integration and Sustainability","URL":"https://doi.org/10.1007/978-981-16-9332-8_7","author":[{"family":"Shou","given":"Yongyi"},{"family":"Kang","given":"Mingu"},{"family":"Park","given":"Young Won"}],"editor":[{"family":"Shou","given":"Yongyi"},{"family":"Kang","given":"Mingu"},{"family":"Park","given":"Young Won"}],"accessed":{"date-parts":[["2024",12,3]]},"issued":{"date-parts":[["2022"]]}}}],"schema":"https://github.com/citation-style-language/schema/raw/master/csl-citation.json"} </w:instrText>
      </w:r>
      <w:r w:rsidR="009D0F36">
        <w:fldChar w:fldCharType="separate"/>
      </w:r>
      <w:r w:rsidR="009D0F36" w:rsidRPr="009D0F36">
        <w:rPr>
          <w:rFonts w:cs="Arial"/>
        </w:rPr>
        <w:t>(Shou, Kang and Park, 2022)</w:t>
      </w:r>
      <w:r w:rsidR="009D0F36">
        <w:fldChar w:fldCharType="end"/>
      </w:r>
      <w:r w:rsidRPr="0018704D">
        <w:t xml:space="preserve">. In its release, Rainforest Rescue pointed out </w:t>
      </w:r>
      <w:r>
        <w:t>inconsistencies</w:t>
      </w:r>
      <w:r w:rsidRPr="0018704D">
        <w:t xml:space="preserve"> between </w:t>
      </w:r>
      <w:r>
        <w:t>the policy declarations</w:t>
      </w:r>
      <w:r w:rsidRPr="0018704D">
        <w:t xml:space="preserve"> and </w:t>
      </w:r>
      <w:r>
        <w:t>its real-world outcomes</w:t>
      </w:r>
      <w:r w:rsidR="009D0F36">
        <w:t xml:space="preserve"> </w:t>
      </w:r>
      <w:r w:rsidR="009D0F36">
        <w:fldChar w:fldCharType="begin"/>
      </w:r>
      <w:r w:rsidR="009D0F36">
        <w:instrText xml:space="preserve"> ADDIN ZOTERO_ITEM CSL_CITATION {"citationID":"k2KQjq7S","properties":{"formattedCitation":"(Gerrard, 2022)","plainCitation":"(Gerrard, 2022)","noteIndex":0},"citationItems":[{"id":308,"uris":["http://zotero.org/users/local/90rMeuHC/items/YM74VEN7"],"itemData":{"id":308,"type":"webpage","title":"The Instascams Of Big Candy: Greenwashing, Corporate Harm &amp; Fraudulent Ethical Narratives","URL":"https://openaccess.wgtn.ac.nz/articles/thesis/THE_INSTASCAMS_OF_BIG_CANDY_GREENWASHING_CORPORATE_HARM_FRAUDULENT_ETHICAL_NARRATIVES/19430873?file=34525466","author":[{"family":"Gerrard","given":"Mackenzie Caitlin"}],"accessed":{"date-parts":[["2024",12,3]]},"issued":{"date-parts":[["2022"]]}}}],"schema":"https://github.com/citation-style-language/schema/raw/master/csl-citation.json"} </w:instrText>
      </w:r>
      <w:r w:rsidR="009D0F36">
        <w:fldChar w:fldCharType="separate"/>
      </w:r>
      <w:r w:rsidR="009D0F36" w:rsidRPr="009D0F36">
        <w:rPr>
          <w:rFonts w:cs="Arial"/>
        </w:rPr>
        <w:t>(Gerrard, 2022)</w:t>
      </w:r>
      <w:r w:rsidR="009D0F36">
        <w:fldChar w:fldCharType="end"/>
      </w:r>
      <w:r>
        <w:t>.</w:t>
      </w:r>
      <w:r w:rsidRPr="0018704D">
        <w:t xml:space="preserve"> Such disparities considerably </w:t>
      </w:r>
      <w:r>
        <w:t xml:space="preserve">undermine </w:t>
      </w:r>
      <w:r w:rsidRPr="0018704D">
        <w:t>the value of the initiative to the problems of eradicating exploitative labour as contained in the UN Declaration of Human Rights.</w:t>
      </w:r>
    </w:p>
    <w:p w14:paraId="6B48EF6D" w14:textId="1A14EFE0" w:rsidR="001874A2" w:rsidRDefault="00C41F23" w:rsidP="001874A2">
      <w:r w:rsidRPr="0018704D">
        <w:t xml:space="preserve">The lack of a proper control system in the supply chain </w:t>
      </w:r>
      <w:r>
        <w:t>shows</w:t>
      </w:r>
      <w:r w:rsidRPr="0018704D">
        <w:t xml:space="preserve"> the </w:t>
      </w:r>
      <w:r>
        <w:t>significant</w:t>
      </w:r>
      <w:r w:rsidRPr="0018704D">
        <w:t xml:space="preserve"> </w:t>
      </w:r>
      <w:r>
        <w:t>shortcomings</w:t>
      </w:r>
      <w:r w:rsidRPr="0018704D">
        <w:t xml:space="preserve"> in Nestlé’s failure to address sustainable economic</w:t>
      </w:r>
      <w:r>
        <w:t xml:space="preserve"> growth</w:t>
      </w:r>
      <w:r w:rsidRPr="0018704D">
        <w:t>. While such changes like establishing partnership with certifying organizations are evidence of current efforts to improve the situation, the range and effectiveness of such efforts still lacks adequate evidence. These measures though appeared liberal in their approach, in fact do not overcome the structural problem of human rights violations. From a critical point of view, wholly devolving corporate sustainability on 3rd party endorsements without integrated structures is partly viewed as fragmented consolidation.</w:t>
      </w:r>
    </w:p>
    <w:p w14:paraId="6969D755" w14:textId="7CB1D67B" w:rsidR="003C1EF5" w:rsidRPr="003C1EF5" w:rsidRDefault="003C1EF5" w:rsidP="00B8721C">
      <w:pPr>
        <w:pStyle w:val="Heading2"/>
      </w:pPr>
      <w:bookmarkStart w:id="4" w:name="_Toc185234197"/>
      <w:r w:rsidRPr="003C1EF5">
        <w:t>Summary</w:t>
      </w:r>
      <w:bookmarkEnd w:id="4"/>
    </w:p>
    <w:p w14:paraId="42A3F308" w14:textId="77777777" w:rsidR="00F735D6" w:rsidRDefault="00F735D6" w:rsidP="00F735D6">
      <w:bookmarkStart w:id="5" w:name="_Toc184123945"/>
      <w:r w:rsidRPr="001874A2">
        <w:t>In renewable energy and Climate change, both the firms have committed to a net zero emissions target by the year 2050 with int</w:t>
      </w:r>
      <w:r>
        <w:t>ermediate</w:t>
      </w:r>
      <w:r w:rsidRPr="001874A2">
        <w:t xml:space="preserve"> targets to the year 2025. Key activities that Unilever has embarked upon include substantial procurement of renewable energy, and massive efforts towards achieving the goal of sourcing 100</w:t>
      </w:r>
      <w:r>
        <w:t>%</w:t>
      </w:r>
      <w:r w:rsidRPr="001874A2">
        <w:t xml:space="preserve"> renewable electricity for its operations globally</w:t>
      </w:r>
      <w:r>
        <w:t xml:space="preserve"> </w:t>
      </w:r>
      <w:r>
        <w:fldChar w:fldCharType="begin"/>
      </w:r>
      <w:r>
        <w:instrText xml:space="preserve"> ADDIN ZOTERO_ITEM CSL_CITATION {"citationID":"vUpIkoUW","properties":{"formattedCitation":"(Unilever Sustainability Report, 2024)","plainCitation":"(Unilever Sustainability Report, 2024)","noteIndex":0},"citationItems":[{"id":282,"uris":["http://zotero.org/users/local/90rMeuHC/items/VCW2DZ7H"],"itemData":{"id":282,"type":"webpage","abstract":"Working closely with suppliers, partners, regulators and governments, Unilever is committed to protecting and regenerating nature beyond just our value chain.","container-title":"Unilever","language":"en-GB","title":"Protecting and regenerating nature","URL":"https://www.unilever.com/sustainability/nature/","author":[{"family":"Unilever Sustainability Report","given":""}],"accessed":{"date-parts":[["2024",12,3]]},"issued":{"date-parts":[["2024"]]}}}],"schema":"https://github.com/citation-style-language/schema/raw/master/csl-citation.json"} </w:instrText>
      </w:r>
      <w:r>
        <w:fldChar w:fldCharType="separate"/>
      </w:r>
      <w:r w:rsidRPr="009D0F36">
        <w:rPr>
          <w:rFonts w:cs="Arial"/>
        </w:rPr>
        <w:t>(Unilever Sustainability Report, 2024)</w:t>
      </w:r>
      <w:r>
        <w:fldChar w:fldCharType="end"/>
      </w:r>
      <w:r w:rsidRPr="001874A2">
        <w:t xml:space="preserve">. Companies like Nestle, although aligned to the similar goals have been restricted when it comes to reporting their scope 3 emissions which are beneficial in measuring the </w:t>
      </w:r>
      <w:r w:rsidRPr="001874A2">
        <w:lastRenderedPageBreak/>
        <w:t>value chain value of ends and overall emissions</w:t>
      </w:r>
      <w:r>
        <w:t xml:space="preserve"> </w:t>
      </w:r>
      <w:r>
        <w:fldChar w:fldCharType="begin"/>
      </w:r>
      <w:r>
        <w:instrText xml:space="preserve"> ADDIN ZOTERO_ITEM CSL_CITATION {"citationID":"37dYkgCh","properties":{"formattedCitation":"(Nestle Sustainability Report, 2023)","plainCitation":"(Nestle Sustainability Report, 2023)","noteIndex":0},"citationItems":[{"id":375,"uris":["http://zotero.org/users/local/90rMeuHC/items/CMK8F99I"],"itemData":{"id":375,"type":"document","title":"Create Shared Value Sustainability Report","author":[{"family":"Nestle Sustainability Report","given":""}],"issued":{"date-parts":[["2023"]]}}}],"schema":"https://github.com/citation-style-language/schema/raw/master/csl-citation.json"} </w:instrText>
      </w:r>
      <w:r>
        <w:fldChar w:fldCharType="separate"/>
      </w:r>
      <w:r w:rsidRPr="009D0F36">
        <w:rPr>
          <w:rFonts w:cs="Arial"/>
        </w:rPr>
        <w:t>(Nestle Sustainability Report, 2023)</w:t>
      </w:r>
      <w:r>
        <w:fldChar w:fldCharType="end"/>
      </w:r>
      <w:r w:rsidRPr="001874A2">
        <w:t>. This lack of transparency raises questions over the effectiveness of its climate strategy and points to the fact that this is a competitive advantage when it comes to climate reporting where Unilever does a far better job of communicating its environmental obligations.</w:t>
      </w:r>
    </w:p>
    <w:p w14:paraId="5A1C9579" w14:textId="1E526599" w:rsidR="00F735D6" w:rsidRDefault="00F735D6" w:rsidP="00F735D6">
      <w:pPr>
        <w:rPr>
          <w:b/>
        </w:rPr>
      </w:pPr>
      <w:r>
        <w:t xml:space="preserve">Multinational companies like </w:t>
      </w:r>
      <w:r w:rsidRPr="00F735D6">
        <w:t xml:space="preserve">Unilever </w:t>
      </w:r>
      <w:r>
        <w:t>have advanced</w:t>
      </w:r>
      <w:r w:rsidRPr="00F735D6">
        <w:t xml:space="preserve"> sustainability through the Sustainable Living Plan which includes the identification and accreditation of palm oil while working to reaching zero-point supply chain deforestation. Nestlé, however, have been accused of using palm oil associated with deforestation, lack of human rights policy and lastly weak responsible sourcing. As compared to Unilever which has more comprehensive sustainability commitment Apparently, Nestlé also has ambitions oriented to ensuring sustainability; however, its goals still have serious flaws in terms of inconsistent implementation as well as gaps in reporting, more specifically in waste management and ethical sourcing. </w:t>
      </w:r>
      <w:r>
        <w:t xml:space="preserve">For these reasons, </w:t>
      </w:r>
      <w:r w:rsidRPr="00F735D6">
        <w:t>Unilever report is clearer than Nestle’s in terms of strategies. It also reveals a more rigorous engagement and is more effective in terms of actionable and monitored initiatives offering more concrete and verifiable results.</w:t>
      </w:r>
    </w:p>
    <w:p w14:paraId="136ED88F" w14:textId="77777777" w:rsidR="00A135F9" w:rsidRDefault="00A135F9">
      <w:pPr>
        <w:spacing w:line="259" w:lineRule="auto"/>
        <w:jc w:val="left"/>
        <w:rPr>
          <w:rFonts w:eastAsiaTheme="majorEastAsia" w:cstheme="majorBidi"/>
          <w:b/>
          <w:szCs w:val="40"/>
        </w:rPr>
      </w:pPr>
      <w:r>
        <w:br w:type="page"/>
      </w:r>
    </w:p>
    <w:p w14:paraId="41306A4D" w14:textId="5C7519E2" w:rsidR="002320D4" w:rsidRDefault="00D30FE1" w:rsidP="00D30FE1">
      <w:pPr>
        <w:pStyle w:val="Heading1"/>
      </w:pPr>
      <w:bookmarkStart w:id="6" w:name="_Toc185234198"/>
      <w:r w:rsidRPr="00190321">
        <w:lastRenderedPageBreak/>
        <w:t>ABUNDANT EARTH FOUNDATION GROUPING AND UNSDG CONTRIBUTION</w:t>
      </w:r>
      <w:bookmarkEnd w:id="5"/>
      <w:bookmarkEnd w:id="6"/>
      <w:r>
        <w:t xml:space="preserve"> </w:t>
      </w:r>
    </w:p>
    <w:p w14:paraId="7748493A" w14:textId="71ACF1B4" w:rsidR="00A135F9" w:rsidRDefault="001B057A" w:rsidP="00A67305">
      <w:r w:rsidRPr="001B057A">
        <w:t>Focusing on the Climate Action grouping under the Abundant Earth Foundation</w:t>
      </w:r>
      <w:r>
        <w:t xml:space="preserve"> </w:t>
      </w:r>
      <w:r w:rsidRPr="001B057A">
        <w:t>comprising Goals 13 (Climate Action), 14 (Life Below Water), and 15 (Life on Land) .This section  examines Unilever and Nestlé's contributions to tackling climate change, marine conservation, and biodiversity loss. The grouping was chosen because of the necessity to provide the global environmental protection from the participants of the degradation process, and the relation of the applied goals to the priority areas of the corporate sustainability,  highlighting the key sustainability goals of the two companies.</w:t>
      </w:r>
    </w:p>
    <w:p w14:paraId="27E7A18A" w14:textId="07407153" w:rsidR="00A135F9" w:rsidRDefault="00A135F9" w:rsidP="00A135F9">
      <w:pPr>
        <w:pStyle w:val="Heading2"/>
      </w:pPr>
      <w:bookmarkStart w:id="7" w:name="_Toc185234199"/>
      <w:r>
        <w:t>Unilever</w:t>
      </w:r>
      <w:bookmarkEnd w:id="7"/>
    </w:p>
    <w:p w14:paraId="47A3175F" w14:textId="49A3158E" w:rsidR="00A67305" w:rsidRPr="00881E10" w:rsidRDefault="00A67305" w:rsidP="00A67305">
      <w:pPr>
        <w:rPr>
          <w:lang w:val="en-US"/>
        </w:rPr>
      </w:pPr>
      <w:r w:rsidRPr="00A67305">
        <w:t>Unilever set</w:t>
      </w:r>
      <w:r>
        <w:t>s</w:t>
      </w:r>
      <w:r w:rsidRPr="00A67305">
        <w:t xml:space="preserve"> an example to other companies by committing to achieving net-zero greenhouse gas emission throughout its value chain by 2039. Business sustainability</w:t>
      </w:r>
      <w:r>
        <w:t xml:space="preserve"> is </w:t>
      </w:r>
      <w:r w:rsidRPr="00A67305">
        <w:t>reflected in its Climate Transition Action Plan launched in 2021 that comprises of strong investment plans with clear targets to cut down Scope 1 and 2 emissions by 100% by the year 2030 and lower the Scope 3 emissions by 42% starting from the year 2021</w:t>
      </w:r>
      <w:r w:rsidR="00C94F10">
        <w:t xml:space="preserve"> </w:t>
      </w:r>
      <w:r w:rsidR="00C94F10">
        <w:fldChar w:fldCharType="begin"/>
      </w:r>
      <w:r w:rsidR="00C94F10">
        <w:instrText xml:space="preserve"> ADDIN ZOTERO_ITEM CSL_CITATION {"citationID":"Z9zkSDMJ","properties":{"formattedCitation":"(Unilever Sustainability Report, 2024)","plainCitation":"(Unilever Sustainability Report, 2024)","noteIndex":0},"citationItems":[{"id":282,"uris":["http://zotero.org/users/local/90rMeuHC/items/VCW2DZ7H"],"itemData":{"id":282,"type":"webpage","abstract":"Working closely with suppliers, partners, regulators and governments, Unilever is committed to protecting and regenerating nature beyond just our value chain.","container-title":"Unilever","language":"en-GB","title":"Protecting and regenerating nature","URL":"https://www.unilever.com/sustainability/nature/","author":[{"family":"Unilever Sustainability Report","given":""}],"accessed":{"date-parts":[["2024",12,3]]},"issued":{"date-parts":[["2024"]]}}}],"schema":"https://github.com/citation-style-language/schema/raw/master/csl-citation.json"} </w:instrText>
      </w:r>
      <w:r w:rsidR="00C94F10">
        <w:fldChar w:fldCharType="separate"/>
      </w:r>
      <w:r w:rsidR="00C94F10" w:rsidRPr="00C94F10">
        <w:rPr>
          <w:rFonts w:cs="Arial"/>
        </w:rPr>
        <w:t>(Unilever Sustainability Report, 2024)</w:t>
      </w:r>
      <w:r w:rsidR="00C94F10">
        <w:fldChar w:fldCharType="end"/>
      </w:r>
      <w:r w:rsidRPr="00A67305">
        <w:t>. Some of the progress include a 74% emission cut on operations from the 2015 baseline</w:t>
      </w:r>
      <w:r w:rsidR="00C94F10">
        <w:t xml:space="preserve"> </w:t>
      </w:r>
      <w:r w:rsidR="00C94F10">
        <w:fldChar w:fldCharType="begin"/>
      </w:r>
      <w:r w:rsidR="00C94F10">
        <w:instrText xml:space="preserve"> ADDIN ZOTERO_ITEM CSL_CITATION {"citationID":"YqImpR0h","properties":{"formattedCitation":"(Homavazir and Kinny, 2024)","plainCitation":"(Homavazir and Kinny, 2024)","noteIndex":0},"citationItems":[{"id":273,"uris":["http://zotero.org/users/local/90rMeuHC/items/AL85Z385"],"itemData":{"id":273,"type":"chapter","abstract":"The impact of Hindustan Unilever Limited's (HUL) sustainability measures on India's progress\ntoward the Sustainable Development Goals (SDGs) is examined in this study report. The study\nexamines how money is allocated and used in the fields of women's empowerment, environmental\nsustainability, healthcare, and other areas. HUL's Environmental, Social, and Governance (ESG)\nobjectives serve as a gauge for the company's dedication to sustainability. In order to shed light on\nthe company's contributions to social and environmental well-being in India, the study uses a\nquantitative research methodology to investigate the relationship between HUL's efforts and\nSDGs","title":"Assessing the Impact of Hindustan Unilever Limited's Sustainable Initiatives on Sustainable Development Goals (SDGs) in India","author":[{"family":"Homavazir","given":"Zuleika"},{"family":"Kinny","given":"Shania"}],"issued":{"date-parts":[["2024",12]]}}}],"schema":"https://github.com/citation-style-language/schema/raw/master/csl-citation.json"} </w:instrText>
      </w:r>
      <w:r w:rsidR="00C94F10">
        <w:fldChar w:fldCharType="separate"/>
      </w:r>
      <w:r w:rsidR="00C94F10" w:rsidRPr="00C94F10">
        <w:rPr>
          <w:rFonts w:cs="Arial"/>
        </w:rPr>
        <w:t>(Homavazir and Kinny, 2024)</w:t>
      </w:r>
      <w:r w:rsidR="00C94F10">
        <w:fldChar w:fldCharType="end"/>
      </w:r>
      <w:r>
        <w:t xml:space="preserve">. </w:t>
      </w:r>
      <w:r w:rsidRPr="00A67305">
        <w:t>Nonetheless, Scope 3 is difficult to realize</w:t>
      </w:r>
      <w:r w:rsidR="00A135F9">
        <w:t>.</w:t>
      </w:r>
      <w:r w:rsidRPr="00A67305">
        <w:t xml:space="preserve"> </w:t>
      </w:r>
      <w:r w:rsidR="00A135F9">
        <w:t>T</w:t>
      </w:r>
      <w:r w:rsidRPr="00A67305">
        <w:t>he</w:t>
      </w:r>
      <w:r w:rsidR="00A135F9">
        <w:t xml:space="preserve"> Unilever ESG (</w:t>
      </w:r>
      <w:r w:rsidRPr="00A67305">
        <w:t>2023</w:t>
      </w:r>
      <w:r w:rsidR="00A135F9">
        <w:t>)</w:t>
      </w:r>
      <w:r w:rsidRPr="00A67305">
        <w:t xml:space="preserve"> report, reveal that only 25% of Unilever’s suppliers had similar climate targets. To fill this gap, </w:t>
      </w:r>
      <w:r>
        <w:t>Unilever</w:t>
      </w:r>
      <w:r w:rsidRPr="00A67305">
        <w:t xml:space="preserve"> could collaborate with industry consortia to co-establish sector-level decarbonisation standards as Walmart did with Project Gigaton. </w:t>
      </w:r>
      <w:r>
        <w:t xml:space="preserve">This strategy, supported by </w:t>
      </w:r>
      <w:r w:rsidRPr="00A67305">
        <w:t xml:space="preserve">stakeholder theory, maintain the alignment of long-term values and </w:t>
      </w:r>
      <w:r w:rsidRPr="00881E10">
        <w:rPr>
          <w:lang w:val="en-US"/>
        </w:rPr>
        <w:t>resilience against climate risks while minimizing operational disruptions.</w:t>
      </w:r>
    </w:p>
    <w:p w14:paraId="1A958E7B" w14:textId="4F02A76D" w:rsidR="00881E10" w:rsidRDefault="00A67305" w:rsidP="00F901DE">
      <w:r w:rsidRPr="00881E10">
        <w:rPr>
          <w:lang w:val="en-US"/>
        </w:rPr>
        <w:t>Unilever’s marine conservation efforts align with UNSDG Goal 14</w:t>
      </w:r>
      <w:r>
        <w:rPr>
          <w:lang w:val="en-US"/>
        </w:rPr>
        <w:t xml:space="preserve">, </w:t>
      </w:r>
      <w:r w:rsidRPr="00A67305">
        <w:t>with specific focus on plastic waste management and sustainab</w:t>
      </w:r>
      <w:r>
        <w:t>le sourcing</w:t>
      </w:r>
      <w:r w:rsidR="00274B25">
        <w:t xml:space="preserve"> </w:t>
      </w:r>
      <w:r w:rsidR="00274B25">
        <w:fldChar w:fldCharType="begin"/>
      </w:r>
      <w:r w:rsidR="00274B25">
        <w:instrText xml:space="preserve"> ADDIN ZOTERO_ITEM CSL_CITATION {"citationID":"q2irHNkl","properties":{"formattedCitation":"(Sharma, 2015)","plainCitation":"(Sharma, 2015)","noteIndex":0},"citationItems":[{"id":322,"uris":["http://zotero.org/users/local/90rMeuHC/items/UD6MJ6UU"],"itemData":{"id":322,"type":"article-journal","container-title":"Washington International Law Journal","journalAbbreviation":"Wash. Int'l L.J.","page":"589","source":"COinS","title":"Who Leads in a G-Zero World? Multi-Nationals, Sustainable Development, and Corporate Social Responsibility in a Changing Global Order","title-short":"Who Leads in a G-Zero World?","volume":"24","author":[{"family":"Sharma","given":"Avi"}],"issued":{"date-parts":[["2015"]]}}}],"schema":"https://github.com/citation-style-language/schema/raw/master/csl-citation.json"} </w:instrText>
      </w:r>
      <w:r w:rsidR="00274B25">
        <w:fldChar w:fldCharType="separate"/>
      </w:r>
      <w:r w:rsidR="00274B25" w:rsidRPr="00274B25">
        <w:rPr>
          <w:rFonts w:cs="Arial"/>
        </w:rPr>
        <w:t>(Sharma, 2015)</w:t>
      </w:r>
      <w:r w:rsidR="00274B25">
        <w:fldChar w:fldCharType="end"/>
      </w:r>
      <w:r w:rsidRPr="00A67305">
        <w:t>. Through its commitment to source more plastic materials than it processes and sells</w:t>
      </w:r>
      <w:r>
        <w:t xml:space="preserve"> by 2025</w:t>
      </w:r>
      <w:r w:rsidRPr="00A67305">
        <w:t xml:space="preserve">, Unilever has started partnering with such platforms such as the Plastic Bank. </w:t>
      </w:r>
      <w:r>
        <w:t>Independent Report</w:t>
      </w:r>
      <w:r w:rsidR="00274B25">
        <w:t xml:space="preserve"> by</w:t>
      </w:r>
      <w:r>
        <w:t xml:space="preserve"> </w:t>
      </w:r>
      <w:r w:rsidR="00274B25">
        <w:fldChar w:fldCharType="begin"/>
      </w:r>
      <w:r w:rsidR="00EE1344">
        <w:instrText xml:space="preserve"> ADDIN ZOTERO_ITEM CSL_CITATION {"citationID":"4oH2Fi8T","properties":{"formattedCitation":"(Harventy, 2024)","plainCitation":"(Harventy, 2024)","dontUpdate":true,"noteIndex":0},"citationItems":[{"id":12,"uris":["http://zotero.org/users/local/90rMeuHC/items/YNRQIAGW"],"itemData":{"id":12,"type":"article-journal","abstract":"Currently businesses compete in a global economy where great attention has been focused on sustainability issues. How can companies develop business strategies that are used to address environmental and social issues, as well as Small and Medium Enterprises (SMEs). This article presents a comprehensive exploration using a literature review, which aims to explain how shared value creation (CSV) can be used as a business strategy developed by SMEs to realize the Sustainable Development Goals (SDGs) and offer a \"win‒win solution\", especially for SMEs in Indonesia as a developing country. CSV as a business strategy for SMEs to address social and environmental problems that occur in society while generating economic value for SMEs and society. The methodology in this study uses an extensive literature review analysis. By analyzing literature and focusing on theoretical exploration, this study synthesizes insights into CSV that can be used as a business strategy and create competitive advantages for SMEs. CSV strategy can simultaneously provide increased economic and social value for society and the company. SMEs are expected to be able to identify and analyze problems, then formulate and develop a company business strategy to address sustainability issue. In addition, SMEs can achieve financial success by using strategies that can also generate benefits for society. This article is expected to enrich academic literature by providing a conceptual analysis to understand CSV strategy as a sustainable business strategy. In addition, these findings offer practical support for businesses, especially SMEs, in formulating sustainable business strategies that can provide competitive advantages for companies.","container-title":"Multidisciplinary Reviews","DOI":"10.31893/multirev.2025099","ISSN":"2595-3982","issue":"4","language":"en","page":"2025099-2025099","source":"www.malque.pub","title":"Pursuing sustainable development goals through creating shared value in small medium enterprise","volume":"8","author":[{"family":"Harventy","given":"Gina"}],"issued":{"date-parts":[["2024"]]}}}],"schema":"https://github.com/citation-style-language/schema/raw/master/csl-citation.json"} </w:instrText>
      </w:r>
      <w:r w:rsidR="00274B25">
        <w:fldChar w:fldCharType="separate"/>
      </w:r>
      <w:r w:rsidR="00274B25" w:rsidRPr="00274B25">
        <w:rPr>
          <w:rFonts w:cs="Arial"/>
        </w:rPr>
        <w:t xml:space="preserve">Harventy, </w:t>
      </w:r>
      <w:r w:rsidR="00274B25">
        <w:rPr>
          <w:rFonts w:cs="Arial"/>
        </w:rPr>
        <w:t>(</w:t>
      </w:r>
      <w:r w:rsidR="00274B25" w:rsidRPr="00274B25">
        <w:rPr>
          <w:rFonts w:cs="Arial"/>
        </w:rPr>
        <w:t>2024)</w:t>
      </w:r>
      <w:r w:rsidR="00274B25">
        <w:fldChar w:fldCharType="end"/>
      </w:r>
      <w:r w:rsidR="00274B25">
        <w:t xml:space="preserve"> </w:t>
      </w:r>
      <w:r w:rsidRPr="00A67305">
        <w:t>confirm trend, noting that 70% of its plastic packaging is reusable, recyclable or compostable. However,</w:t>
      </w:r>
      <w:r w:rsidR="00274B25">
        <w:t xml:space="preserve"> </w:t>
      </w:r>
      <w:r w:rsidR="00274B25">
        <w:fldChar w:fldCharType="begin"/>
      </w:r>
      <w:r w:rsidR="00EE1344">
        <w:instrText xml:space="preserve"> ADDIN ZOTERO_ITEM CSL_CITATION {"citationID":"bL0lEs0d","properties":{"formattedCitation":"(Akmal and Affandi, 2022)","plainCitation":"(Akmal and Affandi, 2022)","dontUpdate":true,"noteIndex":0},"citationItems":[{"id":321,"uris":["http://zotero.org/users/local/90rMeuHC/items/IWJEHQ76"],"itemData":{"id":321,"type":"paper-conference","abstract":"This study aims to determine the effect of the CSR program of PT. Unilever Indonesia Tbk on policies and strategies for waste management in DKI Jakarta in realizing the SDGs target in 2030. The type of research used in this research is explanatory research that applies qualitative research methods with data analysis using secondary data sourced from books, journal articles, and news of related issues. The results showed that the CSR program of PT. Unilever Indonesia Tbk makes a positive contribution to waste management in Jakarta and increases innovation in strategies and policies implemented by the DKI Jakarta Government in managing waste.","container-title":"Proceedings of the International Conference on Industrial Engineering and Operations Management","DOI":"10.46254/EU05.20220133","event-place":"Rome, Europe","event-title":"The 5th European International Conference on Industrial Engineering and Operations Management","ISBN":"978-1-79239-161-3","language":"en","page":"615-626","publisher":"IEOM Society International","publisher-place":"Rome, Europe","source":"DOI.org (Crossref)","title":"Integrating Government Policy and MNC Actions in SDGs: a Case of Jakarta Government and Unilever Indonesia","title-short":"Integrating Government Policy and MNC Actions in SDGs","URL":"https://index.ieomsociety.org/index.cfm/article/view/ID/10693","author":[{"family":"Akmal","given":"Dian Maulini"},{"family":"Affandi","given":"Roseno Aji"}],"accessed":{"date-parts":[["2024",12,3]]},"issued":{"date-parts":[["2022",7,26]]}}}],"schema":"https://github.com/citation-style-language/schema/raw/master/csl-citation.json"} </w:instrText>
      </w:r>
      <w:r w:rsidR="00274B25">
        <w:fldChar w:fldCharType="separate"/>
      </w:r>
      <w:r w:rsidR="00274B25" w:rsidRPr="00274B25">
        <w:rPr>
          <w:rFonts w:cs="Arial"/>
        </w:rPr>
        <w:t xml:space="preserve">Akmal and Affandi, </w:t>
      </w:r>
      <w:r w:rsidR="00274B25">
        <w:rPr>
          <w:rFonts w:cs="Arial"/>
        </w:rPr>
        <w:t>(</w:t>
      </w:r>
      <w:r w:rsidR="00274B25" w:rsidRPr="00274B25">
        <w:rPr>
          <w:rFonts w:cs="Arial"/>
        </w:rPr>
        <w:t>2022)</w:t>
      </w:r>
      <w:r w:rsidR="00274B25">
        <w:fldChar w:fldCharType="end"/>
      </w:r>
      <w:r w:rsidR="00274B25">
        <w:t xml:space="preserve"> </w:t>
      </w:r>
      <w:r w:rsidRPr="00A67305">
        <w:t>brought out arguments of slow progress in virgin plastic since its usage has been reduced by only 10% since 2018, and the company should have aimed at 25%.</w:t>
      </w:r>
      <w:r w:rsidR="005F45FE">
        <w:t xml:space="preserve"> </w:t>
      </w:r>
      <w:r w:rsidR="005F45FE" w:rsidRPr="005F45FE">
        <w:t xml:space="preserve">Unilever </w:t>
      </w:r>
      <w:r w:rsidR="005F45FE" w:rsidRPr="005F45FE">
        <w:lastRenderedPageBreak/>
        <w:t>could adopt circular economy models like those of Loop Industries</w:t>
      </w:r>
      <w:r w:rsidR="00F901DE">
        <w:t>. This strategy would improve its operati</w:t>
      </w:r>
      <w:r w:rsidR="005F45FE">
        <w:t>onal performance</w:t>
      </w:r>
      <w:r w:rsidR="00F901DE">
        <w:t xml:space="preserve"> and its </w:t>
      </w:r>
      <w:r w:rsidR="005F45FE">
        <w:t>efforts</w:t>
      </w:r>
      <w:r w:rsidR="00F901DE">
        <w:t xml:space="preserve"> to</w:t>
      </w:r>
      <w:r w:rsidR="005F45FE">
        <w:t>wards</w:t>
      </w:r>
      <w:r w:rsidR="00F901DE">
        <w:t xml:space="preserve"> sustainability</w:t>
      </w:r>
      <w:r w:rsidR="005F45FE">
        <w:t>.</w:t>
      </w:r>
      <w:r w:rsidR="00F901DE">
        <w:t xml:space="preserve"> </w:t>
      </w:r>
    </w:p>
    <w:p w14:paraId="002D21A9" w14:textId="30FAE460" w:rsidR="00360BB0" w:rsidRPr="00EE1344" w:rsidRDefault="00360BB0" w:rsidP="00881E10">
      <w:r w:rsidRPr="00881E10">
        <w:rPr>
          <w:lang w:val="en-US"/>
        </w:rPr>
        <w:t>Unilever’s initiatives under UNSDG Goal 15 demonstrate a strategic focus on biodiversity and deforestation prevention</w:t>
      </w:r>
      <w:r w:rsidRPr="00360BB0">
        <w:t>. Recently, the company reported that of over 270,000 hectares of the land under regenerative agriculture practices</w:t>
      </w:r>
      <w:r w:rsidR="00EE1344">
        <w:t xml:space="preserve"> </w:t>
      </w:r>
      <w:r w:rsidR="00EE1344">
        <w:fldChar w:fldCharType="begin"/>
      </w:r>
      <w:r w:rsidR="00EE1344">
        <w:instrText xml:space="preserve"> ADDIN ZOTERO_ITEM CSL_CITATION {"citationID":"Vw5WWJUS","properties":{"formattedCitation":"(Unilever Sustainability Report, 2024)","plainCitation":"(Unilever Sustainability Report, 2024)","noteIndex":0},"citationItems":[{"id":282,"uris":["http://zotero.org/users/local/90rMeuHC/items/VCW2DZ7H"],"itemData":{"id":282,"type":"webpage","abstract":"Working closely with suppliers, partners, regulators and governments, Unilever is committed to protecting and regenerating nature beyond just our value chain.","container-title":"Unilever","language":"en-GB","title":"Protecting and regenerating nature","URL":"https://www.unilever.com/sustainability/nature/","author":[{"family":"Unilever Sustainability Report","given":""}],"accessed":{"date-parts":[["2024",12,3]]},"issued":{"date-parts":[["2024"]]}}}],"schema":"https://github.com/citation-style-language/schema/raw/master/csl-citation.json"} </w:instrText>
      </w:r>
      <w:r w:rsidR="00EE1344">
        <w:fldChar w:fldCharType="separate"/>
      </w:r>
      <w:r w:rsidR="00EE1344" w:rsidRPr="00EE1344">
        <w:rPr>
          <w:rFonts w:cs="Arial"/>
        </w:rPr>
        <w:t>(Unilever Sustainability Report, 2024)</w:t>
      </w:r>
      <w:r w:rsidR="00EE1344">
        <w:fldChar w:fldCharType="end"/>
      </w:r>
      <w:r w:rsidR="00EE1344">
        <w:t>.</w:t>
      </w:r>
      <w:r w:rsidRPr="00360BB0">
        <w:rPr>
          <w:lang w:val="en-US"/>
        </w:rPr>
        <w:t xml:space="preserve"> </w:t>
      </w:r>
      <w:r w:rsidRPr="00881E10">
        <w:rPr>
          <w:lang w:val="en-US"/>
        </w:rPr>
        <w:t>Unilever’s initiatives under UNSDG Goal 15 demonstrate a strategic focus on biodiversity and deforestation prevention</w:t>
      </w:r>
      <w:r>
        <w:rPr>
          <w:lang w:val="en-US"/>
        </w:rPr>
        <w:t>.</w:t>
      </w:r>
      <w:r w:rsidRPr="00360BB0">
        <w:t xml:space="preserve"> </w:t>
      </w:r>
      <w:r>
        <w:t>P</w:t>
      </w:r>
      <w:r w:rsidRPr="00360BB0">
        <w:t>artnerships with organizations such as the Rimba Collective  has enabled adoption of ecosystem restoration projects</w:t>
      </w:r>
      <w:r w:rsidR="00EE1344">
        <w:t xml:space="preserve"> </w:t>
      </w:r>
      <w:r w:rsidR="00EE1344">
        <w:fldChar w:fldCharType="begin"/>
      </w:r>
      <w:r w:rsidR="00EE1344">
        <w:instrText xml:space="preserve"> ADDIN ZOTERO_ITEM CSL_CITATION {"citationID":"K8tidcYz","properties":{"formattedCitation":"(Soloveva {\\i{}et al.}, 2024)","plainCitation":"(Soloveva et al., 2024)","noteIndex":0},"citationItems":[{"id":274,"uris":["http://zotero.org/users/local/90rMeuHC/items/LQWC4JBD"],"itemData":{"id":274,"type":"chapter","abstract":"The purpose of the issue is to identify the features, new forms and mechanisms of participation of transnational corporations in the implementation of sustainable development goals and to identify possible directions for further involvement of transnational business in achieving global sustainable development. The paper defines the concept of sustainable development, explains its key aspects, highlights and characterizes the main directions of usage in the activities of transnational corporations. Using a three-pronged approach, the SDG Compass, the methodology for monitoring progress toward achieving the SDGs, the classification of the SDGs by the criterion of “significance” for business, as well as the method of case studies, the contribution of corporations to achieving the sustainable development goals was measured and tracked. The cases of participation of individual TNCs (transnational companies Unilever, Coca-Cola, SBERBANK of Russia) in the implementation of the SDGs and their experience in reorienting their own business strategies to build sustainable development served as the basis for analysis and allowed the authors of the article to conclude that participation in the concept opens up broad prospects for transnational corporations—ensures the growth of consumer demand, allows to attract a PPP mechanism, highly qualified personnel, receive additional investments, benefits and subsidies from the state, opens up prospects for the implementation of new projects, makes it possible to enter the market with new services and innovative solutions, etc. As a result, companies gain additional competitive advantages, which, in turn, becomes a strong incentive for them to strengthen their activities in this area.","container-title":"Ecological Footprint of the Modern Economy and the Ways to Reduce It: The Role of Leading Technologies and Responsible Innovations","event-place":"Cham","ISBN":"978-3-031-49711-7","language":"en","note":"DOI: 10.1007/978-3-031-49711-7_51","page":"301-306","publisher":"Springer Nature Switzerland","publisher-place":"Cham","source":"Springer Link","title":"Implementation of the Concept of Sustainable Development in the Activities of Transnational Corporations","URL":"https://doi.org/10.1007/978-3-031-49711-7_51","author":[{"family":"Soloveva","given":"Elena A."},{"family":"Andish","given":"Irina B."},{"family":"Dyakonova","given":"Maria A."},{"family":"Yefimova","given":"Olga V."},{"family":"Mirgorod","given":"Denis A."}],"editor":[{"family":"Sergi","given":"Bruno S."},{"family":"Popkova","given":"Elena G."},{"family":"Ostrovskaya","given":"Anna A."},{"family":"Chursin","given":"Alexander A."},{"family":"Ragulina","given":"Yulia V."}],"accessed":{"date-parts":[["2024",12,3]]},"issued":{"date-parts":[["2024"]]}}}],"schema":"https://github.com/citation-style-language/schema/raw/master/csl-citation.json"} </w:instrText>
      </w:r>
      <w:r w:rsidR="00EE1344">
        <w:fldChar w:fldCharType="separate"/>
      </w:r>
      <w:r w:rsidR="00EE1344" w:rsidRPr="00EE1344">
        <w:rPr>
          <w:rFonts w:cs="Arial"/>
          <w:kern w:val="0"/>
        </w:rPr>
        <w:t xml:space="preserve">(Soloveva </w:t>
      </w:r>
      <w:r w:rsidR="00EE1344" w:rsidRPr="00EE1344">
        <w:rPr>
          <w:rFonts w:cs="Arial"/>
          <w:i/>
          <w:iCs/>
          <w:kern w:val="0"/>
        </w:rPr>
        <w:t>et al.</w:t>
      </w:r>
      <w:r w:rsidR="00EE1344" w:rsidRPr="00EE1344">
        <w:rPr>
          <w:rFonts w:cs="Arial"/>
          <w:kern w:val="0"/>
        </w:rPr>
        <w:t>, 2024)</w:t>
      </w:r>
      <w:r w:rsidR="00EE1344">
        <w:fldChar w:fldCharType="end"/>
      </w:r>
      <w:r w:rsidRPr="00360BB0">
        <w:t>. However, a 2023 Rainforest Alliance report highlighted the lack of compliance of Unilever’s policy on zero-deforestation that documented that there are indirect suppliers associated with the clearances</w:t>
      </w:r>
      <w:r w:rsidR="00EE1344">
        <w:t xml:space="preserve"> </w:t>
      </w:r>
      <w:r w:rsidR="00EE1344">
        <w:fldChar w:fldCharType="begin"/>
      </w:r>
      <w:r w:rsidR="00EE1344">
        <w:instrText xml:space="preserve"> ADDIN ZOTERO_ITEM CSL_CITATION {"citationID":"TGoTH1U6","properties":{"formattedCitation":"(Delabre, Alexander and Rodrigues, 2024)","plainCitation":"(Delabre, Alexander and Rodrigues, 2024)","noteIndex":0},"citationItems":[{"id":326,"uris":["http://zotero.org/users/local/90rMeuHC/items/JILYW3CM"],"itemData":{"id":326,"type":"article-journal","abstract":"Governance for sustainable development increasingly involves diverse stakeholder groups, with the promise of enhanced legitimacy and effectiveness in decision-making and implementation. The UN sustainable development goals (SDGs) emphasise the important role of multiple (non-state) actors, including businesses and non-governmental organisations, including in efforts to ensure the sustainability of supply chains, and to reduce tropical deforestation and forest degradation. This paper critically analyses sustainability strategies to examine how the UN SDG agendas related to ‘sustainable supply chains’ and ‘tropical forest protection’ are framed and enacted by two contrasting non-state actors: (1) Instituto Centro de Vida (ICV), an NGO in Brazil working to address deforestation, including by supporting farmers to produce commodities, and (2) Unilever, a global consumer goods manufacturer and major buyer of such commodities. By identifying areas of variability in the discursive techniques used by ICV and Unilever, we unearth particular power dynamics that can shape the processes and outcomes of sustainability strategies. This paper finds that the two organisations use diverse strategies at different levels of governance, both participate actively in multi-stakeholder forums to advance their organisations’ goals, but have divergent framings of ‘sustainability’. Despite being considered ‘non-state’ actors, the strategies of the two organisations examined both reflect, and influence, the structural effects of the state in the implementation of non-state organisations’ strategies, and progress towards the SDGs. Although there is alignment of certain strategies related to tropical forest protection, in some cases, there is a risk that more sustainable, alternative approaches to governing forests and supply chains may be excluded.","container-title":"Sustainability Science","DOI":"10.1007/s11625-019-00747-z","ISSN":"1862-4057","issue":"6","journalAbbreviation":"Sustain Sci","language":"en","page":"1637-1651","source":"Springer Link","title":"Strategies for tropical forest protection and sustainable supply chains: challenges and opportunities for alignment with the UN sustainable development goals","title-short":"Strategies for tropical forest protection and sustainable supply chains","volume":"15","author":[{"family":"Delabre","given":"Izabela"},{"family":"Alexander","given":"Anthony"},{"family":"Rodrigues","given":"Camila"}],"issued":{"date-parts":[["2024",11,1]]}}}],"schema":"https://github.com/citation-style-language/schema/raw/master/csl-citation.json"} </w:instrText>
      </w:r>
      <w:r w:rsidR="00EE1344">
        <w:fldChar w:fldCharType="separate"/>
      </w:r>
      <w:r w:rsidR="00EE1344" w:rsidRPr="00EE1344">
        <w:rPr>
          <w:rFonts w:cs="Arial"/>
        </w:rPr>
        <w:t>(Delabre, Alexander and Rodrigues, 2024)</w:t>
      </w:r>
      <w:r w:rsidR="00EE1344">
        <w:fldChar w:fldCharType="end"/>
      </w:r>
      <w:r w:rsidRPr="00360BB0">
        <w:t xml:space="preserve">. </w:t>
      </w:r>
      <w:r w:rsidR="00F901DE" w:rsidRPr="00F901DE">
        <w:t xml:space="preserve">Unilever could </w:t>
      </w:r>
      <w:r w:rsidR="00F901DE">
        <w:t>adopt</w:t>
      </w:r>
      <w:r w:rsidR="00F901DE" w:rsidRPr="00F901DE">
        <w:t xml:space="preserve"> Nestlé Open Blockchain pilot and use blockchain for full supply chain transparency. This approach allows Unilever to monitor the compliance of the outside suppliers with the international political and ecological norms of biodiversity.</w:t>
      </w:r>
    </w:p>
    <w:p w14:paraId="4D30C553" w14:textId="7DD11A45" w:rsidR="00A135F9" w:rsidRDefault="00A135F9" w:rsidP="00A135F9">
      <w:pPr>
        <w:pStyle w:val="Heading2"/>
      </w:pPr>
      <w:bookmarkStart w:id="8" w:name="_Toc185234200"/>
      <w:r w:rsidRPr="006A018E">
        <w:t>Nestlé</w:t>
      </w:r>
      <w:bookmarkEnd w:id="8"/>
    </w:p>
    <w:p w14:paraId="212E662D" w14:textId="32EA6EE2" w:rsidR="00424CAB" w:rsidRDefault="006E7667" w:rsidP="00E9058E">
      <w:r w:rsidRPr="006E7667">
        <w:t xml:space="preserve">In comparison, Nestlé has made significant strides in climate change goals, aiming for net-zero greenhouse gas emissions by 2050 (Bhatti, Galan-Ladero, and Galera-Casquet, 2022). </w:t>
      </w:r>
      <w:r w:rsidR="00424CAB" w:rsidRPr="00424CAB">
        <w:t xml:space="preserve">The Nestlé Sustainability Report (2023) notes a 24% reduction in emissions by 2018, largely due to energy efficiency and supplier engagement. However, gaps remain, particularly from agricultural supply chains, which account for 81% of total emissions (Wilburn and Wilburn, 2020). While the commitment to help farmers embrace climate adaptation and mitigation is a policy goal, progress </w:t>
      </w:r>
      <w:r w:rsidR="00424CAB" w:rsidRPr="00424CAB">
        <w:t>lags</w:t>
      </w:r>
      <w:r w:rsidR="00424CAB" w:rsidRPr="00424CAB">
        <w:t xml:space="preserve"> innovative companies like Unilever with better supply chain climate risk management (Kostiuchenko and Zakorko, 2019). Nestlé should report on Scope 3 emissions and develop risk assessments and farmer education programs, following examples like General Mills' regenerative agriculture project and the FAO’s local involvement promotion.</w:t>
      </w:r>
    </w:p>
    <w:p w14:paraId="7362FFD8" w14:textId="77777777" w:rsidR="00F901DE" w:rsidRDefault="00F901DE" w:rsidP="00A67305">
      <w:r w:rsidRPr="00F901DE">
        <w:t xml:space="preserve">Launched in 2018, Nestlé’s efforts to reduce plastic use, especially in water and other products, through the Net Zero Plastic Waste pledge aim for recyclable or reusable packaging by 2025 (Nestlé, 2023). However, implementation has been slow in </w:t>
      </w:r>
      <w:r w:rsidRPr="00F901DE">
        <w:lastRenderedPageBreak/>
        <w:t>addressing environmental impacts on marine life. A 2021 report by the NGO Break Free from Plastic listed Nestlé as a top contributor to global plastic pollution (Sofia, 2023). While the company has partnered on recycling facility development, more action is needed. In contrast, Coca-Cola’s World Without Waste program offers effective packaging reduction models and closed-loop systems that Nestlé could adopt. Increased cooperation with recycling bodies and tracking technology could help Nestlé manage its marine conservation impact in line with international sustainability standards.</w:t>
      </w:r>
    </w:p>
    <w:p w14:paraId="6090722D" w14:textId="77777777" w:rsidR="005F45FE" w:rsidRDefault="00F901DE" w:rsidP="00A67305">
      <w:r w:rsidRPr="00F901DE">
        <w:t>Nestlé has made significant strides in</w:t>
      </w:r>
      <w:r>
        <w:t xml:space="preserve"> its focus on</w:t>
      </w:r>
      <w:r w:rsidRPr="00F901DE">
        <w:t xml:space="preserve"> biodiversity,</w:t>
      </w:r>
      <w:r>
        <w:t xml:space="preserve"> which</w:t>
      </w:r>
      <w:r w:rsidRPr="00F901DE">
        <w:t xml:space="preserve"> includ</w:t>
      </w:r>
      <w:r>
        <w:t>es</w:t>
      </w:r>
      <w:r w:rsidRPr="00F901DE">
        <w:t xml:space="preserve"> sustainable sourcing and achieving “no deforestation” for palm oil and soy (Nestlé Sustainability Report, 2023). </w:t>
      </w:r>
      <w:r>
        <w:t>A</w:t>
      </w:r>
      <w:r w:rsidRPr="00F901DE">
        <w:t xml:space="preserve"> recent review by the Rainforest Action Network </w:t>
      </w:r>
      <w:r>
        <w:t>shows that Nestle has</w:t>
      </w:r>
      <w:r w:rsidRPr="00F901DE">
        <w:t xml:space="preserve"> shortcomings in traceability and no-deforestation policy compliance in high-risk countries (Yacine Sanogho, 2022). While Nestlé has partnered with conservation organizations like The Nature Conservancy and worked on supplier biodiversity action plans, </w:t>
      </w:r>
      <w:r>
        <w:t xml:space="preserve">much </w:t>
      </w:r>
      <w:r w:rsidRPr="00F901DE">
        <w:t xml:space="preserve">oversight </w:t>
      </w:r>
      <w:r>
        <w:t>exists</w:t>
      </w:r>
      <w:r w:rsidRPr="00F901DE">
        <w:t xml:space="preserve"> in ensuring follow-through across suppliers, </w:t>
      </w:r>
      <w:r>
        <w:t>even though</w:t>
      </w:r>
      <w:r w:rsidRPr="00F901DE">
        <w:t xml:space="preserve"> s</w:t>
      </w:r>
      <w:r>
        <w:t>ignificant</w:t>
      </w:r>
      <w:r w:rsidRPr="00F901DE">
        <w:t xml:space="preserve"> </w:t>
      </w:r>
      <w:r w:rsidRPr="00F901DE">
        <w:t>progress</w:t>
      </w:r>
      <w:r>
        <w:t xml:space="preserve"> has been made</w:t>
      </w:r>
      <w:r w:rsidRPr="00F901DE">
        <w:t xml:space="preserve"> (Noterdaeme, 2023). Nestlé should consider independent audits rather than general performance ratings, </w:t>
      </w:r>
      <w:r w:rsidRPr="00F901DE">
        <w:t>like</w:t>
      </w:r>
      <w:r w:rsidRPr="00F901DE">
        <w:t xml:space="preserve"> Starbucks’ C.A.F.E. Practices, and support community projects on habitat replenishment to enhance long-term biodiversity benefits.</w:t>
      </w:r>
    </w:p>
    <w:p w14:paraId="7A6FF8B9" w14:textId="77777777" w:rsidR="001B057A" w:rsidRDefault="005F45FE" w:rsidP="005F45FE">
      <w:pPr>
        <w:pStyle w:val="Heading2"/>
      </w:pPr>
      <w:bookmarkStart w:id="9" w:name="_Toc185234201"/>
      <w:r>
        <w:t>Summary</w:t>
      </w:r>
      <w:bookmarkEnd w:id="9"/>
    </w:p>
    <w:p w14:paraId="1BBB7D99" w14:textId="4F46828C" w:rsidR="006A018E" w:rsidRPr="001B057A" w:rsidRDefault="001B057A" w:rsidP="001B057A">
      <w:pPr>
        <w:rPr>
          <w:lang w:val="en-US"/>
        </w:rPr>
      </w:pPr>
      <w:r w:rsidRPr="001B057A">
        <w:rPr>
          <w:lang w:val="en-US"/>
        </w:rPr>
        <w:t>In addressing the Abundant Earth Foundation's Climate Action goals, Unilever contributes significantly through net-zero targets by 2039 and strong progress of Scope 1 and 2 emissions reductions at 74%, and innovative concepts in regenerative agriculture and management of plastic waste, although it lacks robust outcomes in Scope 3 and deforestation compliance. Nestlé contributes moderately, with relatively slow progress toward net-zero emission (target 2050) and still has issues with the reduction of plastic use and transparency. Unilever is more climate resilient, operationally transparent, and biodiversity aligned than Nestlé.</w:t>
      </w:r>
      <w:r w:rsidR="006A018E" w:rsidRPr="001B057A">
        <w:rPr>
          <w:lang w:val="en-US"/>
        </w:rPr>
        <w:br w:type="page"/>
      </w:r>
    </w:p>
    <w:p w14:paraId="05DF7ADB" w14:textId="65829B8E" w:rsidR="00AC157F" w:rsidRDefault="00AC157F" w:rsidP="00AC157F">
      <w:pPr>
        <w:pStyle w:val="Heading1"/>
        <w:rPr>
          <w:lang w:val="en-US"/>
        </w:rPr>
      </w:pPr>
      <w:bookmarkStart w:id="10" w:name="_Toc184123946"/>
      <w:bookmarkStart w:id="11" w:name="_Toc185234202"/>
      <w:r w:rsidRPr="00190321">
        <w:lastRenderedPageBreak/>
        <w:t>GLOBAL FORCES AND INFLUENCES</w:t>
      </w:r>
      <w:bookmarkEnd w:id="10"/>
      <w:bookmarkEnd w:id="11"/>
    </w:p>
    <w:p w14:paraId="25511824" w14:textId="0D8CDD55" w:rsidR="009568E0" w:rsidRPr="005B4A88" w:rsidRDefault="005B4A88" w:rsidP="00802737">
      <w:pPr>
        <w:rPr>
          <w:lang w:val="en-US"/>
        </w:rPr>
      </w:pPr>
      <w:r w:rsidRPr="005B4A88">
        <w:rPr>
          <w:lang w:val="en-US"/>
        </w:rPr>
        <w:t xml:space="preserve">Managing external risks and opportunities is important if the Abundant Earth Foundation’s Climate Action goals (13, 14 and 15) are to be realized. Companies like Unilever and Nestle though </w:t>
      </w:r>
      <w:r w:rsidRPr="005B4A88">
        <w:rPr>
          <w:lang w:val="en-US"/>
        </w:rPr>
        <w:t>must</w:t>
      </w:r>
      <w:r w:rsidRPr="005B4A88">
        <w:rPr>
          <w:lang w:val="en-US"/>
        </w:rPr>
        <w:t xml:space="preserve"> ensure they achieve their sustainability goals, they </w:t>
      </w:r>
      <w:proofErr w:type="gramStart"/>
      <w:r w:rsidRPr="005B4A88">
        <w:rPr>
          <w:lang w:val="en-US"/>
        </w:rPr>
        <w:t>have to</w:t>
      </w:r>
      <w:proofErr w:type="gramEnd"/>
      <w:r w:rsidRPr="005B4A88">
        <w:rPr>
          <w:lang w:val="en-US"/>
        </w:rPr>
        <w:t xml:space="preserve"> go further by actively managing issues such as supply chain emissions, plastics waste, and the reduction of biological diversity. The threats </w:t>
      </w:r>
      <w:r w:rsidRPr="005B4A88">
        <w:rPr>
          <w:lang w:val="en-US"/>
        </w:rPr>
        <w:t>are</w:t>
      </w:r>
      <w:r w:rsidRPr="005B4A88">
        <w:rPr>
          <w:lang w:val="en-US"/>
        </w:rPr>
        <w:t xml:space="preserve"> on the other hand risks created by novel approaches to sustainability and sustainable business models include threats. These threats will be explained in this section together with tips on how they can be managed or reduced as well as the best way of exploiting these opportunities </w:t>
      </w:r>
      <w:r w:rsidR="00F72B0A" w:rsidRPr="005B4A88">
        <w:rPr>
          <w:lang w:val="en-US"/>
        </w:rPr>
        <w:t>to</w:t>
      </w:r>
      <w:r w:rsidRPr="005B4A88">
        <w:rPr>
          <w:lang w:val="en-US"/>
        </w:rPr>
        <w:t xml:space="preserve"> fit international sustainability benchmarks </w:t>
      </w:r>
      <w:proofErr w:type="gramStart"/>
      <w:r w:rsidRPr="005B4A88">
        <w:rPr>
          <w:lang w:val="en-US"/>
        </w:rPr>
        <w:t>through the use of</w:t>
      </w:r>
      <w:proofErr w:type="gramEnd"/>
      <w:r w:rsidRPr="005B4A88">
        <w:rPr>
          <w:lang w:val="en-US"/>
        </w:rPr>
        <w:t xml:space="preserve"> relevant case study help and theoretical frameworks.</w:t>
      </w:r>
    </w:p>
    <w:p w14:paraId="3723C12B" w14:textId="46C75271" w:rsidR="009568E0" w:rsidRDefault="009568E0" w:rsidP="009568E0">
      <w:pPr>
        <w:pStyle w:val="Heading2"/>
      </w:pPr>
      <w:bookmarkStart w:id="12" w:name="_Toc185234203"/>
      <w:r>
        <w:t>Unilever</w:t>
      </w:r>
      <w:bookmarkEnd w:id="12"/>
    </w:p>
    <w:p w14:paraId="3F16CE87" w14:textId="3317E7C8" w:rsidR="00802737" w:rsidRDefault="00CC4B00" w:rsidP="00802737">
      <w:pPr>
        <w:rPr>
          <w:lang w:val="en-US"/>
        </w:rPr>
      </w:pPr>
      <w:r>
        <w:t xml:space="preserve">Global policies, trade agreements, and geopolitical events </w:t>
      </w:r>
      <w:r w:rsidRPr="00CC4B00">
        <w:t>influence Unilever’s sustainable palm oil sourcing. Examples of such legislation include the recent European Union’s Deforestation Regulation, regulating imports associated with continued deforestation open an avenue for Unilever to enhance its commitment towards certified sustainable palm oil</w:t>
      </w:r>
      <w:r w:rsidR="000F4D91">
        <w:t xml:space="preserve"> </w:t>
      </w:r>
      <w:r w:rsidR="000F4D91">
        <w:fldChar w:fldCharType="begin"/>
      </w:r>
      <w:r w:rsidR="000F4D91">
        <w:instrText xml:space="preserve"> ADDIN ZOTERO_ITEM CSL_CITATION {"citationID":"VNkhqWWI","properties":{"formattedCitation":"(Hu and Zeng, 2024)","plainCitation":"(Hu and Zeng, 2024)","noteIndex":0},"citationItems":[{"id":8,"uris":["http://zotero.org/users/local/90rMeuHC/items/LRR945GC"],"itemData":{"id":8,"type":"article-journal","abstract":"This paper explores the challenges and countermeasures companies face in achieving sustainable operations. There are many challenges to achieving sustainable operations, which include financial constraints, strategic transformation, institutional and cultural influences, and financial pressures. This paper proposes that companies can overcome these challenges by formulating a clear sustainability strategy, improving resource efficiency, enhancing supply chain management, promoting environmental innovation, and strengthening social responsibility as countermeasures. Meanwhile, the paper takes Unilever as an example to analyze its remarkable progress in achieving sustainable operations. Unilever has achieved many results by implementing nine health, hygiene, nutrition, greenhouse gases, water resources and waste commitments and setting more than 50 targets. Unilever has also responded positively to the challenge of achieving sustainable operations by working with suppliers, driving waste reduction and implementing carbon-neutral targets. The research in this paper will provide useful lessons and insights for companies to achieve sustainable operations.","container-title":"SHS Web of Conferences","DOI":"10.1051/shsconf/202418101036","ISSN":"2261-2424","journalAbbreviation":"SHS Web Conf.","language":"en","license":"© The Authors, published by EDP Sciences, 2024","note":"publisher: EDP Sciences","page":"01036","source":"www.shs-conferences.org","title":"Achieving Sustainable Operations: Challenges, Countermeasures, and the Case of Unilever","title-short":"Achieving Sustainable Operations","volume":"181","author":[{"family":"Hu","given":"Yixuan"},{"family":"Zeng","given":"Yumeng"}],"issued":{"date-parts":[["2024"]]}}}],"schema":"https://github.com/citation-style-language/schema/raw/master/csl-citation.json"} </w:instrText>
      </w:r>
      <w:r w:rsidR="000F4D91">
        <w:fldChar w:fldCharType="separate"/>
      </w:r>
      <w:r w:rsidR="000F4D91" w:rsidRPr="000F4D91">
        <w:rPr>
          <w:rFonts w:cs="Arial"/>
        </w:rPr>
        <w:t>(Hu and Zeng, 2024)</w:t>
      </w:r>
      <w:r w:rsidR="000F4D91">
        <w:fldChar w:fldCharType="end"/>
      </w:r>
      <w:r w:rsidRPr="00CC4B00">
        <w:t>. However, these policies can also threat sourcing strategies as it demands higher compliance to costs and alters the nature of supplier relations</w:t>
      </w:r>
      <w:r w:rsidR="000F4D91">
        <w:t xml:space="preserve"> </w:t>
      </w:r>
      <w:r w:rsidR="000F4D91">
        <w:fldChar w:fldCharType="begin"/>
      </w:r>
      <w:r w:rsidR="000F4D91">
        <w:instrText xml:space="preserve"> ADDIN ZOTERO_ITEM CSL_CITATION {"citationID":"RYfXCxND","properties":{"formattedCitation":"(Sagafi-nejad, 2019)","plainCitation":"(Sagafi-nejad, 2019)","noteIndex":0},"citationItems":[{"id":351,"uris":["http://zotero.org/users/local/90rMeuHC/items/NK8ANBIJ"],"itemData":{"id":351,"type":"chapter","abstract":"\"Chapter 2: The UN Galaxy, Transnational Corporations and Sustainable Development\" published on 30 Oct 2009 by Edward Elgar Publishing.","ISBN":"978-1-84980-221-5","language":"en","note":"section: Multinational Enterprises and the Challenge of Sustainable Development","source":"www.elgaronline.com","title":"Chapter 2: The UN Galaxy, Transnational Corporations and Sustainable Development","title-short":"Chapter 2","URL":"https://www.elgaronline.com/edcollchap/edcoll/9781848444133/9781848444133.00011.xml","author":[{"family":"Sagafi-nejad","given":"Tagi"}],"accessed":{"date-parts":[["2024",12,3]]},"issued":{"date-parts":[["2019",10,30]]}}}],"schema":"https://github.com/citation-style-language/schema/raw/master/csl-citation.json"} </w:instrText>
      </w:r>
      <w:r w:rsidR="000F4D91">
        <w:fldChar w:fldCharType="separate"/>
      </w:r>
      <w:r w:rsidR="000F4D91" w:rsidRPr="000F4D91">
        <w:rPr>
          <w:rFonts w:cs="Arial"/>
        </w:rPr>
        <w:t>(Sagafi-nejad, 2019)</w:t>
      </w:r>
      <w:r w:rsidR="000F4D91">
        <w:fldChar w:fldCharType="end"/>
      </w:r>
      <w:r w:rsidRPr="00CC4B00">
        <w:t xml:space="preserve">. Also, competing interests on the geopolitical scene in the </w:t>
      </w:r>
      <w:r>
        <w:t xml:space="preserve">oil-producing </w:t>
      </w:r>
      <w:r w:rsidRPr="00CC4B00">
        <w:t>countries</w:t>
      </w:r>
      <w:r>
        <w:t xml:space="preserve"> such as</w:t>
      </w:r>
      <w:r w:rsidRPr="00CC4B00">
        <w:t xml:space="preserve"> Indonesia and Malaysia, threat</w:t>
      </w:r>
      <w:r>
        <w:t>ens</w:t>
      </w:r>
      <w:r w:rsidRPr="00CC4B00">
        <w:t xml:space="preserve"> the markets</w:t>
      </w:r>
      <w:r>
        <w:t xml:space="preserve">, resulting to </w:t>
      </w:r>
      <w:r w:rsidRPr="00CC4B00">
        <w:t>supply chain</w:t>
      </w:r>
      <w:r>
        <w:t xml:space="preserve"> issues</w:t>
      </w:r>
      <w:r w:rsidRPr="00CC4B00">
        <w:t xml:space="preserve"> and price instability</w:t>
      </w:r>
      <w:r w:rsidR="000F4D91">
        <w:t xml:space="preserve"> </w:t>
      </w:r>
      <w:r w:rsidR="000F4D91">
        <w:fldChar w:fldCharType="begin"/>
      </w:r>
      <w:r w:rsidR="000F4D91">
        <w:instrText xml:space="preserve"> ADDIN ZOTERO_ITEM CSL_CITATION {"citationID":"5h52yENh","properties":{"formattedCitation":"(Gitsham, 2019)","plainCitation":"(Gitsham, 2019)","noteIndex":0},"citationItems":[{"id":352,"uris":["http://zotero.org/users/local/90rMeuHC/items/4JXSKFXN"],"itemData":{"id":352,"type":"webpage","abstract":"Explore millions of resources from scholarly journals, books, newspapers, videos and more, on the ProQuest Platform.","language":"en","title":"The Changing Role of Business Leaders in Global Governance: An Empirical Study of the Role of Business Leaders in Shaping the un Sustainable Development Goals - ProQuest","title-short":"The Changing Role of Business Leaders in Global Governance","URL":"https://www.proquest.com/openview/374be664a4742176af0cf2f01da9a9cd/1?pq-origsite=gscholar&amp;cbl=51922&amp;diss=y","author":[{"family":"Gitsham","given":"Matthew"}],"accessed":{"date-parts":[["2024",12,3]]},"issued":{"date-parts":[["2019"]],"season":"Spetember"}}}],"schema":"https://github.com/citation-style-language/schema/raw/master/csl-citation.json"} </w:instrText>
      </w:r>
      <w:r w:rsidR="000F4D91">
        <w:fldChar w:fldCharType="separate"/>
      </w:r>
      <w:r w:rsidR="000F4D91" w:rsidRPr="000F4D91">
        <w:rPr>
          <w:rFonts w:cs="Arial"/>
        </w:rPr>
        <w:t>(Gitsham, 2019)</w:t>
      </w:r>
      <w:r w:rsidR="000F4D91">
        <w:fldChar w:fldCharType="end"/>
      </w:r>
      <w:r w:rsidRPr="00CC4B00">
        <w:t>.</w:t>
      </w:r>
    </w:p>
    <w:p w14:paraId="6FB5B6F2" w14:textId="4F5A7CFD" w:rsidR="00802737" w:rsidRDefault="00976B2C" w:rsidP="00802737">
      <w:r w:rsidRPr="00802737">
        <w:rPr>
          <w:lang w:val="en-US"/>
        </w:rPr>
        <w:t>Climate policies, such as carbon reduction mandates, and consumer demands for deforestation-free products emphasize Unilever’s role in addressing sustainability concerns</w:t>
      </w:r>
      <w:r w:rsidR="000F4D91">
        <w:rPr>
          <w:lang w:val="en-US"/>
        </w:rPr>
        <w:t xml:space="preserve"> </w:t>
      </w:r>
      <w:r w:rsidR="000F4D91">
        <w:rPr>
          <w:lang w:val="en-US"/>
        </w:rPr>
        <w:fldChar w:fldCharType="begin"/>
      </w:r>
      <w:r w:rsidR="000F4D91">
        <w:rPr>
          <w:lang w:val="en-US"/>
        </w:rPr>
        <w:instrText xml:space="preserve"> ADDIN ZOTERO_ITEM CSL_CITATION {"citationID":"VgR0ddLq","properties":{"formattedCitation":"(Constance and Bonanno, 2020)","plainCitation":"(Constance and Bonanno, 2020)","noteIndex":0},"citationItems":[{"id":349,"uris":["http://zotero.org/users/local/90rMeuHC/items/FDATBUAV"],"itemData":{"id":349,"type":"article-journal","abstract":"This analysis uses an analytical frameworkgrounded in political economy perspectives of theglobalization of the agro-food sector combined with acase study approach focusing on the Marine StewardshipCouncil (MSC) to inform discussions regarding thecharacteristics of societal regulation in thepost-Fordist era. More specifically, this analysisuses the case of the emergence of the MSC toinvestigate propositions regarding the existence of,and location of, nascent forms of a transnationalState. The MSC proposes to regulate the certificationof sustainable fisheries at the global level throughan eco-labeling program. The MSC was created in 1996by the transnational environmental organization theWorld Wildlife Fund and the transnational corporationUnilever. The emergence of the MSC has generatedheated discussion in fisheries management circles thatis in general divided along North/South lines. Thisanalysis indicates that the case of the MSC providesvaluable insights into the possible characteristics ofsupranational regulatory mechanisms that might emulatethe role of the nation-State in the post-Fordist era.","container-title":"Agriculture and Human Values","DOI":"10.1023/A:1007625606243","ISSN":"1572-8366","issue":"2","journalAbbreviation":"Agriculture and Human Values","language":"en","page":"125-139","source":"Springer Link","title":"Regulating the global fisheries: The World Wildlife Fund, Unilever, and the Marine Stewardship Council","title-short":"Regulating the global fisheries","volume":"17","author":[{"family":"Constance","given":"Douglas H."},{"family":"Bonanno","given":"Alessandro"}],"issued":{"date-parts":[["2020",6,1]]}}}],"schema":"https://github.com/citation-style-language/schema/raw/master/csl-citation.json"} </w:instrText>
      </w:r>
      <w:r w:rsidR="000F4D91">
        <w:rPr>
          <w:lang w:val="en-US"/>
        </w:rPr>
        <w:fldChar w:fldCharType="separate"/>
      </w:r>
      <w:r w:rsidR="000F4D91" w:rsidRPr="000F4D91">
        <w:rPr>
          <w:rFonts w:cs="Arial"/>
        </w:rPr>
        <w:t>(Constance and Bonanno, 2020)</w:t>
      </w:r>
      <w:r w:rsidR="000F4D91">
        <w:rPr>
          <w:lang w:val="en-US"/>
        </w:rPr>
        <w:fldChar w:fldCharType="end"/>
      </w:r>
      <w:r w:rsidRPr="00802737">
        <w:rPr>
          <w:lang w:val="en-US"/>
        </w:rPr>
        <w:t xml:space="preserve">. </w:t>
      </w:r>
      <w:r w:rsidRPr="00CC4B00">
        <w:t xml:space="preserve">However, Enforcement gaps and because of the difference in the Regulations worldwide it becomes tough to claim traceability across the </w:t>
      </w:r>
      <w:r>
        <w:t>complex</w:t>
      </w:r>
      <w:r w:rsidRPr="00CC4B00">
        <w:t xml:space="preserve"> Supply Chain. The strategies on the same include sourcing against deforestation policies which may involve working with organizations such as </w:t>
      </w:r>
      <w:r>
        <w:t>R</w:t>
      </w:r>
      <w:r w:rsidRPr="00CC4B00">
        <w:t xml:space="preserve">oundtable on </w:t>
      </w:r>
      <w:r>
        <w:t>S</w:t>
      </w:r>
      <w:r w:rsidRPr="00CC4B00">
        <w:t xml:space="preserve">ustainable </w:t>
      </w:r>
      <w:r>
        <w:t>P</w:t>
      </w:r>
      <w:r w:rsidRPr="00CC4B00">
        <w:t xml:space="preserve">alm </w:t>
      </w:r>
      <w:r>
        <w:t>O</w:t>
      </w:r>
      <w:r w:rsidRPr="00CC4B00">
        <w:t xml:space="preserve">il (RSPO) for a strict implementation of policies </w:t>
      </w:r>
      <w:r w:rsidRPr="00802737">
        <w:rPr>
          <w:lang w:val="en-US"/>
        </w:rPr>
        <w:t>for deforestation-free sourcing</w:t>
      </w:r>
      <w:r w:rsidR="000F4D91">
        <w:rPr>
          <w:lang w:val="en-US"/>
        </w:rPr>
        <w:t xml:space="preserve"> </w:t>
      </w:r>
      <w:r w:rsidR="000F4D91">
        <w:rPr>
          <w:lang w:val="en-US"/>
        </w:rPr>
        <w:fldChar w:fldCharType="begin"/>
      </w:r>
      <w:r w:rsidR="000F4D91">
        <w:rPr>
          <w:lang w:val="en-US"/>
        </w:rPr>
        <w:instrText xml:space="preserve"> ADDIN ZOTERO_ITEM CSL_CITATION {"citationID":"GgRZe3Ax","properties":{"formattedCitation":"(Shou, Kang and Park, 2022)","plainCitation":"(Shou, Kang and Park, 2022)","noteIndex":0},"citationItems":[{"id":305,"uris":["http://zotero.org/users/local/90rMeuHC/items/AJ2U47BV"],"itemData":{"id":305,"type":"chapter","abstract":"Sustainability management practices (SMPs) have attracted increasing attentions from supply chain researchers in recent years, whereas research on how firms collaborate with supply chain partners to implement SMPs successfully is still lacking. Drawing on the supply chain learning (SCL) perspective, we propose that supply chain integration (SCI) contributes to the successful implementation of SMPs. A structural equation modeling analysis is employed to test the proposed hypotheses using data collected from the International Manufacturing Strategy Survey (IMSS) project database. The findings suggest that supplier and customer integration are vital enablers for both intra- and inter-organizational SMPs. Moreover, both intra- and inter-organizational SMPs are verified to be significantly and positively associated with sustainability performance (i.e., economic, environmental and social performance) and function as complements to jointly enhance environmental and social performance simultaneously. This study employs the SCL perspective to incorporate SCI into the sustainability literature, providing a new perspective on sustainability and supply chain management research.","container-title":"Supply Chain Integration for Sustainable Advantages","event-place":"Singapore","ISBN":"9789811693328","language":"en","note":"DOI: 10.1007/978-981-16-9332-8_7","page":"129-147","publisher":"Springer","publisher-place":"Singapore","source":"Springer Link","title":"Supply Chain Integration and Sustainability: The Supply Chain Learning Perspective","title-short":"Supply Chain Integration and Sustainability","URL":"https://doi.org/10.1007/978-981-16-9332-8_7","author":[{"family":"Shou","given":"Yongyi"},{"family":"Kang","given":"Mingu"},{"family":"Park","given":"Young Won"}],"editor":[{"family":"Shou","given":"Yongyi"},{"family":"Kang","given":"Mingu"},{"family":"Park","given":"Young Won"}],"accessed":{"date-parts":[["2024",12,3]]},"issued":{"date-parts":[["2022"]]}}}],"schema":"https://github.com/citation-style-language/schema/raw/master/csl-citation.json"} </w:instrText>
      </w:r>
      <w:r w:rsidR="000F4D91">
        <w:rPr>
          <w:lang w:val="en-US"/>
        </w:rPr>
        <w:fldChar w:fldCharType="separate"/>
      </w:r>
      <w:r w:rsidR="000F4D91" w:rsidRPr="000F4D91">
        <w:rPr>
          <w:rFonts w:cs="Arial"/>
        </w:rPr>
        <w:t>(Shou, Kang and Park, 2022)</w:t>
      </w:r>
      <w:r w:rsidR="000F4D91">
        <w:rPr>
          <w:lang w:val="en-US"/>
        </w:rPr>
        <w:fldChar w:fldCharType="end"/>
      </w:r>
      <w:r w:rsidRPr="00CC4B00">
        <w:t>. Further</w:t>
      </w:r>
      <w:r>
        <w:t>more</w:t>
      </w:r>
      <w:r w:rsidRPr="00CC4B00">
        <w:t xml:space="preserve">, it can gain better control over </w:t>
      </w:r>
      <w:r w:rsidRPr="00CC4B00">
        <w:lastRenderedPageBreak/>
        <w:t>supply base sustainability by enhancing smallholder farmer training on sustainable practices and development.</w:t>
      </w:r>
    </w:p>
    <w:p w14:paraId="3A1B2767" w14:textId="48880F7D" w:rsidR="00976B2C" w:rsidRDefault="00976B2C" w:rsidP="00802737">
      <w:pPr>
        <w:rPr>
          <w:lang w:val="en-US"/>
        </w:rPr>
      </w:pPr>
      <w:r w:rsidRPr="00976B2C">
        <w:t>The Unilever R</w:t>
      </w:r>
      <w:r>
        <w:t xml:space="preserve">esponsible </w:t>
      </w:r>
      <w:r w:rsidRPr="00976B2C">
        <w:t>S</w:t>
      </w:r>
      <w:r>
        <w:t xml:space="preserve">ourcing </w:t>
      </w:r>
      <w:r w:rsidRPr="00976B2C">
        <w:t>P</w:t>
      </w:r>
      <w:r>
        <w:t>olicy (RSP)</w:t>
      </w:r>
      <w:r w:rsidRPr="00976B2C">
        <w:t xml:space="preserve"> is developed under the international trading conditions, human rights frameworks, and labour norms</w:t>
      </w:r>
      <w:r w:rsidR="000F4D91">
        <w:t xml:space="preserve"> </w:t>
      </w:r>
      <w:r w:rsidR="000F4D91">
        <w:fldChar w:fldCharType="begin"/>
      </w:r>
      <w:r w:rsidR="00E66517">
        <w:instrText xml:space="preserve"> ADDIN ZOTERO_ITEM CSL_CITATION {"citationID":"K7qRVQ1W","properties":{"formattedCitation":"(MBA Skool, 2023b)","plainCitation":"(MBA Skool, 2023b)","noteIndex":0},"citationItems":[{"id":287,"uris":["http://zotero.org/users/local/90rMeuHC/items/WWDJWDTH"],"itemData":{"id":287,"type":"webpage","abstract":"Unilever PESTLE (or PESTEL) Analysis assesses the brand on its business tactics across various parameters. PESTLE Analysis of Unilever examines the various external factors like political, economic, social, technological (PEST) which impacts its business along with legal &amp; environmental factors.","container-title":"MBA Skool","language":"en-gb","title":"Unilever PESTLE Analysis - Detailed PESTEL Factors","URL":"https://www.mbaskool.com/pestle-analysis/companies/17992-unilever.html","author":[{"family":"MBA Skool","given":""}],"accessed":{"date-parts":[["2024",12,3]]},"issued":{"date-parts":[["2023"]]}}}],"schema":"https://github.com/citation-style-language/schema/raw/master/csl-citation.json"} </w:instrText>
      </w:r>
      <w:r w:rsidR="000F4D91">
        <w:fldChar w:fldCharType="separate"/>
      </w:r>
      <w:r w:rsidR="00E66517" w:rsidRPr="00E66517">
        <w:rPr>
          <w:rFonts w:cs="Arial"/>
        </w:rPr>
        <w:t>(MBA Skool, 2023b)</w:t>
      </w:r>
      <w:r w:rsidR="000F4D91">
        <w:fldChar w:fldCharType="end"/>
      </w:r>
      <w:r w:rsidRPr="00976B2C">
        <w:t>. Modern trading standards such as UK’s Modern Slavery Act and the United Nation’s Guiding Principles on Business and Human Rights shape the ethical sourcing models</w:t>
      </w:r>
      <w:r w:rsidR="000F4D91">
        <w:t xml:space="preserve"> </w:t>
      </w:r>
      <w:r w:rsidR="000F4D91">
        <w:fldChar w:fldCharType="begin"/>
      </w:r>
      <w:r w:rsidR="00E66517">
        <w:instrText xml:space="preserve"> ADDIN ZOTERO_ITEM CSL_CITATION {"citationID":"TyFWzHcU","properties":{"formattedCitation":"(MBA Skool, 2023c)","plainCitation":"(MBA Skool, 2023c)","noteIndex":0},"citationItems":[{"id":289,"uris":["http://zotero.org/users/local/90rMeuHC/items/B4APBYKB"],"itemData":{"id":289,"type":"webpage","abstract":"SWOT analysis of Unilever analyses the brand/company with its strengths, weaknesses, opportunities &amp; threats. The article also includes Unilever target market, segmentation, positioning &amp; Unique Selling Proposition (USP).","container-title":"MBA Skool","language":"en-gb","title":"Unilever SWOT Analysis - Key Strengths &amp; Weaknesses","URL":"https://www.mbaskool.com/swot-analysis/fmcg/13494-unilever.html","author":[{"family":"MBA Skool","given":""}],"accessed":{"date-parts":[["2024",12,3]]},"issued":{"date-parts":[["2023"]]}}}],"schema":"https://github.com/citation-style-language/schema/raw/master/csl-citation.json"} </w:instrText>
      </w:r>
      <w:r w:rsidR="000F4D91">
        <w:fldChar w:fldCharType="separate"/>
      </w:r>
      <w:r w:rsidR="00E66517" w:rsidRPr="00E66517">
        <w:rPr>
          <w:rFonts w:cs="Arial"/>
        </w:rPr>
        <w:t>(MBA Skool, 2023c)</w:t>
      </w:r>
      <w:r w:rsidR="000F4D91">
        <w:fldChar w:fldCharType="end"/>
      </w:r>
      <w:r w:rsidRPr="00976B2C">
        <w:t xml:space="preserve">. However, non-uniformity of enforcement levels across the different jurisdictions makes consistent compliance a challenge for the multinational suppliers. Furthermore, there </w:t>
      </w:r>
      <w:r>
        <w:t xml:space="preserve">are </w:t>
      </w:r>
      <w:r w:rsidRPr="00976B2C">
        <w:t>disruptions in the supply line due to geopolitical problems such as the Ukraine crisis through which commodity prices were distorted and affected the responsible sourcing capacity.</w:t>
      </w:r>
    </w:p>
    <w:p w14:paraId="6EFCD9FA" w14:textId="24D90DC9" w:rsidR="00802737" w:rsidRDefault="00BA74DB" w:rsidP="00802737">
      <w:pPr>
        <w:rPr>
          <w:lang w:val="en-US"/>
        </w:rPr>
      </w:pPr>
      <w:r w:rsidRPr="00976B2C">
        <w:t xml:space="preserve">Awareness of both </w:t>
      </w:r>
      <w:r>
        <w:t>fair</w:t>
      </w:r>
      <w:r w:rsidRPr="00976B2C">
        <w:t xml:space="preserve"> labour practices and ethical supply chains is an opportunity that can be used by Unilever to </w:t>
      </w:r>
      <w:r>
        <w:t>strengthen</w:t>
      </w:r>
      <w:r w:rsidRPr="00976B2C">
        <w:t xml:space="preserve"> its RSP. Currently, giant firms like Nestlé use organizations like the Fair Labor Association to oversee the change of conditions for labour and act as alerts</w:t>
      </w:r>
      <w:r w:rsidR="000F4D91">
        <w:t xml:space="preserve"> </w:t>
      </w:r>
      <w:r w:rsidR="000F4D91">
        <w:fldChar w:fldCharType="begin"/>
      </w:r>
      <w:r w:rsidR="000F4D91">
        <w:instrText xml:space="preserve"> ADDIN ZOTERO_ITEM CSL_CITATION {"citationID":"2EhPgdje","properties":{"formattedCitation":"(Rijk {\\i{}et al.}, 2024)","plainCitation":"(Rijk et al., 2024)","noteIndex":0},"citationItems":[{"id":354,"uris":["http://zotero.org/users/local/90rMeuHC/items/3RMLVB9K"],"itemData":{"id":354,"type":"chapter","title":"Unilever’s climate bill: € 268 billion","author":[{"family":"Rijk","given":"Gerard"},{"family":"Kuepper","given":"Barbara"},{"family":"Boev","given":"Pavel"},{"family":"Quiroz","given":"Diana"}],"issued":{"date-parts":[["2024",4,25]]}}}],"schema":"https://github.com/citation-style-language/schema/raw/master/csl-citation.json"} </w:instrText>
      </w:r>
      <w:r w:rsidR="000F4D91">
        <w:fldChar w:fldCharType="separate"/>
      </w:r>
      <w:r w:rsidR="000F4D91" w:rsidRPr="000F4D91">
        <w:rPr>
          <w:rFonts w:cs="Arial"/>
          <w:kern w:val="0"/>
        </w:rPr>
        <w:t xml:space="preserve">(Rijk </w:t>
      </w:r>
      <w:r w:rsidR="000F4D91" w:rsidRPr="000F4D91">
        <w:rPr>
          <w:rFonts w:cs="Arial"/>
          <w:i/>
          <w:iCs/>
          <w:kern w:val="0"/>
        </w:rPr>
        <w:t>et al.</w:t>
      </w:r>
      <w:r w:rsidR="000F4D91" w:rsidRPr="000F4D91">
        <w:rPr>
          <w:rFonts w:cs="Arial"/>
          <w:kern w:val="0"/>
        </w:rPr>
        <w:t>, 2024)</w:t>
      </w:r>
      <w:r w:rsidR="000F4D91">
        <w:fldChar w:fldCharType="end"/>
      </w:r>
      <w:r w:rsidRPr="00976B2C">
        <w:t>. To increase RSP Unilever must increase partnership approach, outer stakeholders like NGOs and governments to set up ethical sourcing policy. Administrating bonuses linked to suppliers’ sustainable performance levels may be used to provoke the increased implementation of RSP standards. This is in concordance with Stakeholder Theory, focusing on the creation of value which will in turn improve both the image of the corporation and the supply chain.</w:t>
      </w:r>
    </w:p>
    <w:p w14:paraId="18519DC7" w14:textId="4AE67140" w:rsidR="00BA74DB" w:rsidRDefault="00BA74DB" w:rsidP="00BA74DB">
      <w:r w:rsidRPr="00BA74DB">
        <w:t>Health</w:t>
      </w:r>
      <w:r>
        <w:t xml:space="preserve"> and </w:t>
      </w:r>
      <w:r w:rsidRPr="00BA74DB">
        <w:t xml:space="preserve">nutrition commitment </w:t>
      </w:r>
      <w:r>
        <w:t xml:space="preserve">are influenced by the </w:t>
      </w:r>
      <w:r w:rsidRPr="00BA74DB">
        <w:t>requirements within the regulations of food safety, health promotion and global trades</w:t>
      </w:r>
      <w:r w:rsidR="000F4D91">
        <w:t xml:space="preserve"> </w:t>
      </w:r>
      <w:r w:rsidR="000F4D91">
        <w:fldChar w:fldCharType="begin"/>
      </w:r>
      <w:r w:rsidR="000F4D91">
        <w:instrText xml:space="preserve"> ADDIN ZOTERO_ITEM CSL_CITATION {"citationID":"FgLCVbXa","properties":{"formattedCitation":"(Murphy and Murphy, 2018)","plainCitation":"(Murphy and Murphy, 2018)","noteIndex":0},"citationItems":[{"id":350,"uris":["http://zotero.org/users/local/90rMeuHC/items/DWMAJ4C5"],"itemData":{"id":350,"type":"chapter","abstract":"The chapter analyses Unilever, a British-Dutch global consumer goods company whose Sustainable Living Plan includes three main goals: improving health and well-being, reducing environmental impact, and enhancing livelihoods. Unilever creates value for customers by supplying them with responsibly sourced products. It earns enough profit to be sustainable and supply the products that their consumers demand. It works every day to attain the goals that it has set for itself, in a sustainable living plan to grow as a company, while protecting the environment. CEO Paul Polman joined Unilever in 2009. He eliminated earnings guidance and quarterly reporting and does not want hedge funds as investors, thus changing the way business is done by Unilever. Polman redefined the role of CEO as statesman—someone who runs his or her business responsibly and successfully, with integrity. Because no company has ever made such sustainable commitments before, Unilever does not know for certain that they will meet their goals and succeed. The biggest challenge to committing to such a broad initiative is surviving the transition. Unilever is working to arrive at solutions to various problem areas, including safe drinking water, fighting viruses, better packaging, sustainable washing, storing renewable energy, and changing consumer behavior.","container-title":"Progressive Business Models: Creating Sustainable and Pro-Social Enterprise","event-place":"Cham","ISBN":"978-3-319-58804-9","language":"en","note":"DOI: 10.1007/978-3-319-58804-9_12","page":"263-286","publisher":"Springer International Publishing","publisher-place":"Cham","source":"Springer Link","title":"Sustainable Living: Unilever","title-short":"Sustainable Living","URL":"https://doi.org/10.1007/978-3-319-58804-9_12","author":[{"family":"Murphy","given":"Patrick E."},{"family":"Murphy","given":"Caitlin E."}],"editor":[{"family":"O'Higgins","given":"Eleanor"},{"family":"Zsolnai","given":"László"}],"accessed":{"date-parts":[["2024",12,3]]},"issued":{"date-parts":[["2018"]]}}}],"schema":"https://github.com/citation-style-language/schema/raw/master/csl-citation.json"} </w:instrText>
      </w:r>
      <w:r w:rsidR="000F4D91">
        <w:fldChar w:fldCharType="separate"/>
      </w:r>
      <w:r w:rsidR="000F4D91" w:rsidRPr="000F4D91">
        <w:rPr>
          <w:rFonts w:cs="Arial"/>
        </w:rPr>
        <w:t>(Murphy and Murphy, 2018)</w:t>
      </w:r>
      <w:r w:rsidR="000F4D91">
        <w:fldChar w:fldCharType="end"/>
      </w:r>
      <w:r w:rsidRPr="00BA74DB">
        <w:t>. The WHO Global Action Plan for diet, physical activity and health</w:t>
      </w:r>
      <w:r>
        <w:t xml:space="preserve"> companies</w:t>
      </w:r>
      <w:r w:rsidRPr="00BA74DB">
        <w:t xml:space="preserve"> puts pressure on companies to tackle nutrition problems</w:t>
      </w:r>
      <w:r w:rsidR="008A7F97">
        <w:t xml:space="preserve"> </w:t>
      </w:r>
      <w:r w:rsidR="008A7F97">
        <w:fldChar w:fldCharType="begin"/>
      </w:r>
      <w:r w:rsidR="008A7F97">
        <w:instrText xml:space="preserve"> ADDIN ZOTERO_ITEM CSL_CITATION {"citationID":"sncjqVLL","properties":{"formattedCitation":"(Constance and Bonanno, 2020)","plainCitation":"(Constance and Bonanno, 2020)","noteIndex":0},"citationItems":[{"id":349,"uris":["http://zotero.org/users/local/90rMeuHC/items/FDATBUAV"],"itemData":{"id":349,"type":"article-journal","abstract":"This analysis uses an analytical frameworkgrounded in political economy perspectives of theglobalization of the agro-food sector combined with acase study approach focusing on the Marine StewardshipCouncil (MSC) to inform discussions regarding thecharacteristics of societal regulation in thepost-Fordist era. More specifically, this analysisuses the case of the emergence of the MSC toinvestigate propositions regarding the existence of,and location of, nascent forms of a transnationalState. The MSC proposes to regulate the certificationof sustainable fisheries at the global level throughan eco-labeling program. The MSC was created in 1996by the transnational environmental organization theWorld Wildlife Fund and the transnational corporationUnilever. The emergence of the MSC has generatedheated discussion in fisheries management circles thatis in general divided along North/South lines. Thisanalysis indicates that the case of the MSC providesvaluable insights into the possible characteristics ofsupranational regulatory mechanisms that might emulatethe role of the nation-State in the post-Fordist era.","container-title":"Agriculture and Human Values","DOI":"10.1023/A:1007625606243","ISSN":"1572-8366","issue":"2","journalAbbreviation":"Agriculture and Human Values","language":"en","page":"125-139","source":"Springer Link","title":"Regulating the global fisheries: The World Wildlife Fund, Unilever, and the Marine Stewardship Council","title-short":"Regulating the global fisheries","volume":"17","author":[{"family":"Constance","given":"Douglas H."},{"family":"Bonanno","given":"Alessandro"}],"issued":{"date-parts":[["2020",6,1]]}}}],"schema":"https://github.com/citation-style-language/schema/raw/master/csl-citation.json"} </w:instrText>
      </w:r>
      <w:r w:rsidR="008A7F97">
        <w:fldChar w:fldCharType="separate"/>
      </w:r>
      <w:r w:rsidR="008A7F97" w:rsidRPr="008A7F97">
        <w:rPr>
          <w:rFonts w:cs="Arial"/>
        </w:rPr>
        <w:t>(Constance and Bonanno, 2020)</w:t>
      </w:r>
      <w:r w:rsidR="008A7F97">
        <w:fldChar w:fldCharType="end"/>
      </w:r>
      <w:r w:rsidRPr="00BA74DB">
        <w:t xml:space="preserve">. Trade liberalization also helps in the export of fortified products while regulatory differences make it hard to replicate manufactured healthy solutions. For example, the </w:t>
      </w:r>
      <w:r>
        <w:t xml:space="preserve">regulatory </w:t>
      </w:r>
      <w:r w:rsidRPr="00BA74DB">
        <w:t>variation in the specifications of labeling</w:t>
      </w:r>
      <w:r>
        <w:t xml:space="preserve"> between the EU and the US</w:t>
      </w:r>
      <w:r w:rsidRPr="00BA74DB">
        <w:t xml:space="preserve"> also </w:t>
      </w:r>
      <w:r>
        <w:t>creates challenges for consistent messaging</w:t>
      </w:r>
      <w:r w:rsidR="008A7F97">
        <w:t xml:space="preserve"> </w:t>
      </w:r>
      <w:r w:rsidR="008A7F97">
        <w:fldChar w:fldCharType="begin"/>
      </w:r>
      <w:r w:rsidR="008A7F97">
        <w:instrText xml:space="preserve"> ADDIN ZOTERO_ITEM CSL_CITATION {"citationID":"CRYM8nck","properties":{"formattedCitation":"(Gitsham, 2019)","plainCitation":"(Gitsham, 2019)","noteIndex":0},"citationItems":[{"id":352,"uris":["http://zotero.org/users/local/90rMeuHC/items/4JXSKFXN"],"itemData":{"id":352,"type":"webpage","abstract":"Explore millions of resources from scholarly journals, books, newspapers, videos and more, on the ProQuest Platform.","language":"en","title":"The Changing Role of Business Leaders in Global Governance: An Empirical Study of the Role of Business Leaders in Shaping the un Sustainable Development Goals - ProQuest","title-short":"The Changing Role of Business Leaders in Global Governance","URL":"https://www.proquest.com/openview/374be664a4742176af0cf2f01da9a9cd/1?pq-origsite=gscholar&amp;cbl=51922&amp;diss=y","author":[{"family":"Gitsham","given":"Matthew"}],"accessed":{"date-parts":[["2024",12,3]]},"issued":{"date-parts":[["2019"]],"season":"Spetember"}}}],"schema":"https://github.com/citation-style-language/schema/raw/master/csl-citation.json"} </w:instrText>
      </w:r>
      <w:r w:rsidR="008A7F97">
        <w:fldChar w:fldCharType="separate"/>
      </w:r>
      <w:r w:rsidR="008A7F97" w:rsidRPr="008A7F97">
        <w:rPr>
          <w:rFonts w:cs="Arial"/>
        </w:rPr>
        <w:t>(Gitsham, 2019)</w:t>
      </w:r>
      <w:r w:rsidR="008A7F97">
        <w:fldChar w:fldCharType="end"/>
      </w:r>
      <w:r>
        <w:t>.</w:t>
      </w:r>
    </w:p>
    <w:p w14:paraId="2ED455DE" w14:textId="2F63B601" w:rsidR="00802737" w:rsidRDefault="00293C66" w:rsidP="00802737">
      <w:r w:rsidRPr="00BA74DB">
        <w:t xml:space="preserve">Challenges like </w:t>
      </w:r>
      <w:r>
        <w:t xml:space="preserve">misinformation </w:t>
      </w:r>
      <w:r w:rsidRPr="00BA74DB">
        <w:t>on processed food products and lack of acceptance of new formulations limit its market, while opportunities exist like increasing trend</w:t>
      </w:r>
      <w:r>
        <w:t xml:space="preserve">s in </w:t>
      </w:r>
      <w:r>
        <w:lastRenderedPageBreak/>
        <w:t>consumer demand for healthier plant-based alternatives</w:t>
      </w:r>
      <w:r w:rsidR="008A7F97">
        <w:t xml:space="preserve"> </w:t>
      </w:r>
      <w:r w:rsidR="008A7F97">
        <w:fldChar w:fldCharType="begin"/>
      </w:r>
      <w:r w:rsidR="008A7F97">
        <w:instrText xml:space="preserve"> ADDIN ZOTERO_ITEM CSL_CITATION {"citationID":"pI9yFV7l","properties":{"formattedCitation":"(Rijk {\\i{}et al.}, 2024)","plainCitation":"(Rijk et al., 2024)","noteIndex":0},"citationItems":[{"id":354,"uris":["http://zotero.org/users/local/90rMeuHC/items/3RMLVB9K"],"itemData":{"id":354,"type":"chapter","title":"Unilever’s climate bill: € 268 billion","author":[{"family":"Rijk","given":"Gerard"},{"family":"Kuepper","given":"Barbara"},{"family":"Boev","given":"Pavel"},{"family":"Quiroz","given":"Diana"}],"issued":{"date-parts":[["2024",4,25]]}}}],"schema":"https://github.com/citation-style-language/schema/raw/master/csl-citation.json"} </w:instrText>
      </w:r>
      <w:r w:rsidR="008A7F97">
        <w:fldChar w:fldCharType="separate"/>
      </w:r>
      <w:r w:rsidR="008A7F97" w:rsidRPr="008A7F97">
        <w:rPr>
          <w:rFonts w:cs="Arial"/>
          <w:kern w:val="0"/>
        </w:rPr>
        <w:t xml:space="preserve">(Rijk </w:t>
      </w:r>
      <w:r w:rsidR="008A7F97" w:rsidRPr="008A7F97">
        <w:rPr>
          <w:rFonts w:cs="Arial"/>
          <w:i/>
          <w:iCs/>
          <w:kern w:val="0"/>
        </w:rPr>
        <w:t>et al.</w:t>
      </w:r>
      <w:r w:rsidR="008A7F97" w:rsidRPr="008A7F97">
        <w:rPr>
          <w:rFonts w:cs="Arial"/>
          <w:kern w:val="0"/>
        </w:rPr>
        <w:t>, 2024)</w:t>
      </w:r>
      <w:r w:rsidR="008A7F97">
        <w:fldChar w:fldCharType="end"/>
      </w:r>
      <w:r w:rsidRPr="00BA74DB">
        <w:t>. Measures which can be taken include incorporating the consumer education into health promotion activities, to engage information on prudent consumption and dietary moderation. Engaging the public health agencies, setting goals and targets on product reformulation can be done in the open since these are public organizations. Moreover, the implementation of Life Cycle Assessment for the improvement of environmental and nutritional footprint of products will also help in the attainment of sustainability and nutritional health improvement, making Unilever as the leader in responsible nutrition</w:t>
      </w:r>
      <w:r w:rsidR="008A7F97">
        <w:t xml:space="preserve"> </w:t>
      </w:r>
      <w:r w:rsidR="008A7F97">
        <w:fldChar w:fldCharType="begin"/>
      </w:r>
      <w:r w:rsidR="008A7F97">
        <w:instrText xml:space="preserve"> ADDIN ZOTERO_ITEM CSL_CITATION {"citationID":"FzOsIulP","properties":{"formattedCitation":"(Murphy and Murphy, 2018)","plainCitation":"(Murphy and Murphy, 2018)","noteIndex":0},"citationItems":[{"id":350,"uris":["http://zotero.org/users/local/90rMeuHC/items/DWMAJ4C5"],"itemData":{"id":350,"type":"chapter","abstract":"The chapter analyses Unilever, a British-Dutch global consumer goods company whose Sustainable Living Plan includes three main goals: improving health and well-being, reducing environmental impact, and enhancing livelihoods. Unilever creates value for customers by supplying them with responsibly sourced products. It earns enough profit to be sustainable and supply the products that their consumers demand. It works every day to attain the goals that it has set for itself, in a sustainable living plan to grow as a company, while protecting the environment. CEO Paul Polman joined Unilever in 2009. He eliminated earnings guidance and quarterly reporting and does not want hedge funds as investors, thus changing the way business is done by Unilever. Polman redefined the role of CEO as statesman—someone who runs his or her business responsibly and successfully, with integrity. Because no company has ever made such sustainable commitments before, Unilever does not know for certain that they will meet their goals and succeed. The biggest challenge to committing to such a broad initiative is surviving the transition. Unilever is working to arrive at solutions to various problem areas, including safe drinking water, fighting viruses, better packaging, sustainable washing, storing renewable energy, and changing consumer behavior.","container-title":"Progressive Business Models: Creating Sustainable and Pro-Social Enterprise","event-place":"Cham","ISBN":"978-3-319-58804-9","language":"en","note":"DOI: 10.1007/978-3-319-58804-9_12","page":"263-286","publisher":"Springer International Publishing","publisher-place":"Cham","source":"Springer Link","title":"Sustainable Living: Unilever","title-short":"Sustainable Living","URL":"https://doi.org/10.1007/978-3-319-58804-9_12","author":[{"family":"Murphy","given":"Patrick E."},{"family":"Murphy","given":"Caitlin E."}],"editor":[{"family":"O'Higgins","given":"Eleanor"},{"family":"Zsolnai","given":"László"}],"accessed":{"date-parts":[["2024",12,3]]},"issued":{"date-parts":[["2018"]]}}}],"schema":"https://github.com/citation-style-language/schema/raw/master/csl-citation.json"} </w:instrText>
      </w:r>
      <w:r w:rsidR="008A7F97">
        <w:fldChar w:fldCharType="separate"/>
      </w:r>
      <w:r w:rsidR="008A7F97" w:rsidRPr="008A7F97">
        <w:rPr>
          <w:rFonts w:cs="Arial"/>
        </w:rPr>
        <w:t>(Murphy and Murphy, 2018)</w:t>
      </w:r>
      <w:r w:rsidR="008A7F97">
        <w:fldChar w:fldCharType="end"/>
      </w:r>
      <w:r w:rsidRPr="00BA74DB">
        <w:t>.</w:t>
      </w:r>
    </w:p>
    <w:p w14:paraId="5410359C" w14:textId="54E5695D" w:rsidR="009568E0" w:rsidRDefault="009568E0" w:rsidP="009568E0">
      <w:pPr>
        <w:pStyle w:val="Heading2"/>
        <w:rPr>
          <w:lang w:val="en-US"/>
        </w:rPr>
      </w:pPr>
      <w:bookmarkStart w:id="13" w:name="_Toc185234204"/>
      <w:r>
        <w:t>Nestle</w:t>
      </w:r>
      <w:bookmarkEnd w:id="13"/>
    </w:p>
    <w:p w14:paraId="7EE1E088" w14:textId="43E92F14" w:rsidR="00E022F3" w:rsidRDefault="00CE1E6C" w:rsidP="00E022F3">
      <w:pPr>
        <w:rPr>
          <w:lang w:val="en-US"/>
        </w:rPr>
      </w:pPr>
      <w:r w:rsidRPr="00CE1E6C">
        <w:t>In contrast, Nestlé focuses on sustainability through its Fair Circularity Initiative, aiming to increase the circularity of packaging</w:t>
      </w:r>
      <w:r w:rsidR="00E022F3" w:rsidRPr="00E022F3">
        <w:rPr>
          <w:lang w:val="en-US"/>
        </w:rPr>
        <w:t xml:space="preserve">. Specific government policies such as the EU’s Plastic Strategy as well as </w:t>
      </w:r>
      <w:r w:rsidR="00E022F3">
        <w:rPr>
          <w:lang w:val="en-US"/>
        </w:rPr>
        <w:t xml:space="preserve">global policies </w:t>
      </w:r>
      <w:r w:rsidR="00E022F3" w:rsidRPr="00E022F3">
        <w:rPr>
          <w:lang w:val="en-US"/>
        </w:rPr>
        <w:t xml:space="preserve">of </w:t>
      </w:r>
      <w:r w:rsidR="00E022F3">
        <w:rPr>
          <w:lang w:val="en-US"/>
        </w:rPr>
        <w:t>reduction</w:t>
      </w:r>
      <w:r w:rsidR="00E022F3" w:rsidRPr="00E022F3">
        <w:rPr>
          <w:lang w:val="en-US"/>
        </w:rPr>
        <w:t xml:space="preserve"> on the use of plastics and raising sustainability standards have called for Nestlé to attempt at revolutionizing packaging techniques</w:t>
      </w:r>
      <w:r w:rsidR="008A7F97">
        <w:rPr>
          <w:lang w:val="en-US"/>
        </w:rPr>
        <w:t xml:space="preserve"> </w:t>
      </w:r>
      <w:r w:rsidR="008A7F97">
        <w:rPr>
          <w:lang w:val="en-US"/>
        </w:rPr>
        <w:fldChar w:fldCharType="begin"/>
      </w:r>
      <w:r w:rsidR="008A7F97">
        <w:rPr>
          <w:lang w:val="en-US"/>
        </w:rPr>
        <w:instrText xml:space="preserve"> ADDIN ZOTERO_ITEM CSL_CITATION {"citationID":"pdAWevml","properties":{"formattedCitation":"(Slater {\\i{}et al.}, 2024)","plainCitation":"(Slater et al., 2024)","noteIndex":0},"citationItems":[{"id":361,"uris":["http://zotero.org/users/local/90rMeuHC/items/UPFSRYKG"],"itemData":{"id":361,"type":"article-journal","abstract":"A major challenge to transforming food systems to promote human health and sustainable development is the global rise in the manufacture and consumption of ultra-processed foods (UPFs). A key driver of this dietary transition is the globalization of UPF corporations, and their organized corporate political activity (CPA) intended to counter opposition and block government regulation. UPF industry CPA and the corporate interest groups who lobby on their behalf have been well described at the national level, however, at the global level, this network has not been systematically characterized. This study aims to map, analyse, and describe this network, and discuss the implications for global food policy action on UPFs, global food governance (GFG), and food systems transformation.","container-title":"Globalization and Health","DOI":"10.1186/s12992-024-01020-4","ISSN":"1744-8603","issue":"1","journalAbbreviation":"Global Health","language":"en","page":"16","source":"Springer Link","title":"Corporate interest groups and their implications for global food governance: mapping and analysing the global corporate influence network of the transnational ultra-processed food industry","title-short":"Corporate interest groups and their implications for global food governance","volume":"20","author":[{"family":"Slater","given":"Scott"},{"family":"Lawrence","given":"Mark"},{"family":"Wood","given":"Benjamin"},{"family":"Serodio","given":"Paulo"},{"family":"Baker","given":"Phillip"}],"issued":{"date-parts":[["2024",2,22]]}}}],"schema":"https://github.com/citation-style-language/schema/raw/master/csl-citation.json"} </w:instrText>
      </w:r>
      <w:r w:rsidR="008A7F97">
        <w:rPr>
          <w:lang w:val="en-US"/>
        </w:rPr>
        <w:fldChar w:fldCharType="separate"/>
      </w:r>
      <w:r w:rsidR="008A7F97" w:rsidRPr="008A7F97">
        <w:rPr>
          <w:rFonts w:cs="Arial"/>
          <w:kern w:val="0"/>
        </w:rPr>
        <w:t xml:space="preserve">(Slater </w:t>
      </w:r>
      <w:r w:rsidR="008A7F97" w:rsidRPr="008A7F97">
        <w:rPr>
          <w:rFonts w:cs="Arial"/>
          <w:i/>
          <w:iCs/>
          <w:kern w:val="0"/>
        </w:rPr>
        <w:t>et al.</w:t>
      </w:r>
      <w:r w:rsidR="008A7F97" w:rsidRPr="008A7F97">
        <w:rPr>
          <w:rFonts w:cs="Arial"/>
          <w:kern w:val="0"/>
        </w:rPr>
        <w:t>, 2024)</w:t>
      </w:r>
      <w:r w:rsidR="008A7F97">
        <w:rPr>
          <w:lang w:val="en-US"/>
        </w:rPr>
        <w:fldChar w:fldCharType="end"/>
      </w:r>
      <w:r w:rsidR="00E022F3" w:rsidRPr="00E022F3">
        <w:rPr>
          <w:lang w:val="en-US"/>
        </w:rPr>
        <w:t>. That is why the restrictions of international relations and trade create a problem of maintaining stocks of such reusable and ecologically friendly materials and resources</w:t>
      </w:r>
      <w:r w:rsidR="008A7F97">
        <w:rPr>
          <w:lang w:val="en-US"/>
        </w:rPr>
        <w:t xml:space="preserve"> </w:t>
      </w:r>
      <w:r w:rsidR="008A7F97">
        <w:rPr>
          <w:lang w:val="en-US"/>
        </w:rPr>
        <w:fldChar w:fldCharType="begin"/>
      </w:r>
      <w:r w:rsidR="008A7F97">
        <w:rPr>
          <w:lang w:val="en-US"/>
        </w:rPr>
        <w:instrText xml:space="preserve"> ADDIN ZOTERO_ITEM CSL_CITATION {"citationID":"rj3WZU5J","properties":{"formattedCitation":"(Slater {\\i{}et al.}, 2023)","plainCitation":"(Slater et al., 2023)","noteIndex":0},"citationItems":[{"id":363,"uris":["http://zotero.org/users/local/90rMeuHC/items/5428WQEN"],"itemData":{"id":363,"type":"article","abstract":"Background\nA major challenge to transforming food systems to promote human health and sustainable development is the global rise in the manufacture and consumption of ultra-processed foods (UPFs). A key driver of this dietary transition is the globalization of UPF corporations, and their organized corporate political activity (CPA) intended to counter opposition and block government regulation. UPF industry CPA and the corporate interest groups who lobby on their behalf have been well described at the national level, however, at the global level, this network has not been systematically characterized. This study aims to map, analyse, and describe this network, and discuss the implications for global food policy action on UPFs, global food governance (GFG), and food systems transformation.\nMethods\nWe conducted a network analysis of the declared interest group memberships of the world&amp;#039;s leading UPF corporations, extracted from web sources, company reports, and relevant academic and grey literature. Data on the characteristics of these interest groups were further extracted for analysis, including year founded, level, type, and headquarter location.\nResults\nWe identified 268 interest groups affiliated with the UPF industry. The UPF manufacturers Nestlé (n = 171), The Coca-Cola Company (n = 147), Unilever (n = 142), PepsiCo (n = 138), and Danone (n = 113) had the greatest number of memberships, indicating strong centrality in coordinating the network. We found that this network operates at all levels, yet key actors now predominantly coordinate globally through multistakeholder channels in GFG. The most common interest group types were sustainability/corporate social responsibility/multistakeholder initiatives, followed by branding and advertising, and food manufacturing and retail. Most corporate interest groups are headquartered where they can access powerful government and GFG decision-makers, nearly one-third in Washington DC and Brussels, and the rest in capital cities of major national markets for UPFs.\nConclusions\nThe UPF industry, and especially its leading corporations, coordinate a global network of interest groups spanning multiple levels, jurisdictions, and governance spaces. This represents a major structural feature of global food and health governance systems, which arguably poses major challenges for actions to attenuate the harms of UPFs, and to realising of healthy and sustainable food systems.","DOI":"10.21203/rs.3.rs-3651783/v1","note":"ISSN: 2693-5015","publisher":"Research Square","source":"Research Square","title":"Corporate lobbying and its implications for global food governance: mapping and analysing the global corporate influence network of the transnational ultra-processed food industry","title-short":"Corporate lobbying and its implications for global food governance","URL":"https://www.researchsquare.com/article/rs-3651783/v1","author":[{"family":"Slater","given":"Scott"},{"family":"Lawrence","given":"Mark"},{"family":"Wood","given":"Benjamin"},{"family":"Serodio","given":"Paulo"},{"family":"Baker","given":"Phillip"}],"accessed":{"date-parts":[["2024",12,3]]},"issued":{"date-parts":[["2023",12,11]]}}}],"schema":"https://github.com/citation-style-language/schema/raw/master/csl-citation.json"} </w:instrText>
      </w:r>
      <w:r w:rsidR="008A7F97">
        <w:rPr>
          <w:lang w:val="en-US"/>
        </w:rPr>
        <w:fldChar w:fldCharType="separate"/>
      </w:r>
      <w:r w:rsidR="008A7F97" w:rsidRPr="008A7F97">
        <w:rPr>
          <w:rFonts w:cs="Arial"/>
          <w:kern w:val="0"/>
        </w:rPr>
        <w:t xml:space="preserve">(Slater </w:t>
      </w:r>
      <w:r w:rsidR="008A7F97" w:rsidRPr="008A7F97">
        <w:rPr>
          <w:rFonts w:cs="Arial"/>
          <w:i/>
          <w:iCs/>
          <w:kern w:val="0"/>
        </w:rPr>
        <w:t>et al.</w:t>
      </w:r>
      <w:r w:rsidR="008A7F97" w:rsidRPr="008A7F97">
        <w:rPr>
          <w:rFonts w:cs="Arial"/>
          <w:kern w:val="0"/>
        </w:rPr>
        <w:t>, 2023)</w:t>
      </w:r>
      <w:r w:rsidR="008A7F97">
        <w:rPr>
          <w:lang w:val="en-US"/>
        </w:rPr>
        <w:fldChar w:fldCharType="end"/>
      </w:r>
      <w:r w:rsidR="00E022F3" w:rsidRPr="00E022F3">
        <w:rPr>
          <w:lang w:val="en-US"/>
        </w:rPr>
        <w:t>. For example, supply chain disruptions occasioned by conflicts or embargoes  slow down the development of environmentally friendly packaging.</w:t>
      </w:r>
    </w:p>
    <w:p w14:paraId="35ABC4B5" w14:textId="7539DE6C" w:rsidR="00E022F3" w:rsidRPr="00E022F3" w:rsidRDefault="00E022F3" w:rsidP="00E022F3">
      <w:pPr>
        <w:rPr>
          <w:lang w:val="en-US"/>
        </w:rPr>
      </w:pPr>
      <w:r w:rsidRPr="00E022F3">
        <w:rPr>
          <w:lang w:val="en-US"/>
        </w:rPr>
        <w:t>It is thus very costly and technologically challenging for companies to design biodegradable or recyclable packaging material. But new avenues are offered by the change of the customers’ preferences in favor of the eco-friendly products and the rising importance of the legislative regulation in this matter</w:t>
      </w:r>
      <w:r w:rsidR="008A7F97">
        <w:rPr>
          <w:lang w:val="en-US"/>
        </w:rPr>
        <w:t xml:space="preserve"> </w:t>
      </w:r>
      <w:r w:rsidR="008A7F97">
        <w:rPr>
          <w:lang w:val="en-US"/>
        </w:rPr>
        <w:fldChar w:fldCharType="begin"/>
      </w:r>
      <w:r w:rsidR="008A7F97">
        <w:rPr>
          <w:lang w:val="en-US"/>
        </w:rPr>
        <w:instrText xml:space="preserve"> ADDIN ZOTERO_ITEM CSL_CITATION {"citationID":"wFM3xBED","properties":{"formattedCitation":"(Black, 2016)","plainCitation":"(Black, 2016)","noteIndex":0},"citationItems":[{"id":372,"uris":["http://zotero.org/users/local/90rMeuHC/items/I383T2UG"],"itemData":{"id":372,"type":"article-journal","container-title":"Independent Study Project (ISP) Collection","source":"COinS","title":"Globalization of the Food Industry: Transnational Food Corporations, the Spread of Processed Food, and Their Implications for Food Security and Nutrition","title-short":"Globalization of the Food Industry","URL":"https://digitalcollections.sit.edu/isp_collection/2353","author":[{"family":"Black","given":"Elizabeth"}],"issued":{"date-parts":[["2016",4,1]]}}}],"schema":"https://github.com/citation-style-language/schema/raw/master/csl-citation.json"} </w:instrText>
      </w:r>
      <w:r w:rsidR="008A7F97">
        <w:rPr>
          <w:lang w:val="en-US"/>
        </w:rPr>
        <w:fldChar w:fldCharType="separate"/>
      </w:r>
      <w:r w:rsidR="008A7F97" w:rsidRPr="008A7F97">
        <w:rPr>
          <w:rFonts w:cs="Arial"/>
        </w:rPr>
        <w:t>(Black, 2016)</w:t>
      </w:r>
      <w:r w:rsidR="008A7F97">
        <w:rPr>
          <w:lang w:val="en-US"/>
        </w:rPr>
        <w:fldChar w:fldCharType="end"/>
      </w:r>
      <w:r w:rsidRPr="00E022F3">
        <w:rPr>
          <w:lang w:val="en-US"/>
        </w:rPr>
        <w:t>. As more people embrace healthy lifestyles and reduce their impact on the environment, companies that reflect those values would receive greater customer loyalty</w:t>
      </w:r>
      <w:r w:rsidR="008A7F97">
        <w:rPr>
          <w:lang w:val="en-US"/>
        </w:rPr>
        <w:t xml:space="preserve"> </w:t>
      </w:r>
      <w:r w:rsidR="008A7F97">
        <w:rPr>
          <w:lang w:val="en-US"/>
        </w:rPr>
        <w:fldChar w:fldCharType="begin"/>
      </w:r>
      <w:r w:rsidR="008A7F97">
        <w:rPr>
          <w:lang w:val="en-US"/>
        </w:rPr>
        <w:instrText xml:space="preserve"> ADDIN ZOTERO_ITEM CSL_CITATION {"citationID":"R9oy7Hh3","properties":{"formattedCitation":"(Hatt, 2023)","plainCitation":"(Hatt, 2023)","noteIndex":0},"citationItems":[{"id":369,"uris":["http://zotero.org/users/local/90rMeuHC/items/LTDFTAI3"],"itemData":{"id":369,"type":"article-journal","abstract":"The North American Free Trade Agreement (NAFTA) is an econocentric policy designed to increase North America's competitiveness in the New International Division of Labour. Although NAFTA is primarily a political-economic policy, numerous environmental and socio-cultural aspects of development are necessarily marginalised by its econocentric orientation. This is exacerbated by numerous contradictions of development and the political economy. Many formulations of sustainable development are inadequate because they fail to address these contradictions. This type of approach, better called sustainable growth, has co-opted the discourse of sustainable development. Thus, an alternative conceptualisation of sustainable development that addresses these issues from a holistic perspective will be used. By contrasting NAFTA and the alternative conceptualisation of sustainable development it can be seen that NAFTA does not facilitate, but rather undermines, the implementation of sustainable development. This is because NAFTA plays right into the contradictions of development that are central to this crisis in development.","language":"en","note":"Accepted: 2011-05-09T12:32:38Z\npublisher: Halifax, N.S. : Saint Mary's University","source":"library2.smu.ca","title":"The North American Free Trade Agreement (NAFTA) versus an alternative conceptualisation of sustainable development","URL":"https://library2.smu.ca/xmlui/handle/01/22729","author":[{"family":"Hatt","given":"Kierstin Carolyn"}],"accessed":{"date-parts":[["2024",12,3]]},"issued":{"date-parts":[["2023"]]}}}],"schema":"https://github.com/citation-style-language/schema/raw/master/csl-citation.json"} </w:instrText>
      </w:r>
      <w:r w:rsidR="008A7F97">
        <w:rPr>
          <w:lang w:val="en-US"/>
        </w:rPr>
        <w:fldChar w:fldCharType="separate"/>
      </w:r>
      <w:r w:rsidR="008A7F97" w:rsidRPr="008A7F97">
        <w:rPr>
          <w:rFonts w:cs="Arial"/>
        </w:rPr>
        <w:t>(Hatt, 2023)</w:t>
      </w:r>
      <w:r w:rsidR="008A7F97">
        <w:rPr>
          <w:lang w:val="en-US"/>
        </w:rPr>
        <w:fldChar w:fldCharType="end"/>
      </w:r>
      <w:r w:rsidRPr="00E022F3">
        <w:rPr>
          <w:lang w:val="en-US"/>
        </w:rPr>
        <w:t xml:space="preserve">. Such consumers’ engagement turned Unilever into the leader in implementing the recyclable packaging and other approaches that Nestlé can now use in practice. </w:t>
      </w:r>
    </w:p>
    <w:p w14:paraId="733AE68E" w14:textId="1F4A19A2" w:rsidR="00E022F3" w:rsidRPr="00E022F3" w:rsidRDefault="00E022F3" w:rsidP="00E022F3">
      <w:pPr>
        <w:rPr>
          <w:lang w:val="en-US"/>
        </w:rPr>
      </w:pPr>
      <w:r w:rsidRPr="00E022F3">
        <w:rPr>
          <w:lang w:val="en-US"/>
        </w:rPr>
        <w:t xml:space="preserve">Nestlé </w:t>
      </w:r>
      <w:r>
        <w:rPr>
          <w:lang w:val="en-US"/>
        </w:rPr>
        <w:t>should</w:t>
      </w:r>
      <w:r w:rsidRPr="00E022F3">
        <w:rPr>
          <w:lang w:val="en-US"/>
        </w:rPr>
        <w:t xml:space="preserve"> engage more in the collaboration with technology companies and environmental nonprofits in the field of packaging breakthroughs. Following the open innovation theory, the company could outsource ideas and technologies, keeping overall </w:t>
      </w:r>
      <w:r w:rsidRPr="00E022F3">
        <w:rPr>
          <w:lang w:val="en-US"/>
        </w:rPr>
        <w:lastRenderedPageBreak/>
        <w:t>costs low, thus improving the chances of implementing sustainable packaging</w:t>
      </w:r>
      <w:r w:rsidR="008A7F97">
        <w:rPr>
          <w:lang w:val="en-US"/>
        </w:rPr>
        <w:t xml:space="preserve"> </w:t>
      </w:r>
      <w:r w:rsidR="008A7F97">
        <w:rPr>
          <w:lang w:val="en-US"/>
        </w:rPr>
        <w:fldChar w:fldCharType="begin"/>
      </w:r>
      <w:r w:rsidR="008A7F97">
        <w:rPr>
          <w:lang w:val="en-US"/>
        </w:rPr>
        <w:instrText xml:space="preserve"> ADDIN ZOTERO_ITEM CSL_CITATION {"citationID":"JCTSaA3Q","properties":{"formattedCitation":"(Metger and Nunnenkamp, 2018)","plainCitation":"(Metger and Nunnenkamp, 2018)","noteIndex":0},"citationItems":[{"id":359,"uris":["http://zotero.org/users/local/90rMeuHC/items/F6X8HM8R"],"itemData":{"id":359,"type":"webpage","abstract":"Having passed the \"market test\", private aid is claimed by its proponents to be better-targeted than official development assistance (ODA). But empirical evidence is largely lacking. We contribute to closing this gap by performing a case study of Nestlé, one of the frontrunners among multinational corporations being actively involved in the alleviation of poverty. The targeting of Nestlé's aid is compared to that of Swiss ODA and NGO aid, testing for both altruistic and selfish aid motivations. It turns out that Nestlé favored more democratic but also more corrupt recipient countries. Moreover, Nestlé's aid clearly lacks focus in terms of targeting poor countries, which appears to be the downside of the strong link between commercial presence and aid. By contrast, Swiss ODA and NGO aid is more altruistic and poverty-oriented.","title":"EconStor: Does corporate aid really help fighting worldwide poverty? A case study of Nestlé's aid allocation","URL":"https://www.econstor.eu/handle/10419/4256","author":[{"family":"Metger","given":"Laura"},{"family":"Nunnenkamp","given":"Peter"}],"accessed":{"date-parts":[["2024",12,3]]},"issued":{"date-parts":[["2018"]]}}}],"schema":"https://github.com/citation-style-language/schema/raw/master/csl-citation.json"} </w:instrText>
      </w:r>
      <w:r w:rsidR="008A7F97">
        <w:rPr>
          <w:lang w:val="en-US"/>
        </w:rPr>
        <w:fldChar w:fldCharType="separate"/>
      </w:r>
      <w:r w:rsidR="008A7F97" w:rsidRPr="008A7F97">
        <w:rPr>
          <w:rFonts w:cs="Arial"/>
        </w:rPr>
        <w:t>(Metger and Nunnenkamp, 2018)</w:t>
      </w:r>
      <w:r w:rsidR="008A7F97">
        <w:rPr>
          <w:lang w:val="en-US"/>
        </w:rPr>
        <w:fldChar w:fldCharType="end"/>
      </w:r>
      <w:r w:rsidRPr="00E022F3">
        <w:rPr>
          <w:lang w:val="en-US"/>
        </w:rPr>
        <w:t>. This approach has been used also in similar projects in other parts of the industry, proving that the knowledge exchange and resources sharing are productive.</w:t>
      </w:r>
    </w:p>
    <w:p w14:paraId="23304DBB" w14:textId="52468C34" w:rsidR="00565CFD" w:rsidRPr="00565CFD" w:rsidRDefault="00565CFD" w:rsidP="00565CFD">
      <w:pPr>
        <w:rPr>
          <w:lang w:val="en-US"/>
        </w:rPr>
      </w:pPr>
      <w:r w:rsidRPr="00565CFD">
        <w:rPr>
          <w:lang w:val="en-US"/>
        </w:rPr>
        <w:t>The Climate Roadmap and Net Zero Goals are long term strategies that Nestlé</w:t>
      </w:r>
      <w:r>
        <w:rPr>
          <w:lang w:val="en-US"/>
        </w:rPr>
        <w:t xml:space="preserve"> aims to</w:t>
      </w:r>
      <w:r w:rsidRPr="00565CFD">
        <w:rPr>
          <w:lang w:val="en-US"/>
        </w:rPr>
        <w:t xml:space="preserve"> use </w:t>
      </w:r>
      <w:r>
        <w:rPr>
          <w:lang w:val="en-US"/>
        </w:rPr>
        <w:t xml:space="preserve">in achieving </w:t>
      </w:r>
      <w:r w:rsidRPr="00565CFD">
        <w:rPr>
          <w:lang w:val="en-US"/>
        </w:rPr>
        <w:t>its vision of minimizing carbon emissions from the firm’s operations and throughout its value chain</w:t>
      </w:r>
      <w:r w:rsidR="008A7F97">
        <w:rPr>
          <w:lang w:val="en-US"/>
        </w:rPr>
        <w:t xml:space="preserve"> </w:t>
      </w:r>
      <w:r w:rsidR="008A7F97">
        <w:rPr>
          <w:lang w:val="en-US"/>
        </w:rPr>
        <w:fldChar w:fldCharType="begin"/>
      </w:r>
      <w:r w:rsidR="008A7F97">
        <w:rPr>
          <w:lang w:val="en-US"/>
        </w:rPr>
        <w:instrText xml:space="preserve"> ADDIN ZOTERO_ITEM CSL_CITATION {"citationID":"HbvfW9si","properties":{"formattedCitation":"(Nestle Sustainability Report, 2023)","plainCitation":"(Nestle Sustainability Report, 2023)","noteIndex":0},"citationItems":[{"id":375,"uris":["http://zotero.org/users/local/90rMeuHC/items/CMK8F99I"],"itemData":{"id":375,"type":"document","title":"Create Shared Value Sustainability Report","author":[{"family":"Nestle Sustainability Report","given":""}],"issued":{"date-parts":[["2023"]]}}}],"schema":"https://github.com/citation-style-language/schema/raw/master/csl-citation.json"} </w:instrText>
      </w:r>
      <w:r w:rsidR="008A7F97">
        <w:rPr>
          <w:lang w:val="en-US"/>
        </w:rPr>
        <w:fldChar w:fldCharType="separate"/>
      </w:r>
      <w:r w:rsidR="008A7F97" w:rsidRPr="008A7F97">
        <w:rPr>
          <w:rFonts w:cs="Arial"/>
        </w:rPr>
        <w:t>(Nestle Sustainability Report, 2023)</w:t>
      </w:r>
      <w:r w:rsidR="008A7F97">
        <w:rPr>
          <w:lang w:val="en-US"/>
        </w:rPr>
        <w:fldChar w:fldCharType="end"/>
      </w:r>
      <w:r w:rsidRPr="00565CFD">
        <w:rPr>
          <w:lang w:val="en-US"/>
        </w:rPr>
        <w:t xml:space="preserve">. Policies that are specific to climate change at the international level like the Paris Agreement </w:t>
      </w:r>
      <w:r w:rsidR="008A7F97" w:rsidRPr="00565CFD">
        <w:rPr>
          <w:lang w:val="en-US"/>
        </w:rPr>
        <w:t>exert</w:t>
      </w:r>
      <w:r w:rsidRPr="00565CFD">
        <w:rPr>
          <w:lang w:val="en-US"/>
        </w:rPr>
        <w:t xml:space="preserve"> pressure to organizations to adopt a net zero emission regime affecting Nestlé’s strategies for climate change</w:t>
      </w:r>
      <w:r w:rsidR="008A7F97">
        <w:rPr>
          <w:lang w:val="en-US"/>
        </w:rPr>
        <w:t xml:space="preserve"> </w:t>
      </w:r>
      <w:r w:rsidR="008A7F97">
        <w:rPr>
          <w:lang w:val="en-US"/>
        </w:rPr>
        <w:fldChar w:fldCharType="begin"/>
      </w:r>
      <w:r w:rsidR="008A7F97">
        <w:rPr>
          <w:lang w:val="en-US"/>
        </w:rPr>
        <w:instrText xml:space="preserve"> ADDIN ZOTERO_ITEM CSL_CITATION {"citationID":"ZW4j4smK","properties":{"formattedCitation":"(Goldman, 2014)","plainCitation":"(Goldman, 2014)","noteIndex":0},"citationItems":[{"id":371,"uris":["http://zotero.org/users/local/90rMeuHC/items/QRZE5DLV"],"itemData":{"id":371,"type":"article-journal","container-title":"Cornell International Law Journal","journalAbbreviation":"Cornell Int'l L. J.","page":"631","source":"COinS","title":"The Democratization of the Development of United States Trade Policy","volume":"27","author":[{"family":"Goldman","given":"Patti"}],"issued":{"date-parts":[["2014"]]}}}],"schema":"https://github.com/citation-style-language/schema/raw/master/csl-citation.json"} </w:instrText>
      </w:r>
      <w:r w:rsidR="008A7F97">
        <w:rPr>
          <w:lang w:val="en-US"/>
        </w:rPr>
        <w:fldChar w:fldCharType="separate"/>
      </w:r>
      <w:r w:rsidR="008A7F97" w:rsidRPr="008A7F97">
        <w:rPr>
          <w:rFonts w:cs="Arial"/>
        </w:rPr>
        <w:t>(Goldman, 2014)</w:t>
      </w:r>
      <w:r w:rsidR="008A7F97">
        <w:rPr>
          <w:lang w:val="en-US"/>
        </w:rPr>
        <w:fldChar w:fldCharType="end"/>
      </w:r>
      <w:r w:rsidRPr="00565CFD">
        <w:rPr>
          <w:lang w:val="en-US"/>
        </w:rPr>
        <w:t xml:space="preserve">. The concept of carbon neutrality enables decentralized institutions to address intricate legal frameworks that deprecate greenhouse gas emissions, including the EU </w:t>
      </w:r>
      <w:r>
        <w:rPr>
          <w:lang w:val="en-US"/>
        </w:rPr>
        <w:t>carbon border adjustment mechanism</w:t>
      </w:r>
      <w:r w:rsidR="008A7F97">
        <w:rPr>
          <w:lang w:val="en-US"/>
        </w:rPr>
        <w:t xml:space="preserve"> </w:t>
      </w:r>
      <w:r w:rsidR="008A7F97">
        <w:rPr>
          <w:lang w:val="en-US"/>
        </w:rPr>
        <w:fldChar w:fldCharType="begin"/>
      </w:r>
      <w:r w:rsidR="008A7F97">
        <w:rPr>
          <w:lang w:val="en-US"/>
        </w:rPr>
        <w:instrText xml:space="preserve"> ADDIN ZOTERO_ITEM CSL_CITATION {"citationID":"8pubGOHc","properties":{"formattedCitation":"(Hatt, 2023)","plainCitation":"(Hatt, 2023)","noteIndex":0},"citationItems":[{"id":369,"uris":["http://zotero.org/users/local/90rMeuHC/items/LTDFTAI3"],"itemData":{"id":369,"type":"article-journal","abstract":"The North American Free Trade Agreement (NAFTA) is an econocentric policy designed to increase North America's competitiveness in the New International Division of Labour. Although NAFTA is primarily a political-economic policy, numerous environmental and socio-cultural aspects of development are necessarily marginalised by its econocentric orientation. This is exacerbated by numerous contradictions of development and the political economy. Many formulations of sustainable development are inadequate because they fail to address these contradictions. This type of approach, better called sustainable growth, has co-opted the discourse of sustainable development. Thus, an alternative conceptualisation of sustainable development that addresses these issues from a holistic perspective will be used. By contrasting NAFTA and the alternative conceptualisation of sustainable development it can be seen that NAFTA does not facilitate, but rather undermines, the implementation of sustainable development. This is because NAFTA plays right into the contradictions of development that are central to this crisis in development.","language":"en","note":"Accepted: 2011-05-09T12:32:38Z\npublisher: Halifax, N.S. : Saint Mary's University","source":"library2.smu.ca","title":"The North American Free Trade Agreement (NAFTA) versus an alternative conceptualisation of sustainable development","URL":"https://library2.smu.ca/xmlui/handle/01/22729","author":[{"family":"Hatt","given":"Kierstin Carolyn"}],"accessed":{"date-parts":[["2024",12,3]]},"issued":{"date-parts":[["2023"]]}}}],"schema":"https://github.com/citation-style-language/schema/raw/master/csl-citation.json"} </w:instrText>
      </w:r>
      <w:r w:rsidR="008A7F97">
        <w:rPr>
          <w:lang w:val="en-US"/>
        </w:rPr>
        <w:fldChar w:fldCharType="separate"/>
      </w:r>
      <w:r w:rsidR="008A7F97" w:rsidRPr="008A7F97">
        <w:rPr>
          <w:rFonts w:cs="Arial"/>
        </w:rPr>
        <w:t>(Hatt, 2023)</w:t>
      </w:r>
      <w:r w:rsidR="008A7F97">
        <w:rPr>
          <w:lang w:val="en-US"/>
        </w:rPr>
        <w:fldChar w:fldCharType="end"/>
      </w:r>
      <w:r w:rsidRPr="00565CFD">
        <w:rPr>
          <w:lang w:val="en-US"/>
        </w:rPr>
        <w:t>. Nevertheless, factors such as energy crises may affect the acquisition of renewable energy and green production measures for Nestlé.</w:t>
      </w:r>
    </w:p>
    <w:p w14:paraId="2F945F49" w14:textId="749D492E" w:rsidR="003715BC" w:rsidRPr="00565CFD" w:rsidRDefault="003715BC" w:rsidP="003715BC">
      <w:pPr>
        <w:rPr>
          <w:lang w:val="en-US"/>
        </w:rPr>
      </w:pPr>
      <w:r w:rsidRPr="00565CFD">
        <w:rPr>
          <w:lang w:val="en-US"/>
        </w:rPr>
        <w:t>Challenges to achievement of these goals are numerous; the main ones are, the high costs incurred in the shift to renewable energies particularly in the areas of underdeveloped infrastructure</w:t>
      </w:r>
      <w:r w:rsidR="008A7F97">
        <w:rPr>
          <w:lang w:val="en-US"/>
        </w:rPr>
        <w:t xml:space="preserve"> </w:t>
      </w:r>
      <w:r w:rsidR="008A7F97">
        <w:rPr>
          <w:lang w:val="en-US"/>
        </w:rPr>
        <w:fldChar w:fldCharType="begin"/>
      </w:r>
      <w:r w:rsidR="008A7F97">
        <w:rPr>
          <w:lang w:val="en-US"/>
        </w:rPr>
        <w:instrText xml:space="preserve"> ADDIN ZOTERO_ITEM CSL_CITATION {"citationID":"DoycA8W4","properties":{"formattedCitation":"(Haynes {\\i{}et al.}, 2013)","plainCitation":"(Haynes et al., 2013)","noteIndex":0},"citationItems":[{"id":368,"uris":["http://zotero.org/users/local/90rMeuHC/items/4FYQL2LJ"],"itemData":{"id":368,"type":"book","abstract":"From the war on terror to the global financial crisis, traditional concepts of world politics are being challenged on a daily basis. In these uncertain times, the study of international relations and the forces that shape them have never been more important.\n \nWritten specifically for students who are approaching this subject for the first time, World Politics is the most accessible, coherent and up-to-date account of the field available. It covers the historical backdrop to today’s political situations, the complex interactions of states and non-state actors, the role of political economy, human security in all its forms, and the ways in which culture, religion and identity influence events. \n \nWorld Politics takes a new approach that challenges traditional interpretations, and will equip students with the knowledge and the confidence needed to tackle the big issues.","event-place":"London","ISBN":"978-1-315-83380-4","note":"DOI: 10.4324/9781315833804","number-of-pages":"832","publisher":"Routledge","publisher-place":"London","title":"World Politics: International Relations and Globalisation in the 21st Century","title-short":"World Politics","author":[{"family":"Haynes","given":"Jeffrey"},{"family":"Hough","given":"Peter"},{"family":"Malik","given":"Shahin"},{"family":"Pettiford","given":"Lloyd"}],"issued":{"date-parts":[["2013",9,13]]}}}],"schema":"https://github.com/citation-style-language/schema/raw/master/csl-citation.json"} </w:instrText>
      </w:r>
      <w:r w:rsidR="008A7F97">
        <w:rPr>
          <w:lang w:val="en-US"/>
        </w:rPr>
        <w:fldChar w:fldCharType="separate"/>
      </w:r>
      <w:r w:rsidR="008A7F97" w:rsidRPr="008A7F97">
        <w:rPr>
          <w:rFonts w:cs="Arial"/>
          <w:kern w:val="0"/>
        </w:rPr>
        <w:t xml:space="preserve">(Haynes </w:t>
      </w:r>
      <w:r w:rsidR="008A7F97" w:rsidRPr="008A7F97">
        <w:rPr>
          <w:rFonts w:cs="Arial"/>
          <w:i/>
          <w:iCs/>
          <w:kern w:val="0"/>
        </w:rPr>
        <w:t>et al.</w:t>
      </w:r>
      <w:r w:rsidR="008A7F97" w:rsidRPr="008A7F97">
        <w:rPr>
          <w:rFonts w:cs="Arial"/>
          <w:kern w:val="0"/>
        </w:rPr>
        <w:t>, 2013)</w:t>
      </w:r>
      <w:r w:rsidR="008A7F97">
        <w:rPr>
          <w:lang w:val="en-US"/>
        </w:rPr>
        <w:fldChar w:fldCharType="end"/>
      </w:r>
      <w:r w:rsidRPr="00565CFD">
        <w:rPr>
          <w:lang w:val="en-US"/>
        </w:rPr>
        <w:t>.</w:t>
      </w:r>
      <w:r>
        <w:rPr>
          <w:lang w:val="en-US"/>
        </w:rPr>
        <w:t xml:space="preserve"> </w:t>
      </w:r>
      <w:r w:rsidRPr="00565CFD">
        <w:rPr>
          <w:lang w:val="en-US"/>
        </w:rPr>
        <w:t>International turmoil may demoralize or impair procurement of sustainable components, which in turn harms advancement</w:t>
      </w:r>
      <w:r w:rsidR="008A7F97">
        <w:rPr>
          <w:lang w:val="en-US"/>
        </w:rPr>
        <w:t xml:space="preserve"> </w:t>
      </w:r>
      <w:r w:rsidR="008A7F97">
        <w:rPr>
          <w:lang w:val="en-US"/>
        </w:rPr>
        <w:fldChar w:fldCharType="begin"/>
      </w:r>
      <w:r w:rsidR="008A7F97">
        <w:rPr>
          <w:lang w:val="en-US"/>
        </w:rPr>
        <w:instrText xml:space="preserve"> ADDIN ZOTERO_ITEM CSL_CITATION {"citationID":"VCs8u0hf","properties":{"formattedCitation":"(Hatt, 2023)","plainCitation":"(Hatt, 2023)","noteIndex":0},"citationItems":[{"id":369,"uris":["http://zotero.org/users/local/90rMeuHC/items/LTDFTAI3"],"itemData":{"id":369,"type":"article-journal","abstract":"The North American Free Trade Agreement (NAFTA) is an econocentric policy designed to increase North America's competitiveness in the New International Division of Labour. Although NAFTA is primarily a political-economic policy, numerous environmental and socio-cultural aspects of development are necessarily marginalised by its econocentric orientation. This is exacerbated by numerous contradictions of development and the political economy. Many formulations of sustainable development are inadequate because they fail to address these contradictions. This type of approach, better called sustainable growth, has co-opted the discourse of sustainable development. Thus, an alternative conceptualisation of sustainable development that addresses these issues from a holistic perspective will be used. By contrasting NAFTA and the alternative conceptualisation of sustainable development it can be seen that NAFTA does not facilitate, but rather undermines, the implementation of sustainable development. This is because NAFTA plays right into the contradictions of development that are central to this crisis in development.","language":"en","note":"Accepted: 2011-05-09T12:32:38Z\npublisher: Halifax, N.S. : Saint Mary's University","source":"library2.smu.ca","title":"The North American Free Trade Agreement (NAFTA) versus an alternative conceptualisation of sustainable development","URL":"https://library2.smu.ca/xmlui/handle/01/22729","author":[{"family":"Hatt","given":"Kierstin Carolyn"}],"accessed":{"date-parts":[["2024",12,3]]},"issued":{"date-parts":[["2023"]]}}}],"schema":"https://github.com/citation-style-language/schema/raw/master/csl-citation.json"} </w:instrText>
      </w:r>
      <w:r w:rsidR="008A7F97">
        <w:rPr>
          <w:lang w:val="en-US"/>
        </w:rPr>
        <w:fldChar w:fldCharType="separate"/>
      </w:r>
      <w:r w:rsidR="008A7F97" w:rsidRPr="008A7F97">
        <w:rPr>
          <w:rFonts w:cs="Arial"/>
        </w:rPr>
        <w:t>(Hatt, 2023)</w:t>
      </w:r>
      <w:r w:rsidR="008A7F97">
        <w:rPr>
          <w:lang w:val="en-US"/>
        </w:rPr>
        <w:fldChar w:fldCharType="end"/>
      </w:r>
      <w:r w:rsidR="008A7F97">
        <w:rPr>
          <w:lang w:val="en-US"/>
        </w:rPr>
        <w:t>.</w:t>
      </w:r>
      <w:r w:rsidRPr="003715BC">
        <w:rPr>
          <w:lang w:val="en-US"/>
        </w:rPr>
        <w:t xml:space="preserve"> </w:t>
      </w:r>
      <w:r w:rsidRPr="00E022F3">
        <w:rPr>
          <w:lang w:val="en-US"/>
        </w:rPr>
        <w:t>Opportunities arise from a growing global emphasis on sustainability and consumer demand for low-carbon products.</w:t>
      </w:r>
      <w:r w:rsidRPr="00565CFD">
        <w:rPr>
          <w:lang w:val="en-US"/>
        </w:rPr>
        <w:t xml:space="preserve"> Companies executing climate change investment plans can access financing and enhance market standing as evidenced by efforts by Microsoft, which now aimed at being carbon negative.</w:t>
      </w:r>
    </w:p>
    <w:p w14:paraId="4170E243" w14:textId="5A3D963D" w:rsidR="00802737" w:rsidRDefault="003715BC" w:rsidP="00802737">
      <w:pPr>
        <w:rPr>
          <w:lang w:val="en-US"/>
        </w:rPr>
      </w:pPr>
      <w:r w:rsidRPr="00E022F3">
        <w:rPr>
          <w:lang w:val="en-US"/>
        </w:rPr>
        <w:t xml:space="preserve">Nestlé could enhance its climate roadmap by deepening partnerships with renewable energy providers and local governments to promote clean energy adoption. </w:t>
      </w:r>
      <w:r w:rsidRPr="00565CFD">
        <w:rPr>
          <w:lang w:val="en-US"/>
        </w:rPr>
        <w:t>Stakeholder engagement theory-backed prescription for organizational change postulates that the involvement of multiple stakeholders in the change process offers a stable platform that supports change. Other examples from the literature, such as the case of Unilever’s successful partnerships with local governments and NGOs on sustainability initiatives serve as an example for Nestlé more broadly</w:t>
      </w:r>
      <w:r w:rsidR="008A7F97">
        <w:rPr>
          <w:lang w:val="en-US"/>
        </w:rPr>
        <w:t xml:space="preserve"> </w:t>
      </w:r>
      <w:r w:rsidR="008A7F97">
        <w:rPr>
          <w:lang w:val="en-US"/>
        </w:rPr>
        <w:fldChar w:fldCharType="begin"/>
      </w:r>
      <w:r w:rsidR="008A7F97">
        <w:rPr>
          <w:lang w:val="en-US"/>
        </w:rPr>
        <w:instrText xml:space="preserve"> ADDIN ZOTERO_ITEM CSL_CITATION {"citationID":"h4sXEXXb","properties":{"formattedCitation":"(Sagafi-nejad, 2019)","plainCitation":"(Sagafi-nejad, 2019)","noteIndex":0},"citationItems":[{"id":351,"uris":["http://zotero.org/users/local/90rMeuHC/items/NK8ANBIJ"],"itemData":{"id":351,"type":"chapter","abstract":"\"Chapter 2: The UN Galaxy, Transnational Corporations and Sustainable Development\" published on 30 Oct 2009 by Edward Elgar Publishing.","ISBN":"978-1-84980-221-5","language":"en","note":"section: Multinational Enterprises and the Challenge of Sustainable Development","source":"www.elgaronline.com","title":"Chapter 2: The UN Galaxy, Transnational Corporations and Sustainable Development","title-short":"Chapter 2","URL":"https://www.elgaronline.com/edcollchap/edcoll/9781848444133/9781848444133.00011.xml","author":[{"family":"Sagafi-nejad","given":"Tagi"}],"accessed":{"date-parts":[["2024",12,3]]},"issued":{"date-parts":[["2019",10,30]]}}}],"schema":"https://github.com/citation-style-language/schema/raw/master/csl-citation.json"} </w:instrText>
      </w:r>
      <w:r w:rsidR="008A7F97">
        <w:rPr>
          <w:lang w:val="en-US"/>
        </w:rPr>
        <w:fldChar w:fldCharType="separate"/>
      </w:r>
      <w:r w:rsidR="008A7F97" w:rsidRPr="008A7F97">
        <w:rPr>
          <w:rFonts w:cs="Arial"/>
        </w:rPr>
        <w:t>(Sagafi-nejad, 2019)</w:t>
      </w:r>
      <w:r w:rsidR="008A7F97">
        <w:rPr>
          <w:lang w:val="en-US"/>
        </w:rPr>
        <w:fldChar w:fldCharType="end"/>
      </w:r>
      <w:r w:rsidRPr="00565CFD">
        <w:rPr>
          <w:lang w:val="en-US"/>
        </w:rPr>
        <w:t>.</w:t>
      </w:r>
    </w:p>
    <w:p w14:paraId="0567C79B" w14:textId="78918BDC" w:rsidR="003C6AEB" w:rsidRDefault="003C6AEB" w:rsidP="003C6AEB">
      <w:r w:rsidRPr="00E022F3">
        <w:rPr>
          <w:lang w:val="en-US"/>
        </w:rPr>
        <w:lastRenderedPageBreak/>
        <w:t xml:space="preserve">Nestlé’s Responsible Sourcing Initiative (RSI) is designed to ensure ethical practices in the procurement of raw materials, </w:t>
      </w:r>
      <w:r>
        <w:t>– including palm oil, cocoa or similar commodities. This initiative is in line with international trade relation and policies that seek to nature safe and clean environment free from social injustices</w:t>
      </w:r>
      <w:r w:rsidR="00E66517">
        <w:t xml:space="preserve"> </w:t>
      </w:r>
      <w:r w:rsidR="00E66517">
        <w:fldChar w:fldCharType="begin"/>
      </w:r>
      <w:r w:rsidR="00E66517">
        <w:instrText xml:space="preserve"> ADDIN ZOTERO_ITEM CSL_CITATION {"citationID":"qozNKjDd","properties":{"formattedCitation":"(Metger and Nunnenkamp, 2018)","plainCitation":"(Metger and Nunnenkamp, 2018)","noteIndex":0},"citationItems":[{"id":359,"uris":["http://zotero.org/users/local/90rMeuHC/items/F6X8HM8R"],"itemData":{"id":359,"type":"webpage","abstract":"Having passed the \"market test\", private aid is claimed by its proponents to be better-targeted than official development assistance (ODA). But empirical evidence is largely lacking. We contribute to closing this gap by performing a case study of Nestlé, one of the frontrunners among multinational corporations being actively involved in the alleviation of poverty. The targeting of Nestlé's aid is compared to that of Swiss ODA and NGO aid, testing for both altruistic and selfish aid motivations. It turns out that Nestlé favored more democratic but also more corrupt recipient countries. Moreover, Nestlé's aid clearly lacks focus in terms of targeting poor countries, which appears to be the downside of the strong link between commercial presence and aid. By contrast, Swiss ODA and NGO aid is more altruistic and poverty-oriented.","title":"EconStor: Does corporate aid really help fighting worldwide poverty? A case study of Nestlé's aid allocation","URL":"https://www.econstor.eu/handle/10419/4256","author":[{"family":"Metger","given":"Laura"},{"family":"Nunnenkamp","given":"Peter"}],"accessed":{"date-parts":[["2024",12,3]]},"issued":{"date-parts":[["2018"]]}}}],"schema":"https://github.com/citation-style-language/schema/raw/master/csl-citation.json"} </w:instrText>
      </w:r>
      <w:r w:rsidR="00E66517">
        <w:fldChar w:fldCharType="separate"/>
      </w:r>
      <w:r w:rsidR="00E66517" w:rsidRPr="00E66517">
        <w:rPr>
          <w:rFonts w:cs="Arial"/>
        </w:rPr>
        <w:t>(Metger and Nunnenkamp, 2018)</w:t>
      </w:r>
      <w:r w:rsidR="00E66517">
        <w:fldChar w:fldCharType="end"/>
      </w:r>
      <w:r>
        <w:t>. For instance, the EU’s Due Diligence Regulation and the U.S. Uyghur Forced Labor Prevention Act have raised bar for supply chain accountability</w:t>
      </w:r>
      <w:r w:rsidR="00E66517">
        <w:t xml:space="preserve"> </w:t>
      </w:r>
      <w:r w:rsidR="00E66517">
        <w:fldChar w:fldCharType="begin"/>
      </w:r>
      <w:r w:rsidR="00E66517">
        <w:instrText xml:space="preserve"> ADDIN ZOTERO_ITEM CSL_CITATION {"citationID":"ZGPAreP9","properties":{"formattedCitation":"(Sagafi-nejad, 2019)","plainCitation":"(Sagafi-nejad, 2019)","noteIndex":0},"citationItems":[{"id":351,"uris":["http://zotero.org/users/local/90rMeuHC/items/NK8ANBIJ"],"itemData":{"id":351,"type":"chapter","abstract":"\"Chapter 2: The UN Galaxy, Transnational Corporations and Sustainable Development\" published on 30 Oct 2009 by Edward Elgar Publishing.","ISBN":"978-1-84980-221-5","language":"en","note":"section: Multinational Enterprises and the Challenge of Sustainable Development","source":"www.elgaronline.com","title":"Chapter 2: The UN Galaxy, Transnational Corporations and Sustainable Development","title-short":"Chapter 2","URL":"https://www.elgaronline.com/edcollchap/edcoll/9781848444133/9781848444133.00011.xml","author":[{"family":"Sagafi-nejad","given":"Tagi"}],"accessed":{"date-parts":[["2024",12,3]]},"issued":{"date-parts":[["2019",10,30]]}}}],"schema":"https://github.com/citation-style-language/schema/raw/master/csl-citation.json"} </w:instrText>
      </w:r>
      <w:r w:rsidR="00E66517">
        <w:fldChar w:fldCharType="separate"/>
      </w:r>
      <w:r w:rsidR="00E66517" w:rsidRPr="00E66517">
        <w:rPr>
          <w:rFonts w:cs="Arial"/>
        </w:rPr>
        <w:t>(Sagafi-nejad, 2019)</w:t>
      </w:r>
      <w:r w:rsidR="00E66517">
        <w:fldChar w:fldCharType="end"/>
      </w:r>
      <w:r>
        <w:t>. These policies compel Nestlé to improve sourcing to mitigate risks other risks such as fines, scutation, loss of market share or being associated with negative standings among the public</w:t>
      </w:r>
      <w:r w:rsidR="00E66517">
        <w:t xml:space="preserve"> </w:t>
      </w:r>
      <w:r w:rsidR="00E66517">
        <w:fldChar w:fldCharType="begin"/>
      </w:r>
      <w:r w:rsidR="00E66517">
        <w:instrText xml:space="preserve"> ADDIN ZOTERO_ITEM CSL_CITATION {"citationID":"kXaZFyzn","properties":{"formattedCitation":"(Black, 2016)","plainCitation":"(Black, 2016)","noteIndex":0},"citationItems":[{"id":372,"uris":["http://zotero.org/users/local/90rMeuHC/items/I383T2UG"],"itemData":{"id":372,"type":"article-journal","container-title":"Independent Study Project (ISP) Collection","source":"COinS","title":"Globalization of the Food Industry: Transnational Food Corporations, the Spread of Processed Food, and Their Implications for Food Security and Nutrition","title-short":"Globalization of the Food Industry","URL":"https://digitalcollections.sit.edu/isp_collection/2353","author":[{"family":"Black","given":"Elizabeth"}],"issued":{"date-parts":[["2016",4,1]]}}}],"schema":"https://github.com/citation-style-language/schema/raw/master/csl-citation.json"} </w:instrText>
      </w:r>
      <w:r w:rsidR="00E66517">
        <w:fldChar w:fldCharType="separate"/>
      </w:r>
      <w:r w:rsidR="00E66517" w:rsidRPr="00E66517">
        <w:rPr>
          <w:rFonts w:cs="Arial"/>
        </w:rPr>
        <w:t>(Black, 2016)</w:t>
      </w:r>
      <w:r w:rsidR="00E66517">
        <w:fldChar w:fldCharType="end"/>
      </w:r>
      <w:r>
        <w:t>.</w:t>
      </w:r>
    </w:p>
    <w:p w14:paraId="4224ADED" w14:textId="5D38FFDC" w:rsidR="00F72B0A" w:rsidRDefault="00F72B0A" w:rsidP="003C6AEB">
      <w:r w:rsidRPr="00E022F3">
        <w:rPr>
          <w:lang w:val="en-US"/>
        </w:rPr>
        <w:t xml:space="preserve">To improve its Responsible Sourcing Initiative, </w:t>
      </w:r>
      <w:r>
        <w:rPr>
          <w:lang w:val="en-US"/>
        </w:rPr>
        <w:t xml:space="preserve">Nestle could </w:t>
      </w:r>
      <w:r>
        <w:t xml:space="preserve">incorporate the utilization of technologies, including blockchain, into the company’s strategic operations for better explanation and identification of the supply chain. Much of the existing literature on the subject is theoretical with most scholars highlighting that the implementation of digital enablers enhances supply chain resilience by increasing visibility and minimizing risks of compliance failure </w:t>
      </w:r>
      <w:r>
        <w:fldChar w:fldCharType="begin"/>
      </w:r>
      <w:r>
        <w:instrText xml:space="preserve"> ADDIN ZOTERO_ITEM CSL_CITATION {"citationID":"Uw05JEpi","properties":{"formattedCitation":"(Hatt, 2023)","plainCitation":"(Hatt, 2023)","noteIndex":0},"citationItems":[{"id":369,"uris":["http://zotero.org/users/local/90rMeuHC/items/LTDFTAI3"],"itemData":{"id":369,"type":"article-journal","abstract":"The North American Free Trade Agreement (NAFTA) is an econocentric policy designed to increase North America's competitiveness in the New International Division of Labour. Although NAFTA is primarily a political-economic policy, numerous environmental and socio-cultural aspects of development are necessarily marginalised by its econocentric orientation. This is exacerbated by numerous contradictions of development and the political economy. Many formulations of sustainable development are inadequate because they fail to address these contradictions. This type of approach, better called sustainable growth, has co-opted the discourse of sustainable development. Thus, an alternative conceptualisation of sustainable development that addresses these issues from a holistic perspective will be used. By contrasting NAFTA and the alternative conceptualisation of sustainable development it can be seen that NAFTA does not facilitate, but rather undermines, the implementation of sustainable development. This is because NAFTA plays right into the contradictions of development that are central to this crisis in development.","language":"en","note":"Accepted: 2011-05-09T12:32:38Z\npublisher: Halifax, N.S. : Saint Mary's University","source":"library2.smu.ca","title":"The North American Free Trade Agreement (NAFTA) versus an alternative conceptualisation of sustainable development","URL":"https://library2.smu.ca/xmlui/handle/01/22729","author":[{"family":"Hatt","given":"Kierstin Carolyn"}],"accessed":{"date-parts":[["2024",12,3]]},"issued":{"date-parts":[["2023"]]}}}],"schema":"https://github.com/citation-style-language/schema/raw/master/csl-citation.json"} </w:instrText>
      </w:r>
      <w:r>
        <w:fldChar w:fldCharType="separate"/>
      </w:r>
      <w:r w:rsidRPr="00E66517">
        <w:rPr>
          <w:rFonts w:cs="Arial"/>
        </w:rPr>
        <w:t>(Hatt, 2023)</w:t>
      </w:r>
      <w:r>
        <w:fldChar w:fldCharType="end"/>
      </w:r>
      <w:r>
        <w:t xml:space="preserve">. This has been successful in similar programs across the industry where brands have embraced blockchain to authenticate information and enhance supply chain integrity </w:t>
      </w:r>
      <w:r>
        <w:fldChar w:fldCharType="begin"/>
      </w:r>
      <w:r>
        <w:instrText xml:space="preserve"> ADDIN ZOTERO_ITEM CSL_CITATION {"citationID":"ouWEiboZ","properties":{"formattedCitation":"(Haynes {\\i{}et al.}, 2013)","plainCitation":"(Haynes et al., 2013)","noteIndex":0},"citationItems":[{"id":368,"uris":["http://zotero.org/users/local/90rMeuHC/items/4FYQL2LJ"],"itemData":{"id":368,"type":"book","abstract":"From the war on terror to the global financial crisis, traditional concepts of world politics are being challenged on a daily basis. In these uncertain times, the study of international relations and the forces that shape them have never been more important.\n \nWritten specifically for students who are approaching this subject for the first time, World Politics is the most accessible, coherent and up-to-date account of the field available. It covers the historical backdrop to today’s political situations, the complex interactions of states and non-state actors, the role of political economy, human security in all its forms, and the ways in which culture, religion and identity influence events. \n \nWorld Politics takes a new approach that challenges traditional interpretations, and will equip students with the knowledge and the confidence needed to tackle the big issues.","event-place":"London","ISBN":"978-1-315-83380-4","note":"DOI: 10.4324/9781315833804","number-of-pages":"832","publisher":"Routledge","publisher-place":"London","title":"World Politics: International Relations and Globalisation in the 21st Century","title-short":"World Politics","author":[{"family":"Haynes","given":"Jeffrey"},{"family":"Hough","given":"Peter"},{"family":"Malik","given":"Shahin"},{"family":"Pettiford","given":"Lloyd"}],"issued":{"date-parts":[["2013",9,13]]}}}],"schema":"https://github.com/citation-style-language/schema/raw/master/csl-citation.json"} </w:instrText>
      </w:r>
      <w:r>
        <w:fldChar w:fldCharType="separate"/>
      </w:r>
      <w:r w:rsidRPr="00E66517">
        <w:rPr>
          <w:rFonts w:cs="Arial"/>
          <w:kern w:val="0"/>
        </w:rPr>
        <w:t xml:space="preserve">(Haynes </w:t>
      </w:r>
      <w:r w:rsidRPr="00E66517">
        <w:rPr>
          <w:rFonts w:cs="Arial"/>
          <w:i/>
          <w:iCs/>
          <w:kern w:val="0"/>
        </w:rPr>
        <w:t>et al.</w:t>
      </w:r>
      <w:r w:rsidRPr="00E66517">
        <w:rPr>
          <w:rFonts w:cs="Arial"/>
          <w:kern w:val="0"/>
        </w:rPr>
        <w:t>, 2013)</w:t>
      </w:r>
      <w:r>
        <w:fldChar w:fldCharType="end"/>
      </w:r>
      <w:r>
        <w:t>. Nestlé could partner with tech firms and NGOs to quickly redesign its supply chain as sustainable, following examples of other large retailing companies who have incorporated such technologies to protect their sourcing.</w:t>
      </w:r>
    </w:p>
    <w:p w14:paraId="233C0F32" w14:textId="60A7D118" w:rsidR="00B8721C" w:rsidRDefault="00B8721C" w:rsidP="00B8721C">
      <w:pPr>
        <w:pStyle w:val="Heading2"/>
      </w:pPr>
      <w:bookmarkStart w:id="14" w:name="_Toc185234205"/>
      <w:r>
        <w:t>Summary</w:t>
      </w:r>
      <w:bookmarkEnd w:id="14"/>
    </w:p>
    <w:p w14:paraId="3E2229DA" w14:textId="57F36BB7" w:rsidR="007C29F7" w:rsidRDefault="00F72B0A" w:rsidP="007C29F7">
      <w:bookmarkStart w:id="15" w:name="_Toc184123947"/>
      <w:r w:rsidRPr="00F72B0A">
        <w:t>In evaluating the global forces impacting Unilever and Nestlé’s sustainability activities</w:t>
      </w:r>
      <w:r w:rsidR="007657D1" w:rsidRPr="007657D1">
        <w:t xml:space="preserve">, both the firms have indicated major pressures in the form of international policies, Geopolitical tensions and emerging consumer trends. Unilever is very sensitive to regulation such as the EU Deforestation Regulation and Nestlé packaging and climate policies are set by the EU strategies for plastics and the Paris Agreement. These are the forces that </w:t>
      </w:r>
      <w:r w:rsidRPr="007657D1">
        <w:t>open</w:t>
      </w:r>
      <w:r w:rsidR="007657D1" w:rsidRPr="007657D1">
        <w:t xml:space="preserve"> opportunities as well as bar Sustainability. Learned from the case of Unilever </w:t>
      </w:r>
      <w:r w:rsidRPr="007657D1">
        <w:t>around</w:t>
      </w:r>
      <w:r w:rsidR="007657D1" w:rsidRPr="007657D1">
        <w:t xml:space="preserve"> sourcing and Nestle on the aspect of packaging as way to show that by involving stakeholders and technologies, sustainability can be advanced. For both, it is suggested that supply chain vulnerability should be reduced, open innovation </w:t>
      </w:r>
      <w:r w:rsidR="007657D1" w:rsidRPr="007657D1">
        <w:lastRenderedPageBreak/>
        <w:t xml:space="preserve">practices should be implemented, and partnerships with stakeholders should be fostered </w:t>
      </w:r>
      <w:r w:rsidRPr="007657D1">
        <w:t>to</w:t>
      </w:r>
      <w:r w:rsidR="007657D1" w:rsidRPr="007657D1">
        <w:t xml:space="preserve"> capture future sustainability opportunities.</w:t>
      </w:r>
      <w:r w:rsidR="007C29F7">
        <w:br w:type="page"/>
      </w:r>
    </w:p>
    <w:p w14:paraId="49C8B44D" w14:textId="1DFBDD1B" w:rsidR="003F5AB1" w:rsidRPr="00CA7370" w:rsidRDefault="00760E02" w:rsidP="00CA7370">
      <w:pPr>
        <w:pStyle w:val="Heading1"/>
        <w:rPr>
          <w:rFonts w:eastAsiaTheme="minorHAnsi" w:cstheme="minorBidi"/>
          <w:szCs w:val="22"/>
        </w:rPr>
      </w:pPr>
      <w:bookmarkStart w:id="16" w:name="_Toc185234206"/>
      <w:r w:rsidRPr="00190321">
        <w:lastRenderedPageBreak/>
        <w:t>CONCLUSION</w:t>
      </w:r>
      <w:bookmarkEnd w:id="15"/>
      <w:bookmarkEnd w:id="16"/>
    </w:p>
    <w:p w14:paraId="384E70FE" w14:textId="60BB9672" w:rsidR="001C6C0F" w:rsidRDefault="001C6C0F" w:rsidP="001C6C0F">
      <w:pPr>
        <w:rPr>
          <w:lang w:val="en-US"/>
        </w:rPr>
      </w:pPr>
      <w:r w:rsidRPr="001C6C0F">
        <w:rPr>
          <w:lang w:val="en-US"/>
        </w:rPr>
        <w:t xml:space="preserve">Unilever </w:t>
      </w:r>
      <w:r>
        <w:rPr>
          <w:lang w:val="en-US"/>
        </w:rPr>
        <w:t>demonstrates a more profound and actionable commitment</w:t>
      </w:r>
      <w:r w:rsidRPr="001C6C0F">
        <w:rPr>
          <w:lang w:val="en-US"/>
        </w:rPr>
        <w:t xml:space="preserve"> towards </w:t>
      </w:r>
      <w:r>
        <w:rPr>
          <w:lang w:val="en-US"/>
        </w:rPr>
        <w:t>global</w:t>
      </w:r>
      <w:r w:rsidRPr="001C6C0F">
        <w:rPr>
          <w:lang w:val="en-US"/>
        </w:rPr>
        <w:t xml:space="preserve"> sustainability and tenet of the UNSDGs</w:t>
      </w:r>
      <w:r>
        <w:rPr>
          <w:lang w:val="en-US"/>
        </w:rPr>
        <w:t xml:space="preserve"> compared to Nestle</w:t>
      </w:r>
      <w:r w:rsidRPr="001C6C0F">
        <w:rPr>
          <w:lang w:val="en-US"/>
        </w:rPr>
        <w:t xml:space="preserve">. A </w:t>
      </w:r>
      <w:r>
        <w:rPr>
          <w:lang w:val="en-US"/>
        </w:rPr>
        <w:t xml:space="preserve">good </w:t>
      </w:r>
      <w:r w:rsidRPr="001C6C0F">
        <w:rPr>
          <w:lang w:val="en-US"/>
        </w:rPr>
        <w:t>example is Unilever’s Climate Transition Action Plan, which outlines a step-by-step objective in reducing company emissions to net-zero by 2039 across the whole value chain, which includes targets like cutting Scope 1 and 2 emissions all the way to zero by 2030. This progress includes reduction of operational emissions by 74% of the 2015 level and efforts towards the adoption of renewable energy and show Unilever has been tackling climate change appropriately (Unilever Sustainability Report, 2024). In addition, having power in diverse preservation through regenerative farming and cooperation with the Rimba Collective also means that it is incorporated with UNSDG Goals 14 and 15. While there are still some weaknesses in Scope 3 emission management, successful and open practices along with research on traceability based on blockchain, illustrate the company’s ability to advance in all directions and come up with innovative concepts and solutions for handling sustainable development issues.</w:t>
      </w:r>
    </w:p>
    <w:p w14:paraId="666AF4B0" w14:textId="0C0375F7" w:rsidR="00F72B0A" w:rsidRPr="00F72B0A" w:rsidRDefault="00F72B0A" w:rsidP="00F72B0A">
      <w:pPr>
        <w:spacing w:after="0"/>
        <w:rPr>
          <w:rFonts w:cs="Arial"/>
          <w:szCs w:val="24"/>
        </w:rPr>
      </w:pPr>
      <w:r w:rsidRPr="007B48F8">
        <w:rPr>
          <w:rFonts w:cs="Arial"/>
          <w:szCs w:val="24"/>
        </w:rPr>
        <w:t xml:space="preserve">Unilever </w:t>
      </w:r>
      <w:r>
        <w:rPr>
          <w:rFonts w:cs="Arial"/>
          <w:szCs w:val="24"/>
        </w:rPr>
        <w:t>appears</w:t>
      </w:r>
      <w:r w:rsidRPr="007B48F8">
        <w:rPr>
          <w:rFonts w:cs="Arial"/>
          <w:szCs w:val="24"/>
        </w:rPr>
        <w:t xml:space="preserve"> to have a positive influence on </w:t>
      </w:r>
      <w:r>
        <w:rPr>
          <w:rFonts w:cs="Arial"/>
          <w:szCs w:val="24"/>
        </w:rPr>
        <w:t xml:space="preserve">global </w:t>
      </w:r>
      <w:r w:rsidRPr="007B48F8">
        <w:rPr>
          <w:rFonts w:cs="Arial"/>
          <w:szCs w:val="24"/>
        </w:rPr>
        <w:t>sustainabi</w:t>
      </w:r>
      <w:r>
        <w:rPr>
          <w:rFonts w:cs="Arial"/>
          <w:szCs w:val="24"/>
        </w:rPr>
        <w:t>li</w:t>
      </w:r>
      <w:r w:rsidRPr="007B48F8">
        <w:rPr>
          <w:rFonts w:cs="Arial"/>
          <w:szCs w:val="24"/>
        </w:rPr>
        <w:t>ty because of the overall incorporation of the sustainability and the company’s compliance with di</w:t>
      </w:r>
      <w:r>
        <w:rPr>
          <w:rFonts w:cs="Arial"/>
          <w:szCs w:val="24"/>
        </w:rPr>
        <w:t>verse</w:t>
      </w:r>
      <w:r w:rsidRPr="007B48F8">
        <w:rPr>
          <w:rFonts w:cs="Arial"/>
          <w:szCs w:val="24"/>
        </w:rPr>
        <w:t xml:space="preserve"> UNSDGs. It has further adopted the Sustainable Living Plan that covers climate </w:t>
      </w:r>
      <w:r>
        <w:rPr>
          <w:rFonts w:cs="Arial"/>
          <w:szCs w:val="24"/>
        </w:rPr>
        <w:t>action</w:t>
      </w:r>
      <w:r w:rsidRPr="007B48F8">
        <w:rPr>
          <w:rFonts w:cs="Arial"/>
          <w:szCs w:val="24"/>
        </w:rPr>
        <w:t xml:space="preserve">, and </w:t>
      </w:r>
      <w:r>
        <w:rPr>
          <w:rFonts w:cs="Arial"/>
          <w:szCs w:val="24"/>
        </w:rPr>
        <w:t>responsible consumption</w:t>
      </w:r>
      <w:r w:rsidRPr="007B48F8">
        <w:rPr>
          <w:rFonts w:cs="Arial"/>
          <w:szCs w:val="24"/>
        </w:rPr>
        <w:t>, including tangible performance such as reduction of overall absolute CO</w:t>
      </w:r>
      <w:r w:rsidRPr="007B48F8">
        <w:rPr>
          <w:rFonts w:ascii="Cambria Math" w:hAnsi="Cambria Math" w:cs="Cambria Math"/>
          <w:szCs w:val="24"/>
        </w:rPr>
        <w:t>₂</w:t>
      </w:r>
      <w:r w:rsidRPr="007B48F8">
        <w:rPr>
          <w:rFonts w:cs="Arial"/>
          <w:szCs w:val="24"/>
        </w:rPr>
        <w:t xml:space="preserve"> emissions by 64% across operations</w:t>
      </w:r>
      <w:r>
        <w:rPr>
          <w:rFonts w:cs="Arial"/>
          <w:szCs w:val="24"/>
        </w:rPr>
        <w:t xml:space="preserve"> </w:t>
      </w:r>
      <w:r>
        <w:rPr>
          <w:rFonts w:cs="Arial"/>
          <w:szCs w:val="24"/>
        </w:rPr>
        <w:fldChar w:fldCharType="begin"/>
      </w:r>
      <w:r>
        <w:rPr>
          <w:rFonts w:cs="Arial"/>
          <w:szCs w:val="24"/>
        </w:rPr>
        <w:instrText xml:space="preserve"> ADDIN ZOTERO_ITEM CSL_CITATION {"citationID":"mX0YTOuK","properties":{"formattedCitation":"(Unilever, 2023)","plainCitation":"(Unilever, 2023)","noteIndex":0},"citationItems":[{"id":2,"uris":["http://zotero.org/users/local/90rMeuHC/items/YD634H92"],"itemData":{"id":2,"type":"article-journal","language":"en","source":"Zotero","title":"Unilever Annual Report and Accounts 2023","author":[{"family":"Unilever","given":""}],"issued":{"date-parts":[["2023"]]}}}],"schema":"https://github.com/citation-style-language/schema/raw/master/csl-citation.json"} </w:instrText>
      </w:r>
      <w:r>
        <w:rPr>
          <w:rFonts w:cs="Arial"/>
          <w:szCs w:val="24"/>
        </w:rPr>
        <w:fldChar w:fldCharType="separate"/>
      </w:r>
      <w:r w:rsidRPr="00DF5167">
        <w:rPr>
          <w:rFonts w:cs="Arial"/>
        </w:rPr>
        <w:t>(Unilever, 2023)</w:t>
      </w:r>
      <w:r>
        <w:rPr>
          <w:rFonts w:cs="Arial"/>
          <w:szCs w:val="24"/>
        </w:rPr>
        <w:fldChar w:fldCharType="end"/>
      </w:r>
      <w:r w:rsidRPr="007B48F8">
        <w:rPr>
          <w:rFonts w:cs="Arial"/>
          <w:szCs w:val="24"/>
        </w:rPr>
        <w:t>. Hence some important features such as scalability in rural agriculture a strength for Nestlé is a limitation. Farmer Connect by Nestlé has been providing considerable support to SDG 2 (Zero Hunger) and rural producers, yet its efforts are impaired by focus on commodity-linked products with volatile economic and environmental performance</w:t>
      </w:r>
      <w:r>
        <w:rPr>
          <w:rFonts w:cs="Arial"/>
          <w:szCs w:val="24"/>
        </w:rPr>
        <w:t xml:space="preserve"> </w:t>
      </w:r>
      <w:r>
        <w:rPr>
          <w:rFonts w:cs="Arial"/>
          <w:szCs w:val="24"/>
        </w:rPr>
        <w:fldChar w:fldCharType="begin"/>
      </w:r>
      <w:r>
        <w:rPr>
          <w:rFonts w:cs="Arial"/>
          <w:szCs w:val="24"/>
        </w:rPr>
        <w:instrText xml:space="preserve"> ADDIN ZOTERO_ITEM CSL_CITATION {"citationID":"qnIs4FOl","properties":{"formattedCitation":"(Nestle, 2023)","plainCitation":"(Nestle, 2023)","noteIndex":0},"citationItems":[{"id":268,"uris":["http://zotero.org/users/local/90rMeuHC/items/CVNBKYAL"],"itemData":{"id":268,"type":"chapter","title":"Creating Shared Value and Sustainability Report 2023 - Advancing regenerative food systems at scale","author":[{"family":"Nestle","given":""}],"issued":{"date-parts":[["2023"]]}}}],"schema":"https://github.com/citation-style-language/schema/raw/master/csl-citation.json"} </w:instrText>
      </w:r>
      <w:r>
        <w:rPr>
          <w:rFonts w:cs="Arial"/>
          <w:szCs w:val="24"/>
        </w:rPr>
        <w:fldChar w:fldCharType="separate"/>
      </w:r>
      <w:r w:rsidRPr="00DF5167">
        <w:rPr>
          <w:rFonts w:cs="Arial"/>
        </w:rPr>
        <w:t>(Nestle, 2023)</w:t>
      </w:r>
      <w:r>
        <w:rPr>
          <w:rFonts w:cs="Arial"/>
          <w:szCs w:val="24"/>
        </w:rPr>
        <w:fldChar w:fldCharType="end"/>
      </w:r>
      <w:r w:rsidRPr="007B48F8">
        <w:rPr>
          <w:rFonts w:cs="Arial"/>
          <w:szCs w:val="24"/>
        </w:rPr>
        <w:t xml:space="preserve">. Whereas Unilever targets many areas for systemic changes, upgrading agricultural activities could mirror Nestle’s rural effect. </w:t>
      </w:r>
      <w:r>
        <w:rPr>
          <w:rFonts w:cs="Arial"/>
          <w:szCs w:val="24"/>
        </w:rPr>
        <w:t xml:space="preserve">Overall, </w:t>
      </w:r>
      <w:r w:rsidRPr="007B48F8">
        <w:rPr>
          <w:rFonts w:cs="Arial"/>
          <w:szCs w:val="24"/>
        </w:rPr>
        <w:t>both struggles to address the issue of plastic</w:t>
      </w:r>
      <w:r>
        <w:rPr>
          <w:rFonts w:cs="Arial"/>
          <w:szCs w:val="24"/>
        </w:rPr>
        <w:t xml:space="preserve"> </w:t>
      </w:r>
      <w:r w:rsidRPr="007B48F8">
        <w:rPr>
          <w:rFonts w:cs="Arial"/>
          <w:szCs w:val="24"/>
        </w:rPr>
        <w:t>waste in entirety</w:t>
      </w:r>
      <w:r>
        <w:rPr>
          <w:rFonts w:cs="Arial"/>
          <w:szCs w:val="24"/>
        </w:rPr>
        <w:t>.</w:t>
      </w:r>
    </w:p>
    <w:p w14:paraId="578CDA06" w14:textId="2F4358A5" w:rsidR="003F5AB1" w:rsidRDefault="001C6C0F" w:rsidP="001C6C0F">
      <w:pPr>
        <w:rPr>
          <w:rFonts w:eastAsiaTheme="majorEastAsia" w:cstheme="majorBidi"/>
          <w:b/>
          <w:szCs w:val="40"/>
          <w:lang w:val="en-US"/>
        </w:rPr>
      </w:pPr>
      <w:r w:rsidRPr="001C6C0F">
        <w:rPr>
          <w:lang w:val="en-US"/>
        </w:rPr>
        <w:t xml:space="preserve">However, Nestlé has made some proactive moves in terms of improving its technological base and increasing the use of renewable power and effecting carbon savings, it falls short in several ways in terms of the magnitude of its approach and the ways in which it has been implemented. Although its greenhouse gas emissions </w:t>
      </w:r>
      <w:r w:rsidRPr="001C6C0F">
        <w:rPr>
          <w:lang w:val="en-US"/>
        </w:rPr>
        <w:lastRenderedPageBreak/>
        <w:t>dropped by 24</w:t>
      </w:r>
      <w:r>
        <w:rPr>
          <w:lang w:val="en-US"/>
        </w:rPr>
        <w:t>%</w:t>
      </w:r>
      <w:r w:rsidRPr="001C6C0F">
        <w:rPr>
          <w:lang w:val="en-US"/>
        </w:rPr>
        <w:t xml:space="preserve"> since 2018, its heavy agricultural supply chain involvement— accounting for 8</w:t>
      </w:r>
      <w:r>
        <w:rPr>
          <w:lang w:val="en-US"/>
        </w:rPr>
        <w:t>%</w:t>
      </w:r>
      <w:r w:rsidRPr="001C6C0F">
        <w:rPr>
          <w:lang w:val="en-US"/>
        </w:rPr>
        <w:t xml:space="preserve"> of emissions—remains insufficiently addressed. Lack of clear and specific Scope 3 emissions’ disclosures and the connected environmental threats and impacts erode Nestlé’s reliability and usefulness in pushing forward additional common sustainability agendas. However, criticisms relating to deforestation as well as the lack of proper ethical sourcing also emphasize Nestlé’s failure to meet the international standards. Even though both companies </w:t>
      </w:r>
      <w:r w:rsidR="0054164F">
        <w:rPr>
          <w:lang w:val="en-US"/>
        </w:rPr>
        <w:t>contribute</w:t>
      </w:r>
      <w:r>
        <w:rPr>
          <w:lang w:val="en-US"/>
        </w:rPr>
        <w:t xml:space="preserve"> significantly </w:t>
      </w:r>
      <w:r w:rsidR="006D3F31">
        <w:rPr>
          <w:lang w:val="en-US"/>
        </w:rPr>
        <w:t>to</w:t>
      </w:r>
      <w:r>
        <w:rPr>
          <w:lang w:val="en-US"/>
        </w:rPr>
        <w:t xml:space="preserve"> global sustainability</w:t>
      </w:r>
      <w:r w:rsidRPr="001C6C0F">
        <w:rPr>
          <w:lang w:val="en-US"/>
        </w:rPr>
        <w:t xml:space="preserve">, </w:t>
      </w:r>
      <w:r w:rsidRPr="001C6C0F">
        <w:t>Unilever’s comprehensive strategies, measurable results, and focus on system-wide change position it as the more impactful force in advancing the UNSDG objectives.</w:t>
      </w:r>
      <w:r w:rsidR="003F5AB1">
        <w:rPr>
          <w:lang w:val="en-US"/>
        </w:rPr>
        <w:br w:type="page"/>
      </w:r>
    </w:p>
    <w:p w14:paraId="6F5EC1A0" w14:textId="46B53CB9" w:rsidR="00425104" w:rsidRDefault="003F5AB1" w:rsidP="00425104">
      <w:pPr>
        <w:pStyle w:val="Heading1"/>
        <w:rPr>
          <w:bCs/>
          <w:lang w:val="en-US"/>
        </w:rPr>
      </w:pPr>
      <w:bookmarkStart w:id="17" w:name="_Toc185234207"/>
      <w:r>
        <w:rPr>
          <w:bCs/>
          <w:lang w:val="en-US"/>
        </w:rPr>
        <w:lastRenderedPageBreak/>
        <w:t>REFERENCES</w:t>
      </w:r>
      <w:bookmarkEnd w:id="17"/>
    </w:p>
    <w:p w14:paraId="5CF7FBA5" w14:textId="77777777" w:rsidR="00E66517" w:rsidRPr="00E66517" w:rsidRDefault="003F5AB1" w:rsidP="00E66517">
      <w:pPr>
        <w:pStyle w:val="Bibliography"/>
        <w:rPr>
          <w:rFonts w:cs="Arial"/>
        </w:rPr>
      </w:pPr>
      <w:r>
        <w:rPr>
          <w:lang w:val="en-US"/>
        </w:rPr>
        <w:fldChar w:fldCharType="begin"/>
      </w:r>
      <w:r w:rsidR="00EE1344">
        <w:rPr>
          <w:lang w:val="en-US"/>
        </w:rPr>
        <w:instrText xml:space="preserve"> ADDIN ZOTERO_BIBL {"uncited":[],"omitted":[],"custom":[]} CSL_BIBLIOGRAPHY </w:instrText>
      </w:r>
      <w:r>
        <w:rPr>
          <w:lang w:val="en-US"/>
        </w:rPr>
        <w:fldChar w:fldCharType="separate"/>
      </w:r>
      <w:r w:rsidR="00E66517" w:rsidRPr="00E66517">
        <w:rPr>
          <w:rFonts w:cs="Arial"/>
        </w:rPr>
        <w:t xml:space="preserve">Akmal, D.M. and Affandi, R.A. (2022) ‘Integrating Government Policy and MNC Actions in SDGs: a Case of Jakarta Government and Unilever Indonesia’, in </w:t>
      </w:r>
      <w:r w:rsidR="00E66517" w:rsidRPr="00E66517">
        <w:rPr>
          <w:rFonts w:cs="Arial"/>
          <w:i/>
          <w:iCs/>
        </w:rPr>
        <w:t>Proceedings of the International Conference on Industrial Engineering and Operations Management</w:t>
      </w:r>
      <w:r w:rsidR="00E66517" w:rsidRPr="00E66517">
        <w:rPr>
          <w:rFonts w:cs="Arial"/>
        </w:rPr>
        <w:t xml:space="preserve">. </w:t>
      </w:r>
      <w:r w:rsidR="00E66517" w:rsidRPr="00E66517">
        <w:rPr>
          <w:rFonts w:cs="Arial"/>
          <w:i/>
          <w:iCs/>
        </w:rPr>
        <w:t>The 5th European International Conference on Industrial Engineering and Operations Management</w:t>
      </w:r>
      <w:r w:rsidR="00E66517" w:rsidRPr="00E66517">
        <w:rPr>
          <w:rFonts w:cs="Arial"/>
        </w:rPr>
        <w:t>, Rome, Europe: IEOM Society International, pp. 615–626. Available at: https://doi.org/10.46254/EU05.20220133.</w:t>
      </w:r>
    </w:p>
    <w:p w14:paraId="307DBF56" w14:textId="77777777" w:rsidR="00E66517" w:rsidRPr="00E66517" w:rsidRDefault="00E66517" w:rsidP="00E66517">
      <w:pPr>
        <w:pStyle w:val="Bibliography"/>
        <w:rPr>
          <w:rFonts w:cs="Arial"/>
        </w:rPr>
      </w:pPr>
      <w:r w:rsidRPr="00E66517">
        <w:rPr>
          <w:rFonts w:cs="Arial"/>
        </w:rPr>
        <w:t xml:space="preserve">Almutairi, Y.M.H. (2023) ‘SUSTAINABILITY OF SUPPLY CHAIN UNILEVER CASE STUDY’, </w:t>
      </w:r>
      <w:r w:rsidRPr="00E66517">
        <w:rPr>
          <w:rFonts w:cs="Arial"/>
          <w:i/>
          <w:iCs/>
        </w:rPr>
        <w:t>المجلة العربية للقياس والتقويم</w:t>
      </w:r>
      <w:r w:rsidRPr="00E66517">
        <w:rPr>
          <w:rFonts w:cs="Arial"/>
        </w:rPr>
        <w:t xml:space="preserve"> [Preprint]. Available at: https://doi.org/10.21608/ajme.2023.258370.</w:t>
      </w:r>
    </w:p>
    <w:p w14:paraId="63220A46" w14:textId="77777777" w:rsidR="00E66517" w:rsidRPr="00E66517" w:rsidRDefault="00E66517" w:rsidP="00E66517">
      <w:pPr>
        <w:pStyle w:val="Bibliography"/>
        <w:rPr>
          <w:rFonts w:cs="Arial"/>
        </w:rPr>
      </w:pPr>
      <w:r w:rsidRPr="00E66517">
        <w:rPr>
          <w:rFonts w:cs="Arial"/>
        </w:rPr>
        <w:t xml:space="preserve">Bhatti, H.Y., Galan-Ladero, M.M. and Galera-Casquet, C. (2022) ‘“Clean Hunza Project”: Responsible Consumption for a Sustainable Tourism’, in J. Bhattacharyya (ed.) </w:t>
      </w:r>
      <w:r w:rsidRPr="00E66517">
        <w:rPr>
          <w:rFonts w:cs="Arial"/>
          <w:i/>
          <w:iCs/>
        </w:rPr>
        <w:t>Dealing with Socially Responsible Consumers: Studies in Marketing</w:t>
      </w:r>
      <w:r w:rsidRPr="00E66517">
        <w:rPr>
          <w:rFonts w:cs="Arial"/>
        </w:rPr>
        <w:t>. Singapore: Springer Nature, pp. 457–480. Available at: https://doi.org/10.1007/978-981-19-4457-4_25.</w:t>
      </w:r>
    </w:p>
    <w:p w14:paraId="2BF11CF0" w14:textId="77777777" w:rsidR="00E66517" w:rsidRPr="00E66517" w:rsidRDefault="00E66517" w:rsidP="00E66517">
      <w:pPr>
        <w:pStyle w:val="Bibliography"/>
        <w:rPr>
          <w:rFonts w:cs="Arial"/>
        </w:rPr>
      </w:pPr>
      <w:r w:rsidRPr="00E66517">
        <w:rPr>
          <w:rFonts w:cs="Arial"/>
        </w:rPr>
        <w:t xml:space="preserve">Black, E. (2016) ‘Globalization of the Food Industry: Transnational Food Corporations, the Spread of Processed Food, and Their Implications for Food Security and Nutrition’, </w:t>
      </w:r>
      <w:r w:rsidRPr="00E66517">
        <w:rPr>
          <w:rFonts w:cs="Arial"/>
          <w:i/>
          <w:iCs/>
        </w:rPr>
        <w:t>Independent Study Project (ISP) Collection</w:t>
      </w:r>
      <w:r w:rsidRPr="00E66517">
        <w:rPr>
          <w:rFonts w:cs="Arial"/>
        </w:rPr>
        <w:t xml:space="preserve"> [Preprint]. Available at: https://digitalcollections.sit.edu/isp_collection/2353.</w:t>
      </w:r>
    </w:p>
    <w:p w14:paraId="5BEFE02E" w14:textId="77777777" w:rsidR="00E66517" w:rsidRPr="00E66517" w:rsidRDefault="00E66517" w:rsidP="00E66517">
      <w:pPr>
        <w:pStyle w:val="Bibliography"/>
        <w:rPr>
          <w:rFonts w:cs="Arial"/>
        </w:rPr>
      </w:pPr>
      <w:r w:rsidRPr="00E66517">
        <w:rPr>
          <w:rFonts w:cs="Arial"/>
        </w:rPr>
        <w:t xml:space="preserve">Brandao, M.S. and Godinho-Filho, M. (2022) ‘Is a multiple supply chain management perspective a new way to manage global supply chains toward sustainability?’, </w:t>
      </w:r>
      <w:r w:rsidRPr="00E66517">
        <w:rPr>
          <w:rFonts w:cs="Arial"/>
          <w:i/>
          <w:iCs/>
        </w:rPr>
        <w:t>Journal of Cleaner Production</w:t>
      </w:r>
      <w:r w:rsidRPr="00E66517">
        <w:rPr>
          <w:rFonts w:cs="Arial"/>
        </w:rPr>
        <w:t>, 375, p. 134046. Available at: https://doi.org/10.1016/j.jclepro.2022.134046.</w:t>
      </w:r>
    </w:p>
    <w:p w14:paraId="1C781902" w14:textId="77777777" w:rsidR="00E66517" w:rsidRPr="00E66517" w:rsidRDefault="00E66517" w:rsidP="00E66517">
      <w:pPr>
        <w:pStyle w:val="Bibliography"/>
        <w:rPr>
          <w:rFonts w:cs="Arial"/>
        </w:rPr>
      </w:pPr>
      <w:r w:rsidRPr="00E66517">
        <w:rPr>
          <w:rFonts w:cs="Arial"/>
        </w:rPr>
        <w:t xml:space="preserve">Constance, D.H. and Bonanno, A. (2020) ‘Regulating the global fisheries: The World Wildlife Fund, Unilever, and the Marine Stewardship Council’, </w:t>
      </w:r>
      <w:r w:rsidRPr="00E66517">
        <w:rPr>
          <w:rFonts w:cs="Arial"/>
          <w:i/>
          <w:iCs/>
        </w:rPr>
        <w:t>Agriculture and Human Values</w:t>
      </w:r>
      <w:r w:rsidRPr="00E66517">
        <w:rPr>
          <w:rFonts w:cs="Arial"/>
        </w:rPr>
        <w:t>, 17(2), pp. 125–139. Available at: https://doi.org/10.1023/A:1007625606243.</w:t>
      </w:r>
    </w:p>
    <w:p w14:paraId="46642277" w14:textId="77777777" w:rsidR="00E66517" w:rsidRPr="00E66517" w:rsidRDefault="00E66517" w:rsidP="00E66517">
      <w:pPr>
        <w:pStyle w:val="Bibliography"/>
        <w:rPr>
          <w:rFonts w:cs="Arial"/>
        </w:rPr>
      </w:pPr>
      <w:r w:rsidRPr="00E66517">
        <w:rPr>
          <w:rFonts w:cs="Arial"/>
        </w:rPr>
        <w:t xml:space="preserve">Dang Khanh, G. (2024) </w:t>
      </w:r>
      <w:r w:rsidRPr="00E66517">
        <w:rPr>
          <w:rFonts w:cs="Arial"/>
          <w:i/>
          <w:iCs/>
        </w:rPr>
        <w:t>Integrating Environmental, Social and Governance Factors into Strategic Management: A Comparative Case Study of Unilever and Neste.</w:t>
      </w:r>
      <w:r w:rsidRPr="00E66517">
        <w:rPr>
          <w:rFonts w:cs="Arial"/>
        </w:rPr>
        <w:t xml:space="preserve"> Available at: http://www.theseus.fi/handle/10024/861615 (Accessed: 22 November 2024).</w:t>
      </w:r>
    </w:p>
    <w:p w14:paraId="0A8B06AD" w14:textId="77777777" w:rsidR="00E66517" w:rsidRPr="00E66517" w:rsidRDefault="00E66517" w:rsidP="00E66517">
      <w:pPr>
        <w:pStyle w:val="Bibliography"/>
        <w:rPr>
          <w:rFonts w:cs="Arial"/>
        </w:rPr>
      </w:pPr>
      <w:r w:rsidRPr="00E66517">
        <w:rPr>
          <w:rFonts w:cs="Arial"/>
        </w:rPr>
        <w:t xml:space="preserve">Delabre, I., Alexander, A. and Rodrigues, C. (2024) ‘Strategies for tropical forest protection and sustainable supply chains: challenges and opportunities for alignment with the UN sustainable development goals’, </w:t>
      </w:r>
      <w:r w:rsidRPr="00E66517">
        <w:rPr>
          <w:rFonts w:cs="Arial"/>
          <w:i/>
          <w:iCs/>
        </w:rPr>
        <w:t>Sustainability Science</w:t>
      </w:r>
      <w:r w:rsidRPr="00E66517">
        <w:rPr>
          <w:rFonts w:cs="Arial"/>
        </w:rPr>
        <w:t>, 15(6), pp. 1637–1651. Available at: https://doi.org/10.1007/s11625-019-00747-z.</w:t>
      </w:r>
    </w:p>
    <w:p w14:paraId="128BCD5A" w14:textId="77777777" w:rsidR="00E66517" w:rsidRPr="00E66517" w:rsidRDefault="00E66517" w:rsidP="00E66517">
      <w:pPr>
        <w:pStyle w:val="Bibliography"/>
        <w:rPr>
          <w:rFonts w:cs="Arial"/>
        </w:rPr>
      </w:pPr>
      <w:r w:rsidRPr="00E66517">
        <w:rPr>
          <w:rFonts w:cs="Arial"/>
        </w:rPr>
        <w:t xml:space="preserve">Drozdowska, M., Leśniak-Johann, M. and Pihur, K. (2024) ‘Best practices in sustainability communication and reporting among the world’s largest companies in the realm of Industry 5.0’, in </w:t>
      </w:r>
      <w:r w:rsidRPr="00E66517">
        <w:rPr>
          <w:rFonts w:cs="Arial"/>
          <w:i/>
          <w:iCs/>
        </w:rPr>
        <w:t>Organizational Development, Innovation, and Economy 5.0</w:t>
      </w:r>
      <w:r w:rsidRPr="00E66517">
        <w:rPr>
          <w:rFonts w:cs="Arial"/>
        </w:rPr>
        <w:t>. Routledge.</w:t>
      </w:r>
    </w:p>
    <w:p w14:paraId="1851B982" w14:textId="77777777" w:rsidR="00E66517" w:rsidRPr="00E66517" w:rsidRDefault="00E66517" w:rsidP="00E66517">
      <w:pPr>
        <w:pStyle w:val="Bibliography"/>
        <w:rPr>
          <w:rFonts w:cs="Arial"/>
        </w:rPr>
      </w:pPr>
      <w:r w:rsidRPr="00E66517">
        <w:rPr>
          <w:rFonts w:cs="Arial"/>
        </w:rPr>
        <w:t xml:space="preserve">Gerrard, M.C. (2022) </w:t>
      </w:r>
      <w:r w:rsidRPr="00E66517">
        <w:rPr>
          <w:rFonts w:cs="Arial"/>
          <w:i/>
          <w:iCs/>
        </w:rPr>
        <w:t>The Instascams Of Big Candy: Greenwashing, Corporate Harm &amp; Fraudulent Ethical Narratives</w:t>
      </w:r>
      <w:r w:rsidRPr="00E66517">
        <w:rPr>
          <w:rFonts w:cs="Arial"/>
        </w:rPr>
        <w:t xml:space="preserve">. Available at: </w:t>
      </w:r>
      <w:r w:rsidRPr="00E66517">
        <w:rPr>
          <w:rFonts w:cs="Arial"/>
        </w:rPr>
        <w:lastRenderedPageBreak/>
        <w:t>https://openaccess.wgtn.ac.nz/articles/thesis/THE_INSTASCAMS_OF_BIG_CANDY_GREENWASHING_CORPORATE_HARM_FRAUDULENT_ETHICAL_NARRATIVES/19430873?file=34525466 (Accessed: 3 December 2024).</w:t>
      </w:r>
    </w:p>
    <w:p w14:paraId="12467277" w14:textId="77777777" w:rsidR="00E66517" w:rsidRPr="00E66517" w:rsidRDefault="00E66517" w:rsidP="00E66517">
      <w:pPr>
        <w:pStyle w:val="Bibliography"/>
        <w:rPr>
          <w:rFonts w:cs="Arial"/>
        </w:rPr>
      </w:pPr>
      <w:r w:rsidRPr="00E66517">
        <w:rPr>
          <w:rFonts w:cs="Arial"/>
        </w:rPr>
        <w:t xml:space="preserve">Gitsham, M. (2019) </w:t>
      </w:r>
      <w:r w:rsidRPr="00E66517">
        <w:rPr>
          <w:rFonts w:cs="Arial"/>
          <w:i/>
          <w:iCs/>
        </w:rPr>
        <w:t>The Changing Role of Business Leaders in Global Governance: An Empirical Study of the Role of Business Leaders in Shaping the un Sustainable Development Goals - ProQuest</w:t>
      </w:r>
      <w:r w:rsidRPr="00E66517">
        <w:rPr>
          <w:rFonts w:cs="Arial"/>
        </w:rPr>
        <w:t>. Available at: https://www.proquest.com/openview/374be664a4742176af0cf2f01da9a9cd/1?pq-origsite=gscholar&amp;cbl=51922&amp;diss=y (Accessed: 3 December 2024).</w:t>
      </w:r>
    </w:p>
    <w:p w14:paraId="33A20896" w14:textId="77777777" w:rsidR="00E66517" w:rsidRPr="00E66517" w:rsidRDefault="00E66517" w:rsidP="00E66517">
      <w:pPr>
        <w:pStyle w:val="Bibliography"/>
        <w:rPr>
          <w:rFonts w:cs="Arial"/>
        </w:rPr>
      </w:pPr>
      <w:r w:rsidRPr="00E66517">
        <w:rPr>
          <w:rFonts w:cs="Arial"/>
        </w:rPr>
        <w:t xml:space="preserve">Goldman, P. (2014) ‘The Democratization of the Development of United States Trade Policy’, </w:t>
      </w:r>
      <w:r w:rsidRPr="00E66517">
        <w:rPr>
          <w:rFonts w:cs="Arial"/>
          <w:i/>
          <w:iCs/>
        </w:rPr>
        <w:t>Cornell International Law Journal</w:t>
      </w:r>
      <w:r w:rsidRPr="00E66517">
        <w:rPr>
          <w:rFonts w:cs="Arial"/>
        </w:rPr>
        <w:t>, 27, p. 631.</w:t>
      </w:r>
    </w:p>
    <w:p w14:paraId="6A3035A9" w14:textId="77777777" w:rsidR="00E66517" w:rsidRPr="00E66517" w:rsidRDefault="00E66517" w:rsidP="00E66517">
      <w:pPr>
        <w:pStyle w:val="Bibliography"/>
        <w:rPr>
          <w:rFonts w:cs="Arial"/>
        </w:rPr>
      </w:pPr>
      <w:r w:rsidRPr="00E66517">
        <w:rPr>
          <w:rFonts w:cs="Arial"/>
        </w:rPr>
        <w:t xml:space="preserve">Goyal, R. and Dangwal, R.C. (2022) ‘Assessment of Social Accountability through SDGs of Corporate Sector during COVID-19 in India’, </w:t>
      </w:r>
      <w:r w:rsidRPr="00E66517">
        <w:rPr>
          <w:rFonts w:cs="Arial"/>
          <w:i/>
          <w:iCs/>
        </w:rPr>
        <w:t>Global Business Review</w:t>
      </w:r>
      <w:r w:rsidRPr="00E66517">
        <w:rPr>
          <w:rFonts w:cs="Arial"/>
        </w:rPr>
        <w:t>, 23(6), pp. 1492–1519. Available at: https://doi.org/10.1177/09721509221123126.</w:t>
      </w:r>
    </w:p>
    <w:p w14:paraId="5687860F" w14:textId="77777777" w:rsidR="00E66517" w:rsidRPr="00E66517" w:rsidRDefault="00E66517" w:rsidP="00E66517">
      <w:pPr>
        <w:pStyle w:val="Bibliography"/>
        <w:rPr>
          <w:rFonts w:cs="Arial"/>
        </w:rPr>
      </w:pPr>
      <w:r w:rsidRPr="00E66517">
        <w:rPr>
          <w:rFonts w:cs="Arial"/>
        </w:rPr>
        <w:t>Harris, A.E. (2020) ‘The private sector &amp; UN Sustainable Development Goals : an evaluation of progress using Twitter’. Available at: https://hdl.handle.net/2152/87919 (Accessed: 3 December 2024).</w:t>
      </w:r>
    </w:p>
    <w:p w14:paraId="282EDC58" w14:textId="77777777" w:rsidR="00E66517" w:rsidRPr="00E66517" w:rsidRDefault="00E66517" w:rsidP="00E66517">
      <w:pPr>
        <w:pStyle w:val="Bibliography"/>
        <w:rPr>
          <w:rFonts w:cs="Arial"/>
        </w:rPr>
      </w:pPr>
      <w:r w:rsidRPr="00E66517">
        <w:rPr>
          <w:rFonts w:cs="Arial"/>
        </w:rPr>
        <w:t xml:space="preserve">Harventy, G. (2024) ‘Pursuing sustainable development goals through creating shared value in small medium enterprise’, </w:t>
      </w:r>
      <w:r w:rsidRPr="00E66517">
        <w:rPr>
          <w:rFonts w:cs="Arial"/>
          <w:i/>
          <w:iCs/>
        </w:rPr>
        <w:t>Multidisciplinary Reviews</w:t>
      </w:r>
      <w:r w:rsidRPr="00E66517">
        <w:rPr>
          <w:rFonts w:cs="Arial"/>
        </w:rPr>
        <w:t>, 8(4), pp. 2025099–2025099. Available at: https://doi.org/10.31893/multirev.2025099.</w:t>
      </w:r>
    </w:p>
    <w:p w14:paraId="28C7EF37" w14:textId="77777777" w:rsidR="00E66517" w:rsidRPr="00E66517" w:rsidRDefault="00E66517" w:rsidP="00E66517">
      <w:pPr>
        <w:pStyle w:val="Bibliography"/>
        <w:rPr>
          <w:rFonts w:cs="Arial"/>
        </w:rPr>
      </w:pPr>
      <w:r w:rsidRPr="00E66517">
        <w:rPr>
          <w:rFonts w:cs="Arial"/>
        </w:rPr>
        <w:t>Hatt, K.C. (2023) ‘The North American Free Trade Agreement (NAFTA) versus an alternative conceptualisation of sustainable development’. Available at: https://library2.smu.ca/xmlui/handle/01/22729 (Accessed: 3 December 2024).</w:t>
      </w:r>
    </w:p>
    <w:p w14:paraId="1930E341" w14:textId="77777777" w:rsidR="00E66517" w:rsidRPr="00E66517" w:rsidRDefault="00E66517" w:rsidP="00E66517">
      <w:pPr>
        <w:pStyle w:val="Bibliography"/>
        <w:rPr>
          <w:rFonts w:cs="Arial"/>
        </w:rPr>
      </w:pPr>
      <w:r w:rsidRPr="00E66517">
        <w:rPr>
          <w:rFonts w:cs="Arial"/>
        </w:rPr>
        <w:t xml:space="preserve">Haynes, J. </w:t>
      </w:r>
      <w:r w:rsidRPr="00E66517">
        <w:rPr>
          <w:rFonts w:cs="Arial"/>
          <w:i/>
          <w:iCs/>
        </w:rPr>
        <w:t>et al.</w:t>
      </w:r>
      <w:r w:rsidRPr="00E66517">
        <w:rPr>
          <w:rFonts w:cs="Arial"/>
        </w:rPr>
        <w:t xml:space="preserve"> (2013) </w:t>
      </w:r>
      <w:r w:rsidRPr="00E66517">
        <w:rPr>
          <w:rFonts w:cs="Arial"/>
          <w:i/>
          <w:iCs/>
        </w:rPr>
        <w:t>World Politics: International Relations and Globalisation in the 21st Century</w:t>
      </w:r>
      <w:r w:rsidRPr="00E66517">
        <w:rPr>
          <w:rFonts w:cs="Arial"/>
        </w:rPr>
        <w:t>. London: Routledge. Available at: https://doi.org/10.4324/9781315833804.</w:t>
      </w:r>
    </w:p>
    <w:p w14:paraId="038AF907" w14:textId="77777777" w:rsidR="00E66517" w:rsidRPr="00E66517" w:rsidRDefault="00E66517" w:rsidP="00E66517">
      <w:pPr>
        <w:pStyle w:val="Bibliography"/>
        <w:rPr>
          <w:rFonts w:cs="Arial"/>
        </w:rPr>
      </w:pPr>
      <w:r w:rsidRPr="00E66517">
        <w:rPr>
          <w:rFonts w:cs="Arial"/>
        </w:rPr>
        <w:t>Homavazir, Z. and Kinny, S. (2024) ‘Assessing the Impact of Hindustan Unilever Limited’s Sustainable Initiatives on Sustainable Development Goals (SDGs) in India’, in.</w:t>
      </w:r>
    </w:p>
    <w:p w14:paraId="05802ECE" w14:textId="77777777" w:rsidR="00E66517" w:rsidRPr="00E66517" w:rsidRDefault="00E66517" w:rsidP="00E66517">
      <w:pPr>
        <w:pStyle w:val="Bibliography"/>
        <w:rPr>
          <w:rFonts w:cs="Arial"/>
        </w:rPr>
      </w:pPr>
      <w:r w:rsidRPr="00E66517">
        <w:rPr>
          <w:rFonts w:cs="Arial"/>
        </w:rPr>
        <w:t xml:space="preserve">Hu, Y. and Zeng, Y. (2024) ‘Achieving Sustainable Operations: Challenges, Countermeasures, and the Case of Unilever’, </w:t>
      </w:r>
      <w:r w:rsidRPr="00E66517">
        <w:rPr>
          <w:rFonts w:cs="Arial"/>
          <w:i/>
          <w:iCs/>
        </w:rPr>
        <w:t>SHS Web of Conferences</w:t>
      </w:r>
      <w:r w:rsidRPr="00E66517">
        <w:rPr>
          <w:rFonts w:cs="Arial"/>
        </w:rPr>
        <w:t>, 181, p. 01036. Available at: https://doi.org/10.1051/shsconf/202418101036.</w:t>
      </w:r>
    </w:p>
    <w:p w14:paraId="21903D39" w14:textId="77777777" w:rsidR="00E66517" w:rsidRPr="00E66517" w:rsidRDefault="00E66517" w:rsidP="00E66517">
      <w:pPr>
        <w:pStyle w:val="Bibliography"/>
        <w:rPr>
          <w:rFonts w:cs="Arial"/>
        </w:rPr>
      </w:pPr>
      <w:r w:rsidRPr="00E66517">
        <w:rPr>
          <w:rFonts w:cs="Arial"/>
        </w:rPr>
        <w:t>Kostiuchenko, N.M. and Zakorko, A.A. (2019) ‘Transnational companies’ strategic planning in the context of the Global Sustainable Development Goals’. Available at: https://essuir.sumdu.edu.ua/handle/123456789/76932 (Accessed: 3 December 2024).</w:t>
      </w:r>
    </w:p>
    <w:p w14:paraId="358989E0" w14:textId="77777777" w:rsidR="00E66517" w:rsidRPr="00E66517" w:rsidRDefault="00E66517" w:rsidP="00E66517">
      <w:pPr>
        <w:pStyle w:val="Bibliography"/>
        <w:rPr>
          <w:rFonts w:cs="Arial"/>
        </w:rPr>
      </w:pPr>
      <w:r w:rsidRPr="00E66517">
        <w:rPr>
          <w:rFonts w:cs="Arial"/>
        </w:rPr>
        <w:t xml:space="preserve">Küfeoğlu, S. (2022) ‘Innovation, Value Creation and Impact Assessment’, in S. Küfeoğlu (ed.) </w:t>
      </w:r>
      <w:r w:rsidRPr="00E66517">
        <w:rPr>
          <w:rFonts w:cs="Arial"/>
          <w:i/>
          <w:iCs/>
        </w:rPr>
        <w:t>Emerging Technologies : Value Creation for Sustainable Development</w:t>
      </w:r>
      <w:r w:rsidRPr="00E66517">
        <w:rPr>
          <w:rFonts w:cs="Arial"/>
        </w:rPr>
        <w:t>. Cham: Springer International Publishing, pp. 1–40. Available at: https://doi.org/10.1007/978-3-031-07127-0_1.</w:t>
      </w:r>
    </w:p>
    <w:p w14:paraId="787B2BDD" w14:textId="77777777" w:rsidR="00E66517" w:rsidRPr="00E66517" w:rsidRDefault="00E66517" w:rsidP="00E66517">
      <w:pPr>
        <w:pStyle w:val="Bibliography"/>
        <w:rPr>
          <w:rFonts w:cs="Arial"/>
        </w:rPr>
      </w:pPr>
      <w:r w:rsidRPr="00E66517">
        <w:rPr>
          <w:rFonts w:cs="Arial"/>
        </w:rPr>
        <w:lastRenderedPageBreak/>
        <w:t xml:space="preserve">Mastellotto, F. vonWedel (2023) </w:t>
      </w:r>
      <w:r w:rsidRPr="00E66517">
        <w:rPr>
          <w:rFonts w:cs="Arial"/>
          <w:i/>
          <w:iCs/>
        </w:rPr>
        <w:t>Leading in the Change into Sustainable Food Systems: the Nestlé Case: Avoiding Greenwashing Accusations: Utilising the Nescafé Plan for Investor Communication - ProQuest</w:t>
      </w:r>
      <w:r w:rsidRPr="00E66517">
        <w:rPr>
          <w:rFonts w:cs="Arial"/>
        </w:rPr>
        <w:t>. Available at: https://www.proquest.com/openview/8e7287a14284052157f3af9fb8f09561/1?pq-origsite=gscholar&amp;cbl=2026366&amp;diss=y (Accessed: 3 December 2024).</w:t>
      </w:r>
    </w:p>
    <w:p w14:paraId="284EC728" w14:textId="77777777" w:rsidR="00E66517" w:rsidRPr="00E66517" w:rsidRDefault="00E66517" w:rsidP="00E66517">
      <w:pPr>
        <w:pStyle w:val="Bibliography"/>
        <w:rPr>
          <w:rFonts w:cs="Arial"/>
        </w:rPr>
      </w:pPr>
      <w:r w:rsidRPr="00E66517">
        <w:rPr>
          <w:rFonts w:cs="Arial"/>
        </w:rPr>
        <w:t xml:space="preserve">MBA Skool (2023a) </w:t>
      </w:r>
      <w:r w:rsidRPr="00E66517">
        <w:rPr>
          <w:rFonts w:cs="Arial"/>
          <w:i/>
          <w:iCs/>
        </w:rPr>
        <w:t>Nestle PESTLE Analysis - Detailed PESTEL Factors</w:t>
      </w:r>
      <w:r w:rsidRPr="00E66517">
        <w:rPr>
          <w:rFonts w:cs="Arial"/>
        </w:rPr>
        <w:t xml:space="preserve">, </w:t>
      </w:r>
      <w:r w:rsidRPr="00E66517">
        <w:rPr>
          <w:rFonts w:cs="Arial"/>
          <w:i/>
          <w:iCs/>
        </w:rPr>
        <w:t>MBA Skool</w:t>
      </w:r>
      <w:r w:rsidRPr="00E66517">
        <w:rPr>
          <w:rFonts w:cs="Arial"/>
        </w:rPr>
        <w:t>. Available at: https://www.mbaskool.com/pestle-analysis/companies/17962-nestle.html (Accessed: 3 December 2024).</w:t>
      </w:r>
    </w:p>
    <w:p w14:paraId="713B0565" w14:textId="77777777" w:rsidR="00E66517" w:rsidRPr="00E66517" w:rsidRDefault="00E66517" w:rsidP="00E66517">
      <w:pPr>
        <w:pStyle w:val="Bibliography"/>
        <w:rPr>
          <w:rFonts w:cs="Arial"/>
        </w:rPr>
      </w:pPr>
      <w:r w:rsidRPr="00E66517">
        <w:rPr>
          <w:rFonts w:cs="Arial"/>
        </w:rPr>
        <w:t xml:space="preserve">MBA Skool (2023b) </w:t>
      </w:r>
      <w:r w:rsidRPr="00E66517">
        <w:rPr>
          <w:rFonts w:cs="Arial"/>
          <w:i/>
          <w:iCs/>
        </w:rPr>
        <w:t>Unilever PESTLE Analysis - Detailed PESTEL Factors</w:t>
      </w:r>
      <w:r w:rsidRPr="00E66517">
        <w:rPr>
          <w:rFonts w:cs="Arial"/>
        </w:rPr>
        <w:t xml:space="preserve">, </w:t>
      </w:r>
      <w:r w:rsidRPr="00E66517">
        <w:rPr>
          <w:rFonts w:cs="Arial"/>
          <w:i/>
          <w:iCs/>
        </w:rPr>
        <w:t>MBA Skool</w:t>
      </w:r>
      <w:r w:rsidRPr="00E66517">
        <w:rPr>
          <w:rFonts w:cs="Arial"/>
        </w:rPr>
        <w:t>. Available at: https://www.mbaskool.com/pestle-analysis/companies/17992-unilever.html (Accessed: 3 December 2024).</w:t>
      </w:r>
    </w:p>
    <w:p w14:paraId="004AF8EB" w14:textId="77777777" w:rsidR="00E66517" w:rsidRPr="00E66517" w:rsidRDefault="00E66517" w:rsidP="00E66517">
      <w:pPr>
        <w:pStyle w:val="Bibliography"/>
        <w:rPr>
          <w:rFonts w:cs="Arial"/>
        </w:rPr>
      </w:pPr>
      <w:r w:rsidRPr="00E66517">
        <w:rPr>
          <w:rFonts w:cs="Arial"/>
        </w:rPr>
        <w:t xml:space="preserve">MBA Skool (2023c) </w:t>
      </w:r>
      <w:r w:rsidRPr="00E66517">
        <w:rPr>
          <w:rFonts w:cs="Arial"/>
          <w:i/>
          <w:iCs/>
        </w:rPr>
        <w:t>Unilever SWOT Analysis - Key Strengths &amp; Weaknesses</w:t>
      </w:r>
      <w:r w:rsidRPr="00E66517">
        <w:rPr>
          <w:rFonts w:cs="Arial"/>
        </w:rPr>
        <w:t xml:space="preserve">, </w:t>
      </w:r>
      <w:r w:rsidRPr="00E66517">
        <w:rPr>
          <w:rFonts w:cs="Arial"/>
          <w:i/>
          <w:iCs/>
        </w:rPr>
        <w:t>MBA Skool</w:t>
      </w:r>
      <w:r w:rsidRPr="00E66517">
        <w:rPr>
          <w:rFonts w:cs="Arial"/>
        </w:rPr>
        <w:t>. Available at: https://www.mbaskool.com/swot-analysis/fmcg/13494-unilever.html (Accessed: 3 December 2024).</w:t>
      </w:r>
    </w:p>
    <w:p w14:paraId="573C0159" w14:textId="77777777" w:rsidR="00E66517" w:rsidRPr="00E66517" w:rsidRDefault="00E66517" w:rsidP="00E66517">
      <w:pPr>
        <w:pStyle w:val="Bibliography"/>
        <w:rPr>
          <w:rFonts w:cs="Arial"/>
        </w:rPr>
      </w:pPr>
      <w:r w:rsidRPr="00E66517">
        <w:rPr>
          <w:rFonts w:cs="Arial"/>
        </w:rPr>
        <w:t xml:space="preserve">Metger, L. and Nunnenkamp, P. (2018) </w:t>
      </w:r>
      <w:r w:rsidRPr="00E66517">
        <w:rPr>
          <w:rFonts w:cs="Arial"/>
          <w:i/>
          <w:iCs/>
        </w:rPr>
        <w:t>EconStor: Does corporate aid really help fighting worldwide poverty? A case study of Nestlé’s aid allocation</w:t>
      </w:r>
      <w:r w:rsidRPr="00E66517">
        <w:rPr>
          <w:rFonts w:cs="Arial"/>
        </w:rPr>
        <w:t>. Available at: https://www.econstor.eu/handle/10419/4256 (Accessed: 3 December 2024).</w:t>
      </w:r>
    </w:p>
    <w:p w14:paraId="340C9318" w14:textId="77777777" w:rsidR="00E66517" w:rsidRPr="00E66517" w:rsidRDefault="00E66517" w:rsidP="00E66517">
      <w:pPr>
        <w:pStyle w:val="Bibliography"/>
        <w:rPr>
          <w:rFonts w:cs="Arial"/>
        </w:rPr>
      </w:pPr>
      <w:r w:rsidRPr="00E66517">
        <w:rPr>
          <w:rFonts w:cs="Arial"/>
        </w:rPr>
        <w:t xml:space="preserve">Murphy, P.E. and Murphy, C.E. (2018) ‘Sustainable Living: Unilever’, in E. O’Higgins and L. Zsolnai (eds) </w:t>
      </w:r>
      <w:r w:rsidRPr="00E66517">
        <w:rPr>
          <w:rFonts w:cs="Arial"/>
          <w:i/>
          <w:iCs/>
        </w:rPr>
        <w:t>Progressive Business Models: Creating Sustainable and Pro-Social Enterprise</w:t>
      </w:r>
      <w:r w:rsidRPr="00E66517">
        <w:rPr>
          <w:rFonts w:cs="Arial"/>
        </w:rPr>
        <w:t>. Cham: Springer International Publishing, pp. 263–286. Available at: https://doi.org/10.1007/978-3-319-58804-9_12.</w:t>
      </w:r>
    </w:p>
    <w:p w14:paraId="6173C6D3" w14:textId="77777777" w:rsidR="00E66517" w:rsidRPr="00E66517" w:rsidRDefault="00E66517" w:rsidP="00E66517">
      <w:pPr>
        <w:pStyle w:val="Bibliography"/>
        <w:rPr>
          <w:rFonts w:cs="Arial"/>
        </w:rPr>
      </w:pPr>
      <w:r w:rsidRPr="00E66517">
        <w:rPr>
          <w:rFonts w:cs="Arial"/>
        </w:rPr>
        <w:t>Nestle (2023) ‘Creating Shared Value and Sustainability Report 2023 - Advancing regenerative food systems at scale’, in.</w:t>
      </w:r>
    </w:p>
    <w:p w14:paraId="319F74F4" w14:textId="77777777" w:rsidR="00E66517" w:rsidRPr="00E66517" w:rsidRDefault="00E66517" w:rsidP="00E66517">
      <w:pPr>
        <w:pStyle w:val="Bibliography"/>
        <w:rPr>
          <w:rFonts w:cs="Arial"/>
        </w:rPr>
      </w:pPr>
      <w:r w:rsidRPr="00E66517">
        <w:rPr>
          <w:rFonts w:cs="Arial"/>
        </w:rPr>
        <w:t>Nestle Sustainability Report (2023) ‘Create Shared Value Sustainability Report’.</w:t>
      </w:r>
    </w:p>
    <w:p w14:paraId="4D56887C" w14:textId="77777777" w:rsidR="00E66517" w:rsidRPr="00E66517" w:rsidRDefault="00E66517" w:rsidP="00E66517">
      <w:pPr>
        <w:pStyle w:val="Bibliography"/>
        <w:rPr>
          <w:rFonts w:cs="Arial"/>
        </w:rPr>
      </w:pPr>
      <w:r w:rsidRPr="00E66517">
        <w:rPr>
          <w:rFonts w:cs="Arial"/>
        </w:rPr>
        <w:t>Noterdaeme, L. (2023) ‘How to embed the Sustainable Development Goals in the strategy of a company? Review of circular business models and assessment of their sustainability and how SDGs and CBMs enable to create business value and competitive advantage? The case of the Agricultural Sector. ’, in.</w:t>
      </w:r>
    </w:p>
    <w:p w14:paraId="0BBEE0B4" w14:textId="77777777" w:rsidR="00E66517" w:rsidRPr="00E66517" w:rsidRDefault="00E66517" w:rsidP="00E66517">
      <w:pPr>
        <w:pStyle w:val="Bibliography"/>
        <w:rPr>
          <w:rFonts w:cs="Arial"/>
        </w:rPr>
      </w:pPr>
      <w:r w:rsidRPr="00E66517">
        <w:rPr>
          <w:rFonts w:cs="Arial"/>
        </w:rPr>
        <w:t xml:space="preserve">Rijk, G. </w:t>
      </w:r>
      <w:r w:rsidRPr="00E66517">
        <w:rPr>
          <w:rFonts w:cs="Arial"/>
          <w:i/>
          <w:iCs/>
        </w:rPr>
        <w:t>et al.</w:t>
      </w:r>
      <w:r w:rsidRPr="00E66517">
        <w:rPr>
          <w:rFonts w:cs="Arial"/>
        </w:rPr>
        <w:t xml:space="preserve"> (2024) ‘Unilever’s climate bill: € 268 billion’, in.</w:t>
      </w:r>
    </w:p>
    <w:p w14:paraId="34BF2332" w14:textId="77777777" w:rsidR="00E66517" w:rsidRPr="00E66517" w:rsidRDefault="00E66517" w:rsidP="00E66517">
      <w:pPr>
        <w:pStyle w:val="Bibliography"/>
        <w:rPr>
          <w:rFonts w:cs="Arial"/>
        </w:rPr>
      </w:pPr>
      <w:r w:rsidRPr="00E66517">
        <w:rPr>
          <w:rFonts w:cs="Arial"/>
        </w:rPr>
        <w:t xml:space="preserve">Ruiz-Ruescas de Carlos, A. (2022) </w:t>
      </w:r>
      <w:r w:rsidRPr="00E66517">
        <w:rPr>
          <w:rFonts w:cs="Arial"/>
          <w:i/>
          <w:iCs/>
        </w:rPr>
        <w:t>Comparative analysis of multinational enterprises’ performance in implementing SDGs using an externalities-based framework</w:t>
      </w:r>
      <w:r w:rsidRPr="00E66517">
        <w:rPr>
          <w:rFonts w:cs="Arial"/>
        </w:rPr>
        <w:t>. Available at: https://repositorio.comillas.edu/xmlui/handle/11531/68086 (Accessed: 3 December 2024).</w:t>
      </w:r>
    </w:p>
    <w:p w14:paraId="23B60BC9" w14:textId="77777777" w:rsidR="00E66517" w:rsidRPr="00E66517" w:rsidRDefault="00E66517" w:rsidP="00E66517">
      <w:pPr>
        <w:pStyle w:val="Bibliography"/>
        <w:rPr>
          <w:rFonts w:cs="Arial"/>
        </w:rPr>
      </w:pPr>
      <w:r w:rsidRPr="00E66517">
        <w:rPr>
          <w:rFonts w:cs="Arial"/>
        </w:rPr>
        <w:t>Sagafi-nejad, T. (2019) ‘Chapter 2: The UN Galaxy, Transnational Corporations and Sustainable Development’, in. Available at: https://www.elgaronline.com/edcollchap/edcoll/9781848444133/9781848444133.00011.xml (Accessed: 3 December 2024).</w:t>
      </w:r>
    </w:p>
    <w:p w14:paraId="19EED099" w14:textId="77777777" w:rsidR="00E66517" w:rsidRPr="00E66517" w:rsidRDefault="00E66517" w:rsidP="00E66517">
      <w:pPr>
        <w:pStyle w:val="Bibliography"/>
        <w:rPr>
          <w:rFonts w:cs="Arial"/>
        </w:rPr>
      </w:pPr>
      <w:r w:rsidRPr="00E66517">
        <w:rPr>
          <w:rFonts w:cs="Arial"/>
        </w:rPr>
        <w:lastRenderedPageBreak/>
        <w:t xml:space="preserve">Sharma, A. (2015) ‘Who Leads in a G-Zero World? Multi-Nationals, Sustainable Development, and Corporate Social Responsibility in a Changing Global Order’, </w:t>
      </w:r>
      <w:r w:rsidRPr="00E66517">
        <w:rPr>
          <w:rFonts w:cs="Arial"/>
          <w:i/>
          <w:iCs/>
        </w:rPr>
        <w:t>Washington International Law Journal</w:t>
      </w:r>
      <w:r w:rsidRPr="00E66517">
        <w:rPr>
          <w:rFonts w:cs="Arial"/>
        </w:rPr>
        <w:t>, 24, p. 589.</w:t>
      </w:r>
    </w:p>
    <w:p w14:paraId="79C5485B" w14:textId="77777777" w:rsidR="00E66517" w:rsidRPr="00E66517" w:rsidRDefault="00E66517" w:rsidP="00E66517">
      <w:pPr>
        <w:pStyle w:val="Bibliography"/>
        <w:rPr>
          <w:rFonts w:cs="Arial"/>
        </w:rPr>
      </w:pPr>
      <w:r w:rsidRPr="00E66517">
        <w:rPr>
          <w:rFonts w:cs="Arial"/>
        </w:rPr>
        <w:t xml:space="preserve">Shou, Y., Kang, M. and Park, Y.W. (2022) ‘Supply Chain Integration and Sustainability: The Supply Chain Learning Perspective’, in Y. Shou, M. Kang, and Y.W. Park (eds) </w:t>
      </w:r>
      <w:r w:rsidRPr="00E66517">
        <w:rPr>
          <w:rFonts w:cs="Arial"/>
          <w:i/>
          <w:iCs/>
        </w:rPr>
        <w:t>Supply Chain Integration for Sustainable Advantages</w:t>
      </w:r>
      <w:r w:rsidRPr="00E66517">
        <w:rPr>
          <w:rFonts w:cs="Arial"/>
        </w:rPr>
        <w:t>. Singapore: Springer, pp. 129–147. Available at: https://doi.org/10.1007/978-981-16-9332-8_7.</w:t>
      </w:r>
    </w:p>
    <w:p w14:paraId="2075D5E7" w14:textId="77777777" w:rsidR="00E66517" w:rsidRPr="00E66517" w:rsidRDefault="00E66517" w:rsidP="00E66517">
      <w:pPr>
        <w:pStyle w:val="Bibliography"/>
        <w:rPr>
          <w:rFonts w:cs="Arial"/>
        </w:rPr>
      </w:pPr>
      <w:r w:rsidRPr="00E66517">
        <w:rPr>
          <w:rFonts w:cs="Arial"/>
        </w:rPr>
        <w:t xml:space="preserve">Shravan, K. and Vaishali, S. (2024) ‘Identifying and Disseminating ESG Best Practices: Route Map to Strengthening Sustainability Ecosystem’, </w:t>
      </w:r>
      <w:r w:rsidRPr="00E66517">
        <w:rPr>
          <w:rFonts w:cs="Arial"/>
          <w:i/>
          <w:iCs/>
        </w:rPr>
        <w:t>International Journal of Trend in Scientific Research and Development</w:t>
      </w:r>
      <w:r w:rsidRPr="00E66517">
        <w:rPr>
          <w:rFonts w:cs="Arial"/>
        </w:rPr>
        <w:t>, 8(3), pp. 72–76.</w:t>
      </w:r>
    </w:p>
    <w:p w14:paraId="639BC8B8" w14:textId="77777777" w:rsidR="00E66517" w:rsidRPr="00E66517" w:rsidRDefault="00E66517" w:rsidP="00E66517">
      <w:pPr>
        <w:pStyle w:val="Bibliography"/>
        <w:rPr>
          <w:rFonts w:cs="Arial"/>
        </w:rPr>
      </w:pPr>
      <w:r w:rsidRPr="00E66517">
        <w:rPr>
          <w:rFonts w:cs="Arial"/>
        </w:rPr>
        <w:t xml:space="preserve">Slater, S. </w:t>
      </w:r>
      <w:r w:rsidRPr="00E66517">
        <w:rPr>
          <w:rFonts w:cs="Arial"/>
          <w:i/>
          <w:iCs/>
        </w:rPr>
        <w:t>et al.</w:t>
      </w:r>
      <w:r w:rsidRPr="00E66517">
        <w:rPr>
          <w:rFonts w:cs="Arial"/>
        </w:rPr>
        <w:t xml:space="preserve"> (2023) ‘Corporate lobbying and its implications for global food governance: mapping and analysing the global corporate influence network of the transnational ultra-processed food industry’. Research Square. Available at: https://doi.org/10.21203/rs.3.rs-3651783/v1.</w:t>
      </w:r>
    </w:p>
    <w:p w14:paraId="6A7037D2" w14:textId="77777777" w:rsidR="00E66517" w:rsidRPr="00E66517" w:rsidRDefault="00E66517" w:rsidP="00E66517">
      <w:pPr>
        <w:pStyle w:val="Bibliography"/>
        <w:rPr>
          <w:rFonts w:cs="Arial"/>
        </w:rPr>
      </w:pPr>
      <w:r w:rsidRPr="00E66517">
        <w:rPr>
          <w:rFonts w:cs="Arial"/>
        </w:rPr>
        <w:t xml:space="preserve">Slater, S. </w:t>
      </w:r>
      <w:r w:rsidRPr="00E66517">
        <w:rPr>
          <w:rFonts w:cs="Arial"/>
          <w:i/>
          <w:iCs/>
        </w:rPr>
        <w:t>et al.</w:t>
      </w:r>
      <w:r w:rsidRPr="00E66517">
        <w:rPr>
          <w:rFonts w:cs="Arial"/>
        </w:rPr>
        <w:t xml:space="preserve"> (2024) ‘Corporate interest groups and their implications for global food governance: mapping and analysing the global corporate influence network of the transnational ultra-processed food industry’, </w:t>
      </w:r>
      <w:r w:rsidRPr="00E66517">
        <w:rPr>
          <w:rFonts w:cs="Arial"/>
          <w:i/>
          <w:iCs/>
        </w:rPr>
        <w:t>Globalization and Health</w:t>
      </w:r>
      <w:r w:rsidRPr="00E66517">
        <w:rPr>
          <w:rFonts w:cs="Arial"/>
        </w:rPr>
        <w:t>, 20(1), p. 16. Available at: https://doi.org/10.1186/s12992-024-01020-4.</w:t>
      </w:r>
    </w:p>
    <w:p w14:paraId="6E1A7297" w14:textId="77777777" w:rsidR="00E66517" w:rsidRPr="00E66517" w:rsidRDefault="00E66517" w:rsidP="00E66517">
      <w:pPr>
        <w:pStyle w:val="Bibliography"/>
        <w:rPr>
          <w:rFonts w:cs="Arial"/>
        </w:rPr>
      </w:pPr>
      <w:r w:rsidRPr="00E66517">
        <w:rPr>
          <w:rFonts w:cs="Arial"/>
        </w:rPr>
        <w:t xml:space="preserve">Sofia, M. (2023) </w:t>
      </w:r>
      <w:r w:rsidRPr="00E66517">
        <w:rPr>
          <w:rFonts w:cs="Arial"/>
          <w:i/>
          <w:iCs/>
        </w:rPr>
        <w:t>Leading in the Change into Sustainable Food Systems: The Nestlé Case - Creating Shared Value as a Competitive Advantage and the Role of NGOs in a Company´s Sustainability Journey - ProQuest</w:t>
      </w:r>
      <w:r w:rsidRPr="00E66517">
        <w:rPr>
          <w:rFonts w:cs="Arial"/>
        </w:rPr>
        <w:t>. Available at: https://www.proquest.com/openview/8e7287a14284052149211b17461270d1/1?pq-origsite=gscholar&amp;cbl=2026366&amp;diss=y (Accessed: 3 December 2024).</w:t>
      </w:r>
    </w:p>
    <w:p w14:paraId="07AAFC00" w14:textId="77777777" w:rsidR="00E66517" w:rsidRPr="00E66517" w:rsidRDefault="00E66517" w:rsidP="00E66517">
      <w:pPr>
        <w:pStyle w:val="Bibliography"/>
        <w:rPr>
          <w:rFonts w:cs="Arial"/>
        </w:rPr>
      </w:pPr>
      <w:r w:rsidRPr="00E66517">
        <w:rPr>
          <w:rFonts w:cs="Arial"/>
        </w:rPr>
        <w:t xml:space="preserve">Soloveva, E.A. </w:t>
      </w:r>
      <w:r w:rsidRPr="00E66517">
        <w:rPr>
          <w:rFonts w:cs="Arial"/>
          <w:i/>
          <w:iCs/>
        </w:rPr>
        <w:t>et al.</w:t>
      </w:r>
      <w:r w:rsidRPr="00E66517">
        <w:rPr>
          <w:rFonts w:cs="Arial"/>
        </w:rPr>
        <w:t xml:space="preserve"> (2024) ‘Implementation of the Concept of Sustainable Development in the Activities of Transnational Corporations’, in B.S. Sergi et al. (eds) </w:t>
      </w:r>
      <w:r w:rsidRPr="00E66517">
        <w:rPr>
          <w:rFonts w:cs="Arial"/>
          <w:i/>
          <w:iCs/>
        </w:rPr>
        <w:t>Ecological Footprint of the Modern Economy and the Ways to Reduce It: The Role of Leading Technologies and Responsible Innovations</w:t>
      </w:r>
      <w:r w:rsidRPr="00E66517">
        <w:rPr>
          <w:rFonts w:cs="Arial"/>
        </w:rPr>
        <w:t>. Cham: Springer Nature Switzerland, pp. 301–306. Available at: https://doi.org/10.1007/978-3-031-49711-7_51.</w:t>
      </w:r>
    </w:p>
    <w:p w14:paraId="45924A44" w14:textId="77777777" w:rsidR="00E66517" w:rsidRPr="00E66517" w:rsidRDefault="00E66517" w:rsidP="00E66517">
      <w:pPr>
        <w:pStyle w:val="Bibliography"/>
        <w:rPr>
          <w:rFonts w:cs="Arial"/>
        </w:rPr>
      </w:pPr>
      <w:r w:rsidRPr="00E66517">
        <w:rPr>
          <w:rFonts w:cs="Arial"/>
        </w:rPr>
        <w:t>Unilever (2023) ‘Unilever Annual Report and Accounts 2023’.</w:t>
      </w:r>
    </w:p>
    <w:p w14:paraId="1837EA5F" w14:textId="77777777" w:rsidR="00E66517" w:rsidRPr="00E66517" w:rsidRDefault="00E66517" w:rsidP="00E66517">
      <w:pPr>
        <w:pStyle w:val="Bibliography"/>
        <w:rPr>
          <w:rFonts w:cs="Arial"/>
        </w:rPr>
      </w:pPr>
      <w:r w:rsidRPr="00E66517">
        <w:rPr>
          <w:rFonts w:cs="Arial"/>
        </w:rPr>
        <w:t xml:space="preserve">Unilever ESG (2023) </w:t>
      </w:r>
      <w:r w:rsidRPr="00E66517">
        <w:rPr>
          <w:rFonts w:cs="Arial"/>
          <w:i/>
          <w:iCs/>
        </w:rPr>
        <w:t>Unilever ESG score: A look at their commitment to sustainability - Permutable</w:t>
      </w:r>
      <w:r w:rsidRPr="00E66517">
        <w:rPr>
          <w:rFonts w:cs="Arial"/>
        </w:rPr>
        <w:t>. Available at: https://permutable.ai/unilever-esg-score-a-look-at-their-commitment-to-sustainability/ (Accessed: 3 December 2024).</w:t>
      </w:r>
    </w:p>
    <w:p w14:paraId="342705EB" w14:textId="77777777" w:rsidR="00E66517" w:rsidRPr="00E66517" w:rsidRDefault="00E66517" w:rsidP="00E66517">
      <w:pPr>
        <w:pStyle w:val="Bibliography"/>
        <w:rPr>
          <w:rFonts w:cs="Arial"/>
        </w:rPr>
      </w:pPr>
      <w:r w:rsidRPr="00E66517">
        <w:rPr>
          <w:rFonts w:cs="Arial"/>
        </w:rPr>
        <w:t xml:space="preserve">Unilever Sustainability Report (2024) </w:t>
      </w:r>
      <w:r w:rsidRPr="00E66517">
        <w:rPr>
          <w:rFonts w:cs="Arial"/>
          <w:i/>
          <w:iCs/>
        </w:rPr>
        <w:t>Protecting and regenerating nature</w:t>
      </w:r>
      <w:r w:rsidRPr="00E66517">
        <w:rPr>
          <w:rFonts w:cs="Arial"/>
        </w:rPr>
        <w:t xml:space="preserve">, </w:t>
      </w:r>
      <w:r w:rsidRPr="00E66517">
        <w:rPr>
          <w:rFonts w:cs="Arial"/>
          <w:i/>
          <w:iCs/>
        </w:rPr>
        <w:t>Unilever</w:t>
      </w:r>
      <w:r w:rsidRPr="00E66517">
        <w:rPr>
          <w:rFonts w:cs="Arial"/>
        </w:rPr>
        <w:t>. Available at: https://www.unilever.com/sustainability/nature/ (Accessed: 3 December 2024).</w:t>
      </w:r>
    </w:p>
    <w:p w14:paraId="581AE62E" w14:textId="77777777" w:rsidR="00E66517" w:rsidRPr="00E66517" w:rsidRDefault="00E66517" w:rsidP="00E66517">
      <w:pPr>
        <w:pStyle w:val="Bibliography"/>
        <w:rPr>
          <w:rFonts w:cs="Arial"/>
        </w:rPr>
      </w:pPr>
      <w:r w:rsidRPr="00E66517">
        <w:rPr>
          <w:rFonts w:cs="Arial"/>
        </w:rPr>
        <w:t xml:space="preserve">Vytopil, L.A. (2019) ‘Liability for “greenwashing”?: On unfair commercial practices, the legal duty to be transparent and the case for a “safe harbor”’, in </w:t>
      </w:r>
      <w:r w:rsidRPr="00E66517">
        <w:rPr>
          <w:rFonts w:cs="Arial"/>
          <w:i/>
          <w:iCs/>
        </w:rPr>
        <w:t>Law and Responsible Supply Chain Management</w:t>
      </w:r>
      <w:r w:rsidRPr="00E66517">
        <w:rPr>
          <w:rFonts w:cs="Arial"/>
        </w:rPr>
        <w:t>. Routledge.</w:t>
      </w:r>
    </w:p>
    <w:p w14:paraId="1AFD5C70" w14:textId="77777777" w:rsidR="00E66517" w:rsidRPr="00E66517" w:rsidRDefault="00E66517" w:rsidP="00E66517">
      <w:pPr>
        <w:pStyle w:val="Bibliography"/>
        <w:rPr>
          <w:rFonts w:cs="Arial"/>
        </w:rPr>
      </w:pPr>
      <w:r w:rsidRPr="00E66517">
        <w:rPr>
          <w:rFonts w:cs="Arial"/>
        </w:rPr>
        <w:lastRenderedPageBreak/>
        <w:t>Wilburn, K. and Wilburn, R. (2020) ‘ESG Reporting using UN Sustainable Development Goals’, in.</w:t>
      </w:r>
    </w:p>
    <w:p w14:paraId="04CFF37B" w14:textId="77777777" w:rsidR="00E66517" w:rsidRPr="00E66517" w:rsidRDefault="00E66517" w:rsidP="00E66517">
      <w:pPr>
        <w:pStyle w:val="Bibliography"/>
        <w:rPr>
          <w:rFonts w:cs="Arial"/>
        </w:rPr>
      </w:pPr>
      <w:r w:rsidRPr="00E66517">
        <w:rPr>
          <w:rFonts w:cs="Arial"/>
        </w:rPr>
        <w:t xml:space="preserve">Yacine Sanogho, M. (2022) ‘Nestlé and the Right to Water’, </w:t>
      </w:r>
      <w:r w:rsidRPr="00E66517">
        <w:rPr>
          <w:rFonts w:cs="Arial"/>
          <w:i/>
          <w:iCs/>
        </w:rPr>
        <w:t>The Journal of International Relations, Peace Studies, and Development</w:t>
      </w:r>
      <w:r w:rsidRPr="00E66517">
        <w:rPr>
          <w:rFonts w:cs="Arial"/>
        </w:rPr>
        <w:t>, 7(1). Available at: https://scholarworks.arcadia.edu/agsjournal/vol7/iss1/8.</w:t>
      </w:r>
    </w:p>
    <w:p w14:paraId="16584876" w14:textId="203EE30A" w:rsidR="003F5AB1" w:rsidRPr="003F5AB1" w:rsidRDefault="003F5AB1" w:rsidP="003F5AB1">
      <w:pPr>
        <w:rPr>
          <w:lang w:val="en-US"/>
        </w:rPr>
      </w:pPr>
      <w:r>
        <w:rPr>
          <w:lang w:val="en-US"/>
        </w:rPr>
        <w:fldChar w:fldCharType="end"/>
      </w:r>
    </w:p>
    <w:p w14:paraId="7655578A" w14:textId="33B9C4AA" w:rsidR="00760E02" w:rsidRPr="00190321" w:rsidRDefault="00760E02" w:rsidP="00760E02">
      <w:pPr>
        <w:pStyle w:val="Heading1"/>
      </w:pPr>
    </w:p>
    <w:p w14:paraId="34184AEE" w14:textId="67F77E4E" w:rsidR="00760E02" w:rsidRPr="00760E02" w:rsidRDefault="00760E02" w:rsidP="00760E02">
      <w:pPr>
        <w:pStyle w:val="Heading1"/>
      </w:pPr>
    </w:p>
    <w:p w14:paraId="343457C5" w14:textId="77777777" w:rsidR="00760E02" w:rsidRPr="00760E02" w:rsidRDefault="00760E02" w:rsidP="00760E02"/>
    <w:sectPr w:rsidR="00760E02" w:rsidRPr="00760E02" w:rsidSect="00202807">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BBBBF" w14:textId="77777777" w:rsidR="00F55BE9" w:rsidRDefault="00F55BE9" w:rsidP="006D3F31">
      <w:pPr>
        <w:spacing w:after="0" w:line="240" w:lineRule="auto"/>
      </w:pPr>
      <w:r>
        <w:separator/>
      </w:r>
    </w:p>
  </w:endnote>
  <w:endnote w:type="continuationSeparator" w:id="0">
    <w:p w14:paraId="037BE82D" w14:textId="77777777" w:rsidR="00F55BE9" w:rsidRDefault="00F55BE9" w:rsidP="006D3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78136" w14:textId="7A5AF1C1" w:rsidR="006D3F31" w:rsidRDefault="006D3F31">
    <w:pPr>
      <w:pStyle w:val="Footer"/>
      <w:jc w:val="center"/>
    </w:pPr>
  </w:p>
  <w:p w14:paraId="66BFA3DB" w14:textId="77777777" w:rsidR="006D3F31" w:rsidRDefault="006D3F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5550835"/>
      <w:docPartObj>
        <w:docPartGallery w:val="Page Numbers (Bottom of Page)"/>
        <w:docPartUnique/>
      </w:docPartObj>
    </w:sdtPr>
    <w:sdtEndPr>
      <w:rPr>
        <w:noProof/>
      </w:rPr>
    </w:sdtEndPr>
    <w:sdtContent>
      <w:p w14:paraId="4DC5ED74" w14:textId="7572714D" w:rsidR="006D3F31" w:rsidRDefault="006D3F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EBB562" w14:textId="77777777" w:rsidR="006D3F31" w:rsidRDefault="006D3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DCA4F" w14:textId="77777777" w:rsidR="00F55BE9" w:rsidRDefault="00F55BE9" w:rsidP="006D3F31">
      <w:pPr>
        <w:spacing w:after="0" w:line="240" w:lineRule="auto"/>
      </w:pPr>
      <w:r>
        <w:separator/>
      </w:r>
    </w:p>
  </w:footnote>
  <w:footnote w:type="continuationSeparator" w:id="0">
    <w:p w14:paraId="27EFE79C" w14:textId="77777777" w:rsidR="00F55BE9" w:rsidRDefault="00F55BE9" w:rsidP="006D3F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246E"/>
    <w:rsid w:val="0005210D"/>
    <w:rsid w:val="00073977"/>
    <w:rsid w:val="00074AB6"/>
    <w:rsid w:val="000832BE"/>
    <w:rsid w:val="000C5228"/>
    <w:rsid w:val="000F4D91"/>
    <w:rsid w:val="001346EE"/>
    <w:rsid w:val="001406CE"/>
    <w:rsid w:val="001643C6"/>
    <w:rsid w:val="00170851"/>
    <w:rsid w:val="00172E0E"/>
    <w:rsid w:val="0018704D"/>
    <w:rsid w:val="001874A2"/>
    <w:rsid w:val="001A31F2"/>
    <w:rsid w:val="001B057A"/>
    <w:rsid w:val="001B46FA"/>
    <w:rsid w:val="001C6C0F"/>
    <w:rsid w:val="00200CC5"/>
    <w:rsid w:val="00202807"/>
    <w:rsid w:val="00221EA4"/>
    <w:rsid w:val="002320D4"/>
    <w:rsid w:val="0026488A"/>
    <w:rsid w:val="00274B25"/>
    <w:rsid w:val="00293C66"/>
    <w:rsid w:val="002976CB"/>
    <w:rsid w:val="00346CF7"/>
    <w:rsid w:val="00354C33"/>
    <w:rsid w:val="00360BB0"/>
    <w:rsid w:val="00360FF5"/>
    <w:rsid w:val="003715BC"/>
    <w:rsid w:val="00386769"/>
    <w:rsid w:val="003C1EF5"/>
    <w:rsid w:val="003C6AEB"/>
    <w:rsid w:val="003D2BFC"/>
    <w:rsid w:val="003F5AB1"/>
    <w:rsid w:val="004063D7"/>
    <w:rsid w:val="00424CAB"/>
    <w:rsid w:val="00425104"/>
    <w:rsid w:val="004311AC"/>
    <w:rsid w:val="00465286"/>
    <w:rsid w:val="004664A8"/>
    <w:rsid w:val="005017BD"/>
    <w:rsid w:val="0054164F"/>
    <w:rsid w:val="00556057"/>
    <w:rsid w:val="00565CFD"/>
    <w:rsid w:val="00567024"/>
    <w:rsid w:val="0057313F"/>
    <w:rsid w:val="0059409D"/>
    <w:rsid w:val="005A3FF3"/>
    <w:rsid w:val="005B4A88"/>
    <w:rsid w:val="005C467D"/>
    <w:rsid w:val="005F45FE"/>
    <w:rsid w:val="00632D81"/>
    <w:rsid w:val="00647354"/>
    <w:rsid w:val="00655B25"/>
    <w:rsid w:val="006A018E"/>
    <w:rsid w:val="006B332A"/>
    <w:rsid w:val="006D1CA3"/>
    <w:rsid w:val="006D3F31"/>
    <w:rsid w:val="006D52F1"/>
    <w:rsid w:val="006E7667"/>
    <w:rsid w:val="007023BB"/>
    <w:rsid w:val="00702BEE"/>
    <w:rsid w:val="0070302F"/>
    <w:rsid w:val="00715169"/>
    <w:rsid w:val="007229C4"/>
    <w:rsid w:val="007329BA"/>
    <w:rsid w:val="00760E02"/>
    <w:rsid w:val="007657D1"/>
    <w:rsid w:val="00774039"/>
    <w:rsid w:val="00774525"/>
    <w:rsid w:val="0078526F"/>
    <w:rsid w:val="007B0CD4"/>
    <w:rsid w:val="007B51F8"/>
    <w:rsid w:val="007C23B8"/>
    <w:rsid w:val="007C29F7"/>
    <w:rsid w:val="007E092E"/>
    <w:rsid w:val="00802737"/>
    <w:rsid w:val="00881E10"/>
    <w:rsid w:val="00884545"/>
    <w:rsid w:val="008A7F97"/>
    <w:rsid w:val="0092159A"/>
    <w:rsid w:val="00933E98"/>
    <w:rsid w:val="00937877"/>
    <w:rsid w:val="0094268E"/>
    <w:rsid w:val="00952D36"/>
    <w:rsid w:val="009568E0"/>
    <w:rsid w:val="00966D6E"/>
    <w:rsid w:val="00976B2C"/>
    <w:rsid w:val="009D0F36"/>
    <w:rsid w:val="00A06B51"/>
    <w:rsid w:val="00A135F9"/>
    <w:rsid w:val="00A33C61"/>
    <w:rsid w:val="00A45584"/>
    <w:rsid w:val="00A54C8D"/>
    <w:rsid w:val="00A67305"/>
    <w:rsid w:val="00AC157F"/>
    <w:rsid w:val="00AD246E"/>
    <w:rsid w:val="00AD7E39"/>
    <w:rsid w:val="00AE2DF8"/>
    <w:rsid w:val="00B06AB4"/>
    <w:rsid w:val="00B35DA0"/>
    <w:rsid w:val="00B55117"/>
    <w:rsid w:val="00B5583E"/>
    <w:rsid w:val="00B65D1E"/>
    <w:rsid w:val="00B8721C"/>
    <w:rsid w:val="00BA74DB"/>
    <w:rsid w:val="00BA76B7"/>
    <w:rsid w:val="00BE6339"/>
    <w:rsid w:val="00C101A6"/>
    <w:rsid w:val="00C41F23"/>
    <w:rsid w:val="00C521D8"/>
    <w:rsid w:val="00C568AC"/>
    <w:rsid w:val="00C637D7"/>
    <w:rsid w:val="00C77BD7"/>
    <w:rsid w:val="00C94F10"/>
    <w:rsid w:val="00CA7370"/>
    <w:rsid w:val="00CB132B"/>
    <w:rsid w:val="00CC4B00"/>
    <w:rsid w:val="00CD63FC"/>
    <w:rsid w:val="00CE1E6C"/>
    <w:rsid w:val="00D02493"/>
    <w:rsid w:val="00D30FE1"/>
    <w:rsid w:val="00D512B9"/>
    <w:rsid w:val="00D765A4"/>
    <w:rsid w:val="00DC6E5C"/>
    <w:rsid w:val="00DD27AA"/>
    <w:rsid w:val="00E022F3"/>
    <w:rsid w:val="00E300D3"/>
    <w:rsid w:val="00E6013C"/>
    <w:rsid w:val="00E66517"/>
    <w:rsid w:val="00E8423B"/>
    <w:rsid w:val="00E9058E"/>
    <w:rsid w:val="00E94B63"/>
    <w:rsid w:val="00E974C4"/>
    <w:rsid w:val="00EE1344"/>
    <w:rsid w:val="00F13A21"/>
    <w:rsid w:val="00F20A11"/>
    <w:rsid w:val="00F3218D"/>
    <w:rsid w:val="00F325FC"/>
    <w:rsid w:val="00F46AF6"/>
    <w:rsid w:val="00F50A05"/>
    <w:rsid w:val="00F55BE9"/>
    <w:rsid w:val="00F610B3"/>
    <w:rsid w:val="00F72B0A"/>
    <w:rsid w:val="00F735D6"/>
    <w:rsid w:val="00F901DE"/>
    <w:rsid w:val="00FA002B"/>
    <w:rsid w:val="00FD4ED0"/>
    <w:rsid w:val="00FE19DF"/>
    <w:rsid w:val="00FF3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62EA8"/>
  <w15:chartTrackingRefBased/>
  <w15:docId w15:val="{D5FF3737-0FDD-4032-94E1-FB5637CC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305"/>
    <w:pPr>
      <w:spacing w:line="360" w:lineRule="auto"/>
      <w:jc w:val="both"/>
    </w:pPr>
    <w:rPr>
      <w:rFonts w:ascii="Arial" w:hAnsi="Arial"/>
      <w:sz w:val="24"/>
      <w:lang w:val="en-GB"/>
    </w:rPr>
  </w:style>
  <w:style w:type="paragraph" w:styleId="Heading1">
    <w:name w:val="heading 1"/>
    <w:basedOn w:val="Normal"/>
    <w:next w:val="Normal"/>
    <w:link w:val="Heading1Char"/>
    <w:uiPriority w:val="9"/>
    <w:qFormat/>
    <w:rsid w:val="00E8423B"/>
    <w:pPr>
      <w:keepNext/>
      <w:keepLines/>
      <w:spacing w:before="360" w:after="80"/>
      <w:jc w:val="left"/>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A135F9"/>
    <w:pPr>
      <w:keepNext/>
      <w:keepLines/>
      <w:spacing w:before="160" w:after="80"/>
      <w:jc w:val="left"/>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AD24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4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4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4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4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4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4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23B"/>
    <w:rPr>
      <w:rFonts w:ascii="Arial" w:eastAsiaTheme="majorEastAsia" w:hAnsi="Arial" w:cstheme="majorBidi"/>
      <w:b/>
      <w:sz w:val="24"/>
      <w:szCs w:val="40"/>
      <w:lang w:val="en-GB"/>
    </w:rPr>
  </w:style>
  <w:style w:type="character" w:customStyle="1" w:styleId="Heading2Char">
    <w:name w:val="Heading 2 Char"/>
    <w:basedOn w:val="DefaultParagraphFont"/>
    <w:link w:val="Heading2"/>
    <w:uiPriority w:val="9"/>
    <w:rsid w:val="00A135F9"/>
    <w:rPr>
      <w:rFonts w:ascii="Arial" w:eastAsiaTheme="majorEastAsia" w:hAnsi="Arial" w:cstheme="majorBidi"/>
      <w:b/>
      <w:sz w:val="24"/>
      <w:szCs w:val="32"/>
      <w:lang w:val="en-GB"/>
    </w:rPr>
  </w:style>
  <w:style w:type="character" w:customStyle="1" w:styleId="Heading3Char">
    <w:name w:val="Heading 3 Char"/>
    <w:basedOn w:val="DefaultParagraphFont"/>
    <w:link w:val="Heading3"/>
    <w:uiPriority w:val="9"/>
    <w:semiHidden/>
    <w:rsid w:val="00AD246E"/>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D246E"/>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D246E"/>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D246E"/>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D246E"/>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D246E"/>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D246E"/>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D24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46E"/>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D24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46E"/>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D246E"/>
    <w:pPr>
      <w:spacing w:before="160"/>
      <w:jc w:val="center"/>
    </w:pPr>
    <w:rPr>
      <w:i/>
      <w:iCs/>
      <w:color w:val="404040" w:themeColor="text1" w:themeTint="BF"/>
    </w:rPr>
  </w:style>
  <w:style w:type="character" w:customStyle="1" w:styleId="QuoteChar">
    <w:name w:val="Quote Char"/>
    <w:basedOn w:val="DefaultParagraphFont"/>
    <w:link w:val="Quote"/>
    <w:uiPriority w:val="29"/>
    <w:rsid w:val="00AD246E"/>
    <w:rPr>
      <w:i/>
      <w:iCs/>
      <w:color w:val="404040" w:themeColor="text1" w:themeTint="BF"/>
      <w:lang w:val="en-GB"/>
    </w:rPr>
  </w:style>
  <w:style w:type="paragraph" w:styleId="ListParagraph">
    <w:name w:val="List Paragraph"/>
    <w:basedOn w:val="Normal"/>
    <w:uiPriority w:val="34"/>
    <w:qFormat/>
    <w:rsid w:val="00AD246E"/>
    <w:pPr>
      <w:ind w:left="720"/>
      <w:contextualSpacing/>
    </w:pPr>
  </w:style>
  <w:style w:type="character" w:styleId="IntenseEmphasis">
    <w:name w:val="Intense Emphasis"/>
    <w:basedOn w:val="DefaultParagraphFont"/>
    <w:uiPriority w:val="21"/>
    <w:qFormat/>
    <w:rsid w:val="00AD246E"/>
    <w:rPr>
      <w:i/>
      <w:iCs/>
      <w:color w:val="0F4761" w:themeColor="accent1" w:themeShade="BF"/>
    </w:rPr>
  </w:style>
  <w:style w:type="paragraph" w:styleId="IntenseQuote">
    <w:name w:val="Intense Quote"/>
    <w:basedOn w:val="Normal"/>
    <w:next w:val="Normal"/>
    <w:link w:val="IntenseQuoteChar"/>
    <w:uiPriority w:val="30"/>
    <w:qFormat/>
    <w:rsid w:val="00AD24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46E"/>
    <w:rPr>
      <w:i/>
      <w:iCs/>
      <w:color w:val="0F4761" w:themeColor="accent1" w:themeShade="BF"/>
      <w:lang w:val="en-GB"/>
    </w:rPr>
  </w:style>
  <w:style w:type="character" w:styleId="IntenseReference">
    <w:name w:val="Intense Reference"/>
    <w:basedOn w:val="DefaultParagraphFont"/>
    <w:uiPriority w:val="32"/>
    <w:qFormat/>
    <w:rsid w:val="00AD246E"/>
    <w:rPr>
      <w:b/>
      <w:bCs/>
      <w:smallCaps/>
      <w:color w:val="0F4761" w:themeColor="accent1" w:themeShade="BF"/>
      <w:spacing w:val="5"/>
    </w:rPr>
  </w:style>
  <w:style w:type="paragraph" w:styleId="Bibliography">
    <w:name w:val="Bibliography"/>
    <w:basedOn w:val="Normal"/>
    <w:next w:val="Normal"/>
    <w:uiPriority w:val="37"/>
    <w:unhideWhenUsed/>
    <w:rsid w:val="003F5AB1"/>
    <w:pPr>
      <w:spacing w:after="240" w:line="240" w:lineRule="auto"/>
    </w:pPr>
  </w:style>
  <w:style w:type="paragraph" w:styleId="NormalWeb">
    <w:name w:val="Normal (Web)"/>
    <w:basedOn w:val="Normal"/>
    <w:uiPriority w:val="99"/>
    <w:semiHidden/>
    <w:unhideWhenUsed/>
    <w:rsid w:val="00802737"/>
    <w:rPr>
      <w:rFonts w:ascii="Times New Roman" w:hAnsi="Times New Roman" w:cs="Times New Roman"/>
      <w:szCs w:val="24"/>
    </w:rPr>
  </w:style>
  <w:style w:type="paragraph" w:styleId="TOCHeading">
    <w:name w:val="TOC Heading"/>
    <w:basedOn w:val="Heading1"/>
    <w:next w:val="Normal"/>
    <w:uiPriority w:val="39"/>
    <w:unhideWhenUsed/>
    <w:qFormat/>
    <w:rsid w:val="0054164F"/>
    <w:pPr>
      <w:spacing w:before="240" w:after="0" w:line="259" w:lineRule="auto"/>
      <w:outlineLvl w:val="9"/>
    </w:pPr>
    <w:rPr>
      <w:rFonts w:asciiTheme="majorHAnsi" w:hAnsiTheme="majorHAnsi"/>
      <w:b w:val="0"/>
      <w:color w:val="0F4761" w:themeColor="accent1" w:themeShade="BF"/>
      <w:kern w:val="0"/>
      <w:sz w:val="32"/>
      <w:szCs w:val="32"/>
      <w:lang w:val="en-US"/>
    </w:rPr>
  </w:style>
  <w:style w:type="paragraph" w:styleId="TOC1">
    <w:name w:val="toc 1"/>
    <w:basedOn w:val="Normal"/>
    <w:next w:val="Normal"/>
    <w:autoRedefine/>
    <w:uiPriority w:val="39"/>
    <w:unhideWhenUsed/>
    <w:rsid w:val="0054164F"/>
    <w:pPr>
      <w:spacing w:after="100"/>
    </w:pPr>
  </w:style>
  <w:style w:type="character" w:styleId="Hyperlink">
    <w:name w:val="Hyperlink"/>
    <w:basedOn w:val="DefaultParagraphFont"/>
    <w:uiPriority w:val="99"/>
    <w:unhideWhenUsed/>
    <w:rsid w:val="0054164F"/>
    <w:rPr>
      <w:color w:val="467886" w:themeColor="hyperlink"/>
      <w:u w:val="single"/>
    </w:rPr>
  </w:style>
  <w:style w:type="paragraph" w:styleId="Header">
    <w:name w:val="header"/>
    <w:basedOn w:val="Normal"/>
    <w:link w:val="HeaderChar"/>
    <w:uiPriority w:val="99"/>
    <w:unhideWhenUsed/>
    <w:rsid w:val="006D3F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F31"/>
    <w:rPr>
      <w:rFonts w:ascii="Arial" w:hAnsi="Arial"/>
      <w:sz w:val="24"/>
      <w:lang w:val="en-GB"/>
    </w:rPr>
  </w:style>
  <w:style w:type="paragraph" w:styleId="Footer">
    <w:name w:val="footer"/>
    <w:basedOn w:val="Normal"/>
    <w:link w:val="FooterChar"/>
    <w:uiPriority w:val="99"/>
    <w:unhideWhenUsed/>
    <w:rsid w:val="006D3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F31"/>
    <w:rPr>
      <w:rFonts w:ascii="Arial" w:hAnsi="Arial"/>
      <w:sz w:val="24"/>
      <w:lang w:val="en-GB"/>
    </w:rPr>
  </w:style>
  <w:style w:type="paragraph" w:styleId="TOC2">
    <w:name w:val="toc 2"/>
    <w:basedOn w:val="Normal"/>
    <w:next w:val="Normal"/>
    <w:autoRedefine/>
    <w:uiPriority w:val="39"/>
    <w:unhideWhenUsed/>
    <w:rsid w:val="00A135F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6739">
      <w:bodyDiv w:val="1"/>
      <w:marLeft w:val="0"/>
      <w:marRight w:val="0"/>
      <w:marTop w:val="0"/>
      <w:marBottom w:val="0"/>
      <w:divBdr>
        <w:top w:val="none" w:sz="0" w:space="0" w:color="auto"/>
        <w:left w:val="none" w:sz="0" w:space="0" w:color="auto"/>
        <w:bottom w:val="none" w:sz="0" w:space="0" w:color="auto"/>
        <w:right w:val="none" w:sz="0" w:space="0" w:color="auto"/>
      </w:divBdr>
    </w:div>
    <w:div w:id="36513416">
      <w:bodyDiv w:val="1"/>
      <w:marLeft w:val="0"/>
      <w:marRight w:val="0"/>
      <w:marTop w:val="0"/>
      <w:marBottom w:val="0"/>
      <w:divBdr>
        <w:top w:val="none" w:sz="0" w:space="0" w:color="auto"/>
        <w:left w:val="none" w:sz="0" w:space="0" w:color="auto"/>
        <w:bottom w:val="none" w:sz="0" w:space="0" w:color="auto"/>
        <w:right w:val="none" w:sz="0" w:space="0" w:color="auto"/>
      </w:divBdr>
    </w:div>
    <w:div w:id="86460640">
      <w:bodyDiv w:val="1"/>
      <w:marLeft w:val="0"/>
      <w:marRight w:val="0"/>
      <w:marTop w:val="0"/>
      <w:marBottom w:val="0"/>
      <w:divBdr>
        <w:top w:val="none" w:sz="0" w:space="0" w:color="auto"/>
        <w:left w:val="none" w:sz="0" w:space="0" w:color="auto"/>
        <w:bottom w:val="none" w:sz="0" w:space="0" w:color="auto"/>
        <w:right w:val="none" w:sz="0" w:space="0" w:color="auto"/>
      </w:divBdr>
    </w:div>
    <w:div w:id="95104010">
      <w:bodyDiv w:val="1"/>
      <w:marLeft w:val="0"/>
      <w:marRight w:val="0"/>
      <w:marTop w:val="0"/>
      <w:marBottom w:val="0"/>
      <w:divBdr>
        <w:top w:val="none" w:sz="0" w:space="0" w:color="auto"/>
        <w:left w:val="none" w:sz="0" w:space="0" w:color="auto"/>
        <w:bottom w:val="none" w:sz="0" w:space="0" w:color="auto"/>
        <w:right w:val="none" w:sz="0" w:space="0" w:color="auto"/>
      </w:divBdr>
    </w:div>
    <w:div w:id="132336707">
      <w:bodyDiv w:val="1"/>
      <w:marLeft w:val="0"/>
      <w:marRight w:val="0"/>
      <w:marTop w:val="0"/>
      <w:marBottom w:val="0"/>
      <w:divBdr>
        <w:top w:val="none" w:sz="0" w:space="0" w:color="auto"/>
        <w:left w:val="none" w:sz="0" w:space="0" w:color="auto"/>
        <w:bottom w:val="none" w:sz="0" w:space="0" w:color="auto"/>
        <w:right w:val="none" w:sz="0" w:space="0" w:color="auto"/>
      </w:divBdr>
    </w:div>
    <w:div w:id="139426044">
      <w:bodyDiv w:val="1"/>
      <w:marLeft w:val="0"/>
      <w:marRight w:val="0"/>
      <w:marTop w:val="0"/>
      <w:marBottom w:val="0"/>
      <w:divBdr>
        <w:top w:val="none" w:sz="0" w:space="0" w:color="auto"/>
        <w:left w:val="none" w:sz="0" w:space="0" w:color="auto"/>
        <w:bottom w:val="none" w:sz="0" w:space="0" w:color="auto"/>
        <w:right w:val="none" w:sz="0" w:space="0" w:color="auto"/>
      </w:divBdr>
    </w:div>
    <w:div w:id="322592073">
      <w:bodyDiv w:val="1"/>
      <w:marLeft w:val="0"/>
      <w:marRight w:val="0"/>
      <w:marTop w:val="0"/>
      <w:marBottom w:val="0"/>
      <w:divBdr>
        <w:top w:val="none" w:sz="0" w:space="0" w:color="auto"/>
        <w:left w:val="none" w:sz="0" w:space="0" w:color="auto"/>
        <w:bottom w:val="none" w:sz="0" w:space="0" w:color="auto"/>
        <w:right w:val="none" w:sz="0" w:space="0" w:color="auto"/>
      </w:divBdr>
    </w:div>
    <w:div w:id="363092277">
      <w:bodyDiv w:val="1"/>
      <w:marLeft w:val="0"/>
      <w:marRight w:val="0"/>
      <w:marTop w:val="0"/>
      <w:marBottom w:val="0"/>
      <w:divBdr>
        <w:top w:val="none" w:sz="0" w:space="0" w:color="auto"/>
        <w:left w:val="none" w:sz="0" w:space="0" w:color="auto"/>
        <w:bottom w:val="none" w:sz="0" w:space="0" w:color="auto"/>
        <w:right w:val="none" w:sz="0" w:space="0" w:color="auto"/>
      </w:divBdr>
    </w:div>
    <w:div w:id="440034648">
      <w:bodyDiv w:val="1"/>
      <w:marLeft w:val="0"/>
      <w:marRight w:val="0"/>
      <w:marTop w:val="0"/>
      <w:marBottom w:val="0"/>
      <w:divBdr>
        <w:top w:val="none" w:sz="0" w:space="0" w:color="auto"/>
        <w:left w:val="none" w:sz="0" w:space="0" w:color="auto"/>
        <w:bottom w:val="none" w:sz="0" w:space="0" w:color="auto"/>
        <w:right w:val="none" w:sz="0" w:space="0" w:color="auto"/>
      </w:divBdr>
    </w:div>
    <w:div w:id="495654849">
      <w:bodyDiv w:val="1"/>
      <w:marLeft w:val="0"/>
      <w:marRight w:val="0"/>
      <w:marTop w:val="0"/>
      <w:marBottom w:val="0"/>
      <w:divBdr>
        <w:top w:val="none" w:sz="0" w:space="0" w:color="auto"/>
        <w:left w:val="none" w:sz="0" w:space="0" w:color="auto"/>
        <w:bottom w:val="none" w:sz="0" w:space="0" w:color="auto"/>
        <w:right w:val="none" w:sz="0" w:space="0" w:color="auto"/>
      </w:divBdr>
    </w:div>
    <w:div w:id="642546631">
      <w:bodyDiv w:val="1"/>
      <w:marLeft w:val="0"/>
      <w:marRight w:val="0"/>
      <w:marTop w:val="0"/>
      <w:marBottom w:val="0"/>
      <w:divBdr>
        <w:top w:val="none" w:sz="0" w:space="0" w:color="auto"/>
        <w:left w:val="none" w:sz="0" w:space="0" w:color="auto"/>
        <w:bottom w:val="none" w:sz="0" w:space="0" w:color="auto"/>
        <w:right w:val="none" w:sz="0" w:space="0" w:color="auto"/>
      </w:divBdr>
    </w:div>
    <w:div w:id="657151525">
      <w:bodyDiv w:val="1"/>
      <w:marLeft w:val="0"/>
      <w:marRight w:val="0"/>
      <w:marTop w:val="0"/>
      <w:marBottom w:val="0"/>
      <w:divBdr>
        <w:top w:val="none" w:sz="0" w:space="0" w:color="auto"/>
        <w:left w:val="none" w:sz="0" w:space="0" w:color="auto"/>
        <w:bottom w:val="none" w:sz="0" w:space="0" w:color="auto"/>
        <w:right w:val="none" w:sz="0" w:space="0" w:color="auto"/>
      </w:divBdr>
    </w:div>
    <w:div w:id="672951208">
      <w:bodyDiv w:val="1"/>
      <w:marLeft w:val="0"/>
      <w:marRight w:val="0"/>
      <w:marTop w:val="0"/>
      <w:marBottom w:val="0"/>
      <w:divBdr>
        <w:top w:val="none" w:sz="0" w:space="0" w:color="auto"/>
        <w:left w:val="none" w:sz="0" w:space="0" w:color="auto"/>
        <w:bottom w:val="none" w:sz="0" w:space="0" w:color="auto"/>
        <w:right w:val="none" w:sz="0" w:space="0" w:color="auto"/>
      </w:divBdr>
    </w:div>
    <w:div w:id="751774210">
      <w:bodyDiv w:val="1"/>
      <w:marLeft w:val="0"/>
      <w:marRight w:val="0"/>
      <w:marTop w:val="0"/>
      <w:marBottom w:val="0"/>
      <w:divBdr>
        <w:top w:val="none" w:sz="0" w:space="0" w:color="auto"/>
        <w:left w:val="none" w:sz="0" w:space="0" w:color="auto"/>
        <w:bottom w:val="none" w:sz="0" w:space="0" w:color="auto"/>
        <w:right w:val="none" w:sz="0" w:space="0" w:color="auto"/>
      </w:divBdr>
    </w:div>
    <w:div w:id="768356143">
      <w:bodyDiv w:val="1"/>
      <w:marLeft w:val="0"/>
      <w:marRight w:val="0"/>
      <w:marTop w:val="0"/>
      <w:marBottom w:val="0"/>
      <w:divBdr>
        <w:top w:val="none" w:sz="0" w:space="0" w:color="auto"/>
        <w:left w:val="none" w:sz="0" w:space="0" w:color="auto"/>
        <w:bottom w:val="none" w:sz="0" w:space="0" w:color="auto"/>
        <w:right w:val="none" w:sz="0" w:space="0" w:color="auto"/>
      </w:divBdr>
    </w:div>
    <w:div w:id="807630146">
      <w:bodyDiv w:val="1"/>
      <w:marLeft w:val="0"/>
      <w:marRight w:val="0"/>
      <w:marTop w:val="0"/>
      <w:marBottom w:val="0"/>
      <w:divBdr>
        <w:top w:val="none" w:sz="0" w:space="0" w:color="auto"/>
        <w:left w:val="none" w:sz="0" w:space="0" w:color="auto"/>
        <w:bottom w:val="none" w:sz="0" w:space="0" w:color="auto"/>
        <w:right w:val="none" w:sz="0" w:space="0" w:color="auto"/>
      </w:divBdr>
    </w:div>
    <w:div w:id="817190707">
      <w:bodyDiv w:val="1"/>
      <w:marLeft w:val="0"/>
      <w:marRight w:val="0"/>
      <w:marTop w:val="0"/>
      <w:marBottom w:val="0"/>
      <w:divBdr>
        <w:top w:val="none" w:sz="0" w:space="0" w:color="auto"/>
        <w:left w:val="none" w:sz="0" w:space="0" w:color="auto"/>
        <w:bottom w:val="none" w:sz="0" w:space="0" w:color="auto"/>
        <w:right w:val="none" w:sz="0" w:space="0" w:color="auto"/>
      </w:divBdr>
    </w:div>
    <w:div w:id="824511071">
      <w:bodyDiv w:val="1"/>
      <w:marLeft w:val="0"/>
      <w:marRight w:val="0"/>
      <w:marTop w:val="0"/>
      <w:marBottom w:val="0"/>
      <w:divBdr>
        <w:top w:val="none" w:sz="0" w:space="0" w:color="auto"/>
        <w:left w:val="none" w:sz="0" w:space="0" w:color="auto"/>
        <w:bottom w:val="none" w:sz="0" w:space="0" w:color="auto"/>
        <w:right w:val="none" w:sz="0" w:space="0" w:color="auto"/>
      </w:divBdr>
    </w:div>
    <w:div w:id="953362912">
      <w:bodyDiv w:val="1"/>
      <w:marLeft w:val="0"/>
      <w:marRight w:val="0"/>
      <w:marTop w:val="0"/>
      <w:marBottom w:val="0"/>
      <w:divBdr>
        <w:top w:val="none" w:sz="0" w:space="0" w:color="auto"/>
        <w:left w:val="none" w:sz="0" w:space="0" w:color="auto"/>
        <w:bottom w:val="none" w:sz="0" w:space="0" w:color="auto"/>
        <w:right w:val="none" w:sz="0" w:space="0" w:color="auto"/>
      </w:divBdr>
    </w:div>
    <w:div w:id="972447308">
      <w:bodyDiv w:val="1"/>
      <w:marLeft w:val="0"/>
      <w:marRight w:val="0"/>
      <w:marTop w:val="0"/>
      <w:marBottom w:val="0"/>
      <w:divBdr>
        <w:top w:val="none" w:sz="0" w:space="0" w:color="auto"/>
        <w:left w:val="none" w:sz="0" w:space="0" w:color="auto"/>
        <w:bottom w:val="none" w:sz="0" w:space="0" w:color="auto"/>
        <w:right w:val="none" w:sz="0" w:space="0" w:color="auto"/>
      </w:divBdr>
    </w:div>
    <w:div w:id="1019233332">
      <w:bodyDiv w:val="1"/>
      <w:marLeft w:val="0"/>
      <w:marRight w:val="0"/>
      <w:marTop w:val="0"/>
      <w:marBottom w:val="0"/>
      <w:divBdr>
        <w:top w:val="none" w:sz="0" w:space="0" w:color="auto"/>
        <w:left w:val="none" w:sz="0" w:space="0" w:color="auto"/>
        <w:bottom w:val="none" w:sz="0" w:space="0" w:color="auto"/>
        <w:right w:val="none" w:sz="0" w:space="0" w:color="auto"/>
      </w:divBdr>
    </w:div>
    <w:div w:id="1075322110">
      <w:bodyDiv w:val="1"/>
      <w:marLeft w:val="0"/>
      <w:marRight w:val="0"/>
      <w:marTop w:val="0"/>
      <w:marBottom w:val="0"/>
      <w:divBdr>
        <w:top w:val="none" w:sz="0" w:space="0" w:color="auto"/>
        <w:left w:val="none" w:sz="0" w:space="0" w:color="auto"/>
        <w:bottom w:val="none" w:sz="0" w:space="0" w:color="auto"/>
        <w:right w:val="none" w:sz="0" w:space="0" w:color="auto"/>
      </w:divBdr>
    </w:div>
    <w:div w:id="1080492728">
      <w:bodyDiv w:val="1"/>
      <w:marLeft w:val="0"/>
      <w:marRight w:val="0"/>
      <w:marTop w:val="0"/>
      <w:marBottom w:val="0"/>
      <w:divBdr>
        <w:top w:val="none" w:sz="0" w:space="0" w:color="auto"/>
        <w:left w:val="none" w:sz="0" w:space="0" w:color="auto"/>
        <w:bottom w:val="none" w:sz="0" w:space="0" w:color="auto"/>
        <w:right w:val="none" w:sz="0" w:space="0" w:color="auto"/>
      </w:divBdr>
    </w:div>
    <w:div w:id="1144397783">
      <w:bodyDiv w:val="1"/>
      <w:marLeft w:val="0"/>
      <w:marRight w:val="0"/>
      <w:marTop w:val="0"/>
      <w:marBottom w:val="0"/>
      <w:divBdr>
        <w:top w:val="none" w:sz="0" w:space="0" w:color="auto"/>
        <w:left w:val="none" w:sz="0" w:space="0" w:color="auto"/>
        <w:bottom w:val="none" w:sz="0" w:space="0" w:color="auto"/>
        <w:right w:val="none" w:sz="0" w:space="0" w:color="auto"/>
      </w:divBdr>
    </w:div>
    <w:div w:id="1152141569">
      <w:bodyDiv w:val="1"/>
      <w:marLeft w:val="0"/>
      <w:marRight w:val="0"/>
      <w:marTop w:val="0"/>
      <w:marBottom w:val="0"/>
      <w:divBdr>
        <w:top w:val="none" w:sz="0" w:space="0" w:color="auto"/>
        <w:left w:val="none" w:sz="0" w:space="0" w:color="auto"/>
        <w:bottom w:val="none" w:sz="0" w:space="0" w:color="auto"/>
        <w:right w:val="none" w:sz="0" w:space="0" w:color="auto"/>
      </w:divBdr>
    </w:div>
    <w:div w:id="1212884421">
      <w:bodyDiv w:val="1"/>
      <w:marLeft w:val="0"/>
      <w:marRight w:val="0"/>
      <w:marTop w:val="0"/>
      <w:marBottom w:val="0"/>
      <w:divBdr>
        <w:top w:val="none" w:sz="0" w:space="0" w:color="auto"/>
        <w:left w:val="none" w:sz="0" w:space="0" w:color="auto"/>
        <w:bottom w:val="none" w:sz="0" w:space="0" w:color="auto"/>
        <w:right w:val="none" w:sz="0" w:space="0" w:color="auto"/>
      </w:divBdr>
    </w:div>
    <w:div w:id="1219440261">
      <w:bodyDiv w:val="1"/>
      <w:marLeft w:val="0"/>
      <w:marRight w:val="0"/>
      <w:marTop w:val="0"/>
      <w:marBottom w:val="0"/>
      <w:divBdr>
        <w:top w:val="none" w:sz="0" w:space="0" w:color="auto"/>
        <w:left w:val="none" w:sz="0" w:space="0" w:color="auto"/>
        <w:bottom w:val="none" w:sz="0" w:space="0" w:color="auto"/>
        <w:right w:val="none" w:sz="0" w:space="0" w:color="auto"/>
      </w:divBdr>
    </w:div>
    <w:div w:id="1250311903">
      <w:bodyDiv w:val="1"/>
      <w:marLeft w:val="0"/>
      <w:marRight w:val="0"/>
      <w:marTop w:val="0"/>
      <w:marBottom w:val="0"/>
      <w:divBdr>
        <w:top w:val="none" w:sz="0" w:space="0" w:color="auto"/>
        <w:left w:val="none" w:sz="0" w:space="0" w:color="auto"/>
        <w:bottom w:val="none" w:sz="0" w:space="0" w:color="auto"/>
        <w:right w:val="none" w:sz="0" w:space="0" w:color="auto"/>
      </w:divBdr>
    </w:div>
    <w:div w:id="1260675497">
      <w:bodyDiv w:val="1"/>
      <w:marLeft w:val="0"/>
      <w:marRight w:val="0"/>
      <w:marTop w:val="0"/>
      <w:marBottom w:val="0"/>
      <w:divBdr>
        <w:top w:val="none" w:sz="0" w:space="0" w:color="auto"/>
        <w:left w:val="none" w:sz="0" w:space="0" w:color="auto"/>
        <w:bottom w:val="none" w:sz="0" w:space="0" w:color="auto"/>
        <w:right w:val="none" w:sz="0" w:space="0" w:color="auto"/>
      </w:divBdr>
    </w:div>
    <w:div w:id="1343820768">
      <w:bodyDiv w:val="1"/>
      <w:marLeft w:val="0"/>
      <w:marRight w:val="0"/>
      <w:marTop w:val="0"/>
      <w:marBottom w:val="0"/>
      <w:divBdr>
        <w:top w:val="none" w:sz="0" w:space="0" w:color="auto"/>
        <w:left w:val="none" w:sz="0" w:space="0" w:color="auto"/>
        <w:bottom w:val="none" w:sz="0" w:space="0" w:color="auto"/>
        <w:right w:val="none" w:sz="0" w:space="0" w:color="auto"/>
      </w:divBdr>
    </w:div>
    <w:div w:id="1385913098">
      <w:bodyDiv w:val="1"/>
      <w:marLeft w:val="0"/>
      <w:marRight w:val="0"/>
      <w:marTop w:val="0"/>
      <w:marBottom w:val="0"/>
      <w:divBdr>
        <w:top w:val="none" w:sz="0" w:space="0" w:color="auto"/>
        <w:left w:val="none" w:sz="0" w:space="0" w:color="auto"/>
        <w:bottom w:val="none" w:sz="0" w:space="0" w:color="auto"/>
        <w:right w:val="none" w:sz="0" w:space="0" w:color="auto"/>
      </w:divBdr>
    </w:div>
    <w:div w:id="1387994173">
      <w:bodyDiv w:val="1"/>
      <w:marLeft w:val="0"/>
      <w:marRight w:val="0"/>
      <w:marTop w:val="0"/>
      <w:marBottom w:val="0"/>
      <w:divBdr>
        <w:top w:val="none" w:sz="0" w:space="0" w:color="auto"/>
        <w:left w:val="none" w:sz="0" w:space="0" w:color="auto"/>
        <w:bottom w:val="none" w:sz="0" w:space="0" w:color="auto"/>
        <w:right w:val="none" w:sz="0" w:space="0" w:color="auto"/>
      </w:divBdr>
    </w:div>
    <w:div w:id="1432510720">
      <w:bodyDiv w:val="1"/>
      <w:marLeft w:val="0"/>
      <w:marRight w:val="0"/>
      <w:marTop w:val="0"/>
      <w:marBottom w:val="0"/>
      <w:divBdr>
        <w:top w:val="none" w:sz="0" w:space="0" w:color="auto"/>
        <w:left w:val="none" w:sz="0" w:space="0" w:color="auto"/>
        <w:bottom w:val="none" w:sz="0" w:space="0" w:color="auto"/>
        <w:right w:val="none" w:sz="0" w:space="0" w:color="auto"/>
      </w:divBdr>
    </w:div>
    <w:div w:id="1481996957">
      <w:bodyDiv w:val="1"/>
      <w:marLeft w:val="0"/>
      <w:marRight w:val="0"/>
      <w:marTop w:val="0"/>
      <w:marBottom w:val="0"/>
      <w:divBdr>
        <w:top w:val="none" w:sz="0" w:space="0" w:color="auto"/>
        <w:left w:val="none" w:sz="0" w:space="0" w:color="auto"/>
        <w:bottom w:val="none" w:sz="0" w:space="0" w:color="auto"/>
        <w:right w:val="none" w:sz="0" w:space="0" w:color="auto"/>
      </w:divBdr>
    </w:div>
    <w:div w:id="1506702410">
      <w:bodyDiv w:val="1"/>
      <w:marLeft w:val="0"/>
      <w:marRight w:val="0"/>
      <w:marTop w:val="0"/>
      <w:marBottom w:val="0"/>
      <w:divBdr>
        <w:top w:val="none" w:sz="0" w:space="0" w:color="auto"/>
        <w:left w:val="none" w:sz="0" w:space="0" w:color="auto"/>
        <w:bottom w:val="none" w:sz="0" w:space="0" w:color="auto"/>
        <w:right w:val="none" w:sz="0" w:space="0" w:color="auto"/>
      </w:divBdr>
    </w:div>
    <w:div w:id="1536772854">
      <w:bodyDiv w:val="1"/>
      <w:marLeft w:val="0"/>
      <w:marRight w:val="0"/>
      <w:marTop w:val="0"/>
      <w:marBottom w:val="0"/>
      <w:divBdr>
        <w:top w:val="none" w:sz="0" w:space="0" w:color="auto"/>
        <w:left w:val="none" w:sz="0" w:space="0" w:color="auto"/>
        <w:bottom w:val="none" w:sz="0" w:space="0" w:color="auto"/>
        <w:right w:val="none" w:sz="0" w:space="0" w:color="auto"/>
      </w:divBdr>
    </w:div>
    <w:div w:id="1590308742">
      <w:bodyDiv w:val="1"/>
      <w:marLeft w:val="0"/>
      <w:marRight w:val="0"/>
      <w:marTop w:val="0"/>
      <w:marBottom w:val="0"/>
      <w:divBdr>
        <w:top w:val="none" w:sz="0" w:space="0" w:color="auto"/>
        <w:left w:val="none" w:sz="0" w:space="0" w:color="auto"/>
        <w:bottom w:val="none" w:sz="0" w:space="0" w:color="auto"/>
        <w:right w:val="none" w:sz="0" w:space="0" w:color="auto"/>
      </w:divBdr>
    </w:div>
    <w:div w:id="1608345365">
      <w:bodyDiv w:val="1"/>
      <w:marLeft w:val="0"/>
      <w:marRight w:val="0"/>
      <w:marTop w:val="0"/>
      <w:marBottom w:val="0"/>
      <w:divBdr>
        <w:top w:val="none" w:sz="0" w:space="0" w:color="auto"/>
        <w:left w:val="none" w:sz="0" w:space="0" w:color="auto"/>
        <w:bottom w:val="none" w:sz="0" w:space="0" w:color="auto"/>
        <w:right w:val="none" w:sz="0" w:space="0" w:color="auto"/>
      </w:divBdr>
    </w:div>
    <w:div w:id="1644890302">
      <w:bodyDiv w:val="1"/>
      <w:marLeft w:val="0"/>
      <w:marRight w:val="0"/>
      <w:marTop w:val="0"/>
      <w:marBottom w:val="0"/>
      <w:divBdr>
        <w:top w:val="none" w:sz="0" w:space="0" w:color="auto"/>
        <w:left w:val="none" w:sz="0" w:space="0" w:color="auto"/>
        <w:bottom w:val="none" w:sz="0" w:space="0" w:color="auto"/>
        <w:right w:val="none" w:sz="0" w:space="0" w:color="auto"/>
      </w:divBdr>
    </w:div>
    <w:div w:id="1647974571">
      <w:bodyDiv w:val="1"/>
      <w:marLeft w:val="0"/>
      <w:marRight w:val="0"/>
      <w:marTop w:val="0"/>
      <w:marBottom w:val="0"/>
      <w:divBdr>
        <w:top w:val="none" w:sz="0" w:space="0" w:color="auto"/>
        <w:left w:val="none" w:sz="0" w:space="0" w:color="auto"/>
        <w:bottom w:val="none" w:sz="0" w:space="0" w:color="auto"/>
        <w:right w:val="none" w:sz="0" w:space="0" w:color="auto"/>
      </w:divBdr>
    </w:div>
    <w:div w:id="1698965855">
      <w:bodyDiv w:val="1"/>
      <w:marLeft w:val="0"/>
      <w:marRight w:val="0"/>
      <w:marTop w:val="0"/>
      <w:marBottom w:val="0"/>
      <w:divBdr>
        <w:top w:val="none" w:sz="0" w:space="0" w:color="auto"/>
        <w:left w:val="none" w:sz="0" w:space="0" w:color="auto"/>
        <w:bottom w:val="none" w:sz="0" w:space="0" w:color="auto"/>
        <w:right w:val="none" w:sz="0" w:space="0" w:color="auto"/>
      </w:divBdr>
    </w:div>
    <w:div w:id="1730765506">
      <w:bodyDiv w:val="1"/>
      <w:marLeft w:val="0"/>
      <w:marRight w:val="0"/>
      <w:marTop w:val="0"/>
      <w:marBottom w:val="0"/>
      <w:divBdr>
        <w:top w:val="none" w:sz="0" w:space="0" w:color="auto"/>
        <w:left w:val="none" w:sz="0" w:space="0" w:color="auto"/>
        <w:bottom w:val="none" w:sz="0" w:space="0" w:color="auto"/>
        <w:right w:val="none" w:sz="0" w:space="0" w:color="auto"/>
      </w:divBdr>
    </w:div>
    <w:div w:id="1754550658">
      <w:bodyDiv w:val="1"/>
      <w:marLeft w:val="0"/>
      <w:marRight w:val="0"/>
      <w:marTop w:val="0"/>
      <w:marBottom w:val="0"/>
      <w:divBdr>
        <w:top w:val="none" w:sz="0" w:space="0" w:color="auto"/>
        <w:left w:val="none" w:sz="0" w:space="0" w:color="auto"/>
        <w:bottom w:val="none" w:sz="0" w:space="0" w:color="auto"/>
        <w:right w:val="none" w:sz="0" w:space="0" w:color="auto"/>
      </w:divBdr>
    </w:div>
    <w:div w:id="1821922319">
      <w:bodyDiv w:val="1"/>
      <w:marLeft w:val="0"/>
      <w:marRight w:val="0"/>
      <w:marTop w:val="0"/>
      <w:marBottom w:val="0"/>
      <w:divBdr>
        <w:top w:val="none" w:sz="0" w:space="0" w:color="auto"/>
        <w:left w:val="none" w:sz="0" w:space="0" w:color="auto"/>
        <w:bottom w:val="none" w:sz="0" w:space="0" w:color="auto"/>
        <w:right w:val="none" w:sz="0" w:space="0" w:color="auto"/>
      </w:divBdr>
    </w:div>
    <w:div w:id="1864441337">
      <w:bodyDiv w:val="1"/>
      <w:marLeft w:val="0"/>
      <w:marRight w:val="0"/>
      <w:marTop w:val="0"/>
      <w:marBottom w:val="0"/>
      <w:divBdr>
        <w:top w:val="none" w:sz="0" w:space="0" w:color="auto"/>
        <w:left w:val="none" w:sz="0" w:space="0" w:color="auto"/>
        <w:bottom w:val="none" w:sz="0" w:space="0" w:color="auto"/>
        <w:right w:val="none" w:sz="0" w:space="0" w:color="auto"/>
      </w:divBdr>
    </w:div>
    <w:div w:id="1882009621">
      <w:bodyDiv w:val="1"/>
      <w:marLeft w:val="0"/>
      <w:marRight w:val="0"/>
      <w:marTop w:val="0"/>
      <w:marBottom w:val="0"/>
      <w:divBdr>
        <w:top w:val="none" w:sz="0" w:space="0" w:color="auto"/>
        <w:left w:val="none" w:sz="0" w:space="0" w:color="auto"/>
        <w:bottom w:val="none" w:sz="0" w:space="0" w:color="auto"/>
        <w:right w:val="none" w:sz="0" w:space="0" w:color="auto"/>
      </w:divBdr>
    </w:div>
    <w:div w:id="1899511726">
      <w:bodyDiv w:val="1"/>
      <w:marLeft w:val="0"/>
      <w:marRight w:val="0"/>
      <w:marTop w:val="0"/>
      <w:marBottom w:val="0"/>
      <w:divBdr>
        <w:top w:val="none" w:sz="0" w:space="0" w:color="auto"/>
        <w:left w:val="none" w:sz="0" w:space="0" w:color="auto"/>
        <w:bottom w:val="none" w:sz="0" w:space="0" w:color="auto"/>
        <w:right w:val="none" w:sz="0" w:space="0" w:color="auto"/>
      </w:divBdr>
    </w:div>
    <w:div w:id="2091728984">
      <w:bodyDiv w:val="1"/>
      <w:marLeft w:val="0"/>
      <w:marRight w:val="0"/>
      <w:marTop w:val="0"/>
      <w:marBottom w:val="0"/>
      <w:divBdr>
        <w:top w:val="none" w:sz="0" w:space="0" w:color="auto"/>
        <w:left w:val="none" w:sz="0" w:space="0" w:color="auto"/>
        <w:bottom w:val="none" w:sz="0" w:space="0" w:color="auto"/>
        <w:right w:val="none" w:sz="0" w:space="0" w:color="auto"/>
      </w:divBdr>
    </w:div>
    <w:div w:id="209736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AF8B9-C646-42F9-88B8-5C74EC997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6187</TotalTime>
  <Pages>22</Pages>
  <Words>19404</Words>
  <Characters>110606</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15</cp:revision>
  <dcterms:created xsi:type="dcterms:W3CDTF">2024-12-04T17:14:00Z</dcterms:created>
  <dcterms:modified xsi:type="dcterms:W3CDTF">2024-12-16T08:38:00Z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id="PchYO2GT"/&gt;&lt;style id="http://www.zotero.org/styles/harvard-cite-them-right" hasBibliography="1" bibliographyStyleHasBeenSet="1"/&gt;&lt;prefs&gt;&lt;pref name="fieldType" value="Field"/&gt;&lt;/prefs&gt;&lt;/data&gt;</vt:lpwstr>
  </property>
</Properties>
</file>