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3E4CB6"/>
          <w:sz w:val="60"/>
        </w:rPr>
        <w:t>DataSprint</w:t>
      </w:r>
    </w:p>
    <w:p>
      <w:pPr>
        <w:spacing w:after="80"/>
      </w:pPr>
      <w:r>
        <w:rPr>
          <w:b w:val="0"/>
          <w:i w:val="0"/>
          <w:color w:val="1A1B33"/>
          <w:sz w:val="30"/>
        </w:rPr>
        <w:t>Tableau de bord de suivi des ventes d'une petite boutique</w:t>
      </w:r>
    </w:p>
    <w:p>
      <w:pPr>
        <w:spacing w:after="0"/>
      </w:pPr>
      <w:r>
        <w:rPr>
          <w:b w:val="0"/>
          <w:i w:val="0"/>
          <w:color w:val="5B5D7E"/>
          <w:sz w:val="21"/>
        </w:rPr>
        <w:t>Rapport final  ·  Gestion de Projets Agiles  ·  Master 1 Big Data Analytics (M1 MBDA), UN-CHK</w:t>
      </w:r>
    </w:p>
    <w:p>
      <w:pPr>
        <w:spacing w:after="200"/>
      </w:pPr>
      <w:r>
        <w:rPr>
          <w:b w:val="0"/>
          <w:i w:val="0"/>
          <w:color w:val="5B5D7E"/>
          <w:sz w:val="21"/>
        </w:rPr>
        <w:t>Groupe 1  ·  Isselmou, Ndeye Sokhna, Ibrahima Gabar Diop  ·  Enseignant : Mama AMAR  ·  Année 2026-2027</w:t>
      </w:r>
    </w:p>
    <w:p>
      <w:pPr>
        <w:pStyle w:val="Heading1"/>
      </w:pPr>
      <w:r>
        <w:t>1. Contexte, vision et Sprint Goal</w:t>
      </w:r>
    </w:p>
    <w:p>
      <w:r>
        <w:rPr>
          <w:b w:val="0"/>
          <w:i w:val="0"/>
        </w:rPr>
        <w:t>Une petite boutique veut mieux comprendre ses ventes de la semaine et décider rapidement. Notre équipe devait concevoir un tableau de bord qui permet au responsable de consulter les indicateurs essentiels, d'explorer les ventes et de repérer quelques tendances. Le travail tient en un sprint Scrum de cinq jours, du mardi 6 au samedi 10 octobre 2026.</w:t>
      </w:r>
    </w:p>
    <w:p>
      <w:r>
        <w:rPr>
          <w:b w:val="0"/>
          <w:i w:val="0"/>
        </w:rPr>
        <w:t>Ce projet ne cherche pas la sophistication technique. Il demande d'organiser le travail, de prioriser la valeur, de collaborer, de suivre l'avancement, d'obtenir du feedback et d'améliorer la façon de travailler.</w:t>
      </w:r>
    </w:p>
    <w:p>
      <w:pPr>
        <w:pStyle w:val="Heading2"/>
      </w:pPr>
      <w:r>
        <w:t>Vision</w:t>
      </w:r>
    </w:p>
    <w:p>
      <w:r>
        <w:rPr>
          <w:b w:val="0"/>
          <w:i/>
        </w:rPr>
        <w:t>Permettre au responsable de la boutique de comprendre ses ventes d'un coup d'oeil grâce à un tableau de bord simple.</w:t>
      </w:r>
    </w:p>
    <w:p>
      <w:pPr>
        <w:pStyle w:val="Heading2"/>
      </w:pPr>
      <w:r>
        <w:t>Sprint Goal</w:t>
      </w:r>
    </w:p>
    <w:p>
      <w:r>
        <w:rPr>
          <w:b w:val="0"/>
          <w:i w:val="0"/>
        </w:rPr>
        <w:t>En cinq jours, livrer un tableau de bord qui affiche 4 indicateurs, 3 graphiques, 2 filtres et 3 constats tirés des données.</w:t>
      </w:r>
    </w:p>
    <w:p>
      <w:r>
        <w:rPr>
          <w:b/>
          <w:i w:val="0"/>
        </w:rPr>
        <w:t xml:space="preserve">Utilisateur. </w:t>
      </w:r>
      <w:r>
        <w:rPr>
          <w:b w:val="0"/>
          <w:i w:val="0"/>
        </w:rPr>
        <w:t xml:space="preserve">Le responsable de la boutique (une boutique fictive de Dakar, Maison Baobab). </w:t>
      </w:r>
      <w:r>
        <w:rPr>
          <w:b/>
          <w:i w:val="0"/>
        </w:rPr>
        <w:t xml:space="preserve">Hors périmètre. </w:t>
      </w:r>
      <w:r>
        <w:rPr>
          <w:b w:val="0"/>
          <w:i w:val="0"/>
        </w:rPr>
        <w:t xml:space="preserve">Aucun backend, aucune API, aucune authentification, aucune base de données, aucun déploiement cloud, aucune application mobile. </w:t>
      </w:r>
      <w:r>
        <w:rPr>
          <w:b/>
          <w:i w:val="0"/>
        </w:rPr>
        <w:t xml:space="preserve">Choix techniques. </w:t>
      </w:r>
      <w:r>
        <w:rPr>
          <w:b w:val="0"/>
          <w:i w:val="0"/>
        </w:rPr>
        <w:t>HTML, CSS et JavaScript, avec des données synthétiques dans un fichier CSV.</w:t>
      </w:r>
    </w:p>
    <w:p>
      <w:pPr>
        <w:pStyle w:val="Heading1"/>
      </w:pPr>
      <w:r>
        <w:t>2. Équipe, rôles et règles de fonctionnement</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2041"/>
        <w:gridCol w:w="2154"/>
        <w:gridCol w:w="5216"/>
      </w:tblGrid>
      <w:tr>
        <w:trPr>
          <w:cantSplit/>
        </w:trPr>
        <w:tc>
          <w:tcPr>
            <w:tcW w:type="dxa" w:w="2041"/>
            <w:shd w:val="clear" w:color="auto" w:fill="3E4CB6"/>
          </w:tcPr>
          <w:p>
            <w:pPr>
              <w:spacing w:after="0"/>
            </w:pPr>
            <w:r>
              <w:rPr>
                <w:b/>
                <w:color w:val="FFFFFF"/>
                <w:sz w:val="20"/>
              </w:rPr>
              <w:t>Rôle Scrum</w:t>
            </w:r>
          </w:p>
        </w:tc>
        <w:tc>
          <w:tcPr>
            <w:tcW w:type="dxa" w:w="2154"/>
            <w:shd w:val="clear" w:color="auto" w:fill="3E4CB6"/>
          </w:tcPr>
          <w:p>
            <w:pPr>
              <w:spacing w:after="0"/>
            </w:pPr>
            <w:r>
              <w:rPr>
                <w:b/>
                <w:color w:val="FFFFFF"/>
                <w:sz w:val="20"/>
              </w:rPr>
              <w:t>Membre</w:t>
            </w:r>
          </w:p>
        </w:tc>
        <w:tc>
          <w:tcPr>
            <w:tcW w:type="dxa" w:w="5216"/>
            <w:shd w:val="clear" w:color="auto" w:fill="3E4CB6"/>
          </w:tcPr>
          <w:p>
            <w:pPr>
              <w:spacing w:after="0"/>
            </w:pPr>
            <w:r>
              <w:rPr>
                <w:b/>
                <w:color w:val="FFFFFF"/>
                <w:sz w:val="20"/>
              </w:rPr>
              <w:t>Ce qu'il porte</w:t>
            </w:r>
          </w:p>
        </w:tc>
      </w:tr>
      <w:tr>
        <w:trPr>
          <w:cantSplit/>
        </w:trPr>
        <w:tc>
          <w:tcPr>
            <w:tcW w:type="dxa" w:w="2041"/>
          </w:tcPr>
          <w:p>
            <w:pPr>
              <w:spacing w:after="0"/>
            </w:pPr>
            <w:r>
              <w:rPr>
                <w:b/>
                <w:sz w:val="20"/>
              </w:rPr>
              <w:t>Product Owner</w:t>
            </w:r>
          </w:p>
        </w:tc>
        <w:tc>
          <w:tcPr>
            <w:tcW w:type="dxa" w:w="2154"/>
          </w:tcPr>
          <w:p>
            <w:pPr>
              <w:spacing w:after="0"/>
            </w:pPr>
            <w:r>
              <w:rPr>
                <w:b w:val="0"/>
                <w:sz w:val="20"/>
              </w:rPr>
              <w:t>Isselmou</w:t>
            </w:r>
          </w:p>
        </w:tc>
        <w:tc>
          <w:tcPr>
            <w:tcW w:type="dxa" w:w="5216"/>
          </w:tcPr>
          <w:p>
            <w:pPr>
              <w:spacing w:after="0"/>
            </w:pPr>
            <w:r>
              <w:rPr>
                <w:b w:val="0"/>
                <w:sz w:val="20"/>
              </w:rPr>
              <w:t>La vision, l'ordre des stories, la validation des stories terminées.</w:t>
            </w:r>
          </w:p>
        </w:tc>
      </w:tr>
      <w:tr>
        <w:trPr>
          <w:cantSplit/>
        </w:trPr>
        <w:tc>
          <w:tcPr>
            <w:tcW w:type="dxa" w:w="2041"/>
            <w:shd w:val="clear" w:color="auto" w:fill="F1F1FA"/>
          </w:tcPr>
          <w:p>
            <w:pPr>
              <w:spacing w:after="0"/>
            </w:pPr>
            <w:r>
              <w:rPr>
                <w:b/>
                <w:sz w:val="20"/>
              </w:rPr>
              <w:t>Scrum Master</w:t>
            </w:r>
          </w:p>
        </w:tc>
        <w:tc>
          <w:tcPr>
            <w:tcW w:type="dxa" w:w="2154"/>
            <w:shd w:val="clear" w:color="auto" w:fill="F1F1FA"/>
          </w:tcPr>
          <w:p>
            <w:pPr>
              <w:spacing w:after="0"/>
            </w:pPr>
            <w:r>
              <w:rPr>
                <w:b w:val="0"/>
                <w:sz w:val="20"/>
              </w:rPr>
              <w:t>Ndeye Sokhna</w:t>
            </w:r>
          </w:p>
        </w:tc>
        <w:tc>
          <w:tcPr>
            <w:tcW w:type="dxa" w:w="5216"/>
            <w:shd w:val="clear" w:color="auto" w:fill="F1F1FA"/>
          </w:tcPr>
          <w:p>
            <w:pPr>
              <w:spacing w:after="0"/>
            </w:pPr>
            <w:r>
              <w:rPr>
                <w:b w:val="0"/>
                <w:sz w:val="20"/>
              </w:rPr>
              <w:t>Les cérémonies, le journal des daily et le burndown, les tests, le fichier de données.</w:t>
            </w:r>
          </w:p>
        </w:tc>
      </w:tr>
      <w:tr>
        <w:trPr>
          <w:cantSplit/>
        </w:trPr>
        <w:tc>
          <w:tcPr>
            <w:tcW w:type="dxa" w:w="2041"/>
          </w:tcPr>
          <w:p>
            <w:pPr>
              <w:spacing w:after="0"/>
            </w:pPr>
            <w:r>
              <w:rPr>
                <w:b/>
                <w:sz w:val="20"/>
              </w:rPr>
              <w:t>Équipe de réalisation</w:t>
            </w:r>
          </w:p>
        </w:tc>
        <w:tc>
          <w:tcPr>
            <w:tcW w:type="dxa" w:w="2154"/>
          </w:tcPr>
          <w:p>
            <w:pPr>
              <w:spacing w:after="0"/>
            </w:pPr>
            <w:r>
              <w:rPr>
                <w:b w:val="0"/>
                <w:sz w:val="20"/>
              </w:rPr>
              <w:t>Ibrahima Gabar Diop</w:t>
            </w:r>
          </w:p>
        </w:tc>
        <w:tc>
          <w:tcPr>
            <w:tcW w:type="dxa" w:w="5216"/>
          </w:tcPr>
          <w:p>
            <w:pPr>
              <w:spacing w:after="0"/>
            </w:pPr>
            <w:r>
              <w:rPr>
                <w:b w:val="0"/>
                <w:sz w:val="20"/>
              </w:rPr>
              <w:t>Le tableau de bord (HTML, CSS, JavaScript), le rapport, le dossier à remettre.</w:t>
            </w:r>
          </w:p>
        </w:tc>
      </w:tr>
    </w:tbl>
    <w:p>
      <w:pPr>
        <w:spacing w:after="40"/>
      </w:pPr>
    </w:p>
    <w:p>
      <w:r>
        <w:rPr>
          <w:b w:val="0"/>
          <w:i w:val="0"/>
        </w:rPr>
        <w:t>Le rôle dit qui veille à ce qu'une chose soit faite, pas qui la fait seul : nous travaillons ensemble sur l'ensemble du projet. Les règles sont écrites dans le dépôt et suivies par toute l'équipe.</w:t>
      </w:r>
    </w:p>
    <w:p>
      <w:pPr>
        <w:pStyle w:val="ListBullet"/>
        <w:spacing w:after="40"/>
      </w:pPr>
      <w:r>
        <w:rPr>
          <w:b/>
        </w:rPr>
        <w:t xml:space="preserve">Un board partagé </w:t>
      </w:r>
      <w:r>
        <w:rPr>
          <w:b w:val="0"/>
        </w:rPr>
        <w:t>sur GitHub Projects, avec quatre colonnes : À faire, En cours, À valider, Terminé. Une story ou une tâche est une carte.</w:t>
      </w:r>
    </w:p>
    <w:p>
      <w:pPr>
        <w:pStyle w:val="ListBullet"/>
        <w:spacing w:after="40"/>
      </w:pPr>
      <w:r>
        <w:rPr>
          <w:b/>
        </w:rPr>
        <w:t xml:space="preserve">Un daily de 10 à 15 minutes </w:t>
      </w:r>
      <w:r>
        <w:rPr>
          <w:b w:val="0"/>
        </w:rPr>
        <w:t>: qu'ai-je fait, que vais-je faire, qu'est-ce qui me bloque. Les réponses sont notées dans le journal.</w:t>
      </w:r>
    </w:p>
    <w:p>
      <w:pPr>
        <w:pStyle w:val="ListBullet"/>
        <w:spacing w:after="40"/>
      </w:pPr>
      <w:r>
        <w:rPr>
          <w:b/>
        </w:rPr>
        <w:t xml:space="preserve">Une Definition of Done. </w:t>
      </w:r>
      <w:r>
        <w:rPr>
          <w:b w:val="0"/>
        </w:rPr>
        <w:t>Une story est terminée quand elle répond à ses critères, que les calculs sont vérifiés sur quelques lignes, que le graphique est lisible, qu'un autre membre l'a relue et que le Product Owner l'a acceptée.</w:t>
      </w:r>
    </w:p>
    <w:p>
      <w:pPr>
        <w:pStyle w:val="ListBullet"/>
        <w:spacing w:after="120"/>
      </w:pPr>
      <w:r>
        <w:rPr>
          <w:b/>
        </w:rPr>
        <w:t xml:space="preserve">Des pull requests relues. </w:t>
      </w:r>
      <w:r>
        <w:rPr>
          <w:b w:val="0"/>
        </w:rPr>
        <w:t>Tout ajout au dépôt passe par une pull request relue par un autre membre avant d'être fusionné.</w:t>
      </w:r>
    </w:p>
    <w:p>
      <w:pPr>
        <w:pStyle w:val="Heading1"/>
      </w:pPr>
      <w:r>
        <w:t>3. Product Backlog, priorisation et estimation</w:t>
      </w:r>
    </w:p>
    <w:p>
      <w:r>
        <w:rPr>
          <w:b w:val="0"/>
          <w:i w:val="0"/>
        </w:rPr>
        <w:t>Les huit besoins du sujet (B1 à B8) sont devenus huit user stories, écrites sous la forme « En tant que responsable de boutique, je veux… afin de… ». Chacune a deux à trois critères d'acceptation mesurables, une priorité (Must, Should, Could) et une estimation en story points. Les points sont relatifs, sur une suite de Fibonacci : ils comparent la taille des stories, ils ne promettent pas une durée.</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737"/>
        <w:gridCol w:w="3005"/>
        <w:gridCol w:w="793"/>
        <w:gridCol w:w="567"/>
        <w:gridCol w:w="4309"/>
      </w:tblGrid>
      <w:tr>
        <w:trPr>
          <w:cantSplit/>
        </w:trPr>
        <w:tc>
          <w:tcPr>
            <w:tcW w:type="dxa" w:w="737"/>
            <w:shd w:val="clear" w:color="auto" w:fill="3E4CB6"/>
          </w:tcPr>
          <w:p>
            <w:pPr>
              <w:spacing w:after="0"/>
            </w:pPr>
            <w:r>
              <w:rPr>
                <w:b/>
                <w:color w:val="FFFFFF"/>
                <w:sz w:val="19"/>
              </w:rPr>
              <w:t>ID</w:t>
            </w:r>
          </w:p>
        </w:tc>
        <w:tc>
          <w:tcPr>
            <w:tcW w:type="dxa" w:w="3005"/>
            <w:shd w:val="clear" w:color="auto" w:fill="3E4CB6"/>
          </w:tcPr>
          <w:p>
            <w:pPr>
              <w:spacing w:after="0"/>
            </w:pPr>
            <w:r>
              <w:rPr>
                <w:b/>
                <w:color w:val="FFFFFF"/>
                <w:sz w:val="19"/>
              </w:rPr>
              <w:t>User story (résumé)</w:t>
            </w:r>
          </w:p>
        </w:tc>
        <w:tc>
          <w:tcPr>
            <w:tcW w:type="dxa" w:w="794"/>
            <w:shd w:val="clear" w:color="auto" w:fill="3E4CB6"/>
          </w:tcPr>
          <w:p>
            <w:pPr>
              <w:spacing w:after="0"/>
              <w:jc w:val="center"/>
            </w:pPr>
            <w:r>
              <w:rPr>
                <w:b/>
                <w:color w:val="FFFFFF"/>
                <w:sz w:val="19"/>
              </w:rPr>
              <w:t>Prio.</w:t>
            </w:r>
          </w:p>
        </w:tc>
        <w:tc>
          <w:tcPr>
            <w:tcW w:type="dxa" w:w="567"/>
            <w:shd w:val="clear" w:color="auto" w:fill="3E4CB6"/>
          </w:tcPr>
          <w:p>
            <w:pPr>
              <w:spacing w:after="0"/>
              <w:jc w:val="center"/>
            </w:pPr>
            <w:r>
              <w:rPr>
                <w:b/>
                <w:color w:val="FFFFFF"/>
                <w:sz w:val="19"/>
              </w:rPr>
              <w:t>Pts</w:t>
            </w:r>
          </w:p>
        </w:tc>
        <w:tc>
          <w:tcPr>
            <w:tcW w:type="dxa" w:w="4309"/>
            <w:shd w:val="clear" w:color="auto" w:fill="3E4CB6"/>
          </w:tcPr>
          <w:p>
            <w:pPr>
              <w:spacing w:after="0"/>
            </w:pPr>
            <w:r>
              <w:rPr>
                <w:b/>
                <w:color w:val="FFFFFF"/>
                <w:sz w:val="19"/>
              </w:rPr>
              <w:t>Critères d'acceptation principaux</w:t>
            </w:r>
          </w:p>
        </w:tc>
      </w:tr>
      <w:tr>
        <w:trPr>
          <w:cantSplit/>
        </w:trPr>
        <w:tc>
          <w:tcPr>
            <w:tcW w:type="dxa" w:w="737"/>
          </w:tcPr>
          <w:p>
            <w:pPr>
              <w:spacing w:after="0"/>
            </w:pPr>
            <w:r>
              <w:rPr>
                <w:b w:val="0"/>
                <w:sz w:val="19"/>
              </w:rPr>
              <w:t>US01</w:t>
            </w:r>
          </w:p>
        </w:tc>
        <w:tc>
          <w:tcPr>
            <w:tcW w:type="dxa" w:w="3005"/>
          </w:tcPr>
          <w:p>
            <w:pPr>
              <w:spacing w:after="0"/>
            </w:pPr>
            <w:r>
              <w:rPr>
                <w:b w:val="0"/>
                <w:sz w:val="19"/>
              </w:rPr>
              <w:t>Voir le chiffre d'affaires et le nombre de commandes</w:t>
            </w:r>
          </w:p>
        </w:tc>
        <w:tc>
          <w:tcPr>
            <w:tcW w:type="dxa" w:w="794"/>
          </w:tcPr>
          <w:p>
            <w:pPr>
              <w:spacing w:after="0"/>
              <w:jc w:val="center"/>
            </w:pPr>
            <w:r>
              <w:rPr>
                <w:b w:val="0"/>
                <w:sz w:val="19"/>
              </w:rPr>
              <w:t>Must</w:t>
            </w:r>
          </w:p>
        </w:tc>
        <w:tc>
          <w:tcPr>
            <w:tcW w:type="dxa" w:w="567"/>
          </w:tcPr>
          <w:p>
            <w:pPr>
              <w:spacing w:after="0"/>
              <w:jc w:val="center"/>
            </w:pPr>
            <w:r>
              <w:rPr>
                <w:b w:val="0"/>
                <w:sz w:val="19"/>
              </w:rPr>
              <w:t>3</w:t>
            </w:r>
          </w:p>
        </w:tc>
        <w:tc>
          <w:tcPr>
            <w:tcW w:type="dxa" w:w="4309"/>
          </w:tcPr>
          <w:p>
            <w:pPr>
              <w:spacing w:after="0"/>
            </w:pPr>
            <w:r>
              <w:rPr>
                <w:b w:val="0"/>
                <w:sz w:val="19"/>
              </w:rPr>
              <w:t>CA = somme de quantité x prix ; valeurs visibles sans clic ; vérifiées sur un échantillon.</w:t>
            </w:r>
          </w:p>
        </w:tc>
      </w:tr>
      <w:tr>
        <w:trPr>
          <w:cantSplit/>
        </w:trPr>
        <w:tc>
          <w:tcPr>
            <w:tcW w:type="dxa" w:w="737"/>
            <w:shd w:val="clear" w:color="auto" w:fill="F1F1FA"/>
          </w:tcPr>
          <w:p>
            <w:pPr>
              <w:spacing w:after="0"/>
            </w:pPr>
            <w:r>
              <w:rPr>
                <w:b w:val="0"/>
                <w:sz w:val="19"/>
              </w:rPr>
              <w:t>US02</w:t>
            </w:r>
          </w:p>
        </w:tc>
        <w:tc>
          <w:tcPr>
            <w:tcW w:type="dxa" w:w="3005"/>
            <w:shd w:val="clear" w:color="auto" w:fill="F1F1FA"/>
          </w:tcPr>
          <w:p>
            <w:pPr>
              <w:spacing w:after="0"/>
            </w:pPr>
            <w:r>
              <w:rPr>
                <w:b w:val="0"/>
                <w:sz w:val="19"/>
              </w:rPr>
              <w:t>Voir la quantité vendue et le panier moyen</w:t>
            </w:r>
          </w:p>
        </w:tc>
        <w:tc>
          <w:tcPr>
            <w:tcW w:type="dxa" w:w="794"/>
            <w:shd w:val="clear" w:color="auto" w:fill="F1F1FA"/>
          </w:tcPr>
          <w:p>
            <w:pPr>
              <w:spacing w:after="0"/>
              <w:jc w:val="center"/>
            </w:pPr>
            <w:r>
              <w:rPr>
                <w:b w:val="0"/>
                <w:sz w:val="19"/>
              </w:rPr>
              <w:t>Must</w:t>
            </w:r>
          </w:p>
        </w:tc>
        <w:tc>
          <w:tcPr>
            <w:tcW w:type="dxa" w:w="567"/>
            <w:shd w:val="clear" w:color="auto" w:fill="F1F1FA"/>
          </w:tcPr>
          <w:p>
            <w:pPr>
              <w:spacing w:after="0"/>
              <w:jc w:val="center"/>
            </w:pPr>
            <w:r>
              <w:rPr>
                <w:b w:val="0"/>
                <w:sz w:val="19"/>
              </w:rPr>
              <w:t>2</w:t>
            </w:r>
          </w:p>
        </w:tc>
        <w:tc>
          <w:tcPr>
            <w:tcW w:type="dxa" w:w="4309"/>
            <w:shd w:val="clear" w:color="auto" w:fill="F1F1FA"/>
          </w:tcPr>
          <w:p>
            <w:pPr>
              <w:spacing w:after="0"/>
            </w:pPr>
            <w:r>
              <w:rPr>
                <w:b w:val="0"/>
                <w:sz w:val="19"/>
              </w:rPr>
              <w:t>Panier moyen = CA / commandes ; vérifié sur un échantillon.</w:t>
            </w:r>
          </w:p>
        </w:tc>
      </w:tr>
      <w:tr>
        <w:trPr>
          <w:cantSplit/>
        </w:trPr>
        <w:tc>
          <w:tcPr>
            <w:tcW w:type="dxa" w:w="737"/>
          </w:tcPr>
          <w:p>
            <w:pPr>
              <w:spacing w:after="0"/>
            </w:pPr>
            <w:r>
              <w:rPr>
                <w:b w:val="0"/>
                <w:sz w:val="19"/>
              </w:rPr>
              <w:t>US03</w:t>
            </w:r>
          </w:p>
        </w:tc>
        <w:tc>
          <w:tcPr>
            <w:tcW w:type="dxa" w:w="3005"/>
          </w:tcPr>
          <w:p>
            <w:pPr>
              <w:spacing w:after="0"/>
            </w:pPr>
            <w:r>
              <w:rPr>
                <w:b w:val="0"/>
                <w:sz w:val="19"/>
              </w:rPr>
              <w:t>Suivre l'évolution des ventes par date</w:t>
            </w:r>
          </w:p>
        </w:tc>
        <w:tc>
          <w:tcPr>
            <w:tcW w:type="dxa" w:w="794"/>
          </w:tcPr>
          <w:p>
            <w:pPr>
              <w:spacing w:after="0"/>
              <w:jc w:val="center"/>
            </w:pPr>
            <w:r>
              <w:rPr>
                <w:b w:val="0"/>
                <w:sz w:val="19"/>
              </w:rPr>
              <w:t>Must</w:t>
            </w:r>
          </w:p>
        </w:tc>
        <w:tc>
          <w:tcPr>
            <w:tcW w:type="dxa" w:w="567"/>
          </w:tcPr>
          <w:p>
            <w:pPr>
              <w:spacing w:after="0"/>
              <w:jc w:val="center"/>
            </w:pPr>
            <w:r>
              <w:rPr>
                <w:b w:val="0"/>
                <w:sz w:val="19"/>
              </w:rPr>
              <w:t>5</w:t>
            </w:r>
          </w:p>
        </w:tc>
        <w:tc>
          <w:tcPr>
            <w:tcW w:type="dxa" w:w="4309"/>
          </w:tcPr>
          <w:p>
            <w:pPr>
              <w:spacing w:after="0"/>
            </w:pPr>
            <w:r>
              <w:rPr>
                <w:b w:val="0"/>
                <w:sz w:val="19"/>
              </w:rPr>
              <w:t>Graphique lisible, dates ordonnées ; la somme des points égale le CA total.</w:t>
            </w:r>
          </w:p>
        </w:tc>
      </w:tr>
      <w:tr>
        <w:trPr>
          <w:cantSplit/>
        </w:trPr>
        <w:tc>
          <w:tcPr>
            <w:tcW w:type="dxa" w:w="737"/>
            <w:shd w:val="clear" w:color="auto" w:fill="F1F1FA"/>
          </w:tcPr>
          <w:p>
            <w:pPr>
              <w:spacing w:after="0"/>
            </w:pPr>
            <w:r>
              <w:rPr>
                <w:b w:val="0"/>
                <w:sz w:val="19"/>
              </w:rPr>
              <w:t>US04</w:t>
            </w:r>
          </w:p>
        </w:tc>
        <w:tc>
          <w:tcPr>
            <w:tcW w:type="dxa" w:w="3005"/>
            <w:shd w:val="clear" w:color="auto" w:fill="F1F1FA"/>
          </w:tcPr>
          <w:p>
            <w:pPr>
              <w:spacing w:after="0"/>
            </w:pPr>
            <w:r>
              <w:rPr>
                <w:b w:val="0"/>
                <w:sz w:val="19"/>
              </w:rPr>
              <w:t>Comparer les ventes par catégorie</w:t>
            </w:r>
          </w:p>
        </w:tc>
        <w:tc>
          <w:tcPr>
            <w:tcW w:type="dxa" w:w="794"/>
            <w:shd w:val="clear" w:color="auto" w:fill="F1F1FA"/>
          </w:tcPr>
          <w:p>
            <w:pPr>
              <w:spacing w:after="0"/>
              <w:jc w:val="center"/>
            </w:pPr>
            <w:r>
              <w:rPr>
                <w:b w:val="0"/>
                <w:sz w:val="19"/>
              </w:rPr>
              <w:t>Must</w:t>
            </w:r>
          </w:p>
        </w:tc>
        <w:tc>
          <w:tcPr>
            <w:tcW w:type="dxa" w:w="567"/>
            <w:shd w:val="clear" w:color="auto" w:fill="F1F1FA"/>
          </w:tcPr>
          <w:p>
            <w:pPr>
              <w:spacing w:after="0"/>
              <w:jc w:val="center"/>
            </w:pPr>
            <w:r>
              <w:rPr>
                <w:b w:val="0"/>
                <w:sz w:val="19"/>
              </w:rPr>
              <w:t>3</w:t>
            </w:r>
          </w:p>
        </w:tc>
        <w:tc>
          <w:tcPr>
            <w:tcW w:type="dxa" w:w="4309"/>
            <w:shd w:val="clear" w:color="auto" w:fill="F1F1FA"/>
          </w:tcPr>
          <w:p>
            <w:pPr>
              <w:spacing w:after="0"/>
            </w:pPr>
            <w:r>
              <w:rPr>
                <w:b w:val="0"/>
                <w:sz w:val="19"/>
              </w:rPr>
              <w:t>Classement trié ; la somme des catégories égale le CA total.</w:t>
            </w:r>
          </w:p>
        </w:tc>
      </w:tr>
      <w:tr>
        <w:trPr>
          <w:cantSplit/>
        </w:trPr>
        <w:tc>
          <w:tcPr>
            <w:tcW w:type="dxa" w:w="737"/>
          </w:tcPr>
          <w:p>
            <w:pPr>
              <w:spacing w:after="0"/>
            </w:pPr>
            <w:r>
              <w:rPr>
                <w:b w:val="0"/>
                <w:sz w:val="19"/>
              </w:rPr>
              <w:t>US05</w:t>
            </w:r>
          </w:p>
        </w:tc>
        <w:tc>
          <w:tcPr>
            <w:tcW w:type="dxa" w:w="3005"/>
          </w:tcPr>
          <w:p>
            <w:pPr>
              <w:spacing w:after="0"/>
            </w:pPr>
            <w:r>
              <w:rPr>
                <w:b w:val="0"/>
                <w:sz w:val="19"/>
              </w:rPr>
              <w:t>Identifier les produits les plus vendus</w:t>
            </w:r>
          </w:p>
        </w:tc>
        <w:tc>
          <w:tcPr>
            <w:tcW w:type="dxa" w:w="794"/>
          </w:tcPr>
          <w:p>
            <w:pPr>
              <w:spacing w:after="0"/>
              <w:jc w:val="center"/>
            </w:pPr>
            <w:r>
              <w:rPr>
                <w:b w:val="0"/>
                <w:sz w:val="19"/>
              </w:rPr>
              <w:t>Should</w:t>
            </w:r>
          </w:p>
        </w:tc>
        <w:tc>
          <w:tcPr>
            <w:tcW w:type="dxa" w:w="567"/>
          </w:tcPr>
          <w:p>
            <w:pPr>
              <w:spacing w:after="0"/>
              <w:jc w:val="center"/>
            </w:pPr>
            <w:r>
              <w:rPr>
                <w:b w:val="0"/>
                <w:sz w:val="19"/>
              </w:rPr>
              <w:t>3</w:t>
            </w:r>
          </w:p>
        </w:tc>
        <w:tc>
          <w:tcPr>
            <w:tcW w:type="dxa" w:w="4309"/>
          </w:tcPr>
          <w:p>
            <w:pPr>
              <w:spacing w:after="0"/>
            </w:pPr>
            <w:r>
              <w:rPr>
                <w:b w:val="0"/>
                <w:sz w:val="19"/>
              </w:rPr>
              <w:t>Top 5 affiché, critère de tri indiqué.</w:t>
            </w:r>
          </w:p>
        </w:tc>
      </w:tr>
      <w:tr>
        <w:trPr>
          <w:cantSplit/>
        </w:trPr>
        <w:tc>
          <w:tcPr>
            <w:tcW w:type="dxa" w:w="737"/>
            <w:shd w:val="clear" w:color="auto" w:fill="F1F1FA"/>
          </w:tcPr>
          <w:p>
            <w:pPr>
              <w:spacing w:after="0"/>
            </w:pPr>
            <w:r>
              <w:rPr>
                <w:b w:val="0"/>
                <w:sz w:val="19"/>
              </w:rPr>
              <w:t>US06</w:t>
            </w:r>
          </w:p>
        </w:tc>
        <w:tc>
          <w:tcPr>
            <w:tcW w:type="dxa" w:w="3005"/>
            <w:shd w:val="clear" w:color="auto" w:fill="F1F1FA"/>
          </w:tcPr>
          <w:p>
            <w:pPr>
              <w:spacing w:after="0"/>
            </w:pPr>
            <w:r>
              <w:rPr>
                <w:b w:val="0"/>
                <w:sz w:val="19"/>
              </w:rPr>
              <w:t>Filtrer le tableau de bord</w:t>
            </w:r>
          </w:p>
        </w:tc>
        <w:tc>
          <w:tcPr>
            <w:tcW w:type="dxa" w:w="794"/>
            <w:shd w:val="clear" w:color="auto" w:fill="F1F1FA"/>
          </w:tcPr>
          <w:p>
            <w:pPr>
              <w:spacing w:after="0"/>
              <w:jc w:val="center"/>
            </w:pPr>
            <w:r>
              <w:rPr>
                <w:b w:val="0"/>
                <w:sz w:val="19"/>
              </w:rPr>
              <w:t>Should</w:t>
            </w:r>
          </w:p>
        </w:tc>
        <w:tc>
          <w:tcPr>
            <w:tcW w:type="dxa" w:w="567"/>
            <w:shd w:val="clear" w:color="auto" w:fill="F1F1FA"/>
          </w:tcPr>
          <w:p>
            <w:pPr>
              <w:spacing w:after="0"/>
              <w:jc w:val="center"/>
            </w:pPr>
            <w:r>
              <w:rPr>
                <w:b w:val="0"/>
                <w:sz w:val="19"/>
              </w:rPr>
              <w:t>5</w:t>
            </w:r>
          </w:p>
        </w:tc>
        <w:tc>
          <w:tcPr>
            <w:tcW w:type="dxa" w:w="4309"/>
            <w:shd w:val="clear" w:color="auto" w:fill="F1F1FA"/>
          </w:tcPr>
          <w:p>
            <w:pPr>
              <w:spacing w:after="0"/>
            </w:pPr>
            <w:r>
              <w:rPr>
                <w:b w:val="0"/>
                <w:sz w:val="19"/>
              </w:rPr>
              <w:t>Filtres période et catégorie, appliqués à tout ; retour à la vue complète.</w:t>
            </w:r>
          </w:p>
        </w:tc>
      </w:tr>
      <w:tr>
        <w:trPr>
          <w:cantSplit/>
        </w:trPr>
        <w:tc>
          <w:tcPr>
            <w:tcW w:type="dxa" w:w="737"/>
          </w:tcPr>
          <w:p>
            <w:pPr>
              <w:spacing w:after="0"/>
            </w:pPr>
            <w:r>
              <w:rPr>
                <w:b w:val="0"/>
                <w:sz w:val="19"/>
              </w:rPr>
              <w:t>US07</w:t>
            </w:r>
          </w:p>
        </w:tc>
        <w:tc>
          <w:tcPr>
            <w:tcW w:type="dxa" w:w="3005"/>
          </w:tcPr>
          <w:p>
            <w:pPr>
              <w:spacing w:after="0"/>
            </w:pPr>
            <w:r>
              <w:rPr>
                <w:b w:val="0"/>
                <w:sz w:val="19"/>
              </w:rPr>
              <w:t>Comparer par canal ou par zone</w:t>
            </w:r>
          </w:p>
        </w:tc>
        <w:tc>
          <w:tcPr>
            <w:tcW w:type="dxa" w:w="794"/>
          </w:tcPr>
          <w:p>
            <w:pPr>
              <w:spacing w:after="0"/>
              <w:jc w:val="center"/>
            </w:pPr>
            <w:r>
              <w:rPr>
                <w:b w:val="0"/>
                <w:sz w:val="19"/>
              </w:rPr>
              <w:t>Could</w:t>
            </w:r>
          </w:p>
        </w:tc>
        <w:tc>
          <w:tcPr>
            <w:tcW w:type="dxa" w:w="567"/>
          </w:tcPr>
          <w:p>
            <w:pPr>
              <w:spacing w:after="0"/>
              <w:jc w:val="center"/>
            </w:pPr>
            <w:r>
              <w:rPr>
                <w:b w:val="0"/>
                <w:sz w:val="19"/>
              </w:rPr>
              <w:t>3</w:t>
            </w:r>
          </w:p>
        </w:tc>
        <w:tc>
          <w:tcPr>
            <w:tcW w:type="dxa" w:w="4309"/>
          </w:tcPr>
          <w:p>
            <w:pPr>
              <w:spacing w:after="0"/>
            </w:pPr>
            <w:r>
              <w:rPr>
                <w:b w:val="0"/>
                <w:sz w:val="19"/>
              </w:rPr>
              <w:t>Vue comparative simple, cohérente avec le total.</w:t>
            </w:r>
          </w:p>
        </w:tc>
      </w:tr>
      <w:tr>
        <w:trPr>
          <w:cantSplit/>
        </w:trPr>
        <w:tc>
          <w:tcPr>
            <w:tcW w:type="dxa" w:w="737"/>
            <w:shd w:val="clear" w:color="auto" w:fill="F1F1FA"/>
          </w:tcPr>
          <w:p>
            <w:pPr>
              <w:spacing w:after="0"/>
            </w:pPr>
            <w:r>
              <w:rPr>
                <w:b w:val="0"/>
                <w:sz w:val="19"/>
              </w:rPr>
              <w:t>US08</w:t>
            </w:r>
          </w:p>
        </w:tc>
        <w:tc>
          <w:tcPr>
            <w:tcW w:type="dxa" w:w="3005"/>
            <w:shd w:val="clear" w:color="auto" w:fill="F1F1FA"/>
          </w:tcPr>
          <w:p>
            <w:pPr>
              <w:spacing w:after="0"/>
            </w:pPr>
            <w:r>
              <w:rPr>
                <w:b w:val="0"/>
                <w:sz w:val="19"/>
              </w:rPr>
              <w:t>Disposer de trois constats rédigés</w:t>
            </w:r>
          </w:p>
        </w:tc>
        <w:tc>
          <w:tcPr>
            <w:tcW w:type="dxa" w:w="794"/>
            <w:shd w:val="clear" w:color="auto" w:fill="F1F1FA"/>
          </w:tcPr>
          <w:p>
            <w:pPr>
              <w:spacing w:after="0"/>
              <w:jc w:val="center"/>
            </w:pPr>
            <w:r>
              <w:rPr>
                <w:b w:val="0"/>
                <w:sz w:val="19"/>
              </w:rPr>
              <w:t>Must</w:t>
            </w:r>
          </w:p>
        </w:tc>
        <w:tc>
          <w:tcPr>
            <w:tcW w:type="dxa" w:w="567"/>
            <w:shd w:val="clear" w:color="auto" w:fill="F1F1FA"/>
          </w:tcPr>
          <w:p>
            <w:pPr>
              <w:spacing w:after="0"/>
              <w:jc w:val="center"/>
            </w:pPr>
            <w:r>
              <w:rPr>
                <w:b w:val="0"/>
                <w:sz w:val="19"/>
              </w:rPr>
              <w:t>3</w:t>
            </w:r>
          </w:p>
        </w:tc>
        <w:tc>
          <w:tcPr>
            <w:tcW w:type="dxa" w:w="4309"/>
            <w:shd w:val="clear" w:color="auto" w:fill="F1F1FA"/>
          </w:tcPr>
          <w:p>
            <w:pPr>
              <w:spacing w:after="0"/>
            </w:pPr>
            <w:r>
              <w:rPr>
                <w:b w:val="0"/>
                <w:sz w:val="19"/>
              </w:rPr>
              <w:t>Une phrase chacun, justifiée par une donnée visible, validée par le PO.</w:t>
            </w:r>
          </w:p>
        </w:tc>
      </w:tr>
    </w:tbl>
    <w:p>
      <w:pPr>
        <w:spacing w:after="40"/>
      </w:pPr>
    </w:p>
    <w:p>
      <w:r>
        <w:rPr>
          <w:b w:val="0"/>
          <w:i w:val="0"/>
        </w:rPr>
        <w:t>Le total est de 27 points : 16 en Must, 8 en Should, 3 en Could. Les trois visualisations et les deux filtres demandés par le sujet sont dans l'incrément minimum, donc US05 et US06 sont engagées malgré leur priorité Should. US07 (Could) reste hors du sprint, à prendre si la capacité le permet. Le Sprint Planning du jour 1 a retenu 7 stories pour 24 points.</w:t>
      </w:r>
    </w:p>
    <w:p>
      <w:pPr>
        <w:pStyle w:val="Heading1"/>
      </w:pPr>
      <w:r>
        <w:t>4. Sprint Backlog et suivi de l'avancement</w:t>
      </w:r>
    </w:p>
    <w:p>
      <w:r>
        <w:rPr>
          <w:b w:val="0"/>
          <w:i w:val="0"/>
        </w:rPr>
        <w:t>Le sprint est découpé en 22 tâches : une partie rattachée aux 7 stories engagées, le reste pour les cérémonies et les livrables. Chacune a un jour, une priorité et un responsable sur le board. Le détail, avec les numéros des issues, est dans le fichier du Sprint Backlog du dépôt.</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2041"/>
        <w:gridCol w:w="7371"/>
      </w:tblGrid>
      <w:tr>
        <w:trPr>
          <w:cantSplit/>
        </w:trPr>
        <w:tc>
          <w:tcPr>
            <w:tcW w:type="dxa" w:w="2041"/>
            <w:shd w:val="clear" w:color="auto" w:fill="3E4CB6"/>
          </w:tcPr>
          <w:p>
            <w:pPr>
              <w:spacing w:after="0"/>
            </w:pPr>
            <w:r>
              <w:rPr>
                <w:b/>
                <w:color w:val="FFFFFF"/>
                <w:sz w:val="20"/>
              </w:rPr>
              <w:t>Jour</w:t>
            </w:r>
          </w:p>
        </w:tc>
        <w:tc>
          <w:tcPr>
            <w:tcW w:type="dxa" w:w="7370"/>
            <w:shd w:val="clear" w:color="auto" w:fill="3E4CB6"/>
          </w:tcPr>
          <w:p>
            <w:pPr>
              <w:spacing w:after="0"/>
            </w:pPr>
            <w:r>
              <w:rPr>
                <w:b/>
                <w:color w:val="FFFFFF"/>
                <w:sz w:val="20"/>
              </w:rPr>
              <w:t>Travail prévu</w:t>
            </w:r>
          </w:p>
        </w:tc>
      </w:tr>
      <w:tr>
        <w:trPr>
          <w:cantSplit/>
        </w:trPr>
        <w:tc>
          <w:tcPr>
            <w:tcW w:type="dxa" w:w="2041"/>
          </w:tcPr>
          <w:p>
            <w:pPr>
              <w:spacing w:after="0"/>
            </w:pPr>
            <w:r>
              <w:rPr>
                <w:b/>
                <w:sz w:val="20"/>
              </w:rPr>
              <w:t>J1, mar. 6 oct.</w:t>
            </w:r>
          </w:p>
        </w:tc>
        <w:tc>
          <w:tcPr>
            <w:tcW w:type="dxa" w:w="7370"/>
          </w:tcPr>
          <w:p>
            <w:pPr>
              <w:spacing w:after="0"/>
            </w:pPr>
            <w:r>
              <w:rPr>
                <w:b w:val="0"/>
                <w:sz w:val="20"/>
              </w:rPr>
              <w:t>Sprint Planning, validation de la vision et de l'ordre des stories, fichier de données.</w:t>
            </w:r>
          </w:p>
        </w:tc>
      </w:tr>
      <w:tr>
        <w:trPr>
          <w:cantSplit/>
        </w:trPr>
        <w:tc>
          <w:tcPr>
            <w:tcW w:type="dxa" w:w="2041"/>
            <w:shd w:val="clear" w:color="auto" w:fill="F1F1FA"/>
          </w:tcPr>
          <w:p>
            <w:pPr>
              <w:spacing w:after="0"/>
            </w:pPr>
            <w:r>
              <w:rPr>
                <w:b/>
                <w:sz w:val="20"/>
              </w:rPr>
              <w:t>J2, mer. 7 oct.</w:t>
            </w:r>
          </w:p>
        </w:tc>
        <w:tc>
          <w:tcPr>
            <w:tcW w:type="dxa" w:w="7370"/>
            <w:shd w:val="clear" w:color="auto" w:fill="F1F1FA"/>
          </w:tcPr>
          <w:p>
            <w:pPr>
              <w:spacing w:after="0"/>
            </w:pPr>
            <w:r>
              <w:rPr>
                <w:b w:val="0"/>
                <w:sz w:val="20"/>
              </w:rPr>
              <w:t>Page de base et lecture du CSV, indicateurs des stories US01 et US02, vérification sur un échantillon, journal.</w:t>
            </w:r>
          </w:p>
        </w:tc>
      </w:tr>
      <w:tr>
        <w:trPr>
          <w:cantSplit/>
        </w:trPr>
        <w:tc>
          <w:tcPr>
            <w:tcW w:type="dxa" w:w="2041"/>
          </w:tcPr>
          <w:p>
            <w:pPr>
              <w:spacing w:after="0"/>
            </w:pPr>
            <w:r>
              <w:rPr>
                <w:b/>
                <w:sz w:val="20"/>
              </w:rPr>
              <w:t>J3, jeu. 8 oct.</w:t>
            </w:r>
          </w:p>
        </w:tc>
        <w:tc>
          <w:tcPr>
            <w:tcW w:type="dxa" w:w="7370"/>
          </w:tcPr>
          <w:p>
            <w:pPr>
              <w:spacing w:after="0"/>
            </w:pPr>
            <w:r>
              <w:rPr>
                <w:b w:val="0"/>
                <w:sz w:val="20"/>
              </w:rPr>
              <w:t>Graphiques par date et par catégorie, Top 5, filtres par période et par catégorie, mise en forme.</w:t>
            </w:r>
          </w:p>
        </w:tc>
      </w:tr>
      <w:tr>
        <w:trPr>
          <w:cantSplit/>
        </w:trPr>
        <w:tc>
          <w:tcPr>
            <w:tcW w:type="dxa" w:w="2041"/>
            <w:shd w:val="clear" w:color="auto" w:fill="F1F1FA"/>
          </w:tcPr>
          <w:p>
            <w:pPr>
              <w:spacing w:after="0"/>
            </w:pPr>
            <w:r>
              <w:rPr>
                <w:b/>
                <w:sz w:val="20"/>
              </w:rPr>
              <w:t>J4, ven. 9 oct.</w:t>
            </w:r>
          </w:p>
        </w:tc>
        <w:tc>
          <w:tcPr>
            <w:tcW w:type="dxa" w:w="7370"/>
            <w:shd w:val="clear" w:color="auto" w:fill="F1F1FA"/>
          </w:tcPr>
          <w:p>
            <w:pPr>
              <w:spacing w:after="0"/>
            </w:pPr>
            <w:r>
              <w:rPr>
                <w:b w:val="0"/>
                <w:sz w:val="20"/>
              </w:rPr>
              <w:t>Tests des stories, trois constats, support de démonstration, US07 si la capacité le permet.</w:t>
            </w:r>
          </w:p>
        </w:tc>
      </w:tr>
      <w:tr>
        <w:trPr>
          <w:cantSplit/>
        </w:trPr>
        <w:tc>
          <w:tcPr>
            <w:tcW w:type="dxa" w:w="2041"/>
          </w:tcPr>
          <w:p>
            <w:pPr>
              <w:spacing w:after="0"/>
            </w:pPr>
            <w:r>
              <w:rPr>
                <w:b/>
                <w:sz w:val="20"/>
              </w:rPr>
              <w:t>J5, sam. 10 oct.</w:t>
            </w:r>
          </w:p>
        </w:tc>
        <w:tc>
          <w:tcPr>
            <w:tcW w:type="dxa" w:w="7370"/>
          </w:tcPr>
          <w:p>
            <w:pPr>
              <w:spacing w:after="0"/>
            </w:pPr>
            <w:r>
              <w:rPr>
                <w:b w:val="0"/>
                <w:sz w:val="20"/>
              </w:rPr>
              <w:t>Sprint Review, rétrospective, rapport final, remise du dossier.</w:t>
            </w:r>
          </w:p>
        </w:tc>
      </w:tr>
    </w:tbl>
    <w:p>
      <w:pPr>
        <w:spacing w:after="40"/>
      </w:pPr>
    </w:p>
    <w:p>
      <w:pPr>
        <w:pStyle w:val="Heading2"/>
      </w:pPr>
      <w:r>
        <w:t>Burndown</w:t>
      </w:r>
    </w:p>
    <w:p>
      <w:r>
        <w:rPr>
          <w:b w:val="0"/>
          <w:i w:val="0"/>
        </w:rPr>
        <w:t>Les points restants sont mis à jour chaque soir. Une story ne baisse le compteur qu'une fois terminée au sens de la Definition of Done, c'est pourquoi la courbe reste à 24 au jour 2. Au jour 3, US01 et US02 (5 points) sont terminées.</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1701"/>
        <w:gridCol w:w="2268"/>
        <w:gridCol w:w="2268"/>
      </w:tblGrid>
      <w:tr>
        <w:trPr>
          <w:cantSplit/>
        </w:trPr>
        <w:tc>
          <w:tcPr>
            <w:tcW w:type="dxa" w:w="1701"/>
            <w:shd w:val="clear" w:color="auto" w:fill="3E4CB6"/>
          </w:tcPr>
          <w:p>
            <w:pPr>
              <w:spacing w:after="0"/>
              <w:jc w:val="center"/>
            </w:pPr>
            <w:r>
              <w:rPr>
                <w:b/>
                <w:color w:val="FFFFFF"/>
                <w:sz w:val="20"/>
              </w:rPr>
              <w:t>Jour</w:t>
            </w:r>
          </w:p>
        </w:tc>
        <w:tc>
          <w:tcPr>
            <w:tcW w:type="dxa" w:w="2268"/>
            <w:shd w:val="clear" w:color="auto" w:fill="3E4CB6"/>
          </w:tcPr>
          <w:p>
            <w:pPr>
              <w:spacing w:after="0"/>
              <w:jc w:val="center"/>
            </w:pPr>
            <w:r>
              <w:rPr>
                <w:b/>
                <w:color w:val="FFFFFF"/>
                <w:sz w:val="20"/>
              </w:rPr>
              <w:t>Points restants</w:t>
            </w:r>
          </w:p>
        </w:tc>
        <w:tc>
          <w:tcPr>
            <w:tcW w:type="dxa" w:w="2268"/>
            <w:shd w:val="clear" w:color="auto" w:fill="3E4CB6"/>
          </w:tcPr>
          <w:p>
            <w:pPr>
              <w:spacing w:after="0"/>
              <w:jc w:val="center"/>
            </w:pPr>
            <w:r>
              <w:rPr>
                <w:b/>
                <w:color w:val="FFFFFF"/>
                <w:sz w:val="20"/>
              </w:rPr>
              <w:t>Points idéaux</w:t>
            </w:r>
          </w:p>
        </w:tc>
      </w:tr>
      <w:tr>
        <w:trPr>
          <w:cantSplit/>
        </w:trPr>
        <w:tc>
          <w:tcPr>
            <w:tcW w:type="dxa" w:w="1701"/>
          </w:tcPr>
          <w:p>
            <w:pPr>
              <w:spacing w:after="0"/>
              <w:jc w:val="center"/>
            </w:pPr>
            <w:r>
              <w:rPr>
                <w:b w:val="0"/>
                <w:sz w:val="20"/>
              </w:rPr>
              <w:t>J1</w:t>
            </w:r>
          </w:p>
        </w:tc>
        <w:tc>
          <w:tcPr>
            <w:tcW w:type="dxa" w:w="2268"/>
          </w:tcPr>
          <w:p>
            <w:pPr>
              <w:spacing w:after="0"/>
              <w:jc w:val="center"/>
            </w:pPr>
            <w:r>
              <w:rPr>
                <w:b w:val="0"/>
                <w:sz w:val="20"/>
              </w:rPr>
              <w:t>24</w:t>
            </w:r>
          </w:p>
        </w:tc>
        <w:tc>
          <w:tcPr>
            <w:tcW w:type="dxa" w:w="2268"/>
          </w:tcPr>
          <w:p>
            <w:pPr>
              <w:spacing w:after="0"/>
              <w:jc w:val="center"/>
            </w:pPr>
            <w:r>
              <w:rPr>
                <w:b w:val="0"/>
                <w:sz w:val="20"/>
              </w:rPr>
              <w:t>24</w:t>
            </w:r>
          </w:p>
        </w:tc>
      </w:tr>
      <w:tr>
        <w:trPr>
          <w:cantSplit/>
        </w:trPr>
        <w:tc>
          <w:tcPr>
            <w:tcW w:type="dxa" w:w="1701"/>
            <w:shd w:val="clear" w:color="auto" w:fill="F1F1FA"/>
          </w:tcPr>
          <w:p>
            <w:pPr>
              <w:spacing w:after="0"/>
              <w:jc w:val="center"/>
            </w:pPr>
            <w:r>
              <w:rPr>
                <w:b w:val="0"/>
                <w:sz w:val="20"/>
              </w:rPr>
              <w:t>J2</w:t>
            </w:r>
          </w:p>
        </w:tc>
        <w:tc>
          <w:tcPr>
            <w:tcW w:type="dxa" w:w="2268"/>
            <w:shd w:val="clear" w:color="auto" w:fill="F1F1FA"/>
          </w:tcPr>
          <w:p>
            <w:pPr>
              <w:spacing w:after="0"/>
              <w:jc w:val="center"/>
            </w:pPr>
            <w:r>
              <w:rPr>
                <w:b w:val="0"/>
                <w:sz w:val="20"/>
              </w:rPr>
              <w:t>24</w:t>
            </w:r>
          </w:p>
        </w:tc>
        <w:tc>
          <w:tcPr>
            <w:tcW w:type="dxa" w:w="2268"/>
            <w:shd w:val="clear" w:color="auto" w:fill="F1F1FA"/>
          </w:tcPr>
          <w:p>
            <w:pPr>
              <w:spacing w:after="0"/>
              <w:jc w:val="center"/>
            </w:pPr>
            <w:r>
              <w:rPr>
                <w:b w:val="0"/>
                <w:sz w:val="20"/>
              </w:rPr>
              <w:t>19</w:t>
            </w:r>
          </w:p>
        </w:tc>
      </w:tr>
      <w:tr>
        <w:trPr>
          <w:cantSplit/>
        </w:trPr>
        <w:tc>
          <w:tcPr>
            <w:tcW w:type="dxa" w:w="1701"/>
          </w:tcPr>
          <w:p>
            <w:pPr>
              <w:spacing w:after="0"/>
              <w:jc w:val="center"/>
            </w:pPr>
            <w:r>
              <w:rPr>
                <w:b w:val="0"/>
                <w:sz w:val="20"/>
              </w:rPr>
              <w:t>J3</w:t>
            </w:r>
          </w:p>
        </w:tc>
        <w:tc>
          <w:tcPr>
            <w:tcW w:type="dxa" w:w="2268"/>
          </w:tcPr>
          <w:p>
            <w:pPr>
              <w:spacing w:after="0"/>
              <w:jc w:val="center"/>
            </w:pPr>
            <w:r>
              <w:rPr>
                <w:b w:val="0"/>
                <w:sz w:val="20"/>
              </w:rPr>
              <w:t>19</w:t>
            </w:r>
          </w:p>
        </w:tc>
        <w:tc>
          <w:tcPr>
            <w:tcW w:type="dxa" w:w="2268"/>
          </w:tcPr>
          <w:p>
            <w:pPr>
              <w:spacing w:after="0"/>
              <w:jc w:val="center"/>
            </w:pPr>
            <w:r>
              <w:rPr>
                <w:b w:val="0"/>
                <w:sz w:val="20"/>
              </w:rPr>
              <w:t>14</w:t>
            </w:r>
          </w:p>
        </w:tc>
      </w:tr>
      <w:tr>
        <w:trPr>
          <w:cantSplit/>
        </w:trPr>
        <w:tc>
          <w:tcPr>
            <w:tcW w:type="dxa" w:w="1701"/>
            <w:shd w:val="clear" w:color="auto" w:fill="F1F1FA"/>
          </w:tcPr>
          <w:p>
            <w:pPr>
              <w:spacing w:after="0"/>
              <w:jc w:val="center"/>
            </w:pPr>
            <w:r>
              <w:rPr>
                <w:b w:val="0"/>
                <w:sz w:val="20"/>
              </w:rPr>
              <w:t>J4</w:t>
            </w:r>
          </w:p>
        </w:tc>
        <w:tc>
          <w:tcPr>
            <w:tcW w:type="dxa" w:w="2268"/>
            <w:shd w:val="clear" w:color="auto" w:fill="F1F1FA"/>
          </w:tcPr>
          <w:p>
            <w:pPr>
              <w:spacing w:after="0"/>
              <w:jc w:val="center"/>
            </w:pPr>
            <w:r>
              <w:rPr>
                <w:b w:val="0"/>
                <w:i/>
                <w:color w:val="5B5D7E"/>
                <w:sz w:val="20"/>
              </w:rPr>
              <w:t>À compléter</w:t>
            </w:r>
          </w:p>
        </w:tc>
        <w:tc>
          <w:tcPr>
            <w:tcW w:type="dxa" w:w="2268"/>
            <w:shd w:val="clear" w:color="auto" w:fill="F1F1FA"/>
          </w:tcPr>
          <w:p>
            <w:pPr>
              <w:spacing w:after="0"/>
              <w:jc w:val="center"/>
            </w:pPr>
            <w:r>
              <w:rPr>
                <w:b w:val="0"/>
                <w:sz w:val="20"/>
              </w:rPr>
              <w:t>10</w:t>
            </w:r>
          </w:p>
        </w:tc>
      </w:tr>
      <w:tr>
        <w:trPr>
          <w:cantSplit/>
        </w:trPr>
        <w:tc>
          <w:tcPr>
            <w:tcW w:type="dxa" w:w="1701"/>
          </w:tcPr>
          <w:p>
            <w:pPr>
              <w:spacing w:after="0"/>
              <w:jc w:val="center"/>
            </w:pPr>
            <w:r>
              <w:rPr>
                <w:b w:val="0"/>
                <w:sz w:val="20"/>
              </w:rPr>
              <w:t>J5</w:t>
            </w:r>
          </w:p>
        </w:tc>
        <w:tc>
          <w:tcPr>
            <w:tcW w:type="dxa" w:w="2268"/>
          </w:tcPr>
          <w:p>
            <w:pPr>
              <w:spacing w:after="0"/>
              <w:jc w:val="center"/>
            </w:pPr>
            <w:r>
              <w:rPr>
                <w:b w:val="0"/>
                <w:i/>
                <w:color w:val="5B5D7E"/>
                <w:sz w:val="20"/>
              </w:rPr>
              <w:t>À compléter</w:t>
            </w:r>
          </w:p>
        </w:tc>
        <w:tc>
          <w:tcPr>
            <w:tcW w:type="dxa" w:w="2268"/>
          </w:tcPr>
          <w:p>
            <w:pPr>
              <w:spacing w:after="0"/>
              <w:jc w:val="center"/>
            </w:pPr>
            <w:r>
              <w:rPr>
                <w:b w:val="0"/>
                <w:sz w:val="20"/>
              </w:rPr>
              <w:t>0</w:t>
            </w:r>
          </w:p>
        </w:tc>
      </w:tr>
    </w:tbl>
    <w:p>
      <w:pPr>
        <w:spacing w:after="40"/>
      </w:pPr>
    </w:p>
    <w:p>
      <w:pPr>
        <w:pStyle w:val="Heading2"/>
      </w:pPr>
      <w:r>
        <w:t>Obstacles</w:t>
      </w:r>
    </w:p>
    <w:p>
      <w:pPr>
        <w:pStyle w:val="ListBullet"/>
        <w:spacing w:after="120"/>
      </w:pPr>
      <w:r>
        <w:rPr>
          <w:b w:val="0"/>
        </w:rPr>
        <w:t>Le Product Owner n'avait pas encore accepté l'invitation au dépôt GitHub (signalé au jour 2, toujours en cours au jour 4). Un guide pas à pas lui a été écrit pour valider les stories depuis le board.</w:t>
      </w:r>
    </w:p>
    <w:p>
      <w:pPr>
        <w:pStyle w:val="Heading1"/>
      </w:pPr>
      <w:r>
        <w:t>5. L'incrément livré et ses résultats</w:t>
      </w:r>
    </w:p>
    <w:p>
      <w:r>
        <w:rPr>
          <w:b w:val="0"/>
          <w:i w:val="0"/>
        </w:rPr>
        <w:t>Le tableau de bord s'ouvre dans un navigateur, sans compte ni base de données (un petit serveur local suffit pour lire le fichier). Il lit un fichier CSV de 289 commandes synthétiques sur quatre semaines (du 7 septembre au 4 octobre 2026). Une ligne du fichier est une commande.</w:t>
      </w:r>
    </w:p>
    <w:p>
      <w:pPr>
        <w:pStyle w:val="ListBullet"/>
        <w:spacing w:after="40"/>
      </w:pPr>
      <w:r>
        <w:rPr>
          <w:b/>
        </w:rPr>
        <w:t xml:space="preserve">4 indicateurs : </w:t>
      </w:r>
      <w:r>
        <w:rPr>
          <w:b w:val="0"/>
        </w:rPr>
        <w:t>chiffre d'affaires, commandes, quantité vendue, panier moyen, avec l'évolution par rapport à la semaine précédente.</w:t>
      </w:r>
    </w:p>
    <w:p>
      <w:pPr>
        <w:pStyle w:val="ListBullet"/>
        <w:spacing w:after="40"/>
      </w:pPr>
      <w:r>
        <w:rPr>
          <w:b/>
        </w:rPr>
        <w:t xml:space="preserve">5 graphiques : </w:t>
      </w:r>
      <w:r>
        <w:rPr>
          <w:b w:val="0"/>
        </w:rPr>
        <w:t>évolution des ventes par date, ventes par catégorie, Top 5 des produits, ventes par jour de la semaine, canal et zone.</w:t>
      </w:r>
    </w:p>
    <w:p>
      <w:pPr>
        <w:pStyle w:val="ListBullet"/>
        <w:spacing w:after="40"/>
      </w:pPr>
      <w:r>
        <w:rPr>
          <w:b/>
        </w:rPr>
        <w:t xml:space="preserve">3 filtres : </w:t>
      </w:r>
      <w:r>
        <w:rPr>
          <w:b w:val="0"/>
        </w:rPr>
        <w:t>période (semaine ou toute la période), catégorie, canal. Ils s'appliquent à tout le tableau de bord.</w:t>
      </w:r>
    </w:p>
    <w:p>
      <w:pPr>
        <w:pStyle w:val="ListBullet"/>
        <w:spacing w:after="120"/>
      </w:pPr>
      <w:r>
        <w:rPr>
          <w:b/>
        </w:rPr>
        <w:t xml:space="preserve">3 constats </w:t>
      </w:r>
      <w:r>
        <w:rPr>
          <w:b w:val="0"/>
        </w:rPr>
        <w:t>écrits à partir des chiffres affichés, et un tableau jumeau pour chaque graphique.</w:t>
      </w:r>
    </w:p>
    <w:p>
      <w:pPr>
        <w:spacing w:after="40"/>
        <w:jc w:val="center"/>
      </w:pPr>
      <w:r>
        <w:drawing>
          <wp:inline xmlns:a="http://schemas.openxmlformats.org/drawingml/2006/main" xmlns:pic="http://schemas.openxmlformats.org/drawingml/2006/picture">
            <wp:extent cx="5472000" cy="3078000"/>
            <wp:docPr id="1" name="Picture 1"/>
            <wp:cNvGraphicFramePr>
              <a:graphicFrameLocks noChangeAspect="1"/>
            </wp:cNvGraphicFramePr>
            <a:graphic>
              <a:graphicData uri="http://schemas.openxmlformats.org/drawingml/2006/picture">
                <pic:pic>
                  <pic:nvPicPr>
                    <pic:cNvPr id="0" name="dash_deck.png"/>
                    <pic:cNvPicPr/>
                  </pic:nvPicPr>
                  <pic:blipFill>
                    <a:blip r:embed="rId10"/>
                    <a:stretch>
                      <a:fillRect/>
                    </a:stretch>
                  </pic:blipFill>
                  <pic:spPr>
                    <a:xfrm>
                      <a:off x="0" y="0"/>
                      <a:ext cx="5472000" cy="3078000"/>
                    </a:xfrm>
                    <a:prstGeom prst="rect"/>
                  </pic:spPr>
                </pic:pic>
              </a:graphicData>
            </a:graphic>
          </wp:inline>
        </w:drawing>
      </w:r>
    </w:p>
    <w:p>
      <w:pPr>
        <w:spacing w:after="160"/>
        <w:jc w:val="center"/>
      </w:pPr>
      <w:r>
        <w:rPr>
          <w:b w:val="0"/>
          <w:i/>
          <w:color w:val="5B5D7E"/>
          <w:sz w:val="19"/>
        </w:rPr>
        <w:t>Figure 1. Le tableau de bord sur les quatre semaines.</w:t>
      </w:r>
    </w:p>
    <w:p>
      <w:pPr>
        <w:pStyle w:val="Heading2"/>
      </w:pPr>
      <w:r>
        <w:t>Résultats</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2608"/>
        <w:gridCol w:w="2268"/>
        <w:gridCol w:w="2268"/>
        <w:gridCol w:w="2268"/>
      </w:tblGrid>
      <w:tr>
        <w:trPr>
          <w:cantSplit/>
        </w:trPr>
        <w:tc>
          <w:tcPr>
            <w:tcW w:type="dxa" w:w="2608"/>
            <w:shd w:val="clear" w:color="auto" w:fill="3E4CB6"/>
          </w:tcPr>
          <w:p>
            <w:pPr>
              <w:spacing w:after="0"/>
            </w:pPr>
            <w:r>
              <w:rPr>
                <w:b/>
                <w:color w:val="FFFFFF"/>
                <w:sz w:val="20"/>
              </w:rPr>
              <w:t>Indicateur</w:t>
            </w:r>
          </w:p>
        </w:tc>
        <w:tc>
          <w:tcPr>
            <w:tcW w:type="dxa" w:w="2268"/>
            <w:shd w:val="clear" w:color="auto" w:fill="3E4CB6"/>
          </w:tcPr>
          <w:p>
            <w:pPr>
              <w:spacing w:after="0"/>
              <w:jc w:val="center"/>
            </w:pPr>
            <w:r>
              <w:rPr>
                <w:b/>
                <w:color w:val="FFFFFF"/>
                <w:sz w:val="20"/>
              </w:rPr>
              <w:t>4 semaines</w:t>
            </w:r>
          </w:p>
        </w:tc>
        <w:tc>
          <w:tcPr>
            <w:tcW w:type="dxa" w:w="2268"/>
            <w:shd w:val="clear" w:color="auto" w:fill="3E4CB6"/>
          </w:tcPr>
          <w:p>
            <w:pPr>
              <w:spacing w:after="0"/>
              <w:jc w:val="center"/>
            </w:pPr>
            <w:r>
              <w:rPr>
                <w:b/>
                <w:color w:val="FFFFFF"/>
                <w:sz w:val="20"/>
              </w:rPr>
              <w:t>Semaine 4</w:t>
            </w:r>
          </w:p>
        </w:tc>
        <w:tc>
          <w:tcPr>
            <w:tcW w:type="dxa" w:w="2268"/>
            <w:shd w:val="clear" w:color="auto" w:fill="3E4CB6"/>
          </w:tcPr>
          <w:p>
            <w:pPr>
              <w:spacing w:after="0"/>
              <w:jc w:val="center"/>
            </w:pPr>
            <w:r>
              <w:rPr>
                <w:b/>
                <w:color w:val="FFFFFF"/>
                <w:sz w:val="20"/>
              </w:rPr>
              <w:t>Semaine 3</w:t>
            </w:r>
          </w:p>
        </w:tc>
      </w:tr>
      <w:tr>
        <w:trPr>
          <w:cantSplit/>
        </w:trPr>
        <w:tc>
          <w:tcPr>
            <w:tcW w:type="dxa" w:w="2608"/>
          </w:tcPr>
          <w:p>
            <w:pPr>
              <w:spacing w:after="0"/>
            </w:pPr>
            <w:r>
              <w:rPr>
                <w:b/>
                <w:sz w:val="20"/>
              </w:rPr>
              <w:t>Chiffre d'affaires</w:t>
            </w:r>
          </w:p>
        </w:tc>
        <w:tc>
          <w:tcPr>
            <w:tcW w:type="dxa" w:w="2268"/>
          </w:tcPr>
          <w:p>
            <w:pPr>
              <w:spacing w:after="0"/>
              <w:jc w:val="center"/>
            </w:pPr>
            <w:r>
              <w:rPr>
                <w:b w:val="0"/>
                <w:sz w:val="20"/>
              </w:rPr>
              <w:t>4 066 000 FCFA</w:t>
            </w:r>
          </w:p>
        </w:tc>
        <w:tc>
          <w:tcPr>
            <w:tcW w:type="dxa" w:w="2268"/>
          </w:tcPr>
          <w:p>
            <w:pPr>
              <w:spacing w:after="0"/>
              <w:jc w:val="center"/>
            </w:pPr>
            <w:r>
              <w:rPr>
                <w:b w:val="0"/>
                <w:sz w:val="20"/>
              </w:rPr>
              <w:t>898 500 FCFA</w:t>
            </w:r>
          </w:p>
        </w:tc>
        <w:tc>
          <w:tcPr>
            <w:tcW w:type="dxa" w:w="2268"/>
          </w:tcPr>
          <w:p>
            <w:pPr>
              <w:spacing w:after="0"/>
              <w:jc w:val="center"/>
            </w:pPr>
            <w:r>
              <w:rPr>
                <w:b w:val="0"/>
                <w:sz w:val="20"/>
              </w:rPr>
              <w:t>1 248 500 FCFA</w:t>
            </w:r>
          </w:p>
        </w:tc>
      </w:tr>
      <w:tr>
        <w:trPr>
          <w:cantSplit/>
        </w:trPr>
        <w:tc>
          <w:tcPr>
            <w:tcW w:type="dxa" w:w="2608"/>
            <w:shd w:val="clear" w:color="auto" w:fill="F1F1FA"/>
          </w:tcPr>
          <w:p>
            <w:pPr>
              <w:spacing w:after="0"/>
            </w:pPr>
            <w:r>
              <w:rPr>
                <w:b/>
                <w:sz w:val="20"/>
              </w:rPr>
              <w:t>Commandes</w:t>
            </w:r>
          </w:p>
        </w:tc>
        <w:tc>
          <w:tcPr>
            <w:tcW w:type="dxa" w:w="2268"/>
            <w:shd w:val="clear" w:color="auto" w:fill="F1F1FA"/>
          </w:tcPr>
          <w:p>
            <w:pPr>
              <w:spacing w:after="0"/>
              <w:jc w:val="center"/>
            </w:pPr>
            <w:r>
              <w:rPr>
                <w:b w:val="0"/>
                <w:sz w:val="20"/>
              </w:rPr>
              <w:t>289</w:t>
            </w:r>
          </w:p>
        </w:tc>
        <w:tc>
          <w:tcPr>
            <w:tcW w:type="dxa" w:w="2268"/>
            <w:shd w:val="clear" w:color="auto" w:fill="F1F1FA"/>
          </w:tcPr>
          <w:p>
            <w:pPr>
              <w:spacing w:after="0"/>
              <w:jc w:val="center"/>
            </w:pPr>
            <w:r>
              <w:rPr>
                <w:b w:val="0"/>
                <w:sz w:val="20"/>
              </w:rPr>
              <w:t>68</w:t>
            </w:r>
          </w:p>
        </w:tc>
        <w:tc>
          <w:tcPr>
            <w:tcW w:type="dxa" w:w="2268"/>
            <w:shd w:val="clear" w:color="auto" w:fill="F1F1FA"/>
          </w:tcPr>
          <w:p>
            <w:pPr>
              <w:spacing w:after="0"/>
              <w:jc w:val="center"/>
            </w:pPr>
            <w:r>
              <w:rPr>
                <w:b w:val="0"/>
                <w:sz w:val="20"/>
              </w:rPr>
              <w:t>78</w:t>
            </w:r>
          </w:p>
        </w:tc>
      </w:tr>
      <w:tr>
        <w:trPr>
          <w:cantSplit/>
        </w:trPr>
        <w:tc>
          <w:tcPr>
            <w:tcW w:type="dxa" w:w="2608"/>
          </w:tcPr>
          <w:p>
            <w:pPr>
              <w:spacing w:after="0"/>
            </w:pPr>
            <w:r>
              <w:rPr>
                <w:b/>
                <w:sz w:val="20"/>
              </w:rPr>
              <w:t>Quantité vendue</w:t>
            </w:r>
          </w:p>
        </w:tc>
        <w:tc>
          <w:tcPr>
            <w:tcW w:type="dxa" w:w="2268"/>
          </w:tcPr>
          <w:p>
            <w:pPr>
              <w:spacing w:after="0"/>
              <w:jc w:val="center"/>
            </w:pPr>
            <w:r>
              <w:rPr>
                <w:b w:val="0"/>
                <w:sz w:val="20"/>
              </w:rPr>
              <w:t>522</w:t>
            </w:r>
          </w:p>
        </w:tc>
        <w:tc>
          <w:tcPr>
            <w:tcW w:type="dxa" w:w="2268"/>
          </w:tcPr>
          <w:p>
            <w:pPr>
              <w:spacing w:after="0"/>
              <w:jc w:val="center"/>
            </w:pPr>
            <w:r>
              <w:rPr>
                <w:b w:val="0"/>
                <w:sz w:val="20"/>
              </w:rPr>
              <w:t>106</w:t>
            </w:r>
          </w:p>
        </w:tc>
        <w:tc>
          <w:tcPr>
            <w:tcW w:type="dxa" w:w="2268"/>
          </w:tcPr>
          <w:p>
            <w:pPr>
              <w:spacing w:after="0"/>
              <w:jc w:val="center"/>
            </w:pPr>
            <w:r>
              <w:rPr>
                <w:b w:val="0"/>
                <w:sz w:val="20"/>
              </w:rPr>
              <w:t>133</w:t>
            </w:r>
          </w:p>
        </w:tc>
      </w:tr>
      <w:tr>
        <w:trPr>
          <w:cantSplit/>
        </w:trPr>
        <w:tc>
          <w:tcPr>
            <w:tcW w:type="dxa" w:w="2608"/>
            <w:shd w:val="clear" w:color="auto" w:fill="F1F1FA"/>
          </w:tcPr>
          <w:p>
            <w:pPr>
              <w:spacing w:after="0"/>
            </w:pPr>
            <w:r>
              <w:rPr>
                <w:b/>
                <w:sz w:val="20"/>
              </w:rPr>
              <w:t>Panier moyen</w:t>
            </w:r>
          </w:p>
        </w:tc>
        <w:tc>
          <w:tcPr>
            <w:tcW w:type="dxa" w:w="2268"/>
            <w:shd w:val="clear" w:color="auto" w:fill="F1F1FA"/>
          </w:tcPr>
          <w:p>
            <w:pPr>
              <w:spacing w:after="0"/>
              <w:jc w:val="center"/>
            </w:pPr>
            <w:r>
              <w:rPr>
                <w:b w:val="0"/>
                <w:sz w:val="20"/>
              </w:rPr>
              <w:t>14 069 FCFA</w:t>
            </w:r>
          </w:p>
        </w:tc>
        <w:tc>
          <w:tcPr>
            <w:tcW w:type="dxa" w:w="2268"/>
            <w:shd w:val="clear" w:color="auto" w:fill="F1F1FA"/>
          </w:tcPr>
          <w:p>
            <w:pPr>
              <w:spacing w:after="0"/>
              <w:jc w:val="center"/>
            </w:pPr>
            <w:r>
              <w:rPr>
                <w:b w:val="0"/>
                <w:sz w:val="20"/>
              </w:rPr>
              <w:t>13 213 FCFA</w:t>
            </w:r>
          </w:p>
        </w:tc>
        <w:tc>
          <w:tcPr>
            <w:tcW w:type="dxa" w:w="2268"/>
            <w:shd w:val="clear" w:color="auto" w:fill="F1F1FA"/>
          </w:tcPr>
          <w:p>
            <w:pPr>
              <w:spacing w:after="0"/>
              <w:jc w:val="center"/>
            </w:pPr>
            <w:r>
              <w:rPr>
                <w:b w:val="0"/>
                <w:sz w:val="20"/>
              </w:rPr>
              <w:t>16 006 FCFA</w:t>
            </w:r>
          </w:p>
        </w:tc>
      </w:tr>
    </w:tbl>
    <w:p>
      <w:pPr>
        <w:spacing w:after="40"/>
      </w:pPr>
    </w:p>
    <w:p>
      <w:r>
        <w:rPr>
          <w:b w:val="0"/>
          <w:i w:val="0"/>
        </w:rPr>
        <w:t>La semaine 4 recule de 28 % en chiffre d'affaires par rapport à la semaine 3. Les trois constats affichés sur la période complète sont :</w:t>
      </w:r>
    </w:p>
    <w:p>
      <w:pPr>
        <w:pStyle w:val="ListBullet"/>
        <w:spacing w:after="40"/>
      </w:pPr>
      <w:r>
        <w:rPr>
          <w:b w:val="0"/>
        </w:rPr>
        <w:t>Le samedi est le meilleur jour de la semaine : 28 % du chiffre d'affaires sur quatre semaines.</w:t>
      </w:r>
    </w:p>
    <w:p>
      <w:pPr>
        <w:pStyle w:val="ListBullet"/>
        <w:spacing w:after="40"/>
      </w:pPr>
      <w:r>
        <w:rPr>
          <w:b w:val="0"/>
        </w:rPr>
        <w:t>L'Électronique fait 36 % du chiffre d'affaires, devant la Beauté (28 %).</w:t>
      </w:r>
    </w:p>
    <w:p>
      <w:pPr>
        <w:pStyle w:val="ListBullet"/>
        <w:spacing w:after="120"/>
      </w:pPr>
      <w:r>
        <w:rPr>
          <w:b w:val="0"/>
        </w:rPr>
        <w:t>Le canal Boutique porte 55 % des ventes, et Dakar concentre 63 % du chiffre d'affaires.</w:t>
      </w:r>
    </w:p>
    <w:p>
      <w:pPr>
        <w:pStyle w:val="Heading2"/>
      </w:pPr>
      <w:r>
        <w:t>Qualité et choix techniques</w:t>
      </w:r>
    </w:p>
    <w:p>
      <w:pPr>
        <w:pStyle w:val="ListBullet"/>
        <w:spacing w:after="40"/>
      </w:pPr>
      <w:r>
        <w:rPr>
          <w:b w:val="0"/>
        </w:rPr>
        <w:t>Les valeurs ont été recalculées séparément sur le fichier CSV (chiffre d'affaires, commandes, quantités, panier moyen, jour fort, parts par catégorie). Elles sont identiques à l'affichage.</w:t>
      </w:r>
    </w:p>
    <w:p>
      <w:pPr>
        <w:pStyle w:val="ListBullet"/>
        <w:spacing w:after="40"/>
      </w:pPr>
      <w:r>
        <w:rPr>
          <w:b w:val="0"/>
        </w:rPr>
        <w:t>Le tableau de bord tient dans un seul écran d'ordinateur et s'adapte aux tablettes et aux téléphones, de 320 à 2560 pixels de large.</w:t>
      </w:r>
    </w:p>
    <w:p>
      <w:pPr>
        <w:pStyle w:val="ListBullet"/>
        <w:spacing w:after="40"/>
      </w:pPr>
      <w:r>
        <w:rPr>
          <w:b w:val="0"/>
        </w:rPr>
        <w:t>Les couleurs sont limitées à trois teintes (indigo, safran, rose), avec des contrastes vérifiés pour que les graphiques restent lisibles.</w:t>
      </w:r>
    </w:p>
    <w:p>
      <w:pPr>
        <w:pStyle w:val="ListBullet"/>
        <w:spacing w:after="120"/>
      </w:pPr>
      <w:r>
        <w:rPr>
          <w:b w:val="0"/>
        </w:rPr>
        <w:t>Les bibliothèques de graphiques et de lecture du CSV sont copiées dans le dépôt : la démonstration marche hors ligne.</w:t>
      </w:r>
    </w:p>
    <w:p>
      <w:r>
        <w:rPr>
          <w:b w:val="0"/>
          <w:i w:val="0"/>
        </w:rPr>
        <w:t>Le Sprint Goal est atteint et dépassé : le tableau de bord compte 5 graphiques et 3 filtres, là où le sujet en demandait 3 et 2.</w:t>
      </w:r>
    </w:p>
    <w:p>
      <w:pPr>
        <w:pStyle w:val="Heading1"/>
      </w:pPr>
      <w:r>
        <w:t>6. Sprint Review : feedbacks et stories acceptées ou non</w:t>
      </w:r>
    </w:p>
    <w:p>
      <w:r>
        <w:rPr>
          <w:b w:val="0"/>
          <w:i w:val="0"/>
        </w:rPr>
        <w:t>La Sprint Review a lieu le jour 5 : démonstration, retours, puis décision du Product Owner sur chaque story selon ses critères d'acceptation et la Definition of Done. Le tableau suivant est rempli pendant la review.</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1020"/>
        <w:gridCol w:w="680"/>
        <w:gridCol w:w="3402"/>
        <w:gridCol w:w="4309"/>
      </w:tblGrid>
      <w:tr>
        <w:trPr>
          <w:cantSplit/>
        </w:trPr>
        <w:tc>
          <w:tcPr>
            <w:tcW w:type="dxa" w:w="1020"/>
            <w:shd w:val="clear" w:color="auto" w:fill="3E4CB6"/>
          </w:tcPr>
          <w:p>
            <w:pPr>
              <w:spacing w:after="0"/>
            </w:pPr>
            <w:r>
              <w:rPr>
                <w:b/>
                <w:color w:val="FFFFFF"/>
                <w:sz w:val="20"/>
              </w:rPr>
              <w:t>Story</w:t>
            </w:r>
          </w:p>
        </w:tc>
        <w:tc>
          <w:tcPr>
            <w:tcW w:type="dxa" w:w="680"/>
            <w:shd w:val="clear" w:color="auto" w:fill="3E4CB6"/>
          </w:tcPr>
          <w:p>
            <w:pPr>
              <w:spacing w:after="0"/>
              <w:jc w:val="center"/>
            </w:pPr>
            <w:r>
              <w:rPr>
                <w:b/>
                <w:color w:val="FFFFFF"/>
                <w:sz w:val="20"/>
              </w:rPr>
              <w:t>Pts</w:t>
            </w:r>
          </w:p>
        </w:tc>
        <w:tc>
          <w:tcPr>
            <w:tcW w:type="dxa" w:w="3402"/>
            <w:shd w:val="clear" w:color="auto" w:fill="3E4CB6"/>
          </w:tcPr>
          <w:p>
            <w:pPr>
              <w:spacing w:after="0"/>
            </w:pPr>
            <w:r>
              <w:rPr>
                <w:b/>
                <w:color w:val="FFFFFF"/>
                <w:sz w:val="20"/>
              </w:rPr>
              <w:t>Décision du Product Owner</w:t>
            </w:r>
          </w:p>
        </w:tc>
        <w:tc>
          <w:tcPr>
            <w:tcW w:type="dxa" w:w="4309"/>
            <w:shd w:val="clear" w:color="auto" w:fill="3E4CB6"/>
          </w:tcPr>
          <w:p>
            <w:pPr>
              <w:spacing w:after="0"/>
            </w:pPr>
            <w:r>
              <w:rPr>
                <w:b/>
                <w:color w:val="FFFFFF"/>
                <w:sz w:val="20"/>
              </w:rPr>
              <w:t>Retour</w:t>
            </w:r>
          </w:p>
        </w:tc>
      </w:tr>
      <w:tr>
        <w:trPr>
          <w:cantSplit/>
        </w:trPr>
        <w:tc>
          <w:tcPr>
            <w:tcW w:type="dxa" w:w="1020"/>
          </w:tcPr>
          <w:p>
            <w:pPr>
              <w:spacing w:after="0"/>
            </w:pPr>
            <w:r>
              <w:rPr>
                <w:b w:val="0"/>
                <w:sz w:val="20"/>
              </w:rPr>
              <w:t>US01</w:t>
            </w:r>
          </w:p>
        </w:tc>
        <w:tc>
          <w:tcPr>
            <w:tcW w:type="dxa" w:w="680"/>
          </w:tcPr>
          <w:p>
            <w:pPr>
              <w:spacing w:after="0"/>
              <w:jc w:val="center"/>
            </w:pPr>
            <w:r>
              <w:rPr>
                <w:b w:val="0"/>
                <w:sz w:val="20"/>
              </w:rPr>
              <w:t>3</w:t>
            </w:r>
          </w:p>
        </w:tc>
        <w:tc>
          <w:tcPr>
            <w:tcW w:type="dxa" w:w="3402"/>
          </w:tcPr>
          <w:p>
            <w:pPr>
              <w:spacing w:after="0"/>
            </w:pPr>
            <w:r>
              <w:rPr>
                <w:b w:val="0"/>
                <w:i/>
                <w:color w:val="5B5D7E"/>
                <w:sz w:val="20"/>
              </w:rPr>
              <w:t>À compléter</w:t>
            </w:r>
          </w:p>
        </w:tc>
        <w:tc>
          <w:tcPr>
            <w:tcW w:type="dxa" w:w="4309"/>
          </w:tcPr>
          <w:p>
            <w:pPr>
              <w:spacing w:after="0"/>
            </w:pPr>
            <w:r>
              <w:rPr>
                <w:b w:val="0"/>
                <w:i/>
                <w:color w:val="5B5D7E"/>
                <w:sz w:val="20"/>
              </w:rPr>
              <w:t>À compléter</w:t>
            </w:r>
          </w:p>
        </w:tc>
      </w:tr>
      <w:tr>
        <w:trPr>
          <w:cantSplit/>
        </w:trPr>
        <w:tc>
          <w:tcPr>
            <w:tcW w:type="dxa" w:w="1020"/>
            <w:shd w:val="clear" w:color="auto" w:fill="F1F1FA"/>
          </w:tcPr>
          <w:p>
            <w:pPr>
              <w:spacing w:after="0"/>
            </w:pPr>
            <w:r>
              <w:rPr>
                <w:b w:val="0"/>
                <w:sz w:val="20"/>
              </w:rPr>
              <w:t>US02</w:t>
            </w:r>
          </w:p>
        </w:tc>
        <w:tc>
          <w:tcPr>
            <w:tcW w:type="dxa" w:w="680"/>
            <w:shd w:val="clear" w:color="auto" w:fill="F1F1FA"/>
          </w:tcPr>
          <w:p>
            <w:pPr>
              <w:spacing w:after="0"/>
              <w:jc w:val="center"/>
            </w:pPr>
            <w:r>
              <w:rPr>
                <w:b w:val="0"/>
                <w:sz w:val="20"/>
              </w:rPr>
              <w:t>2</w:t>
            </w:r>
          </w:p>
        </w:tc>
        <w:tc>
          <w:tcPr>
            <w:tcW w:type="dxa" w:w="3402"/>
            <w:shd w:val="clear" w:color="auto" w:fill="F1F1FA"/>
          </w:tcPr>
          <w:p>
            <w:pPr>
              <w:spacing w:after="0"/>
            </w:pPr>
            <w:r>
              <w:rPr>
                <w:b w:val="0"/>
                <w:i/>
                <w:color w:val="5B5D7E"/>
                <w:sz w:val="20"/>
              </w:rPr>
              <w:t>À compléter</w:t>
            </w:r>
          </w:p>
        </w:tc>
        <w:tc>
          <w:tcPr>
            <w:tcW w:type="dxa" w:w="4309"/>
            <w:shd w:val="clear" w:color="auto" w:fill="F1F1FA"/>
          </w:tcPr>
          <w:p>
            <w:pPr>
              <w:spacing w:after="0"/>
            </w:pPr>
            <w:r>
              <w:rPr>
                <w:b w:val="0"/>
                <w:i/>
                <w:color w:val="5B5D7E"/>
                <w:sz w:val="20"/>
              </w:rPr>
              <w:t>À compléter</w:t>
            </w:r>
          </w:p>
        </w:tc>
      </w:tr>
      <w:tr>
        <w:trPr>
          <w:cantSplit/>
        </w:trPr>
        <w:tc>
          <w:tcPr>
            <w:tcW w:type="dxa" w:w="1020"/>
          </w:tcPr>
          <w:p>
            <w:pPr>
              <w:spacing w:after="0"/>
            </w:pPr>
            <w:r>
              <w:rPr>
                <w:b w:val="0"/>
                <w:sz w:val="20"/>
              </w:rPr>
              <w:t>US03</w:t>
            </w:r>
          </w:p>
        </w:tc>
        <w:tc>
          <w:tcPr>
            <w:tcW w:type="dxa" w:w="680"/>
          </w:tcPr>
          <w:p>
            <w:pPr>
              <w:spacing w:after="0"/>
              <w:jc w:val="center"/>
            </w:pPr>
            <w:r>
              <w:rPr>
                <w:b w:val="0"/>
                <w:sz w:val="20"/>
              </w:rPr>
              <w:t>5</w:t>
            </w:r>
          </w:p>
        </w:tc>
        <w:tc>
          <w:tcPr>
            <w:tcW w:type="dxa" w:w="3402"/>
          </w:tcPr>
          <w:p>
            <w:pPr>
              <w:spacing w:after="0"/>
            </w:pPr>
            <w:r>
              <w:rPr>
                <w:b w:val="0"/>
                <w:i/>
                <w:color w:val="5B5D7E"/>
                <w:sz w:val="20"/>
              </w:rPr>
              <w:t>À compléter</w:t>
            </w:r>
          </w:p>
        </w:tc>
        <w:tc>
          <w:tcPr>
            <w:tcW w:type="dxa" w:w="4309"/>
          </w:tcPr>
          <w:p>
            <w:pPr>
              <w:spacing w:after="0"/>
            </w:pPr>
            <w:r>
              <w:rPr>
                <w:b w:val="0"/>
                <w:i/>
                <w:color w:val="5B5D7E"/>
                <w:sz w:val="20"/>
              </w:rPr>
              <w:t>À compléter</w:t>
            </w:r>
          </w:p>
        </w:tc>
      </w:tr>
      <w:tr>
        <w:trPr>
          <w:cantSplit/>
        </w:trPr>
        <w:tc>
          <w:tcPr>
            <w:tcW w:type="dxa" w:w="1020"/>
            <w:shd w:val="clear" w:color="auto" w:fill="F1F1FA"/>
          </w:tcPr>
          <w:p>
            <w:pPr>
              <w:spacing w:after="0"/>
            </w:pPr>
            <w:r>
              <w:rPr>
                <w:b w:val="0"/>
                <w:sz w:val="20"/>
              </w:rPr>
              <w:t>US04</w:t>
            </w:r>
          </w:p>
        </w:tc>
        <w:tc>
          <w:tcPr>
            <w:tcW w:type="dxa" w:w="680"/>
            <w:shd w:val="clear" w:color="auto" w:fill="F1F1FA"/>
          </w:tcPr>
          <w:p>
            <w:pPr>
              <w:spacing w:after="0"/>
              <w:jc w:val="center"/>
            </w:pPr>
            <w:r>
              <w:rPr>
                <w:b w:val="0"/>
                <w:sz w:val="20"/>
              </w:rPr>
              <w:t>3</w:t>
            </w:r>
          </w:p>
        </w:tc>
        <w:tc>
          <w:tcPr>
            <w:tcW w:type="dxa" w:w="3402"/>
            <w:shd w:val="clear" w:color="auto" w:fill="F1F1FA"/>
          </w:tcPr>
          <w:p>
            <w:pPr>
              <w:spacing w:after="0"/>
            </w:pPr>
            <w:r>
              <w:rPr>
                <w:b w:val="0"/>
                <w:i/>
                <w:color w:val="5B5D7E"/>
                <w:sz w:val="20"/>
              </w:rPr>
              <w:t>À compléter</w:t>
            </w:r>
          </w:p>
        </w:tc>
        <w:tc>
          <w:tcPr>
            <w:tcW w:type="dxa" w:w="4309"/>
            <w:shd w:val="clear" w:color="auto" w:fill="F1F1FA"/>
          </w:tcPr>
          <w:p>
            <w:pPr>
              <w:spacing w:after="0"/>
            </w:pPr>
            <w:r>
              <w:rPr>
                <w:b w:val="0"/>
                <w:i/>
                <w:color w:val="5B5D7E"/>
                <w:sz w:val="20"/>
              </w:rPr>
              <w:t>À compléter</w:t>
            </w:r>
          </w:p>
        </w:tc>
      </w:tr>
      <w:tr>
        <w:trPr>
          <w:cantSplit/>
        </w:trPr>
        <w:tc>
          <w:tcPr>
            <w:tcW w:type="dxa" w:w="1020"/>
          </w:tcPr>
          <w:p>
            <w:pPr>
              <w:spacing w:after="0"/>
            </w:pPr>
            <w:r>
              <w:rPr>
                <w:b w:val="0"/>
                <w:sz w:val="20"/>
              </w:rPr>
              <w:t>US05</w:t>
            </w:r>
          </w:p>
        </w:tc>
        <w:tc>
          <w:tcPr>
            <w:tcW w:type="dxa" w:w="680"/>
          </w:tcPr>
          <w:p>
            <w:pPr>
              <w:spacing w:after="0"/>
              <w:jc w:val="center"/>
            </w:pPr>
            <w:r>
              <w:rPr>
                <w:b w:val="0"/>
                <w:sz w:val="20"/>
              </w:rPr>
              <w:t>3</w:t>
            </w:r>
          </w:p>
        </w:tc>
        <w:tc>
          <w:tcPr>
            <w:tcW w:type="dxa" w:w="3402"/>
          </w:tcPr>
          <w:p>
            <w:pPr>
              <w:spacing w:after="0"/>
            </w:pPr>
            <w:r>
              <w:rPr>
                <w:b w:val="0"/>
                <w:i/>
                <w:color w:val="5B5D7E"/>
                <w:sz w:val="20"/>
              </w:rPr>
              <w:t>À compléter</w:t>
            </w:r>
          </w:p>
        </w:tc>
        <w:tc>
          <w:tcPr>
            <w:tcW w:type="dxa" w:w="4309"/>
          </w:tcPr>
          <w:p>
            <w:pPr>
              <w:spacing w:after="0"/>
            </w:pPr>
            <w:r>
              <w:rPr>
                <w:b w:val="0"/>
                <w:i/>
                <w:color w:val="5B5D7E"/>
                <w:sz w:val="20"/>
              </w:rPr>
              <w:t>À compléter</w:t>
            </w:r>
          </w:p>
        </w:tc>
      </w:tr>
      <w:tr>
        <w:trPr>
          <w:cantSplit/>
        </w:trPr>
        <w:tc>
          <w:tcPr>
            <w:tcW w:type="dxa" w:w="1020"/>
            <w:shd w:val="clear" w:color="auto" w:fill="F1F1FA"/>
          </w:tcPr>
          <w:p>
            <w:pPr>
              <w:spacing w:after="0"/>
            </w:pPr>
            <w:r>
              <w:rPr>
                <w:b w:val="0"/>
                <w:sz w:val="20"/>
              </w:rPr>
              <w:t>US06</w:t>
            </w:r>
          </w:p>
        </w:tc>
        <w:tc>
          <w:tcPr>
            <w:tcW w:type="dxa" w:w="680"/>
            <w:shd w:val="clear" w:color="auto" w:fill="F1F1FA"/>
          </w:tcPr>
          <w:p>
            <w:pPr>
              <w:spacing w:after="0"/>
              <w:jc w:val="center"/>
            </w:pPr>
            <w:r>
              <w:rPr>
                <w:b w:val="0"/>
                <w:sz w:val="20"/>
              </w:rPr>
              <w:t>5</w:t>
            </w:r>
          </w:p>
        </w:tc>
        <w:tc>
          <w:tcPr>
            <w:tcW w:type="dxa" w:w="3402"/>
            <w:shd w:val="clear" w:color="auto" w:fill="F1F1FA"/>
          </w:tcPr>
          <w:p>
            <w:pPr>
              <w:spacing w:after="0"/>
            </w:pPr>
            <w:r>
              <w:rPr>
                <w:b w:val="0"/>
                <w:i/>
                <w:color w:val="5B5D7E"/>
                <w:sz w:val="20"/>
              </w:rPr>
              <w:t>À compléter</w:t>
            </w:r>
          </w:p>
        </w:tc>
        <w:tc>
          <w:tcPr>
            <w:tcW w:type="dxa" w:w="4309"/>
            <w:shd w:val="clear" w:color="auto" w:fill="F1F1FA"/>
          </w:tcPr>
          <w:p>
            <w:pPr>
              <w:spacing w:after="0"/>
            </w:pPr>
            <w:r>
              <w:rPr>
                <w:b w:val="0"/>
                <w:i/>
                <w:color w:val="5B5D7E"/>
                <w:sz w:val="20"/>
              </w:rPr>
              <w:t>À compléter</w:t>
            </w:r>
          </w:p>
        </w:tc>
      </w:tr>
      <w:tr>
        <w:trPr>
          <w:cantSplit/>
        </w:trPr>
        <w:tc>
          <w:tcPr>
            <w:tcW w:type="dxa" w:w="1020"/>
          </w:tcPr>
          <w:p>
            <w:pPr>
              <w:spacing w:after="0"/>
            </w:pPr>
            <w:r>
              <w:rPr>
                <w:b w:val="0"/>
                <w:sz w:val="20"/>
              </w:rPr>
              <w:t>US07</w:t>
            </w:r>
          </w:p>
        </w:tc>
        <w:tc>
          <w:tcPr>
            <w:tcW w:type="dxa" w:w="680"/>
          </w:tcPr>
          <w:p>
            <w:pPr>
              <w:spacing w:after="0"/>
              <w:jc w:val="center"/>
            </w:pPr>
            <w:r>
              <w:rPr>
                <w:b w:val="0"/>
                <w:sz w:val="20"/>
              </w:rPr>
              <w:t>3</w:t>
            </w:r>
          </w:p>
        </w:tc>
        <w:tc>
          <w:tcPr>
            <w:tcW w:type="dxa" w:w="3402"/>
          </w:tcPr>
          <w:p>
            <w:pPr>
              <w:spacing w:after="0"/>
            </w:pPr>
            <w:r>
              <w:rPr>
                <w:b w:val="0"/>
                <w:i/>
                <w:color w:val="5B5D7E"/>
                <w:sz w:val="20"/>
              </w:rPr>
              <w:t>À compléter</w:t>
            </w:r>
          </w:p>
        </w:tc>
        <w:tc>
          <w:tcPr>
            <w:tcW w:type="dxa" w:w="4309"/>
          </w:tcPr>
          <w:p>
            <w:pPr>
              <w:spacing w:after="0"/>
            </w:pPr>
            <w:r>
              <w:rPr>
                <w:b w:val="0"/>
                <w:i/>
                <w:color w:val="5B5D7E"/>
                <w:sz w:val="20"/>
              </w:rPr>
              <w:t>À compléter</w:t>
            </w:r>
          </w:p>
        </w:tc>
      </w:tr>
      <w:tr>
        <w:trPr>
          <w:cantSplit/>
        </w:trPr>
        <w:tc>
          <w:tcPr>
            <w:tcW w:type="dxa" w:w="1020"/>
            <w:shd w:val="clear" w:color="auto" w:fill="F1F1FA"/>
          </w:tcPr>
          <w:p>
            <w:pPr>
              <w:spacing w:after="0"/>
            </w:pPr>
            <w:r>
              <w:rPr>
                <w:b w:val="0"/>
                <w:sz w:val="20"/>
              </w:rPr>
              <w:t>US08</w:t>
            </w:r>
          </w:p>
        </w:tc>
        <w:tc>
          <w:tcPr>
            <w:tcW w:type="dxa" w:w="680"/>
            <w:shd w:val="clear" w:color="auto" w:fill="F1F1FA"/>
          </w:tcPr>
          <w:p>
            <w:pPr>
              <w:spacing w:after="0"/>
              <w:jc w:val="center"/>
            </w:pPr>
            <w:r>
              <w:rPr>
                <w:b w:val="0"/>
                <w:sz w:val="20"/>
              </w:rPr>
              <w:t>3</w:t>
            </w:r>
          </w:p>
        </w:tc>
        <w:tc>
          <w:tcPr>
            <w:tcW w:type="dxa" w:w="3402"/>
            <w:shd w:val="clear" w:color="auto" w:fill="F1F1FA"/>
          </w:tcPr>
          <w:p>
            <w:pPr>
              <w:spacing w:after="0"/>
            </w:pPr>
            <w:r>
              <w:rPr>
                <w:b w:val="0"/>
                <w:i/>
                <w:color w:val="5B5D7E"/>
                <w:sz w:val="20"/>
              </w:rPr>
              <w:t>À compléter</w:t>
            </w:r>
          </w:p>
        </w:tc>
        <w:tc>
          <w:tcPr>
            <w:tcW w:type="dxa" w:w="4309"/>
            <w:shd w:val="clear" w:color="auto" w:fill="F1F1FA"/>
          </w:tcPr>
          <w:p>
            <w:pPr>
              <w:spacing w:after="0"/>
            </w:pPr>
            <w:r>
              <w:rPr>
                <w:b w:val="0"/>
                <w:i/>
                <w:color w:val="5B5D7E"/>
                <w:sz w:val="20"/>
              </w:rPr>
              <w:t>À compléter</w:t>
            </w:r>
          </w:p>
        </w:tc>
      </w:tr>
    </w:tbl>
    <w:p>
      <w:pPr>
        <w:spacing w:after="40"/>
      </w:pPr>
    </w:p>
    <w:p>
      <w:r>
        <w:rPr>
          <w:b/>
          <w:i w:val="0"/>
        </w:rPr>
        <w:t xml:space="preserve">Feedbacks reçus : </w:t>
      </w:r>
      <w:r>
        <w:rPr>
          <w:b w:val="0"/>
          <w:i/>
          <w:color w:val="5B5D7E"/>
        </w:rPr>
        <w:t>À compléter</w:t>
      </w:r>
    </w:p>
    <w:p>
      <w:pPr>
        <w:pStyle w:val="Heading1"/>
      </w:pPr>
      <w:r>
        <w:t>7. Rétrospective : leçons apprises et amélioration prioritaire</w:t>
      </w:r>
    </w:p>
    <w:p>
      <w:r>
        <w:rPr>
          <w:b w:val="0"/>
          <w:i w:val="0"/>
        </w:rPr>
        <w:t>La rétrospective a lieu après la review. Voici ce que nous avons déjà observé pendant le sprint, à discuter ensemble.</w:t>
      </w:r>
    </w:p>
    <w:p>
      <w:pPr>
        <w:pStyle w:val="ListBullet"/>
        <w:spacing w:after="40"/>
      </w:pPr>
      <w:r>
        <w:rPr>
          <w:b/>
        </w:rPr>
        <w:t xml:space="preserve">Ce qui a bien marché : </w:t>
      </w:r>
      <w:r>
        <w:rPr>
          <w:b w:val="0"/>
        </w:rPr>
        <w:t>les pull requests relues ont fait remonter de vrais écarts (valeurs de contrôle du journal, légende d'un graphique) ; les calculs ont été vérifiés par une autre personne que celle qui les avait écrits ; tout le travail est traçable dans le dépôt.</w:t>
      </w:r>
    </w:p>
    <w:p>
      <w:pPr>
        <w:pStyle w:val="ListBullet"/>
        <w:spacing w:after="120"/>
      </w:pPr>
      <w:r>
        <w:rPr>
          <w:b/>
        </w:rPr>
        <w:t xml:space="preserve">Ce qui a moins bien marché : </w:t>
      </w:r>
      <w:r>
        <w:rPr>
          <w:b w:val="0"/>
        </w:rPr>
        <w:t>le fichier de données est passé de 178 à 289 lignes en cours de sprint, ce qui a obligé à corriger les valeurs de contrôle dans plusieurs documents ; le Product Owner n'avait pas encore rejoint le dépôt au jour 4 ; GitHub ne propose pas la protection de branche sur un dépôt privé gratuit, donc la règle « relu avant fusion » repose sur la discipline de l'équipe.</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3118"/>
        <w:gridCol w:w="3118"/>
        <w:gridCol w:w="3175"/>
      </w:tblGrid>
      <w:tr>
        <w:trPr>
          <w:cantSplit/>
        </w:trPr>
        <w:tc>
          <w:tcPr>
            <w:tcW w:type="dxa" w:w="3118"/>
            <w:shd w:val="clear" w:color="auto" w:fill="3E4CB6"/>
          </w:tcPr>
          <w:p>
            <w:pPr>
              <w:spacing w:after="0"/>
            </w:pPr>
            <w:r>
              <w:rPr>
                <w:b/>
                <w:color w:val="FFFFFF"/>
                <w:sz w:val="20"/>
              </w:rPr>
              <w:t>Start (à commencer)</w:t>
            </w:r>
          </w:p>
        </w:tc>
        <w:tc>
          <w:tcPr>
            <w:tcW w:type="dxa" w:w="3118"/>
            <w:shd w:val="clear" w:color="auto" w:fill="3E4CB6"/>
          </w:tcPr>
          <w:p>
            <w:pPr>
              <w:spacing w:after="0"/>
            </w:pPr>
            <w:r>
              <w:rPr>
                <w:b/>
                <w:color w:val="FFFFFF"/>
                <w:sz w:val="20"/>
              </w:rPr>
              <w:t>Stop (à arrêter)</w:t>
            </w:r>
          </w:p>
        </w:tc>
        <w:tc>
          <w:tcPr>
            <w:tcW w:type="dxa" w:w="3175"/>
            <w:shd w:val="clear" w:color="auto" w:fill="3E4CB6"/>
          </w:tcPr>
          <w:p>
            <w:pPr>
              <w:spacing w:after="0"/>
            </w:pPr>
            <w:r>
              <w:rPr>
                <w:b/>
                <w:color w:val="FFFFFF"/>
                <w:sz w:val="20"/>
              </w:rPr>
              <w:t>Continue (à conserver)</w:t>
            </w:r>
          </w:p>
        </w:tc>
      </w:tr>
      <w:tr>
        <w:trPr>
          <w:cantSplit/>
        </w:trPr>
        <w:tc>
          <w:tcPr>
            <w:tcW w:type="dxa" w:w="3118"/>
          </w:tcPr>
          <w:p>
            <w:pPr>
              <w:spacing w:after="0"/>
            </w:pPr>
            <w:r>
              <w:rPr>
                <w:b w:val="0"/>
                <w:i/>
                <w:color w:val="5B5D7E"/>
                <w:sz w:val="20"/>
              </w:rPr>
              <w:t>À compléter</w:t>
            </w:r>
          </w:p>
        </w:tc>
        <w:tc>
          <w:tcPr>
            <w:tcW w:type="dxa" w:w="3118"/>
          </w:tcPr>
          <w:p>
            <w:pPr>
              <w:spacing w:after="0"/>
            </w:pPr>
            <w:r>
              <w:rPr>
                <w:b w:val="0"/>
                <w:i/>
                <w:color w:val="5B5D7E"/>
                <w:sz w:val="20"/>
              </w:rPr>
              <w:t>À compléter</w:t>
            </w:r>
          </w:p>
        </w:tc>
        <w:tc>
          <w:tcPr>
            <w:tcW w:type="dxa" w:w="3175"/>
          </w:tcPr>
          <w:p>
            <w:pPr>
              <w:spacing w:after="0"/>
            </w:pPr>
            <w:r>
              <w:rPr>
                <w:b w:val="0"/>
                <w:i/>
                <w:color w:val="5B5D7E"/>
                <w:sz w:val="20"/>
              </w:rPr>
              <w:t>À compléter</w:t>
            </w:r>
          </w:p>
        </w:tc>
      </w:tr>
    </w:tbl>
    <w:p>
      <w:pPr>
        <w:spacing w:after="40"/>
      </w:pPr>
    </w:p>
    <w:p>
      <w:r>
        <w:rPr>
          <w:b/>
          <w:i w:val="0"/>
        </w:rPr>
        <w:t xml:space="preserve">Action d'amélioration retenue : </w:t>
      </w:r>
      <w:r>
        <w:rPr>
          <w:b w:val="0"/>
          <w:i/>
          <w:color w:val="5B5D7E"/>
        </w:rPr>
        <w:t>À compléter</w:t>
      </w:r>
    </w:p>
    <w:p>
      <w:r>
        <w:br w:type="page"/>
      </w:r>
    </w:p>
    <w:p>
      <w:pPr>
        <w:pStyle w:val="Heading1"/>
      </w:pPr>
      <w:r>
        <w:t>Annexes</w:t>
      </w:r>
    </w:p>
    <w:p>
      <w:pPr>
        <w:pStyle w:val="Heading2"/>
      </w:pPr>
      <w:r>
        <w:t>Annexe A. Board au début du sprint</w:t>
      </w:r>
    </w:p>
    <w:p>
      <w:pPr>
        <w:jc w:val="center"/>
      </w:pPr>
      <w:r>
        <w:drawing>
          <wp:inline xmlns:a="http://schemas.openxmlformats.org/drawingml/2006/main" xmlns:pic="http://schemas.openxmlformats.org/drawingml/2006/picture">
            <wp:extent cx="5580000" cy="2387870"/>
            <wp:docPr id="2" name="Picture 2"/>
            <wp:cNvGraphicFramePr>
              <a:graphicFrameLocks noChangeAspect="1"/>
            </wp:cNvGraphicFramePr>
            <a:graphic>
              <a:graphicData uri="http://schemas.openxmlformats.org/drawingml/2006/picture">
                <pic:pic>
                  <pic:nvPicPr>
                    <pic:cNvPr id="0" name="board-debut-sprint.png"/>
                    <pic:cNvPicPr/>
                  </pic:nvPicPr>
                  <pic:blipFill>
                    <a:blip r:embed="rId11"/>
                    <a:stretch>
                      <a:fillRect/>
                    </a:stretch>
                  </pic:blipFill>
                  <pic:spPr>
                    <a:xfrm>
                      <a:off x="0" y="0"/>
                      <a:ext cx="5580000" cy="2387870"/>
                    </a:xfrm>
                    <a:prstGeom prst="rect"/>
                  </pic:spPr>
                </pic:pic>
              </a:graphicData>
            </a:graphic>
          </wp:inline>
        </w:drawing>
      </w:r>
    </w:p>
    <w:p>
      <w:pPr>
        <w:jc w:val="center"/>
      </w:pPr>
      <w:r>
        <w:rPr>
          <w:b w:val="0"/>
          <w:i/>
          <w:color w:val="5B5D7E"/>
          <w:sz w:val="19"/>
        </w:rPr>
        <w:t>Les 30 cartes sont dans la colonne À faire.</w:t>
      </w:r>
    </w:p>
    <w:p>
      <w:pPr>
        <w:pStyle w:val="Heading2"/>
      </w:pPr>
      <w:r>
        <w:t>Annexe B. Journal des daily</w:t>
      </w:r>
    </w:p>
    <w:tbl>
      <w:tblPr>
        <w:tblW w:type="auto" w:w="0"/>
        <w:jc w:val="center"/>
        <w:tblLayout w:type="fixed"/>
        <w:tblLook w:firstColumn="1" w:firstRow="1" w:lastColumn="0" w:lastRow="0" w:noHBand="0" w:noVBand="1" w:val="04A0"/>
        <w:tblBorders>
          <w:top w:val="single" w:sz="4" w:color="D0D2E2"/>
          <w:left w:val="single" w:sz="4" w:color="D0D2E2"/>
          <w:bottom w:val="single" w:sz="4" w:color="D0D2E2"/>
          <w:right w:val="single" w:sz="4" w:color="D0D2E2"/>
          <w:insideH w:val="single" w:sz="4" w:color="D0D2E2"/>
          <w:insideV w:val="single" w:sz="4" w:color="D0D2E2"/>
        </w:tblBorders>
      </w:tblPr>
      <w:tblGrid>
        <w:gridCol w:w="1304"/>
        <w:gridCol w:w="1247"/>
        <w:gridCol w:w="2494"/>
        <w:gridCol w:w="2835"/>
        <w:gridCol w:w="1530"/>
      </w:tblGrid>
      <w:tr>
        <w:trPr>
          <w:cantSplit/>
        </w:trPr>
        <w:tc>
          <w:tcPr>
            <w:tcW w:type="dxa" w:w="1304"/>
            <w:shd w:val="clear" w:color="auto" w:fill="3E4CB6"/>
          </w:tcPr>
          <w:p>
            <w:pPr>
              <w:spacing w:after="0"/>
            </w:pPr>
            <w:r>
              <w:rPr>
                <w:b/>
                <w:color w:val="FFFFFF"/>
                <w:sz w:val="17"/>
              </w:rPr>
              <w:t>Jour</w:t>
            </w:r>
          </w:p>
        </w:tc>
        <w:tc>
          <w:tcPr>
            <w:tcW w:type="dxa" w:w="1247"/>
            <w:shd w:val="clear" w:color="auto" w:fill="3E4CB6"/>
          </w:tcPr>
          <w:p>
            <w:pPr>
              <w:spacing w:after="0"/>
            </w:pPr>
            <w:r>
              <w:rPr>
                <w:b/>
                <w:color w:val="FFFFFF"/>
                <w:sz w:val="17"/>
              </w:rPr>
              <w:t>Membre</w:t>
            </w:r>
          </w:p>
        </w:tc>
        <w:tc>
          <w:tcPr>
            <w:tcW w:type="dxa" w:w="2494"/>
            <w:shd w:val="clear" w:color="auto" w:fill="3E4CB6"/>
          </w:tcPr>
          <w:p>
            <w:pPr>
              <w:spacing w:after="0"/>
            </w:pPr>
            <w:r>
              <w:rPr>
                <w:b/>
                <w:color w:val="FFFFFF"/>
                <w:sz w:val="17"/>
              </w:rPr>
              <w:t>Fait depuis hier</w:t>
            </w:r>
          </w:p>
        </w:tc>
        <w:tc>
          <w:tcPr>
            <w:tcW w:type="dxa" w:w="2835"/>
            <w:shd w:val="clear" w:color="auto" w:fill="3E4CB6"/>
          </w:tcPr>
          <w:p>
            <w:pPr>
              <w:spacing w:after="0"/>
            </w:pPr>
            <w:r>
              <w:rPr>
                <w:b/>
                <w:color w:val="FFFFFF"/>
                <w:sz w:val="17"/>
              </w:rPr>
              <w:t>Prévu aujourd'hui</w:t>
            </w:r>
          </w:p>
        </w:tc>
        <w:tc>
          <w:tcPr>
            <w:tcW w:type="dxa" w:w="1531"/>
            <w:shd w:val="clear" w:color="auto" w:fill="3E4CB6"/>
          </w:tcPr>
          <w:p>
            <w:pPr>
              <w:spacing w:after="0"/>
            </w:pPr>
            <w:r>
              <w:rPr>
                <w:b/>
                <w:color w:val="FFFFFF"/>
                <w:sz w:val="17"/>
              </w:rPr>
              <w:t>Obstacle</w:t>
            </w:r>
          </w:p>
        </w:tc>
      </w:tr>
      <w:tr>
        <w:trPr>
          <w:cantSplit/>
        </w:trPr>
        <w:tc>
          <w:tcPr>
            <w:tcW w:type="dxa" w:w="1304"/>
          </w:tcPr>
          <w:p>
            <w:pPr>
              <w:spacing w:after="0"/>
            </w:pPr>
            <w:r>
              <w:rPr>
                <w:b w:val="0"/>
                <w:sz w:val="17"/>
              </w:rPr>
              <w:t>J2 – mer. 07/10</w:t>
            </w:r>
          </w:p>
        </w:tc>
        <w:tc>
          <w:tcPr>
            <w:tcW w:type="dxa" w:w="1247"/>
          </w:tcPr>
          <w:p>
            <w:pPr>
              <w:spacing w:after="0"/>
            </w:pPr>
            <w:r>
              <w:rPr>
                <w:b w:val="0"/>
                <w:sz w:val="17"/>
              </w:rPr>
              <w:t>Ibrahima</w:t>
            </w:r>
          </w:p>
        </w:tc>
        <w:tc>
          <w:tcPr>
            <w:tcW w:type="dxa" w:w="2494"/>
          </w:tcPr>
          <w:p>
            <w:pPr>
              <w:spacing w:after="0"/>
            </w:pPr>
            <w:r>
              <w:rPr>
                <w:b w:val="0"/>
                <w:sz w:val="17"/>
              </w:rPr>
              <w:t>Création du board et des cartes du sprint</w:t>
            </w:r>
          </w:p>
        </w:tc>
        <w:tc>
          <w:tcPr>
            <w:tcW w:type="dxa" w:w="2835"/>
          </w:tcPr>
          <w:p>
            <w:pPr>
              <w:spacing w:after="0"/>
            </w:pPr>
            <w:r>
              <w:rPr>
                <w:b w:val="0"/>
                <w:sz w:val="17"/>
              </w:rPr>
              <w:t>Page HTML et lecture du CSV (#49), chiffre d'affaires et commandes (#58), quantité et panier moyen (#60)</w:t>
            </w:r>
          </w:p>
        </w:tc>
        <w:tc>
          <w:tcPr>
            <w:tcW w:type="dxa" w:w="1531"/>
          </w:tcPr>
          <w:p>
            <w:pPr>
              <w:spacing w:after="0"/>
            </w:pPr>
            <w:r>
              <w:rPr>
                <w:b w:val="0"/>
                <w:sz w:val="17"/>
              </w:rPr>
              <w:t>Aucun</w:t>
            </w:r>
          </w:p>
        </w:tc>
      </w:tr>
      <w:tr>
        <w:trPr>
          <w:cantSplit/>
        </w:trPr>
        <w:tc>
          <w:tcPr>
            <w:tcW w:type="dxa" w:w="1304"/>
            <w:shd w:val="clear" w:color="auto" w:fill="F1F1FA"/>
          </w:tcPr>
          <w:p>
            <w:pPr>
              <w:spacing w:after="0"/>
            </w:pPr>
            <w:r>
              <w:rPr>
                <w:b w:val="0"/>
                <w:sz w:val="17"/>
              </w:rPr>
              <w:t>J2 – mer. 07/10</w:t>
            </w:r>
          </w:p>
        </w:tc>
        <w:tc>
          <w:tcPr>
            <w:tcW w:type="dxa" w:w="1247"/>
            <w:shd w:val="clear" w:color="auto" w:fill="F1F1FA"/>
          </w:tcPr>
          <w:p>
            <w:pPr>
              <w:spacing w:after="0"/>
            </w:pPr>
            <w:r>
              <w:rPr>
                <w:b w:val="0"/>
                <w:sz w:val="17"/>
              </w:rPr>
              <w:t>Isselmou</w:t>
            </w:r>
          </w:p>
        </w:tc>
        <w:tc>
          <w:tcPr>
            <w:tcW w:type="dxa" w:w="2494"/>
            <w:shd w:val="clear" w:color="auto" w:fill="F1F1FA"/>
          </w:tcPr>
          <w:p>
            <w:pPr>
              <w:spacing w:after="0"/>
            </w:pPr>
            <w:r>
              <w:rPr>
                <w:b w:val="0"/>
                <w:sz w:val="17"/>
              </w:rPr>
              <w:t>Validation de la vision, du Sprint Goal et de l'ordre des stories (#46)</w:t>
            </w:r>
          </w:p>
        </w:tc>
        <w:tc>
          <w:tcPr>
            <w:tcW w:type="dxa" w:w="2835"/>
            <w:shd w:val="clear" w:color="auto" w:fill="F1F1FA"/>
          </w:tcPr>
          <w:p>
            <w:pPr>
              <w:spacing w:after="0"/>
            </w:pPr>
            <w:r>
              <w:rPr>
                <w:b w:val="0"/>
                <w:sz w:val="17"/>
              </w:rPr>
              <w:t>Rejoindre le dépôt et le board</w:t>
            </w:r>
          </w:p>
        </w:tc>
        <w:tc>
          <w:tcPr>
            <w:tcW w:type="dxa" w:w="1531"/>
            <w:shd w:val="clear" w:color="auto" w:fill="F1F1FA"/>
          </w:tcPr>
          <w:p>
            <w:pPr>
              <w:spacing w:after="0"/>
            </w:pPr>
            <w:r>
              <w:rPr>
                <w:b w:val="0"/>
                <w:sz w:val="17"/>
              </w:rPr>
              <w:t>Invitation au dépôt pas encore acceptée</w:t>
            </w:r>
          </w:p>
        </w:tc>
      </w:tr>
      <w:tr>
        <w:trPr>
          <w:cantSplit/>
        </w:trPr>
        <w:tc>
          <w:tcPr>
            <w:tcW w:type="dxa" w:w="1304"/>
          </w:tcPr>
          <w:p>
            <w:pPr>
              <w:spacing w:after="0"/>
            </w:pPr>
            <w:r>
              <w:rPr>
                <w:b w:val="0"/>
                <w:sz w:val="17"/>
              </w:rPr>
              <w:t>J2 – mer. 07/10</w:t>
            </w:r>
          </w:p>
        </w:tc>
        <w:tc>
          <w:tcPr>
            <w:tcW w:type="dxa" w:w="1247"/>
          </w:tcPr>
          <w:p>
            <w:pPr>
              <w:spacing w:after="0"/>
            </w:pPr>
            <w:r>
              <w:rPr>
                <w:b w:val="0"/>
                <w:sz w:val="17"/>
              </w:rPr>
              <w:t>Ndeye Sokhna</w:t>
            </w:r>
          </w:p>
        </w:tc>
        <w:tc>
          <w:tcPr>
            <w:tcW w:type="dxa" w:w="2494"/>
          </w:tcPr>
          <w:p>
            <w:pPr>
              <w:spacing w:after="0"/>
            </w:pPr>
            <w:r>
              <w:rPr>
                <w:b w:val="0"/>
                <w:sz w:val="17"/>
              </w:rPr>
              <w:t>Animation du Sprint Planning (#47), fichier CSV des ventes (#48)</w:t>
            </w:r>
          </w:p>
        </w:tc>
        <w:tc>
          <w:tcPr>
            <w:tcW w:type="dxa" w:w="2835"/>
          </w:tcPr>
          <w:p>
            <w:pPr>
              <w:spacing w:after="0"/>
            </w:pPr>
            <w:r>
              <w:rPr>
                <w:b w:val="0"/>
                <w:sz w:val="17"/>
              </w:rPr>
              <w:t>Valeurs de contrôle de US01 (#59), journal et burndown (#50)</w:t>
            </w:r>
          </w:p>
        </w:tc>
        <w:tc>
          <w:tcPr>
            <w:tcW w:type="dxa" w:w="1531"/>
          </w:tcPr>
          <w:p>
            <w:pPr>
              <w:spacing w:after="0"/>
            </w:pPr>
            <w:r>
              <w:rPr>
                <w:b w:val="0"/>
                <w:sz w:val="17"/>
              </w:rPr>
              <w:t>Aucun</w:t>
            </w:r>
          </w:p>
        </w:tc>
      </w:tr>
      <w:tr>
        <w:trPr>
          <w:cantSplit/>
        </w:trPr>
        <w:tc>
          <w:tcPr>
            <w:tcW w:type="dxa" w:w="1304"/>
            <w:shd w:val="clear" w:color="auto" w:fill="F1F1FA"/>
          </w:tcPr>
          <w:p>
            <w:pPr>
              <w:spacing w:after="0"/>
            </w:pPr>
            <w:r>
              <w:rPr>
                <w:b w:val="0"/>
                <w:sz w:val="17"/>
              </w:rPr>
              <w:t>J3 – jeu. 08/10</w:t>
            </w:r>
          </w:p>
        </w:tc>
        <w:tc>
          <w:tcPr>
            <w:tcW w:type="dxa" w:w="1247"/>
            <w:shd w:val="clear" w:color="auto" w:fill="F1F1FA"/>
          </w:tcPr>
          <w:p>
            <w:pPr>
              <w:spacing w:after="0"/>
            </w:pPr>
            <w:r>
              <w:rPr>
                <w:b w:val="0"/>
                <w:sz w:val="17"/>
              </w:rPr>
              <w:t>Ibrahima</w:t>
            </w:r>
          </w:p>
        </w:tc>
        <w:tc>
          <w:tcPr>
            <w:tcW w:type="dxa" w:w="2494"/>
            <w:shd w:val="clear" w:color="auto" w:fill="F1F1FA"/>
          </w:tcPr>
          <w:p>
            <w:pPr>
              <w:spacing w:after="0"/>
            </w:pPr>
            <w:r>
              <w:rPr>
                <w:b w:val="0"/>
                <w:sz w:val="17"/>
              </w:rPr>
              <w:t>Page de base, lecture du CSV, indicateurs US01 et US02</w:t>
            </w:r>
          </w:p>
        </w:tc>
        <w:tc>
          <w:tcPr>
            <w:tcW w:type="dxa" w:w="2835"/>
            <w:shd w:val="clear" w:color="auto" w:fill="F1F1FA"/>
          </w:tcPr>
          <w:p>
            <w:pPr>
              <w:spacing w:after="0"/>
            </w:pPr>
            <w:r>
              <w:rPr>
                <w:b w:val="0"/>
                <w:sz w:val="17"/>
              </w:rPr>
              <w:t>Graphique par date (#61), Top 5 (#63), filtre par période (#64)</w:t>
            </w:r>
          </w:p>
        </w:tc>
        <w:tc>
          <w:tcPr>
            <w:tcW w:type="dxa" w:w="1531"/>
            <w:shd w:val="clear" w:color="auto" w:fill="F1F1FA"/>
          </w:tcPr>
          <w:p>
            <w:pPr>
              <w:spacing w:after="0"/>
            </w:pPr>
            <w:r>
              <w:rPr>
                <w:b w:val="0"/>
                <w:sz w:val="17"/>
              </w:rPr>
              <w:t>Aucun</w:t>
            </w:r>
          </w:p>
        </w:tc>
      </w:tr>
      <w:tr>
        <w:trPr>
          <w:cantSplit/>
        </w:trPr>
        <w:tc>
          <w:tcPr>
            <w:tcW w:type="dxa" w:w="1304"/>
          </w:tcPr>
          <w:p>
            <w:pPr>
              <w:spacing w:after="0"/>
            </w:pPr>
            <w:r>
              <w:rPr>
                <w:b w:val="0"/>
                <w:sz w:val="17"/>
              </w:rPr>
              <w:t>J3 – jeu. 08/10</w:t>
            </w:r>
          </w:p>
        </w:tc>
        <w:tc>
          <w:tcPr>
            <w:tcW w:type="dxa" w:w="1247"/>
          </w:tcPr>
          <w:p>
            <w:pPr>
              <w:spacing w:after="0"/>
            </w:pPr>
            <w:r>
              <w:rPr>
                <w:b w:val="0"/>
                <w:sz w:val="17"/>
              </w:rPr>
              <w:t>Isselmou</w:t>
            </w:r>
          </w:p>
        </w:tc>
        <w:tc>
          <w:tcPr>
            <w:tcW w:type="dxa" w:w="2494"/>
          </w:tcPr>
          <w:p>
            <w:pPr>
              <w:spacing w:after="0"/>
            </w:pPr>
            <w:r>
              <w:rPr>
                <w:b w:val="0"/>
                <w:sz w:val="17"/>
              </w:rPr>
              <w:t>Guide du board reçu</w:t>
            </w:r>
          </w:p>
        </w:tc>
        <w:tc>
          <w:tcPr>
            <w:tcW w:type="dxa" w:w="2835"/>
          </w:tcPr>
          <w:p>
            <w:pPr>
              <w:spacing w:after="0"/>
            </w:pPr>
            <w:r>
              <w:rPr>
                <w:b w:val="0"/>
                <w:sz w:val="17"/>
              </w:rPr>
              <w:t>Mise en forme du tableau de bord (#51)</w:t>
            </w:r>
          </w:p>
        </w:tc>
        <w:tc>
          <w:tcPr>
            <w:tcW w:type="dxa" w:w="1531"/>
          </w:tcPr>
          <w:p>
            <w:pPr>
              <w:spacing w:after="0"/>
            </w:pPr>
            <w:r>
              <w:rPr>
                <w:b w:val="0"/>
                <w:sz w:val="17"/>
              </w:rPr>
              <w:t>Accès au dépôt en cours</w:t>
            </w:r>
          </w:p>
        </w:tc>
      </w:tr>
      <w:tr>
        <w:trPr>
          <w:cantSplit/>
        </w:trPr>
        <w:tc>
          <w:tcPr>
            <w:tcW w:type="dxa" w:w="1304"/>
            <w:shd w:val="clear" w:color="auto" w:fill="F1F1FA"/>
          </w:tcPr>
          <w:p>
            <w:pPr>
              <w:spacing w:after="0"/>
            </w:pPr>
            <w:r>
              <w:rPr>
                <w:b w:val="0"/>
                <w:sz w:val="17"/>
              </w:rPr>
              <w:t>J3 – jeu. 08/10</w:t>
            </w:r>
          </w:p>
        </w:tc>
        <w:tc>
          <w:tcPr>
            <w:tcW w:type="dxa" w:w="1247"/>
            <w:shd w:val="clear" w:color="auto" w:fill="F1F1FA"/>
          </w:tcPr>
          <w:p>
            <w:pPr>
              <w:spacing w:after="0"/>
            </w:pPr>
            <w:r>
              <w:rPr>
                <w:b w:val="0"/>
                <w:sz w:val="17"/>
              </w:rPr>
              <w:t>Ndeye Sokhna</w:t>
            </w:r>
          </w:p>
        </w:tc>
        <w:tc>
          <w:tcPr>
            <w:tcW w:type="dxa" w:w="2494"/>
            <w:shd w:val="clear" w:color="auto" w:fill="F1F1FA"/>
          </w:tcPr>
          <w:p>
            <w:pPr>
              <w:spacing w:after="0"/>
            </w:pPr>
            <w:r>
              <w:rPr>
                <w:b w:val="0"/>
                <w:sz w:val="17"/>
              </w:rPr>
              <w:t>Valeurs de contrôle calculées : CA 4 066 000 FCFA, 289 commandes, panier moyen 14 069 FCFA</w:t>
            </w:r>
          </w:p>
        </w:tc>
        <w:tc>
          <w:tcPr>
            <w:tcW w:type="dxa" w:w="2835"/>
            <w:shd w:val="clear" w:color="auto" w:fill="F1F1FA"/>
          </w:tcPr>
          <w:p>
            <w:pPr>
              <w:spacing w:after="0"/>
            </w:pPr>
            <w:r>
              <w:rPr>
                <w:b w:val="0"/>
                <w:sz w:val="17"/>
              </w:rPr>
              <w:t>Graphique par catégorie (#62), filtre par catégorie (#65)</w:t>
            </w:r>
          </w:p>
        </w:tc>
        <w:tc>
          <w:tcPr>
            <w:tcW w:type="dxa" w:w="1531"/>
            <w:shd w:val="clear" w:color="auto" w:fill="F1F1FA"/>
          </w:tcPr>
          <w:p>
            <w:pPr>
              <w:spacing w:after="0"/>
            </w:pPr>
            <w:r>
              <w:rPr>
                <w:b w:val="0"/>
                <w:sz w:val="17"/>
              </w:rPr>
              <w:t>Aucun</w:t>
            </w:r>
          </w:p>
        </w:tc>
      </w:tr>
      <w:tr>
        <w:trPr>
          <w:cantSplit/>
        </w:trPr>
        <w:tc>
          <w:tcPr>
            <w:tcW w:type="dxa" w:w="1304"/>
          </w:tcPr>
          <w:p>
            <w:pPr>
              <w:spacing w:after="0"/>
            </w:pPr>
            <w:r>
              <w:rPr>
                <w:b w:val="0"/>
                <w:sz w:val="17"/>
              </w:rPr>
              <w:t>J4 – ven. 09/10</w:t>
            </w:r>
          </w:p>
        </w:tc>
        <w:tc>
          <w:tcPr>
            <w:tcW w:type="dxa" w:w="1247"/>
          </w:tcPr>
          <w:p>
            <w:pPr>
              <w:spacing w:after="0"/>
            </w:pPr>
            <w:r>
              <w:rPr>
                <w:b w:val="0"/>
                <w:sz w:val="17"/>
              </w:rPr>
              <w:t>Ibrahima</w:t>
            </w:r>
          </w:p>
        </w:tc>
        <w:tc>
          <w:tcPr>
            <w:tcW w:type="dxa" w:w="2494"/>
          </w:tcPr>
          <w:p>
            <w:pPr>
              <w:spacing w:after="0"/>
            </w:pPr>
            <w:r>
              <w:rPr>
                <w:b w:val="0"/>
                <w:sz w:val="17"/>
              </w:rPr>
              <w:t>Graphique par date, Top 5, filtre par période</w:t>
            </w:r>
          </w:p>
        </w:tc>
        <w:tc>
          <w:tcPr>
            <w:tcW w:type="dxa" w:w="2835"/>
          </w:tcPr>
          <w:p>
            <w:pPr>
              <w:spacing w:after="0"/>
            </w:pPr>
            <w:r>
              <w:rPr>
                <w:b w:val="0"/>
                <w:sz w:val="17"/>
              </w:rPr>
              <w:t>Corrections après les tests, préparation du rapport (#56)</w:t>
            </w:r>
          </w:p>
        </w:tc>
        <w:tc>
          <w:tcPr>
            <w:tcW w:type="dxa" w:w="1531"/>
          </w:tcPr>
          <w:p>
            <w:pPr>
              <w:spacing w:after="0"/>
            </w:pPr>
            <w:r>
              <w:rPr>
                <w:b w:val="0"/>
                <w:sz w:val="17"/>
              </w:rPr>
              <w:t>Aucun</w:t>
            </w:r>
          </w:p>
        </w:tc>
      </w:tr>
      <w:tr>
        <w:trPr>
          <w:cantSplit/>
        </w:trPr>
        <w:tc>
          <w:tcPr>
            <w:tcW w:type="dxa" w:w="1304"/>
            <w:shd w:val="clear" w:color="auto" w:fill="F1F1FA"/>
          </w:tcPr>
          <w:p>
            <w:pPr>
              <w:spacing w:after="0"/>
            </w:pPr>
            <w:r>
              <w:rPr>
                <w:b w:val="0"/>
                <w:sz w:val="17"/>
              </w:rPr>
              <w:t>J4 – ven. 09/10</w:t>
            </w:r>
          </w:p>
        </w:tc>
        <w:tc>
          <w:tcPr>
            <w:tcW w:type="dxa" w:w="1247"/>
            <w:shd w:val="clear" w:color="auto" w:fill="F1F1FA"/>
          </w:tcPr>
          <w:p>
            <w:pPr>
              <w:spacing w:after="0"/>
            </w:pPr>
            <w:r>
              <w:rPr>
                <w:b w:val="0"/>
                <w:sz w:val="17"/>
              </w:rPr>
              <w:t>Isselmou</w:t>
            </w:r>
          </w:p>
        </w:tc>
        <w:tc>
          <w:tcPr>
            <w:tcW w:type="dxa" w:w="2494"/>
            <w:shd w:val="clear" w:color="auto" w:fill="F1F1FA"/>
          </w:tcPr>
          <w:p>
            <w:pPr>
              <w:spacing w:after="0"/>
            </w:pPr>
            <w:r>
              <w:rPr>
                <w:b w:val="0"/>
                <w:sz w:val="17"/>
              </w:rPr>
              <w:t>Mise en forme du tableau de bord</w:t>
            </w:r>
          </w:p>
        </w:tc>
        <w:tc>
          <w:tcPr>
            <w:tcW w:type="dxa" w:w="2835"/>
            <w:shd w:val="clear" w:color="auto" w:fill="F1F1FA"/>
          </w:tcPr>
          <w:p>
            <w:pPr>
              <w:spacing w:after="0"/>
            </w:pPr>
            <w:r>
              <w:rPr>
                <w:b w:val="0"/>
                <w:sz w:val="17"/>
              </w:rPr>
              <w:t>Trois constats (#67), démonstration (#53)</w:t>
            </w:r>
          </w:p>
        </w:tc>
        <w:tc>
          <w:tcPr>
            <w:tcW w:type="dxa" w:w="1531"/>
            <w:shd w:val="clear" w:color="auto" w:fill="F1F1FA"/>
          </w:tcPr>
          <w:p>
            <w:pPr>
              <w:spacing w:after="0"/>
            </w:pPr>
            <w:r>
              <w:rPr>
                <w:b w:val="0"/>
                <w:sz w:val="17"/>
              </w:rPr>
              <w:t>Aucun</w:t>
            </w:r>
          </w:p>
        </w:tc>
      </w:tr>
      <w:tr>
        <w:trPr>
          <w:cantSplit/>
        </w:trPr>
        <w:tc>
          <w:tcPr>
            <w:tcW w:type="dxa" w:w="1304"/>
          </w:tcPr>
          <w:p>
            <w:pPr>
              <w:spacing w:after="0"/>
            </w:pPr>
            <w:r>
              <w:rPr>
                <w:b w:val="0"/>
                <w:sz w:val="17"/>
              </w:rPr>
              <w:t>J4 – ven. 09/10</w:t>
            </w:r>
          </w:p>
        </w:tc>
        <w:tc>
          <w:tcPr>
            <w:tcW w:type="dxa" w:w="1247"/>
          </w:tcPr>
          <w:p>
            <w:pPr>
              <w:spacing w:after="0"/>
            </w:pPr>
            <w:r>
              <w:rPr>
                <w:b w:val="0"/>
                <w:sz w:val="17"/>
              </w:rPr>
              <w:t>Ndeye Sokhna</w:t>
            </w:r>
          </w:p>
        </w:tc>
        <w:tc>
          <w:tcPr>
            <w:tcW w:type="dxa" w:w="2494"/>
          </w:tcPr>
          <w:p>
            <w:pPr>
              <w:spacing w:after="0"/>
            </w:pPr>
            <w:r>
              <w:rPr>
                <w:b w:val="0"/>
                <w:sz w:val="17"/>
              </w:rPr>
              <w:t>Graphique par catégorie, filtre par catégorie</w:t>
            </w:r>
          </w:p>
        </w:tc>
        <w:tc>
          <w:tcPr>
            <w:tcW w:type="dxa" w:w="2835"/>
          </w:tcPr>
          <w:p>
            <w:pPr>
              <w:spacing w:after="0"/>
            </w:pPr>
            <w:r>
              <w:rPr>
                <w:b w:val="0"/>
                <w:sz w:val="17"/>
              </w:rPr>
              <w:t>Tests des stories (#52), US07 si le temps le permet (#66)</w:t>
            </w:r>
          </w:p>
        </w:tc>
        <w:tc>
          <w:tcPr>
            <w:tcW w:type="dxa" w:w="1531"/>
          </w:tcPr>
          <w:p>
            <w:pPr>
              <w:spacing w:after="0"/>
            </w:pPr>
            <w:r>
              <w:rPr>
                <w:b w:val="0"/>
                <w:sz w:val="17"/>
              </w:rPr>
              <w:t>Aucun</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5D7E"/>
        <w:sz w:val="18"/>
      </w:rPr>
      <w:t xml:space="preserve">DataSprint, rapport final  ·  Groupe 1  ·  page </w:t>
    </w:r>
    <w:r>
      <w:rPr>
        <w:color w:val="5B5D7E"/>
        <w:sz w:val="18"/>
      </w:rPr>
      <w:fldChar w:fldCharType="begin"/>
    </w:r>
    <w:r>
      <w:rPr>
        <w:color w:val="5B5D7E"/>
        <w:sz w:val="18"/>
      </w:rPr>
      <w:instrText xml:space="preserve">PAGE</w:instrText>
    </w:r>
    <w:r>
      <w:rPr>
        <w:color w:val="5B5D7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E4CB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3E4C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DataSprint, rapport final</dc:title>
  <dc:subject>M1 MBDA, UN-CHK</dc:subject>
  <dc:creator>Groupe 1</dc:creator>
  <cp:keywords/>
  <dc:description/>
  <cp:lastModifiedBy>Groupe 1</cp:lastModifiedBy>
  <cp:revision>1</cp:revision>
  <dcterms:created xsi:type="dcterms:W3CDTF">2026-10-09T15:53:30Z</dcterms:created>
  <dcterms:modified xsi:type="dcterms:W3CDTF">2026-10-09T15:53:30Z</dcterms:modified>
  <cp:category/>
</cp:coreProperties>
</file>