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416D95" w:rsidP="00416D95">
      <w:pPr>
        <w:pStyle w:val="ListParagraph"/>
        <w:numPr>
          <w:ilvl w:val="0"/>
          <w:numId w:val="1"/>
        </w:numPr>
      </w:pPr>
      <w:r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4B02BD" w:rsidRPr="004B02BD" w:rsidRDefault="00080BA8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4B02BD"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lastRenderedPageBreak/>
        <w:t>判断数据是否存在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4B02BD" w:rsidRPr="004B02BD" w:rsidTr="004B0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4B02BD" w:rsidRDefault="004B02BD">
      <w:pP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8841F1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</w:p>
    <w:p w:rsidR="008841F1" w:rsidRDefault="008841F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8841F1" w:rsidRPr="008841F1" w:rsidRDefault="008841F1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841F1">
        <w:rPr>
          <w:rFonts w:ascii="Courier New" w:eastAsia="Times New Roman" w:hAnsi="Courier New" w:cs="Courier New"/>
          <w:b/>
          <w:color w:val="000000"/>
          <w:sz w:val="24"/>
          <w:szCs w:val="18"/>
        </w:rPr>
        <w:lastRenderedPageBreak/>
        <w:t>Invoice and Packing list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8841F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 diction of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packing_lis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as below: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{'detail':[{'form':,'to:','carton_qty':,'colour_detail':,'per_carton_pcs':,'per_carton_gw':,'per_carton_nw':,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'subtotal':,'length':,'width':,'height':,'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 ...}}],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'summary':{-COBALT BLUE:{'Order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'Actual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'Balance':{'total':,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'Ratio':{'total':,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...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}</w:t>
      </w:r>
      <w:bookmarkStart w:id="0" w:name="_GoBack"/>
      <w:bookmarkEnd w:id="0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'total_quantity':,'total_carton':,'total_gw':,'total_nw':,'total_volume':,'style_no':,'style_description':,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'invoice_no':,'date':,'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order_no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8841F1" w:rsidRP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</w:p>
    <w:p w:rsidR="00B320BE" w:rsidRDefault="00B320BE" w:rsidP="00B320BE">
      <w:r>
        <w:t xml:space="preserve">1. </w:t>
      </w:r>
      <w:hyperlink r:id="rId7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 win32 from </w:t>
      </w:r>
      <w:hyperlink r:id="rId8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2D1FB9" w:rsidP="00B320BE">
      <w:r>
        <w:t xml:space="preserve">3. When I used the </w:t>
      </w:r>
      <w:proofErr w:type="spellStart"/>
      <w:proofErr w:type="gramStart"/>
      <w:r>
        <w:t>QListWidget.findItems</w:t>
      </w:r>
      <w:proofErr w:type="spellEnd"/>
      <w:r>
        <w:t>(</w:t>
      </w:r>
      <w:proofErr w:type="spellStart"/>
      <w:proofErr w:type="gramEnd"/>
      <w:r>
        <w:t>str,QMatchFlags</w:t>
      </w:r>
      <w:proofErr w:type="spellEnd"/>
      <w:r>
        <w:t xml:space="preserve">), waste much time: (1) at first </w:t>
      </w:r>
      <w:proofErr w:type="spellStart"/>
      <w:r>
        <w:t>PyCharm</w:t>
      </w:r>
      <w:proofErr w:type="spellEnd"/>
      <w:r>
        <w:t xml:space="preserve"> can’t find the </w:t>
      </w:r>
      <w:proofErr w:type="spellStart"/>
      <w:r>
        <w:t>QMatchFlags</w:t>
      </w:r>
      <w:proofErr w:type="spellEnd"/>
      <w:r>
        <w:t xml:space="preserve"> in </w:t>
      </w:r>
      <w:proofErr w:type="spellStart"/>
      <w:r>
        <w:t>QCore.Qt</w:t>
      </w:r>
      <w:proofErr w:type="spellEnd"/>
      <w:r>
        <w:t xml:space="preserve">. Actually, it is no problem, when I import </w:t>
      </w:r>
      <w:proofErr w:type="spellStart"/>
      <w:r>
        <w:t>Qt</w:t>
      </w:r>
      <w:proofErr w:type="spellEnd"/>
      <w:r>
        <w:t xml:space="preserve">, then use </w:t>
      </w:r>
      <w:proofErr w:type="spellStart"/>
      <w:r>
        <w:t>Qt.QMatchExactly</w:t>
      </w:r>
      <w:proofErr w:type="spellEnd"/>
      <w:r>
        <w:t xml:space="preserve"> as 2</w:t>
      </w:r>
      <w:r w:rsidRPr="002D1FB9">
        <w:rPr>
          <w:vertAlign w:val="superscript"/>
        </w:rPr>
        <w:t>nd</w:t>
      </w:r>
      <w:r>
        <w:t xml:space="preserve"> </w:t>
      </w:r>
      <w:proofErr w:type="spellStart"/>
      <w:r>
        <w:t>params</w:t>
      </w:r>
      <w:proofErr w:type="spellEnd"/>
      <w:r>
        <w:t xml:space="preserve">.  (2) </w:t>
      </w:r>
      <w:proofErr w:type="spellStart"/>
      <w:r>
        <w:t>PyCharm</w:t>
      </w:r>
      <w:proofErr w:type="spellEnd"/>
      <w:r>
        <w:t xml:space="preserve"> will prompt the </w:t>
      </w:r>
      <w:proofErr w:type="spellStart"/>
      <w:r>
        <w:t>QtMatchFlag</w:t>
      </w:r>
      <w:proofErr w:type="spellEnd"/>
      <w:r>
        <w:t xml:space="preserve"> in method, don’t use it. Just use the correct format QListWidget.findItems(‘</w:t>
      </w:r>
    </w:p>
    <w:sectPr w:rsidR="00B3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80BA8"/>
    <w:rsid w:val="00257A39"/>
    <w:rsid w:val="002B6E9D"/>
    <w:rsid w:val="002D1FB9"/>
    <w:rsid w:val="0035509F"/>
    <w:rsid w:val="003F6223"/>
    <w:rsid w:val="00416D95"/>
    <w:rsid w:val="004B02BD"/>
    <w:rsid w:val="00573480"/>
    <w:rsid w:val="006A1EA4"/>
    <w:rsid w:val="006F64E5"/>
    <w:rsid w:val="007565D9"/>
    <w:rsid w:val="008841F1"/>
    <w:rsid w:val="00A61605"/>
    <w:rsid w:val="00B320BE"/>
    <w:rsid w:val="00BA57AA"/>
    <w:rsid w:val="00C770B2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  <w:style w:type="paragraph" w:styleId="BalloonText">
    <w:name w:val="Balloon Text"/>
    <w:basedOn w:val="Normal"/>
    <w:link w:val="BalloonTextChar"/>
    <w:uiPriority w:val="99"/>
    <w:semiHidden/>
    <w:unhideWhenUsed/>
    <w:rsid w:val="00884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kblog.rk.edu.pl/w/p/fulltext-search-sqlite-and-django-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14155</TotalTime>
  <Pages>7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14</cp:revision>
  <cp:lastPrinted>2018-06-19T23:37:00Z</cp:lastPrinted>
  <dcterms:created xsi:type="dcterms:W3CDTF">2018-03-06T23:35:00Z</dcterms:created>
  <dcterms:modified xsi:type="dcterms:W3CDTF">2018-06-20T06:55:00Z</dcterms:modified>
</cp:coreProperties>
</file>