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77777777" w:rsidR="000D5E36" w:rsidRDefault="000D5E36" w:rsidP="000D5E36">
      <w:pPr>
        <w:rPr>
          <w:lang w:val="en-GB"/>
        </w:rPr>
      </w:pPr>
      <w:r>
        <w:rPr>
          <w:lang w:val="en-GB"/>
        </w:rPr>
        <w:t>(20 February update meeting)</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2E7FD65"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p>
    <w:p w14:paraId="3268F914" w14:textId="19FEB5A5"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p>
    <w:p w14:paraId="002836A8" w14:textId="562EFC3B"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3CDCD851" w14:textId="231930D8" w:rsidR="007206F8" w:rsidRPr="007206F8" w:rsidRDefault="007206F8" w:rsidP="007206F8">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6FE2FF41" w:rsidR="007206F8" w:rsidRP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lastRenderedPageBreak/>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7D07461D" w:rsidR="007206F8" w:rsidRP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4A301CDA" w:rsidR="007206F8" w:rsidRP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lastRenderedPageBreak/>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lastRenderedPageBreak/>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lastRenderedPageBreak/>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lastRenderedPageBreak/>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lastRenderedPageBreak/>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lastRenderedPageBreak/>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1C1011C0-8EC3-4EB2-9440-C0F5C4C384C9}"/>
    <w:docVar w:name="dgnword-eventsink" w:val="985996792"/>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29740</TotalTime>
  <Pages>15</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61</cp:revision>
  <dcterms:created xsi:type="dcterms:W3CDTF">2022-02-22T17:33:00Z</dcterms:created>
  <dcterms:modified xsi:type="dcterms:W3CDTF">2023-01-23T16:02:00Z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