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44755572" w:rsidR="006167D6" w:rsidRP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lastRenderedPageBreak/>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lastRenderedPageBreak/>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lastRenderedPageBreak/>
        <w:t>Questions</w:t>
      </w:r>
    </w:p>
    <w:p w14:paraId="565BB8C7" w14:textId="4C0316A3"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E82D26A" w:rsidR="003A777F" w:rsidRDefault="003A777F" w:rsidP="00B2580C">
      <w:pPr>
        <w:rPr>
          <w:lang w:val="en-GB"/>
        </w:rPr>
      </w:pPr>
      <w:r>
        <w:rPr>
          <w:lang w:val="en-GB"/>
        </w:rPr>
        <w:t>should I provide motivation for my methods such as NMF within methods or results?</w:t>
      </w: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lastRenderedPageBreak/>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F7AE5CF0-3F4A-4B3D-B6FE-7585156BD3B4}"/>
    <w:docVar w:name="dgnword-eventsink" w:val="376950080"/>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77F"/>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44789</TotalTime>
  <Pages>17</Pages>
  <Words>5125</Words>
  <Characters>29216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112</cp:revision>
  <dcterms:created xsi:type="dcterms:W3CDTF">2022-02-22T17:33:00Z</dcterms:created>
  <dcterms:modified xsi:type="dcterms:W3CDTF">2023-03-20T16:48:00Z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