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MDPI11articletype"/>
      </w:pPr>
      <w:r>
        <w:t>Report</w:t>
      </w:r>
    </w:p>
    <w:p>
      <w:pPr>
        <w:pStyle w:val="MDPI12title"/>
      </w:pPr>
      <w:r>
        <w:t>Bibliography Cross-Check Report for MRQF_MAS_Electronics_GDP.docx</w:t>
      </w:r>
    </w:p>
    <w:p>
      <w:pPr>
        <w:pStyle w:val="MDPI31text"/>
      </w:pPr>
      <w:r>
        <w:t>This report lists every deviation between the reference list of MRQF_MAS_Electronics_GDP.docx and the MDPI Instructions for Authors (Preparing a Manuscript – References). Each finding is assigned a severity (Critical / Major / Minor). Reference numbering and first-citation order are taken from the body text of the same file. The source manuscript MRQF_MAS_paper_round7_FINAL.docx was used as ground truth; all 40 reference entries match the source bit-for-bit, so the issues below concern the MDPI reference style and not the bibliographic content itself.</w:t>
      </w:r>
    </w:p>
    <w:p>
      <w:pPr>
        <w:pStyle w:val="MDPI21heading1"/>
      </w:pPr>
      <w:r>
        <w:t>1. Executive Summary</w:t>
      </w:r>
    </w:p>
    <w:p>
      <w:pPr>
        <w:pStyle w:val="MDPI31text"/>
      </w:pPr>
      <w:r>
        <w:t>The bibliography contains 40 entries, all of which are cited at least once in the body. The cross-check surfaced 4 issue category(ies) against the MDPI reference style. The most severe finding is that references are numbered in the order used by the source manuscript and are not renumbered in order of first appearance in this version, which the MDPI Instructions require. The typographic pass (bold year, italic journal title, italic volume) has not been applied.</w:t>
      </w:r>
    </w:p>
    <w:p>
      <w:pPr>
        <w:pStyle w:val="MDPI21heading1"/>
      </w:pPr>
      <w:r>
        <w:t>2. Finding 1 – Numbering Order (Critical)</w:t>
      </w:r>
    </w:p>
    <w:p>
      <w:pPr>
        <w:pStyle w:val="MDPI31text"/>
      </w:pPr>
      <w:r>
        <w:t>MDPI Instructions for Authors (Preparing a Manuscript, section "References"): "References must be numbered in order of appearance in the text (including citations in tables and legends) and listed individually at the end of the manuscript."</w:t>
      </w:r>
    </w:p>
    <w:p>
      <w:pPr>
        <w:pStyle w:val="MDPI31text"/>
      </w:pPr>
      <w:r>
        <w:t>Observed first-citation order in the body of MRQF_MAS_Electronics_GDP.docx (the reference number that appears in each successive [N] citation, unique and in order of first appearance):</w:t>
      </w:r>
    </w:p>
    <w:p>
      <w:pPr>
        <w:pStyle w:val="MDPI31text"/>
      </w:pPr>
      <w:r>
        <w:t>1, 2, 3, 4, 5, 6, 7, 19, 20, 21, 22, 23, 24, 25, 26, 27, 8, 9, 10, 11, 12, 13, 14, 15, 28, 29, 30, 40, 18, 16, 31, 32, 39, 38, 17, 37, 33, 34, 35, 36.</w:t>
      </w:r>
    </w:p>
    <w:p>
      <w:pPr>
        <w:pStyle w:val="MDPI31text"/>
      </w:pPr>
      <w:r>
        <w:t>Expected order under MDPI rules: 1, 2, 3, …, 40. The mismatch begins at position 8 — the 8th new reference encountered in the body is currently numbered [19], not [8]. The block [19]–[27] (econophysics / volatility) is introduced in Section 2.1 before the MRQF block [8]–[15] which appears only in Section 2.2. Under MDPI rules the econophysics block should be renumbered to [8]–[16] and the MRQF block to [17]–[24], with a cascading update of every [N] citation and of the reference list.</w:t>
      </w:r>
    </w:p>
    <w:p>
      <w:pPr>
        <w:pStyle w:val="MDPI31text"/>
      </w:pPr>
      <w:r>
        <w:t>Fix: re-sort the reference list by first-citation position and run a global search-and-replace of the [N] tokens (old number → new number) through the entire manuscript, then re-emit the list under the new numbering.</w:t>
      </w:r>
    </w:p>
    <w:p>
      <w:pPr>
        <w:pStyle w:val="MDPI21heading1"/>
      </w:pPr>
      <w:r>
        <w:t>3. Finding 2 – MDPI Typography (Major)</w:t>
      </w:r>
    </w:p>
    <w:p>
      <w:pPr>
        <w:pStyle w:val="MDPI31text"/>
      </w:pPr>
      <w:r>
        <w:t>MDPI journal reference format: "Author1, A.B.; Author2, C.D.; Author3, E.F. Title of the article. Abbreviated Journal Name (italic) Year (bold), Volume (italic), page range.". The three typographic attributes — italic journal abbreviation, bold year, italic volume — are mandatory.</w:t>
      </w:r>
    </w:p>
    <w:p>
      <w:pPr>
        <w:pStyle w:val="MDPI31text"/>
      </w:pPr>
      <w:r>
        <w:t>In MRQF_MAS_Electronics_GDP.docx none of the 20 journal entries apply bold to the year and none of the 20 journal entries apply italic to the journal title or volume. The runs of every reference paragraph are flat (Bold=None, Italic=None), so the MDPI reference style is not rendered.</w:t>
      </w:r>
    </w:p>
    <w:p>
      <w:pPr>
        <w:pStyle w:val="MDPI31text"/>
      </w:pPr>
      <w:r>
        <w:t>Affected reference numbers (bold year missing):</w:t>
      </w:r>
    </w:p>
    <w:p>
      <w:pPr>
        <w:pStyle w:val="MDPI31text"/>
      </w:pPr>
      <w:r>
        <w:t>1, 2, 5, 8, 9, 10, 13, 16, 18, 20, 21, 22, 23, 24, 25, 27, 30, 31, 33, 34.</w:t>
      </w:r>
    </w:p>
    <w:p>
      <w:pPr>
        <w:pStyle w:val="MDPI31text"/>
      </w:pPr>
      <w:r>
        <w:t>Affected reference numbers (italic volume/title missing):</w:t>
      </w:r>
    </w:p>
    <w:p>
      <w:pPr>
        <w:pStyle w:val="MDPI31text"/>
      </w:pPr>
      <w:r>
        <w:t>1, 2, 5, 8, 9, 10, 13, 16, 18, 20, 21, 22, 23, 24, 25, 27, 30, 31, 33, 34.</w:t>
      </w:r>
    </w:p>
    <w:p>
      <w:pPr>
        <w:pStyle w:val="MDPI31text"/>
      </w:pPr>
      <w:r>
        <w:t>Fix: for each journal entry, mark the year substring as bold and the abbreviated-journal-title and volume substrings as italic. This must be done at the run level inside each reference paragraph — paragraph styles alone cannot express partial formatting.</w:t>
      </w:r>
    </w:p>
    <w:p>
      <w:pPr>
        <w:pStyle w:val="MDPI21heading1"/>
      </w:pPr>
      <w:r>
        <w:t>4. Finding 3 – Missing DOI (Minor)</w:t>
      </w:r>
    </w:p>
    <w:p>
      <w:pPr>
        <w:pStyle w:val="MDPI31text"/>
      </w:pPr>
      <w:r>
        <w:t>MDPI strongly encourages — but does not strictly require — a DOI for every journal reference. Conference papers without a DOI are acceptable when the proceedings volume is correctly cited.</w:t>
      </w:r>
    </w:p>
    <w:p>
      <w:pPr>
        <w:pStyle w:val="MDPI37itemize"/>
      </w:pPr>
      <w:r>
        <w:t>[30] Wei, J.; Wang, X.; Schuurmans, D.; Bosma, M.; Ichter, B.; Xia, F.; Chi, E.H.; Le, Q.V.; Zhou, D. Chain-of-thought prompting elicits reasoning in large language models. Adv. Neural …</w:t>
      </w:r>
    </w:p>
    <w:p>
      <w:pPr>
        <w:pStyle w:val="MDPI31text"/>
      </w:pPr>
      <w:r>
        <w:t>Recommendation: add the publisher DOI if one is available, or a stable archive link (e.g., NeurIPS proceedings page or arXiv preprint).</w:t>
      </w:r>
    </w:p>
    <w:p>
      <w:pPr>
        <w:pStyle w:val="MDPI21heading1"/>
      </w:pPr>
      <w:r>
        <w:t>5. Finding 4 – "et al." Usage (Minor)</w:t>
      </w:r>
    </w:p>
    <w:p>
      <w:pPr>
        <w:pStyle w:val="MDPI31text"/>
      </w:pPr>
      <w:r>
        <w:t>MDPI rule: for references with more than 10 authors, list the first 10 names followed by "et al.".</w:t>
      </w:r>
    </w:p>
    <w:p>
      <w:pPr>
        <w:pStyle w:val="MDPI31text"/>
      </w:pPr>
      <w:r>
        <w:t>No misuse of "et al." detected. Reference [28] lists exactly 10 authors before "et al.", matching the MDPI rule.</w:t>
      </w:r>
    </w:p>
    <w:p>
      <w:pPr>
        <w:pStyle w:val="MDPI21heading1"/>
      </w:pPr>
      <w:r>
        <w:t>6. Citation Coverage</w:t>
      </w:r>
    </w:p>
    <w:p>
      <w:pPr>
        <w:pStyle w:val="MDPI31text"/>
      </w:pPr>
      <w:r>
        <w:t>All 40 references are cited at least once in the body of MRQF_MAS_Electronics_GDP.docx. No orphan references, no dangling [N] citations. Ten references are cited multiple times (most-cited: [12] with 7 occurrences, [10] with 4, [8]/[9]/[11]/[6]/[22]/[27] each with 3 occurrences). Uncited references: none.</w:t>
      </w:r>
    </w:p>
    <w:p>
      <w:pPr>
        <w:pStyle w:val="MDPI21heading1"/>
      </w:pPr>
      <w:r>
        <w:t>7. Items Checked and OK</w:t>
      </w:r>
    </w:p>
    <w:p>
      <w:pPr>
        <w:pStyle w:val="MDPI37itemize"/>
      </w:pPr>
      <w:r>
        <w:t>Reference count: 40 (matches the source manuscript).</w:t>
      </w:r>
    </w:p>
    <w:p>
      <w:pPr>
        <w:pStyle w:val="MDPI37itemize"/>
      </w:pPr>
      <w:r>
        <w:t>Every in-text [N] resolves to an existing entry (no dangling citations).</w:t>
      </w:r>
    </w:p>
    <w:p>
      <w:pPr>
        <w:pStyle w:val="MDPI37itemize"/>
      </w:pPr>
      <w:r>
        <w:t>Every entry is cited at least once (no orphans).</w:t>
      </w:r>
    </w:p>
    <w:p>
      <w:pPr>
        <w:pStyle w:val="MDPI37itemize"/>
      </w:pPr>
      <w:r>
        <w:t>Multi-citations of the form [a,b,c] are listed in ascending order.</w:t>
      </w:r>
    </w:p>
    <w:p>
      <w:pPr>
        <w:pStyle w:val="MDPI37itemize"/>
      </w:pPr>
      <w:r>
        <w:t>Page ranges use the en-dash (U+2013 "–"), not a hyphen.</w:t>
      </w:r>
    </w:p>
    <w:p>
      <w:pPr>
        <w:pStyle w:val="MDPI37itemize"/>
      </w:pPr>
      <w:r>
        <w:t>Every reference line terminates with a full stop.</w:t>
      </w:r>
    </w:p>
    <w:p>
      <w:pPr>
        <w:pStyle w:val="MDPI37itemize"/>
      </w:pPr>
      <w:r>
        <w:t>Book references carry an ISBN (refs [3], [4], [6], [7], [15], [19], [26], [32], [35], [36], [37], [38]).</w:t>
      </w:r>
    </w:p>
    <w:p>
      <w:pPr>
        <w:pStyle w:val="MDPI37itemize"/>
      </w:pPr>
      <w:r>
        <w:t>EU regulation [17] carries the required "Available online" / "accessed on" form.</w:t>
      </w:r>
    </w:p>
    <w:p>
      <w:pPr>
        <w:pStyle w:val="MDPI37itemize"/>
      </w:pPr>
      <w:r>
        <w:t>Content of the 40 entries matches the source manuscript MRQF_MAS_paper_round7_FINAL.docx verbatim.</w:t>
      </w:r>
    </w:p>
    <w:p>
      <w:pPr>
        <w:pStyle w:val="MDPI21heading1"/>
      </w:pPr>
      <w:r>
        <w:t>8. Recommended Action Plan</w:t>
      </w:r>
    </w:p>
    <w:p>
      <w:pPr>
        <w:pStyle w:val="MDPI31text"/>
      </w:pPr>
      <w:r>
        <w:t>1. Renumber the reference list in order of first citation and propagate the renumbering through every [N] token in the body.</w:t>
      </w:r>
    </w:p>
    <w:p>
      <w:pPr>
        <w:pStyle w:val="MDPI31text"/>
      </w:pPr>
      <w:r>
        <w:t>2. Apply MDPI typography to every journal entry: bold year, italic abbreviated journal title, italic volume.</w:t>
      </w:r>
    </w:p>
    <w:p>
      <w:pPr>
        <w:pStyle w:val="MDPI31text"/>
      </w:pPr>
      <w:r>
        <w:t>3. (Optional) Add DOI / stable link to the three conference entries that lack one ([29], [30], [40]).</w:t>
      </w:r>
    </w:p>
    <w:p>
      <w:pPr>
        <w:pStyle w:val="MDPI31text"/>
      </w:pPr>
      <w:r>
        <w:t>4. Re-run the MDPI compliance audit.</w:t>
      </w:r>
    </w:p>
    <w:sectPr w:rsidR="00130D6E" w:rsidRPr="00D15DA7" w:rsidSect="009C0D30">
      <w:headerReference w:type="even" r:id="rId11"/>
      <w:headerReference w:type="default" r:id="rId12"/>
      <w:footerReference w:type="default" r:id="rId13"/>
      <w:headerReference w:type="first" r:id="rId14"/>
      <w:footerReference w:type="first" r:id="rId15"/>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customizations.xml><?xml version="1.0" encoding="utf-8"?>
<wne:tcg xmlns:r="http://schemas.openxmlformats.org/officeDocument/2006/relationships" xmlns:wne="http://schemas.microsoft.com/office/word/2006/wordml">
  <wne:keymaps>
    <wne:keymap wne:kcmPrimary="0654">
      <wne:acd wne:acdName="acd0"/>
    </wne:keymap>
  </wne:keymaps>
  <wne:toolbars>
    <wne:acdManifest>
      <wne:acdEntry wne:acdName="acd0"/>
    </wne:acdManifest>
  </wne:toolbars>
  <wne:acds>
    <wne:acd wne:argValue="AgBNAEQAUABJAF8AMwAuADEAXwB0AGUAeAB0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67832" w14:textId="77777777" w:rsidR="00B45CDF" w:rsidRPr="00D10DD3" w:rsidRDefault="00B45CDF">
      <w:pPr>
        <w:spacing w:line="240" w:lineRule="auto"/>
      </w:pPr>
      <w:r w:rsidRPr="00D10DD3">
        <w:separator/>
      </w:r>
    </w:p>
  </w:endnote>
  <w:endnote w:type="continuationSeparator" w:id="0">
    <w:p w14:paraId="3BFEBE48" w14:textId="77777777" w:rsidR="00B45CDF" w:rsidRPr="00D10DD3" w:rsidRDefault="00B45CDF">
      <w:pPr>
        <w:spacing w:line="240" w:lineRule="auto"/>
      </w:pPr>
      <w:r w:rsidRPr="00D10DD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8D3E0" w14:textId="77777777" w:rsidR="005A49A5" w:rsidRPr="00D10DD3" w:rsidRDefault="005A49A5" w:rsidP="005A49A5">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572A0" w14:textId="77777777" w:rsidR="00A06009" w:rsidRPr="00D10DD3" w:rsidRDefault="00A06009" w:rsidP="003C7674">
    <w:pPr>
      <w:pBdr>
        <w:top w:val="single" w:sz="4" w:space="0" w:color="000000"/>
      </w:pBdr>
      <w:tabs>
        <w:tab w:val="right" w:pos="8844"/>
      </w:tabs>
      <w:adjustRightInd w:val="0"/>
      <w:snapToGrid w:val="0"/>
      <w:spacing w:before="480" w:line="100" w:lineRule="exact"/>
      <w:jc w:val="left"/>
      <w:rPr>
        <w:i/>
        <w:sz w:val="16"/>
        <w:szCs w:val="16"/>
      </w:rPr>
    </w:pPr>
  </w:p>
  <w:p w14:paraId="617B1C9F" w14:textId="558D996F" w:rsidR="005A49A5" w:rsidRPr="00D10DD3" w:rsidRDefault="005A49A5" w:rsidP="00F74FE8">
    <w:pPr>
      <w:tabs>
        <w:tab w:val="right" w:pos="10466"/>
      </w:tabs>
      <w:adjustRightInd w:val="0"/>
      <w:snapToGrid w:val="0"/>
      <w:spacing w:line="240" w:lineRule="auto"/>
      <w:rPr>
        <w:sz w:val="16"/>
        <w:szCs w:val="16"/>
      </w:rPr>
    </w:pPr>
    <w:r w:rsidRPr="00D10DD3">
      <w:rPr>
        <w:i/>
        <w:sz w:val="16"/>
        <w:szCs w:val="16"/>
      </w:rPr>
      <w:t xml:space="preserve">Electronics </w:t>
    </w:r>
    <w:r w:rsidR="009C0D30" w:rsidRPr="00D10DD3">
      <w:rPr>
        <w:b/>
        <w:bCs/>
        <w:iCs/>
        <w:sz w:val="16"/>
        <w:szCs w:val="16"/>
      </w:rPr>
      <w:t>2025</w:t>
    </w:r>
    <w:r w:rsidR="00DD3B93" w:rsidRPr="00D10DD3">
      <w:rPr>
        <w:bCs/>
        <w:iCs/>
        <w:sz w:val="16"/>
        <w:szCs w:val="16"/>
      </w:rPr>
      <w:t>,</w:t>
    </w:r>
    <w:r w:rsidR="009C0D30" w:rsidRPr="00D10DD3">
      <w:rPr>
        <w:bCs/>
        <w:i/>
        <w:iCs/>
        <w:sz w:val="16"/>
        <w:szCs w:val="16"/>
      </w:rPr>
      <w:t xml:space="preserve"> 14</w:t>
    </w:r>
    <w:r w:rsidR="00DD3B93" w:rsidRPr="00D10DD3">
      <w:rPr>
        <w:bCs/>
        <w:iCs/>
        <w:sz w:val="16"/>
        <w:szCs w:val="16"/>
      </w:rPr>
      <w:t xml:space="preserve">, </w:t>
    </w:r>
    <w:r w:rsidR="00C65E6B" w:rsidRPr="00D10DD3">
      <w:rPr>
        <w:bCs/>
        <w:iCs/>
        <w:sz w:val="16"/>
        <w:szCs w:val="16"/>
      </w:rPr>
      <w:t>x</w:t>
    </w:r>
    <w:r w:rsidR="00F74FE8" w:rsidRPr="00D10DD3">
      <w:rPr>
        <w:sz w:val="16"/>
        <w:szCs w:val="16"/>
      </w:rPr>
      <w:tab/>
    </w:r>
    <w:r w:rsidR="009C0D30" w:rsidRPr="00D10DD3">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D465E" w14:textId="77777777" w:rsidR="00B45CDF" w:rsidRPr="00D10DD3" w:rsidRDefault="00B45CDF">
      <w:pPr>
        <w:spacing w:line="240" w:lineRule="auto"/>
      </w:pPr>
      <w:r w:rsidRPr="00D10DD3">
        <w:separator/>
      </w:r>
    </w:p>
  </w:footnote>
  <w:footnote w:type="continuationSeparator" w:id="0">
    <w:p w14:paraId="38B37E52" w14:textId="77777777" w:rsidR="00B45CDF" w:rsidRPr="00D10DD3" w:rsidRDefault="00B45CDF">
      <w:pPr>
        <w:spacing w:line="240" w:lineRule="auto"/>
      </w:pPr>
      <w:r w:rsidRPr="00D10DD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6B12C" w14:textId="77777777" w:rsidR="005A49A5" w:rsidRPr="00D10DD3" w:rsidRDefault="005A49A5" w:rsidP="005A49A5">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4F296" w14:textId="1C085C10" w:rsidR="00A06009" w:rsidRPr="00D10DD3" w:rsidRDefault="005A49A5" w:rsidP="00F74FE8">
    <w:pPr>
      <w:tabs>
        <w:tab w:val="right" w:pos="10466"/>
      </w:tabs>
      <w:adjustRightInd w:val="0"/>
      <w:snapToGrid w:val="0"/>
      <w:spacing w:line="240" w:lineRule="auto"/>
      <w:rPr>
        <w:sz w:val="16"/>
      </w:rPr>
    </w:pPr>
    <w:r w:rsidRPr="00D10DD3">
      <w:rPr>
        <w:i/>
        <w:sz w:val="16"/>
      </w:rPr>
      <w:t xml:space="preserve">Electronics </w:t>
    </w:r>
    <w:r w:rsidR="009C0D30" w:rsidRPr="00D10DD3">
      <w:rPr>
        <w:b/>
        <w:sz w:val="16"/>
      </w:rPr>
      <w:t>2025</w:t>
    </w:r>
    <w:r w:rsidR="00DD3B93" w:rsidRPr="00D10DD3">
      <w:rPr>
        <w:sz w:val="16"/>
      </w:rPr>
      <w:t>,</w:t>
    </w:r>
    <w:r w:rsidR="009C0D30" w:rsidRPr="00D10DD3">
      <w:rPr>
        <w:i/>
        <w:sz w:val="16"/>
      </w:rPr>
      <w:t xml:space="preserve"> 14</w:t>
    </w:r>
    <w:r w:rsidR="00C65E6B" w:rsidRPr="00D10DD3">
      <w:rPr>
        <w:sz w:val="16"/>
      </w:rPr>
      <w:t xml:space="preserve">, x </w:t>
    </w:r>
    <w:r w:rsidR="009C0D30" w:rsidRPr="00D10DD3">
      <w:rPr>
        <w:sz w:val="16"/>
      </w:rPr>
      <w:t>FOR PEER REVIEW</w:t>
    </w:r>
    <w:r w:rsidR="009C0D30" w:rsidRPr="00D10DD3">
      <w:rPr>
        <w:sz w:val="16"/>
      </w:rPr>
      <w:ptab w:relativeTo="margin" w:alignment="right" w:leader="none"/>
    </w:r>
    <w:r w:rsidR="009C0D30" w:rsidRPr="00D10DD3">
      <w:rPr>
        <w:sz w:val="16"/>
      </w:rPr>
      <w:fldChar w:fldCharType="begin"/>
    </w:r>
    <w:r w:rsidR="009C0D30" w:rsidRPr="00D10DD3">
      <w:rPr>
        <w:sz w:val="16"/>
      </w:rPr>
      <w:instrText xml:space="preserve"> PAGE   \* MERGEFORMAT </w:instrText>
    </w:r>
    <w:r w:rsidR="009C0D30" w:rsidRPr="00D10DD3">
      <w:rPr>
        <w:sz w:val="16"/>
      </w:rPr>
      <w:fldChar w:fldCharType="separate"/>
    </w:r>
    <w:r w:rsidR="009C0D30" w:rsidRPr="00D10DD3">
      <w:rPr>
        <w:sz w:val="16"/>
      </w:rPr>
      <w:t>2</w:t>
    </w:r>
    <w:r w:rsidR="009C0D30" w:rsidRPr="00D10DD3">
      <w:rPr>
        <w:sz w:val="16"/>
      </w:rPr>
      <w:fldChar w:fldCharType="end"/>
    </w:r>
    <w:r w:rsidR="009C0D30" w:rsidRPr="00D10DD3">
      <w:rPr>
        <w:sz w:val="16"/>
      </w:rPr>
      <w:t xml:space="preserve"> of </w:t>
    </w:r>
    <w:r w:rsidR="009C0D30" w:rsidRPr="00D10DD3">
      <w:rPr>
        <w:sz w:val="16"/>
      </w:rPr>
      <w:fldChar w:fldCharType="begin"/>
    </w:r>
    <w:r w:rsidR="009C0D30" w:rsidRPr="00D10DD3">
      <w:rPr>
        <w:sz w:val="16"/>
      </w:rPr>
      <w:instrText xml:space="preserve"> NUMPAGES   \* MERGEFORMAT </w:instrText>
    </w:r>
    <w:r w:rsidR="009C0D30" w:rsidRPr="00D10DD3">
      <w:rPr>
        <w:sz w:val="16"/>
      </w:rPr>
      <w:fldChar w:fldCharType="separate"/>
    </w:r>
    <w:r w:rsidR="009C0D30" w:rsidRPr="00D10DD3">
      <w:rPr>
        <w:sz w:val="16"/>
      </w:rPr>
      <w:t>8</w:t>
    </w:r>
    <w:r w:rsidR="009C0D30" w:rsidRPr="00D10DD3">
      <w:rPr>
        <w:sz w:val="16"/>
      </w:rPr>
      <w:fldChar w:fldCharType="end"/>
    </w:r>
  </w:p>
  <w:p w14:paraId="1BEB667F" w14:textId="77777777" w:rsidR="005A49A5" w:rsidRPr="00D10DD3" w:rsidRDefault="005A49A5" w:rsidP="003C7674">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A06009" w:rsidRPr="00D10DD3" w14:paraId="2B2BA485" w14:textId="77777777" w:rsidTr="00724EBE">
      <w:trPr>
        <w:trHeight w:val="686"/>
      </w:trPr>
      <w:tc>
        <w:tcPr>
          <w:tcW w:w="3679" w:type="dxa"/>
          <w:shd w:val="clear" w:color="auto" w:fill="auto"/>
          <w:vAlign w:val="center"/>
        </w:tcPr>
        <w:p w14:paraId="62A5A326" w14:textId="0A1CA46D" w:rsidR="00A06009" w:rsidRPr="00D10DD3" w:rsidRDefault="00AE2774" w:rsidP="00F74FE8">
          <w:pPr>
            <w:pStyle w:val="Header"/>
            <w:pBdr>
              <w:bottom w:val="none" w:sz="0" w:space="0" w:color="auto"/>
            </w:pBdr>
            <w:jc w:val="left"/>
            <w:rPr>
              <w:rFonts w:eastAsia="等线"/>
              <w:b/>
              <w:bCs/>
            </w:rPr>
          </w:pPr>
          <w:r w:rsidRPr="00D10DD3">
            <w:rPr>
              <w:rFonts w:eastAsia="等线"/>
              <w:b/>
              <w:bCs/>
              <w:noProof/>
            </w:rPr>
            <w:drawing>
              <wp:inline distT="0" distB="0" distL="0" distR="0" wp14:anchorId="07DCAA0A" wp14:editId="6E3AE1F6">
                <wp:extent cx="1502873" cy="432000"/>
                <wp:effectExtent l="0" t="0" r="2540" b="6350"/>
                <wp:docPr id="1960573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73704" name=""/>
                        <pic:cNvPicPr/>
                      </pic:nvPicPr>
                      <pic:blipFill>
                        <a:blip r:embed="rId1"/>
                        <a:stretch>
                          <a:fillRect/>
                        </a:stretch>
                      </pic:blipFill>
                      <pic:spPr>
                        <a:xfrm>
                          <a:off x="0" y="0"/>
                          <a:ext cx="1502873" cy="432000"/>
                        </a:xfrm>
                        <a:prstGeom prst="rect">
                          <a:avLst/>
                        </a:prstGeom>
                      </pic:spPr>
                    </pic:pic>
                  </a:graphicData>
                </a:graphic>
              </wp:inline>
            </w:drawing>
          </w:r>
        </w:p>
      </w:tc>
      <w:tc>
        <w:tcPr>
          <w:tcW w:w="4535" w:type="dxa"/>
          <w:shd w:val="clear" w:color="auto" w:fill="auto"/>
          <w:vAlign w:val="center"/>
        </w:tcPr>
        <w:p w14:paraId="0770E2CB" w14:textId="77777777" w:rsidR="00A06009" w:rsidRPr="00D10DD3" w:rsidRDefault="00A06009" w:rsidP="00F74FE8">
          <w:pPr>
            <w:pStyle w:val="Header"/>
            <w:pBdr>
              <w:bottom w:val="none" w:sz="0" w:space="0" w:color="auto"/>
            </w:pBdr>
            <w:rPr>
              <w:rFonts w:eastAsia="等线"/>
              <w:b/>
              <w:bCs/>
            </w:rPr>
          </w:pPr>
        </w:p>
      </w:tc>
      <w:tc>
        <w:tcPr>
          <w:tcW w:w="2273" w:type="dxa"/>
          <w:shd w:val="clear" w:color="auto" w:fill="auto"/>
          <w:vAlign w:val="center"/>
        </w:tcPr>
        <w:p w14:paraId="10B92E23" w14:textId="3C29CD30" w:rsidR="00A06009" w:rsidRPr="00D10DD3" w:rsidRDefault="00724EBE" w:rsidP="00724EBE">
          <w:pPr>
            <w:pStyle w:val="Header"/>
            <w:pBdr>
              <w:bottom w:val="none" w:sz="0" w:space="0" w:color="auto"/>
            </w:pBdr>
            <w:jc w:val="right"/>
            <w:rPr>
              <w:rFonts w:eastAsia="等线"/>
              <w:b/>
              <w:bCs/>
            </w:rPr>
          </w:pPr>
          <w:r w:rsidRPr="00D10DD3">
            <w:rPr>
              <w:rFonts w:eastAsia="等线"/>
              <w:b/>
              <w:bCs/>
              <w:noProof/>
            </w:rPr>
            <w:drawing>
              <wp:inline distT="0" distB="0" distL="0" distR="0" wp14:anchorId="2AB17837" wp14:editId="136A5AC0">
                <wp:extent cx="540000" cy="360000"/>
                <wp:effectExtent l="0" t="0" r="0" b="2540"/>
                <wp:docPr id="498214884" name="Picture 1"/>
                <wp:cNvGraphicFramePr/>
                <a:graphic xmlns:a="http://schemas.openxmlformats.org/drawingml/2006/main">
                  <a:graphicData uri="http://schemas.openxmlformats.org/drawingml/2006/picture">
                    <pic:pic xmlns:pic="http://schemas.openxmlformats.org/drawingml/2006/picture">
                      <pic:nvPicPr>
                        <pic:cNvPr id="498214884" name=""/>
                        <pic:cNvPicPr/>
                      </pic:nvPicPr>
                      <pic:blipFill>
                        <a:blip r:embed="rId2"/>
                        <a:stretch>
                          <a:fillRect/>
                        </a:stretch>
                      </pic:blipFill>
                      <pic:spPr>
                        <a:xfrm>
                          <a:off x="0" y="0"/>
                          <a:ext cx="540000" cy="360000"/>
                        </a:xfrm>
                        <a:prstGeom prst="rect">
                          <a:avLst/>
                        </a:prstGeom>
                      </pic:spPr>
                    </pic:pic>
                  </a:graphicData>
                </a:graphic>
              </wp:inline>
            </w:drawing>
          </w:r>
        </w:p>
      </w:tc>
    </w:tr>
  </w:tbl>
  <w:p w14:paraId="445357CF" w14:textId="77777777" w:rsidR="005A49A5" w:rsidRPr="00D10DD3" w:rsidRDefault="005A49A5" w:rsidP="009C0D30">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B045B"/>
    <w:multiLevelType w:val="hybridMultilevel"/>
    <w:tmpl w:val="5F049524"/>
    <w:lvl w:ilvl="0" w:tplc="4EA8DC62">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E25CA1B6"/>
    <w:lvl w:ilvl="0" w:tplc="0FFE0458">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1A4C1634"/>
    <w:lvl w:ilvl="0" w:tplc="10EA2F8A">
      <w:start w:val="1"/>
      <w:numFmt w:val="decimal"/>
      <w:lvlRestart w:val="0"/>
      <w:pStyle w:val="MDPI71footnotes"/>
      <w:lvlText w:val="%1."/>
      <w:lvlJc w:val="left"/>
      <w:pPr>
        <w:ind w:left="425" w:hanging="425"/>
      </w:pPr>
      <w:rPr>
        <w:rFonts w:hint="default"/>
        <w:vertAlign w:val="superscrip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7" w15:restartNumberingAfterBreak="0">
    <w:nsid w:val="3F7E7624"/>
    <w:multiLevelType w:val="hybridMultilevel"/>
    <w:tmpl w:val="60DE855E"/>
    <w:lvl w:ilvl="0" w:tplc="1B281300">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8"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56CF7C60"/>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8527169">
    <w:abstractNumId w:val="4"/>
  </w:num>
  <w:num w:numId="2" w16cid:durableId="1304964277">
    <w:abstractNumId w:val="6"/>
  </w:num>
  <w:num w:numId="3" w16cid:durableId="894045569">
    <w:abstractNumId w:val="3"/>
  </w:num>
  <w:num w:numId="4" w16cid:durableId="1647934302">
    <w:abstractNumId w:val="5"/>
  </w:num>
  <w:num w:numId="5" w16cid:durableId="1977635431">
    <w:abstractNumId w:val="9"/>
  </w:num>
  <w:num w:numId="6" w16cid:durableId="1188443480">
    <w:abstractNumId w:val="2"/>
  </w:num>
  <w:num w:numId="7" w16cid:durableId="199899074">
    <w:abstractNumId w:val="9"/>
  </w:num>
  <w:num w:numId="8" w16cid:durableId="1268350777">
    <w:abstractNumId w:val="2"/>
  </w:num>
  <w:num w:numId="9" w16cid:durableId="1409812030">
    <w:abstractNumId w:val="9"/>
  </w:num>
  <w:num w:numId="10" w16cid:durableId="363558061">
    <w:abstractNumId w:val="2"/>
  </w:num>
  <w:num w:numId="11" w16cid:durableId="3101423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93309852">
    <w:abstractNumId w:val="10"/>
  </w:num>
  <w:num w:numId="13" w16cid:durableId="1518807061">
    <w:abstractNumId w:val="11"/>
  </w:num>
  <w:num w:numId="14" w16cid:durableId="2133550666">
    <w:abstractNumId w:val="9"/>
  </w:num>
  <w:num w:numId="15" w16cid:durableId="659431444">
    <w:abstractNumId w:val="2"/>
  </w:num>
  <w:num w:numId="16" w16cid:durableId="201212443">
    <w:abstractNumId w:val="1"/>
  </w:num>
  <w:num w:numId="17" w16cid:durableId="205408741">
    <w:abstractNumId w:val="8"/>
  </w:num>
  <w:num w:numId="18" w16cid:durableId="478231224">
    <w:abstractNumId w:val="0"/>
  </w:num>
  <w:num w:numId="19" w16cid:durableId="1811438592">
    <w:abstractNumId w:val="9"/>
  </w:num>
  <w:num w:numId="20" w16cid:durableId="1160657370">
    <w:abstractNumId w:val="2"/>
  </w:num>
  <w:num w:numId="21" w16cid:durableId="505637847">
    <w:abstractNumId w:val="1"/>
  </w:num>
  <w:num w:numId="22" w16cid:durableId="2095782718">
    <w:abstractNumId w:val="7"/>
  </w:num>
  <w:num w:numId="23" w16cid:durableId="576676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C09"/>
    <w:rsid w:val="00005452"/>
    <w:rsid w:val="00013E9E"/>
    <w:rsid w:val="00015EAC"/>
    <w:rsid w:val="000315D6"/>
    <w:rsid w:val="00043EE7"/>
    <w:rsid w:val="00057A40"/>
    <w:rsid w:val="00062644"/>
    <w:rsid w:val="00073F38"/>
    <w:rsid w:val="000921E8"/>
    <w:rsid w:val="000A23F8"/>
    <w:rsid w:val="000A6A51"/>
    <w:rsid w:val="000E0787"/>
    <w:rsid w:val="000F2ABA"/>
    <w:rsid w:val="001251A6"/>
    <w:rsid w:val="00130D6E"/>
    <w:rsid w:val="00137179"/>
    <w:rsid w:val="0014708D"/>
    <w:rsid w:val="00167630"/>
    <w:rsid w:val="00171043"/>
    <w:rsid w:val="00183E79"/>
    <w:rsid w:val="001C1236"/>
    <w:rsid w:val="001C6B82"/>
    <w:rsid w:val="001E2AEB"/>
    <w:rsid w:val="001E55CA"/>
    <w:rsid w:val="001E6B90"/>
    <w:rsid w:val="001F295D"/>
    <w:rsid w:val="001F4617"/>
    <w:rsid w:val="0020604E"/>
    <w:rsid w:val="00255DC3"/>
    <w:rsid w:val="0028143A"/>
    <w:rsid w:val="0028429A"/>
    <w:rsid w:val="0029463C"/>
    <w:rsid w:val="00295161"/>
    <w:rsid w:val="002A4850"/>
    <w:rsid w:val="002B1614"/>
    <w:rsid w:val="002B5AC7"/>
    <w:rsid w:val="002B6405"/>
    <w:rsid w:val="002F6319"/>
    <w:rsid w:val="002F7353"/>
    <w:rsid w:val="00322BE8"/>
    <w:rsid w:val="00326141"/>
    <w:rsid w:val="00331BF6"/>
    <w:rsid w:val="00342D84"/>
    <w:rsid w:val="003504D8"/>
    <w:rsid w:val="00353FFD"/>
    <w:rsid w:val="0035560F"/>
    <w:rsid w:val="00375335"/>
    <w:rsid w:val="003935B3"/>
    <w:rsid w:val="003A4C09"/>
    <w:rsid w:val="003C7674"/>
    <w:rsid w:val="003E0515"/>
    <w:rsid w:val="00401D30"/>
    <w:rsid w:val="00405E76"/>
    <w:rsid w:val="00416137"/>
    <w:rsid w:val="004217B5"/>
    <w:rsid w:val="00421BCA"/>
    <w:rsid w:val="00436770"/>
    <w:rsid w:val="004449E9"/>
    <w:rsid w:val="00472C53"/>
    <w:rsid w:val="004863A2"/>
    <w:rsid w:val="00492A6F"/>
    <w:rsid w:val="004A3074"/>
    <w:rsid w:val="004C7D14"/>
    <w:rsid w:val="004D5279"/>
    <w:rsid w:val="004E165B"/>
    <w:rsid w:val="00502A5D"/>
    <w:rsid w:val="00526F65"/>
    <w:rsid w:val="00534ACB"/>
    <w:rsid w:val="00545B32"/>
    <w:rsid w:val="0054654C"/>
    <w:rsid w:val="0055369D"/>
    <w:rsid w:val="00565269"/>
    <w:rsid w:val="00576B2E"/>
    <w:rsid w:val="005A49A5"/>
    <w:rsid w:val="005B346F"/>
    <w:rsid w:val="005B4CDA"/>
    <w:rsid w:val="005E2A08"/>
    <w:rsid w:val="00600248"/>
    <w:rsid w:val="00601DF2"/>
    <w:rsid w:val="00610B82"/>
    <w:rsid w:val="0062579E"/>
    <w:rsid w:val="006259B1"/>
    <w:rsid w:val="006272A4"/>
    <w:rsid w:val="00641261"/>
    <w:rsid w:val="0065742C"/>
    <w:rsid w:val="006734AF"/>
    <w:rsid w:val="00677A03"/>
    <w:rsid w:val="00682B31"/>
    <w:rsid w:val="00683584"/>
    <w:rsid w:val="00692393"/>
    <w:rsid w:val="006B0924"/>
    <w:rsid w:val="006C6938"/>
    <w:rsid w:val="006D09BB"/>
    <w:rsid w:val="006D29BB"/>
    <w:rsid w:val="006D3633"/>
    <w:rsid w:val="006D4267"/>
    <w:rsid w:val="006E6E26"/>
    <w:rsid w:val="00721E71"/>
    <w:rsid w:val="00724EBE"/>
    <w:rsid w:val="00736648"/>
    <w:rsid w:val="0074176F"/>
    <w:rsid w:val="007439C0"/>
    <w:rsid w:val="0076471A"/>
    <w:rsid w:val="007744F9"/>
    <w:rsid w:val="007944FD"/>
    <w:rsid w:val="007A2A63"/>
    <w:rsid w:val="007C2802"/>
    <w:rsid w:val="007E4286"/>
    <w:rsid w:val="007F04AF"/>
    <w:rsid w:val="007F7A48"/>
    <w:rsid w:val="00820843"/>
    <w:rsid w:val="0083650A"/>
    <w:rsid w:val="0084286C"/>
    <w:rsid w:val="008617EC"/>
    <w:rsid w:val="00865AC6"/>
    <w:rsid w:val="0086607F"/>
    <w:rsid w:val="00870AFC"/>
    <w:rsid w:val="00874FCC"/>
    <w:rsid w:val="00896776"/>
    <w:rsid w:val="008A3DA5"/>
    <w:rsid w:val="008A51CD"/>
    <w:rsid w:val="008B271E"/>
    <w:rsid w:val="008C0E8D"/>
    <w:rsid w:val="008C7574"/>
    <w:rsid w:val="00901B13"/>
    <w:rsid w:val="00905263"/>
    <w:rsid w:val="009200BD"/>
    <w:rsid w:val="00931F04"/>
    <w:rsid w:val="00937E9F"/>
    <w:rsid w:val="0094614B"/>
    <w:rsid w:val="009574BF"/>
    <w:rsid w:val="009621D6"/>
    <w:rsid w:val="009661AE"/>
    <w:rsid w:val="00967875"/>
    <w:rsid w:val="009C0D30"/>
    <w:rsid w:val="009D291E"/>
    <w:rsid w:val="009D38B7"/>
    <w:rsid w:val="009E5697"/>
    <w:rsid w:val="009F090C"/>
    <w:rsid w:val="009F5DC2"/>
    <w:rsid w:val="009F70E6"/>
    <w:rsid w:val="00A06009"/>
    <w:rsid w:val="00A26224"/>
    <w:rsid w:val="00A3651E"/>
    <w:rsid w:val="00A46226"/>
    <w:rsid w:val="00A54CF0"/>
    <w:rsid w:val="00A745B9"/>
    <w:rsid w:val="00A93B91"/>
    <w:rsid w:val="00AA6002"/>
    <w:rsid w:val="00AE2774"/>
    <w:rsid w:val="00AE61B9"/>
    <w:rsid w:val="00B12056"/>
    <w:rsid w:val="00B151D6"/>
    <w:rsid w:val="00B17053"/>
    <w:rsid w:val="00B268FA"/>
    <w:rsid w:val="00B34725"/>
    <w:rsid w:val="00B448BA"/>
    <w:rsid w:val="00B45CDF"/>
    <w:rsid w:val="00B51A50"/>
    <w:rsid w:val="00B51D3A"/>
    <w:rsid w:val="00B52B6B"/>
    <w:rsid w:val="00B6357A"/>
    <w:rsid w:val="00B86B0C"/>
    <w:rsid w:val="00B97BE0"/>
    <w:rsid w:val="00BA3172"/>
    <w:rsid w:val="00BA6966"/>
    <w:rsid w:val="00BB0967"/>
    <w:rsid w:val="00BC1763"/>
    <w:rsid w:val="00BC5688"/>
    <w:rsid w:val="00BD1C67"/>
    <w:rsid w:val="00BF03FB"/>
    <w:rsid w:val="00C04AD4"/>
    <w:rsid w:val="00C13472"/>
    <w:rsid w:val="00C14AC6"/>
    <w:rsid w:val="00C20562"/>
    <w:rsid w:val="00C30794"/>
    <w:rsid w:val="00C44917"/>
    <w:rsid w:val="00C52C3A"/>
    <w:rsid w:val="00C53AA8"/>
    <w:rsid w:val="00C6500D"/>
    <w:rsid w:val="00C65E6B"/>
    <w:rsid w:val="00C72CBB"/>
    <w:rsid w:val="00C83CA4"/>
    <w:rsid w:val="00CB04A0"/>
    <w:rsid w:val="00CE2121"/>
    <w:rsid w:val="00CE769D"/>
    <w:rsid w:val="00CF4796"/>
    <w:rsid w:val="00D07EB0"/>
    <w:rsid w:val="00D10DD3"/>
    <w:rsid w:val="00D1254C"/>
    <w:rsid w:val="00D15DA7"/>
    <w:rsid w:val="00D27B93"/>
    <w:rsid w:val="00D5217C"/>
    <w:rsid w:val="00D74042"/>
    <w:rsid w:val="00DC698F"/>
    <w:rsid w:val="00DD3B93"/>
    <w:rsid w:val="00E06B74"/>
    <w:rsid w:val="00E40786"/>
    <w:rsid w:val="00E429AD"/>
    <w:rsid w:val="00E74773"/>
    <w:rsid w:val="00EA6E1B"/>
    <w:rsid w:val="00EB17A0"/>
    <w:rsid w:val="00EB31F6"/>
    <w:rsid w:val="00EC5ECD"/>
    <w:rsid w:val="00EF2806"/>
    <w:rsid w:val="00EF4908"/>
    <w:rsid w:val="00F0100C"/>
    <w:rsid w:val="00F244B5"/>
    <w:rsid w:val="00F259BE"/>
    <w:rsid w:val="00F33DCD"/>
    <w:rsid w:val="00F34FEE"/>
    <w:rsid w:val="00F3525F"/>
    <w:rsid w:val="00F40804"/>
    <w:rsid w:val="00F425B0"/>
    <w:rsid w:val="00F47F2A"/>
    <w:rsid w:val="00F5171F"/>
    <w:rsid w:val="00F564DD"/>
    <w:rsid w:val="00F62328"/>
    <w:rsid w:val="00F74FE8"/>
    <w:rsid w:val="00F754D1"/>
    <w:rsid w:val="00F82E2B"/>
    <w:rsid w:val="00F87FB1"/>
    <w:rsid w:val="00F90748"/>
    <w:rsid w:val="00FA5188"/>
    <w:rsid w:val="00FB12B8"/>
    <w:rsid w:val="00FB559B"/>
    <w:rsid w:val="00FE3E55"/>
    <w:rsid w:val="00FE45D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9D1512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0D6E"/>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130D6E"/>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130D6E"/>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130D6E"/>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130D6E"/>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130D6E"/>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130D6E"/>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130D6E"/>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130D6E"/>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3A4C09"/>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130D6E"/>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130D6E"/>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130D6E"/>
    <w:rPr>
      <w:rFonts w:ascii="Palatino Linotype" w:hAnsi="Palatino Linotype"/>
      <w:noProof/>
      <w:color w:val="000000"/>
      <w:szCs w:val="18"/>
    </w:rPr>
  </w:style>
  <w:style w:type="paragraph" w:styleId="Header">
    <w:name w:val="header"/>
    <w:basedOn w:val="Normal"/>
    <w:link w:val="HeaderChar"/>
    <w:uiPriority w:val="99"/>
    <w:rsid w:val="00130D6E"/>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130D6E"/>
    <w:rPr>
      <w:rFonts w:ascii="Palatino Linotype" w:hAnsi="Palatino Linotype"/>
      <w:noProof/>
      <w:color w:val="000000"/>
      <w:szCs w:val="18"/>
    </w:rPr>
  </w:style>
  <w:style w:type="paragraph" w:customStyle="1" w:styleId="MDPI32textnoindent">
    <w:name w:val="MDPI_3.2_text_no_indent"/>
    <w:basedOn w:val="MDPI31text"/>
    <w:qFormat/>
    <w:rsid w:val="00130D6E"/>
    <w:pPr>
      <w:ind w:firstLine="0"/>
    </w:pPr>
  </w:style>
  <w:style w:type="paragraph" w:customStyle="1" w:styleId="MDPI31text">
    <w:name w:val="MDPI_3.1_text"/>
    <w:qFormat/>
    <w:rsid w:val="00F754D1"/>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130D6E"/>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130D6E"/>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130D6E"/>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005452"/>
    <w:pPr>
      <w:numPr>
        <w:numId w:val="21"/>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005452"/>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130D6E"/>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130D6E"/>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130D6E"/>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7A2A63"/>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130D6E"/>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130D6E"/>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130D6E"/>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130D6E"/>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130D6E"/>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130D6E"/>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375335"/>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130D6E"/>
    <w:rPr>
      <w:rFonts w:cs="Tahoma"/>
      <w:szCs w:val="18"/>
    </w:rPr>
  </w:style>
  <w:style w:type="character" w:customStyle="1" w:styleId="BalloonTextChar">
    <w:name w:val="Balloon Text Char"/>
    <w:link w:val="BalloonText"/>
    <w:uiPriority w:val="99"/>
    <w:rsid w:val="00130D6E"/>
    <w:rPr>
      <w:rFonts w:ascii="Palatino Linotype" w:hAnsi="Palatino Linotype" w:cs="Tahoma"/>
      <w:noProof/>
      <w:color w:val="000000"/>
      <w:szCs w:val="18"/>
    </w:rPr>
  </w:style>
  <w:style w:type="character" w:styleId="LineNumber">
    <w:name w:val="line number"/>
    <w:uiPriority w:val="99"/>
    <w:rsid w:val="00683584"/>
    <w:rPr>
      <w:rFonts w:ascii="Palatino Linotype" w:hAnsi="Palatino Linotype"/>
      <w:sz w:val="16"/>
    </w:rPr>
  </w:style>
  <w:style w:type="table" w:customStyle="1" w:styleId="MDPI41threelinetable">
    <w:name w:val="MDPI_4.1_three_line_table"/>
    <w:basedOn w:val="TableNormal"/>
    <w:uiPriority w:val="99"/>
    <w:rsid w:val="00130D6E"/>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130D6E"/>
    <w:rPr>
      <w:color w:val="0000FF"/>
      <w:u w:val="single"/>
    </w:rPr>
  </w:style>
  <w:style w:type="character" w:styleId="UnresolvedMention">
    <w:name w:val="Unresolved Mention"/>
    <w:uiPriority w:val="99"/>
    <w:semiHidden/>
    <w:unhideWhenUsed/>
    <w:rsid w:val="00F47F2A"/>
    <w:rPr>
      <w:color w:val="605E5C"/>
      <w:shd w:val="clear" w:color="auto" w:fill="E1DFDD"/>
    </w:rPr>
  </w:style>
  <w:style w:type="table" w:styleId="PlainTable4">
    <w:name w:val="Plain Table 4"/>
    <w:basedOn w:val="TableNormal"/>
    <w:uiPriority w:val="44"/>
    <w:rsid w:val="00DD3B9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130D6E"/>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130D6E"/>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130D6E"/>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130D6E"/>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130D6E"/>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130D6E"/>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B6357A"/>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130D6E"/>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130D6E"/>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6272A4"/>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130D6E"/>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130D6E"/>
  </w:style>
  <w:style w:type="paragraph" w:styleId="Bibliography">
    <w:name w:val="Bibliography"/>
    <w:basedOn w:val="Normal"/>
    <w:next w:val="Normal"/>
    <w:uiPriority w:val="37"/>
    <w:semiHidden/>
    <w:unhideWhenUsed/>
    <w:rsid w:val="00130D6E"/>
  </w:style>
  <w:style w:type="paragraph" w:styleId="BodyText">
    <w:name w:val="Body Text"/>
    <w:link w:val="BodyTextChar"/>
    <w:rsid w:val="00130D6E"/>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130D6E"/>
    <w:rPr>
      <w:rFonts w:ascii="Palatino Linotype" w:hAnsi="Palatino Linotype"/>
      <w:color w:val="000000"/>
      <w:sz w:val="24"/>
      <w:lang w:eastAsia="de-DE"/>
    </w:rPr>
  </w:style>
  <w:style w:type="character" w:styleId="CommentReference">
    <w:name w:val="annotation reference"/>
    <w:rsid w:val="00130D6E"/>
    <w:rPr>
      <w:sz w:val="21"/>
      <w:szCs w:val="21"/>
    </w:rPr>
  </w:style>
  <w:style w:type="paragraph" w:styleId="CommentText">
    <w:name w:val="annotation text"/>
    <w:basedOn w:val="Normal"/>
    <w:link w:val="CommentTextChar"/>
    <w:rsid w:val="00130D6E"/>
  </w:style>
  <w:style w:type="character" w:customStyle="1" w:styleId="CommentTextChar">
    <w:name w:val="Comment Text Char"/>
    <w:link w:val="CommentText"/>
    <w:rsid w:val="00130D6E"/>
    <w:rPr>
      <w:rFonts w:ascii="Palatino Linotype" w:hAnsi="Palatino Linotype"/>
      <w:noProof/>
      <w:color w:val="000000"/>
    </w:rPr>
  </w:style>
  <w:style w:type="paragraph" w:styleId="CommentSubject">
    <w:name w:val="annotation subject"/>
    <w:basedOn w:val="CommentText"/>
    <w:next w:val="CommentText"/>
    <w:link w:val="CommentSubjectChar"/>
    <w:rsid w:val="00130D6E"/>
    <w:rPr>
      <w:b/>
      <w:bCs/>
    </w:rPr>
  </w:style>
  <w:style w:type="character" w:customStyle="1" w:styleId="CommentSubjectChar">
    <w:name w:val="Comment Subject Char"/>
    <w:link w:val="CommentSubject"/>
    <w:rsid w:val="00130D6E"/>
    <w:rPr>
      <w:rFonts w:ascii="Palatino Linotype" w:hAnsi="Palatino Linotype"/>
      <w:b/>
      <w:bCs/>
      <w:noProof/>
      <w:color w:val="000000"/>
    </w:rPr>
  </w:style>
  <w:style w:type="character" w:styleId="EndnoteReference">
    <w:name w:val="endnote reference"/>
    <w:rsid w:val="00130D6E"/>
    <w:rPr>
      <w:vertAlign w:val="superscript"/>
    </w:rPr>
  </w:style>
  <w:style w:type="paragraph" w:styleId="EndnoteText">
    <w:name w:val="endnote text"/>
    <w:basedOn w:val="Normal"/>
    <w:link w:val="EndnoteTextChar"/>
    <w:semiHidden/>
    <w:unhideWhenUsed/>
    <w:rsid w:val="00130D6E"/>
    <w:pPr>
      <w:spacing w:line="240" w:lineRule="auto"/>
    </w:pPr>
  </w:style>
  <w:style w:type="character" w:customStyle="1" w:styleId="EndnoteTextChar">
    <w:name w:val="Endnote Text Char"/>
    <w:link w:val="EndnoteText"/>
    <w:semiHidden/>
    <w:rsid w:val="00130D6E"/>
    <w:rPr>
      <w:rFonts w:ascii="Palatino Linotype" w:hAnsi="Palatino Linotype"/>
      <w:noProof/>
      <w:color w:val="000000"/>
    </w:rPr>
  </w:style>
  <w:style w:type="character" w:styleId="FollowedHyperlink">
    <w:name w:val="FollowedHyperlink"/>
    <w:rsid w:val="00130D6E"/>
    <w:rPr>
      <w:color w:val="954F72"/>
      <w:u w:val="single"/>
    </w:rPr>
  </w:style>
  <w:style w:type="paragraph" w:styleId="FootnoteText">
    <w:name w:val="footnote text"/>
    <w:basedOn w:val="Normal"/>
    <w:link w:val="FootnoteTextChar"/>
    <w:semiHidden/>
    <w:unhideWhenUsed/>
    <w:rsid w:val="00130D6E"/>
    <w:pPr>
      <w:spacing w:line="240" w:lineRule="auto"/>
    </w:pPr>
  </w:style>
  <w:style w:type="character" w:customStyle="1" w:styleId="FootnoteTextChar">
    <w:name w:val="Footnote Text Char"/>
    <w:link w:val="FootnoteText"/>
    <w:semiHidden/>
    <w:rsid w:val="00130D6E"/>
    <w:rPr>
      <w:rFonts w:ascii="Palatino Linotype" w:hAnsi="Palatino Linotype"/>
      <w:noProof/>
      <w:color w:val="000000"/>
    </w:rPr>
  </w:style>
  <w:style w:type="paragraph" w:styleId="NormalWeb">
    <w:name w:val="Normal (Web)"/>
    <w:basedOn w:val="Normal"/>
    <w:uiPriority w:val="99"/>
    <w:rsid w:val="00130D6E"/>
    <w:rPr>
      <w:szCs w:val="24"/>
    </w:rPr>
  </w:style>
  <w:style w:type="paragraph" w:customStyle="1" w:styleId="MsoFootnoteText0">
    <w:name w:val="MsoFootnoteText"/>
    <w:basedOn w:val="NormalWeb"/>
    <w:qFormat/>
    <w:rsid w:val="00130D6E"/>
    <w:rPr>
      <w:rFonts w:ascii="Times New Roman" w:hAnsi="Times New Roman"/>
    </w:rPr>
  </w:style>
  <w:style w:type="character" w:styleId="PageNumber">
    <w:name w:val="page number"/>
    <w:rsid w:val="00130D6E"/>
  </w:style>
  <w:style w:type="character" w:styleId="PlaceholderText">
    <w:name w:val="Placeholder Text"/>
    <w:uiPriority w:val="99"/>
    <w:semiHidden/>
    <w:rsid w:val="00130D6E"/>
    <w:rPr>
      <w:color w:val="808080"/>
    </w:rPr>
  </w:style>
  <w:style w:type="paragraph" w:customStyle="1" w:styleId="MDPI71footnotes">
    <w:name w:val="MDPI_7.1_footnotes"/>
    <w:qFormat/>
    <w:rsid w:val="0083650A"/>
    <w:pPr>
      <w:numPr>
        <w:numId w:val="20"/>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4449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img.mdpi.org/data/contributor-role-instruction.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electronics-template.dot</Template>
  <TotalTime>0</TotalTime>
  <Pages>6</Pages>
  <Words>2144</Words>
  <Characters>12224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MDPI</cp:lastModifiedBy>
  <cp:revision>3</cp:revision>
  <dcterms:created xsi:type="dcterms:W3CDTF">2025-06-13T06:09:00Z</dcterms:created>
  <dcterms:modified xsi:type="dcterms:W3CDTF">2025-06-18T06:14:00Z</dcterms:modified>
</cp:coreProperties>
</file>