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CLEANING &amp; VISUALIZATION PROJECT</w:t>
      </w:r>
    </w:p>
    <w:p>
      <w:pPr>
        <w:jc w:val="center"/>
      </w:pPr>
      <w:r>
        <w:rPr>
          <w:b/>
          <w:sz w:val="30"/>
        </w:rPr>
        <w:t>Sales Data Cleaning and Visualization Analysis</w:t>
      </w:r>
    </w:p>
    <w:p>
      <w:pPr>
        <w:jc w:val="center"/>
      </w:pPr>
      <w:r>
        <w:t>Submitted by: Saiprasad Rajendra Devadhe</w:t>
      </w:r>
    </w:p>
    <w:p>
      <w:pPr>
        <w:jc w:val="center"/>
      </w:pPr>
      <w:r>
        <w:t>Roll No.: 123</w:t>
      </w:r>
    </w:p>
    <w:p>
      <w:pPr>
        <w:jc w:val="center"/>
      </w:pPr>
      <w:r>
        <w:t>Class/Division: TE/A</w:t>
      </w:r>
    </w:p>
    <w:p>
      <w:pPr>
        <w:jc w:val="center"/>
      </w:pPr>
      <w:r>
        <w:t>College: Amrutvahini College of Engineering Sangamner</w:t>
      </w:r>
    </w:p>
    <w:p>
      <w:pPr>
        <w:jc w:val="center"/>
      </w:pPr>
      <w:r>
        <w:t>Academic Year: 2026–27</w:t>
      </w:r>
    </w:p>
    <w:p>
      <w:r>
        <w:br w:type="page"/>
      </w:r>
    </w:p>
    <w:p>
      <w:pPr>
        <w:pStyle w:val="Heading1"/>
      </w:pPr>
      <w:r>
        <w:t>1. Abstract</w:t>
      </w:r>
    </w:p>
    <w:p>
      <w:r>
        <w:t>This project demonstrates a complete data cleaning and visualization workflow using Python. A sales dataset was inspected for missing values, duplicate records and outliers. Pandas was used for preprocessing and aggregation, while Matplotlib was used to create visual reports. The final clean dataset was analyzed to identify sales, profit, product, category, regional and monthly trends.</w:t>
      </w:r>
    </w:p>
    <w:p>
      <w:pPr>
        <w:pStyle w:val="Heading1"/>
      </w:pPr>
      <w:r>
        <w:t>2. Objectives</w:t>
      </w:r>
    </w:p>
    <w:p>
      <w:pPr>
        <w:pStyle w:val="ListBullet"/>
      </w:pPr>
      <w:r>
        <w:t>Understand the structure and quality of a raw dataset.</w:t>
      </w:r>
    </w:p>
    <w:p>
      <w:pPr>
        <w:pStyle w:val="ListBullet"/>
      </w:pPr>
      <w:r>
        <w:t>Identify and handle missing values.</w:t>
      </w:r>
    </w:p>
    <w:p>
      <w:pPr>
        <w:pStyle w:val="ListBullet"/>
      </w:pPr>
      <w:r>
        <w:t>Detect and remove duplicate records.</w:t>
      </w:r>
    </w:p>
    <w:p>
      <w:pPr>
        <w:pStyle w:val="ListBullet"/>
      </w:pPr>
      <w:r>
        <w:t>Detect and handle numerical outliers using the IQR method.</w:t>
      </w:r>
    </w:p>
    <w:p>
      <w:pPr>
        <w:pStyle w:val="ListBullet"/>
      </w:pPr>
      <w:r>
        <w:t>Create meaningful visualizations using Python.</w:t>
      </w:r>
    </w:p>
    <w:p>
      <w:pPr>
        <w:pStyle w:val="ListBullet"/>
      </w:pPr>
      <w:r>
        <w:t>Extract business insights from cleaned data.</w:t>
      </w:r>
    </w:p>
    <w:p>
      <w:pPr>
        <w:pStyle w:val="Heading1"/>
      </w:pPr>
      <w:r>
        <w:t>3. Tools and Technologies</w:t>
      </w:r>
    </w:p>
    <w:p>
      <w:r>
        <w:t>Python 3.x, Pandas, NumPy, Matplotlib, Jupyter Notebook/Google Colab, CSV.</w:t>
      </w:r>
    </w:p>
    <w:p>
      <w:pPr>
        <w:pStyle w:val="Heading1"/>
      </w:pPr>
      <w:r>
        <w:t>4. Dataset Description</w:t>
      </w:r>
    </w:p>
    <w:p>
      <w:r>
        <w:t>The dataset contains sales transactions with Order ID, Date, Product, Category, Region, Customer ID, Quantity, Unit Price, Discount, Sales and Profit. A project-ready sample dataset is included with intentional data-quality problems to demonstrate preprocessing.</w:t>
      </w:r>
    </w:p>
    <w:p>
      <w:pPr>
        <w:pStyle w:val="Heading1"/>
      </w:pPr>
      <w:r>
        <w:t>5. Data Cleaning Methodology</w:t>
      </w:r>
    </w:p>
    <w:tbl>
      <w:tblPr>
        <w:tblW w:type="auto" w:w="0"/>
        <w:jc w:val="center"/>
        <w:tblLook w:firstColumn="1" w:firstRow="1" w:lastColumn="0" w:lastRow="0" w:noHBand="0" w:noVBand="1" w:val="04A0"/>
      </w:tblPr>
      <w:tblGrid>
        <w:gridCol w:w="2880"/>
        <w:gridCol w:w="2880"/>
        <w:gridCol w:w="2880"/>
      </w:tblGrid>
      <w:tr>
        <w:tc>
          <w:tcPr>
            <w:tcW w:type="dxa" w:w="2880"/>
          </w:tcPr>
          <w:p>
            <w:r>
              <w:t>Issue</w:t>
            </w:r>
          </w:p>
        </w:tc>
        <w:tc>
          <w:tcPr>
            <w:tcW w:type="dxa" w:w="2880"/>
          </w:tcPr>
          <w:p>
            <w:r>
              <w:t>Method</w:t>
            </w:r>
          </w:p>
        </w:tc>
        <w:tc>
          <w:tcPr>
            <w:tcW w:type="dxa" w:w="2880"/>
          </w:tcPr>
          <w:p>
            <w:r>
              <w:t>Purpose</w:t>
            </w:r>
          </w:p>
        </w:tc>
      </w:tr>
      <w:tr>
        <w:tc>
          <w:tcPr>
            <w:tcW w:type="dxa" w:w="2880"/>
          </w:tcPr>
          <w:p>
            <w:r>
              <w:t>Missing categorical values</w:t>
            </w:r>
          </w:p>
        </w:tc>
        <w:tc>
          <w:tcPr>
            <w:tcW w:type="dxa" w:w="2880"/>
          </w:tcPr>
          <w:p>
            <w:r>
              <w:t>Mode imputation</w:t>
            </w:r>
          </w:p>
        </w:tc>
        <w:tc>
          <w:tcPr>
            <w:tcW w:type="dxa" w:w="2880"/>
          </w:tcPr>
          <w:p>
            <w:r>
              <w:t>Preserve valid category labels</w:t>
            </w:r>
          </w:p>
        </w:tc>
      </w:tr>
      <w:tr>
        <w:tc>
          <w:tcPr>
            <w:tcW w:type="dxa" w:w="2880"/>
          </w:tcPr>
          <w:p>
            <w:r>
              <w:t>Missing numeric values</w:t>
            </w:r>
          </w:p>
        </w:tc>
        <w:tc>
          <w:tcPr>
            <w:tcW w:type="dxa" w:w="2880"/>
          </w:tcPr>
          <w:p>
            <w:r>
              <w:t>Median imputation</w:t>
            </w:r>
          </w:p>
        </w:tc>
        <w:tc>
          <w:tcPr>
            <w:tcW w:type="dxa" w:w="2880"/>
          </w:tcPr>
          <w:p>
            <w:r>
              <w:t>Reduce influence of extreme values</w:t>
            </w:r>
          </w:p>
        </w:tc>
      </w:tr>
      <w:tr>
        <w:tc>
          <w:tcPr>
            <w:tcW w:type="dxa" w:w="2880"/>
          </w:tcPr>
          <w:p>
            <w:r>
              <w:t>Duplicate rows</w:t>
            </w:r>
          </w:p>
        </w:tc>
        <w:tc>
          <w:tcPr>
            <w:tcW w:type="dxa" w:w="2880"/>
          </w:tcPr>
          <w:p>
            <w:r>
              <w:t>drop_duplicates()</w:t>
            </w:r>
          </w:p>
        </w:tc>
        <w:tc>
          <w:tcPr>
            <w:tcW w:type="dxa" w:w="2880"/>
          </w:tcPr>
          <w:p>
            <w:r>
              <w:t>Avoid double counting</w:t>
            </w:r>
          </w:p>
        </w:tc>
      </w:tr>
      <w:tr>
        <w:tc>
          <w:tcPr>
            <w:tcW w:type="dxa" w:w="2880"/>
          </w:tcPr>
          <w:p>
            <w:r>
              <w:t>Quantity outliers</w:t>
            </w:r>
          </w:p>
        </w:tc>
        <w:tc>
          <w:tcPr>
            <w:tcW w:type="dxa" w:w="2880"/>
          </w:tcPr>
          <w:p>
            <w:r>
              <w:t>IQR + capping</w:t>
            </w:r>
          </w:p>
        </w:tc>
        <w:tc>
          <w:tcPr>
            <w:tcW w:type="dxa" w:w="2880"/>
          </w:tcPr>
          <w:p>
            <w:r>
              <w:t>Limit abnormal transaction quantities</w:t>
            </w:r>
          </w:p>
        </w:tc>
      </w:tr>
      <w:tr>
        <w:tc>
          <w:tcPr>
            <w:tcW w:type="dxa" w:w="2880"/>
          </w:tcPr>
          <w:p>
            <w:r>
              <w:t>Date values</w:t>
            </w:r>
          </w:p>
        </w:tc>
        <w:tc>
          <w:tcPr>
            <w:tcW w:type="dxa" w:w="2880"/>
          </w:tcPr>
          <w:p>
            <w:r>
              <w:t>pd.to_datetime()</w:t>
            </w:r>
          </w:p>
        </w:tc>
        <w:tc>
          <w:tcPr>
            <w:tcW w:type="dxa" w:w="2880"/>
          </w:tcPr>
          <w:p>
            <w:r>
              <w:t>Enable time-based analysis</w:t>
            </w:r>
          </w:p>
        </w:tc>
      </w:tr>
      <w:tr>
        <w:tc>
          <w:tcPr>
            <w:tcW w:type="dxa" w:w="2880"/>
          </w:tcPr>
          <w:p>
            <w:r>
              <w:t>Derived values</w:t>
            </w:r>
          </w:p>
        </w:tc>
        <w:tc>
          <w:tcPr>
            <w:tcW w:type="dxa" w:w="2880"/>
          </w:tcPr>
          <w:p>
            <w:r>
              <w:t>Recalculate Sales</w:t>
            </w:r>
          </w:p>
        </w:tc>
        <w:tc>
          <w:tcPr>
            <w:tcW w:type="dxa" w:w="2880"/>
          </w:tcPr>
          <w:p>
            <w:r>
              <w:t>Keep dependent fields consistent</w:t>
            </w:r>
          </w:p>
        </w:tc>
      </w:tr>
    </w:tbl>
    <w:p>
      <w:pPr>
        <w:pStyle w:val="Heading1"/>
      </w:pPr>
      <w:r>
        <w:t>6. Dataset Quality Summary</w:t>
      </w:r>
    </w:p>
    <w:tbl>
      <w:tblPr>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Initial records</w:t>
            </w:r>
          </w:p>
        </w:tc>
        <w:tc>
          <w:tcPr>
            <w:tcW w:type="dxa" w:w="4320"/>
          </w:tcPr>
          <w:p>
            <w:r>
              <w:t>325</w:t>
            </w:r>
          </w:p>
        </w:tc>
      </w:tr>
      <w:tr>
        <w:tc>
          <w:tcPr>
            <w:tcW w:type="dxa" w:w="4320"/>
          </w:tcPr>
          <w:p>
            <w:r>
              <w:t>Missing cells before cleaning</w:t>
            </w:r>
          </w:p>
        </w:tc>
        <w:tc>
          <w:tcPr>
            <w:tcW w:type="dxa" w:w="4320"/>
          </w:tcPr>
          <w:p>
            <w:r>
              <w:t>24</w:t>
            </w:r>
          </w:p>
        </w:tc>
      </w:tr>
      <w:tr>
        <w:tc>
          <w:tcPr>
            <w:tcW w:type="dxa" w:w="4320"/>
          </w:tcPr>
          <w:p>
            <w:r>
              <w:t>Duplicate records removed</w:t>
            </w:r>
          </w:p>
        </w:tc>
        <w:tc>
          <w:tcPr>
            <w:tcW w:type="dxa" w:w="4320"/>
          </w:tcPr>
          <w:p>
            <w:r>
              <w:t>5</w:t>
            </w:r>
          </w:p>
        </w:tc>
      </w:tr>
      <w:tr>
        <w:tc>
          <w:tcPr>
            <w:tcW w:type="dxa" w:w="4320"/>
          </w:tcPr>
          <w:p>
            <w:r>
              <w:t>Quantity outliers detected</w:t>
            </w:r>
          </w:p>
        </w:tc>
        <w:tc>
          <w:tcPr>
            <w:tcW w:type="dxa" w:w="4320"/>
          </w:tcPr>
          <w:p>
            <w:r>
              <w:t>4</w:t>
            </w:r>
          </w:p>
        </w:tc>
      </w:tr>
      <w:tr>
        <w:tc>
          <w:tcPr>
            <w:tcW w:type="dxa" w:w="4320"/>
          </w:tcPr>
          <w:p>
            <w:r>
              <w:t>Final records</w:t>
            </w:r>
          </w:p>
        </w:tc>
        <w:tc>
          <w:tcPr>
            <w:tcW w:type="dxa" w:w="4320"/>
          </w:tcPr>
          <w:p>
            <w:r>
              <w:t>320</w:t>
            </w:r>
          </w:p>
        </w:tc>
      </w:tr>
      <w:tr>
        <w:tc>
          <w:tcPr>
            <w:tcW w:type="dxa" w:w="4320"/>
          </w:tcPr>
          <w:p>
            <w:r>
              <w:t>Missing cells after cleaning</w:t>
            </w:r>
          </w:p>
        </w:tc>
        <w:tc>
          <w:tcPr>
            <w:tcW w:type="dxa" w:w="4320"/>
          </w:tcPr>
          <w:p>
            <w:r>
              <w:t>0</w:t>
            </w:r>
          </w:p>
        </w:tc>
      </w:tr>
    </w:tbl>
    <w:p>
      <w:pPr>
        <w:pStyle w:val="Heading1"/>
      </w:pPr>
      <w:r>
        <w:t>7. Visualizations and Findings</w:t>
      </w:r>
    </w:p>
    <w:p>
      <w:pPr>
        <w:pStyle w:val="Heading3"/>
      </w:pPr>
      <w:r>
        <w:t>Monthly Sales Trend</w:t>
      </w:r>
    </w:p>
    <w:p>
      <w:r>
        <w:t>The monthly line chart helps identify periods of higher and lower sales.</w:t>
      </w:r>
    </w:p>
    <w:p>
      <w:pPr>
        <w:pStyle w:val="Heading3"/>
      </w:pPr>
      <w:r>
        <w:t>Sales by Category</w:t>
      </w:r>
    </w:p>
    <w:p>
      <w:r>
        <w:t>Category-level aggregation shows which business category contributes most to sales.</w:t>
      </w:r>
    </w:p>
    <w:p>
      <w:pPr>
        <w:pStyle w:val="Heading3"/>
      </w:pPr>
      <w:r>
        <w:t>Profit by Region</w:t>
      </w:r>
    </w:p>
    <w:p>
      <w:r>
        <w:t>Regional comparison highlights the strongest profit-generating region.</w:t>
      </w:r>
    </w:p>
    <w:p>
      <w:pPr>
        <w:pStyle w:val="Heading3"/>
      </w:pPr>
      <w:r>
        <w:t>Sales vs Profit</w:t>
      </w:r>
    </w:p>
    <w:p>
      <w:r>
        <w:t>The scatter plot helps examine the relationship between transaction sales and profit.</w:t>
      </w:r>
    </w:p>
    <w:p>
      <w:pPr>
        <w:pStyle w:val="Heading3"/>
      </w:pPr>
      <w:r>
        <w:t>Sales by Product</w:t>
      </w:r>
    </w:p>
    <w:p>
      <w:r>
        <w:t>Product aggregation identifies the products with the highest sales contribution.</w:t>
      </w:r>
    </w:p>
    <w:p>
      <w:pPr>
        <w:jc w:val="center"/>
      </w:pPr>
      <w:r>
        <w:drawing>
          <wp:inline xmlns:a="http://schemas.openxmlformats.org/drawingml/2006/main" xmlns:pic="http://schemas.openxmlformats.org/drawingml/2006/picture">
            <wp:extent cx="5394960" cy="2997200"/>
            <wp:docPr id="1" name="Picture 1"/>
            <wp:cNvGraphicFramePr>
              <a:graphicFrameLocks noChangeAspect="1"/>
            </wp:cNvGraphicFramePr>
            <a:graphic>
              <a:graphicData uri="http://schemas.openxmlformats.org/drawingml/2006/picture">
                <pic:pic>
                  <pic:nvPicPr>
                    <pic:cNvPr id="0" name="01_monthly_sales_trend.png"/>
                    <pic:cNvPicPr/>
                  </pic:nvPicPr>
                  <pic:blipFill>
                    <a:blip r:embed="rId9"/>
                    <a:stretch>
                      <a:fillRect/>
                    </a:stretch>
                  </pic:blipFill>
                  <pic:spPr>
                    <a:xfrm>
                      <a:off x="0" y="0"/>
                      <a:ext cx="5394960" cy="2997200"/>
                    </a:xfrm>
                    <a:prstGeom prst="rect"/>
                  </pic:spPr>
                </pic:pic>
              </a:graphicData>
            </a:graphic>
          </wp:inline>
        </w:drawing>
      </w:r>
    </w:p>
    <w:p>
      <w:pPr>
        <w:jc w:val="center"/>
      </w:pPr>
      <w:r>
        <w:t>Figure 1: Monthly Sales Trend</w:t>
      </w:r>
    </w:p>
    <w:p>
      <w:pPr>
        <w:jc w:val="center"/>
      </w:pPr>
      <w:r>
        <w:drawing>
          <wp:inline xmlns:a="http://schemas.openxmlformats.org/drawingml/2006/main" xmlns:pic="http://schemas.openxmlformats.org/drawingml/2006/picture">
            <wp:extent cx="5394960" cy="2997200"/>
            <wp:docPr id="2" name="Picture 2"/>
            <wp:cNvGraphicFramePr>
              <a:graphicFrameLocks noChangeAspect="1"/>
            </wp:cNvGraphicFramePr>
            <a:graphic>
              <a:graphicData uri="http://schemas.openxmlformats.org/drawingml/2006/picture">
                <pic:pic>
                  <pic:nvPicPr>
                    <pic:cNvPr id="0" name="02_sales_by_category.png"/>
                    <pic:cNvPicPr/>
                  </pic:nvPicPr>
                  <pic:blipFill>
                    <a:blip r:embed="rId10"/>
                    <a:stretch>
                      <a:fillRect/>
                    </a:stretch>
                  </pic:blipFill>
                  <pic:spPr>
                    <a:xfrm>
                      <a:off x="0" y="0"/>
                      <a:ext cx="5394960" cy="2997200"/>
                    </a:xfrm>
                    <a:prstGeom prst="rect"/>
                  </pic:spPr>
                </pic:pic>
              </a:graphicData>
            </a:graphic>
          </wp:inline>
        </w:drawing>
      </w:r>
    </w:p>
    <w:p>
      <w:pPr>
        <w:jc w:val="center"/>
      </w:pPr>
      <w:r>
        <w:t>Figure 2: Sales by Category</w:t>
      </w:r>
    </w:p>
    <w:p>
      <w:pPr>
        <w:jc w:val="center"/>
      </w:pPr>
      <w:r>
        <w:drawing>
          <wp:inline xmlns:a="http://schemas.openxmlformats.org/drawingml/2006/main" xmlns:pic="http://schemas.openxmlformats.org/drawingml/2006/picture">
            <wp:extent cx="5394960" cy="2997200"/>
            <wp:docPr id="3" name="Picture 3"/>
            <wp:cNvGraphicFramePr>
              <a:graphicFrameLocks noChangeAspect="1"/>
            </wp:cNvGraphicFramePr>
            <a:graphic>
              <a:graphicData uri="http://schemas.openxmlformats.org/drawingml/2006/picture">
                <pic:pic>
                  <pic:nvPicPr>
                    <pic:cNvPr id="0" name="03_profit_by_region.png"/>
                    <pic:cNvPicPr/>
                  </pic:nvPicPr>
                  <pic:blipFill>
                    <a:blip r:embed="rId11"/>
                    <a:stretch>
                      <a:fillRect/>
                    </a:stretch>
                  </pic:blipFill>
                  <pic:spPr>
                    <a:xfrm>
                      <a:off x="0" y="0"/>
                      <a:ext cx="5394960" cy="2997200"/>
                    </a:xfrm>
                    <a:prstGeom prst="rect"/>
                  </pic:spPr>
                </pic:pic>
              </a:graphicData>
            </a:graphic>
          </wp:inline>
        </w:drawing>
      </w:r>
    </w:p>
    <w:p>
      <w:pPr>
        <w:jc w:val="center"/>
      </w:pPr>
      <w:r>
        <w:t>Figure 3: Profit by Region</w:t>
      </w:r>
    </w:p>
    <w:p>
      <w:pPr>
        <w:jc w:val="center"/>
      </w:pPr>
      <w:r>
        <w:drawing>
          <wp:inline xmlns:a="http://schemas.openxmlformats.org/drawingml/2006/main" xmlns:pic="http://schemas.openxmlformats.org/drawingml/2006/picture">
            <wp:extent cx="5394960" cy="2997200"/>
            <wp:docPr id="4" name="Picture 4"/>
            <wp:cNvGraphicFramePr>
              <a:graphicFrameLocks noChangeAspect="1"/>
            </wp:cNvGraphicFramePr>
            <a:graphic>
              <a:graphicData uri="http://schemas.openxmlformats.org/drawingml/2006/picture">
                <pic:pic>
                  <pic:nvPicPr>
                    <pic:cNvPr id="0" name="04_sales_vs_profit.png"/>
                    <pic:cNvPicPr/>
                  </pic:nvPicPr>
                  <pic:blipFill>
                    <a:blip r:embed="rId12"/>
                    <a:stretch>
                      <a:fillRect/>
                    </a:stretch>
                  </pic:blipFill>
                  <pic:spPr>
                    <a:xfrm>
                      <a:off x="0" y="0"/>
                      <a:ext cx="5394960" cy="2997200"/>
                    </a:xfrm>
                    <a:prstGeom prst="rect"/>
                  </pic:spPr>
                </pic:pic>
              </a:graphicData>
            </a:graphic>
          </wp:inline>
        </w:drawing>
      </w:r>
    </w:p>
    <w:p>
      <w:pPr>
        <w:jc w:val="center"/>
      </w:pPr>
      <w:r>
        <w:t>Figure 4: Sales vs Profit</w:t>
      </w:r>
    </w:p>
    <w:p>
      <w:pPr>
        <w:jc w:val="center"/>
      </w:pPr>
      <w:r>
        <w:drawing>
          <wp:inline xmlns:a="http://schemas.openxmlformats.org/drawingml/2006/main" xmlns:pic="http://schemas.openxmlformats.org/drawingml/2006/picture">
            <wp:extent cx="5394960" cy="2997200"/>
            <wp:docPr id="5" name="Picture 5"/>
            <wp:cNvGraphicFramePr>
              <a:graphicFrameLocks noChangeAspect="1"/>
            </wp:cNvGraphicFramePr>
            <a:graphic>
              <a:graphicData uri="http://schemas.openxmlformats.org/drawingml/2006/picture">
                <pic:pic>
                  <pic:nvPicPr>
                    <pic:cNvPr id="0" name="05_sales_by_product.png"/>
                    <pic:cNvPicPr/>
                  </pic:nvPicPr>
                  <pic:blipFill>
                    <a:blip r:embed="rId13"/>
                    <a:stretch>
                      <a:fillRect/>
                    </a:stretch>
                  </pic:blipFill>
                  <pic:spPr>
                    <a:xfrm>
                      <a:off x="0" y="0"/>
                      <a:ext cx="5394960" cy="2997200"/>
                    </a:xfrm>
                    <a:prstGeom prst="rect"/>
                  </pic:spPr>
                </pic:pic>
              </a:graphicData>
            </a:graphic>
          </wp:inline>
        </w:drawing>
      </w:r>
    </w:p>
    <w:p>
      <w:pPr>
        <w:jc w:val="center"/>
      </w:pPr>
      <w:r>
        <w:t>Figure 5: Sales by Product</w:t>
      </w:r>
    </w:p>
    <w:p>
      <w:pPr>
        <w:pStyle w:val="Heading1"/>
      </w:pPr>
      <w:r>
        <w:t>8. Key Results</w:t>
      </w:r>
    </w:p>
    <w:p>
      <w:r>
        <w:t>Total sales after cleaning: 248,181.14</w:t>
      </w:r>
    </w:p>
    <w:p>
      <w:r>
        <w:t>Total profit after cleaning: 44,506.01</w:t>
      </w:r>
    </w:p>
    <w:p>
      <w:r>
        <w:t>Top product by sales: Laptop</w:t>
      </w:r>
    </w:p>
    <w:p>
      <w:r>
        <w:t>Top category by sales: Electronics</w:t>
      </w:r>
    </w:p>
    <w:p>
      <w:r>
        <w:t>Top region by profit: North</w:t>
      </w:r>
    </w:p>
    <w:p>
      <w:pPr>
        <w:pStyle w:val="Heading1"/>
      </w:pPr>
      <w:r>
        <w:t>9. Conclusion</w:t>
      </w:r>
    </w:p>
    <w:p>
      <w:r>
        <w:t>The project successfully demonstrates how raw business data can be converted into a reliable and interpretable dataset. Missing values were imputed, duplicate records were removed, outliers were identified and capped, and visualizations were created to communicate trends. The workflow provides a practical foundation for exploratory data analysis and data-driven decision making.</w:t>
      </w:r>
    </w:p>
    <w:p>
      <w:pPr>
        <w:pStyle w:val="Heading1"/>
      </w:pPr>
      <w:r>
        <w:t>10. Future Scope</w:t>
      </w:r>
    </w:p>
    <w:p>
      <w:pPr>
        <w:pStyle w:val="ListBullet"/>
      </w:pPr>
      <w:r>
        <w:t>Build an interactive dashboard using Power BI, Tableau or Plotly.</w:t>
      </w:r>
    </w:p>
    <w:p>
      <w:pPr>
        <w:pStyle w:val="ListBullet"/>
      </w:pPr>
      <w:r>
        <w:t>Add predictive sales forecasting using machine learning.</w:t>
      </w:r>
    </w:p>
    <w:p>
      <w:pPr>
        <w:pStyle w:val="ListBullet"/>
      </w:pPr>
      <w:r>
        <w:t>Automate data validation and quality checks.</w:t>
      </w:r>
    </w:p>
    <w:p>
      <w:pPr>
        <w:pStyle w:val="ListBullet"/>
      </w:pPr>
      <w:r>
        <w:t>Include customer segmentation and product recommendation analysis.</w:t>
      </w:r>
    </w:p>
    <w:p>
      <w:pPr>
        <w:pStyle w:val="Heading1"/>
      </w:pPr>
      <w:r>
        <w:t>11. References</w:t>
      </w:r>
    </w:p>
    <w:p>
      <w:r>
        <w:t>1. Python Documentation – https://docs.python.org/</w:t>
      </w:r>
    </w:p>
    <w:p>
      <w:r>
        <w:t>2. Pandas Documentation – https://pandas.pydata.org/docs/</w:t>
      </w:r>
    </w:p>
    <w:p>
      <w:r>
        <w:t>3. Matplotlib Documentation – https://matplotlib.org/stable/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