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Msdk Demo 智能跟踪功能操作文档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功能概述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智能跟踪是 Msdk Demo 中的核心 AI 功能之一，支持多目标识别、目标锁定与自动跟随。本文档基于 Msdk Demo 实际操作流程，详细说明智能跟踪功能的完整操作步骤。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操作步骤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开启智能跟踪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</w:t>
      </w:r>
      <w:r>
        <w:rPr>
          <w:rFonts w:eastAsia="等线" w:ascii="Arial" w:cs="Arial" w:hAnsi="Arial"/>
          <w:b w:val="true"/>
          <w:sz w:val="22"/>
        </w:rPr>
        <w:t>「智能跟踪」</w:t>
      </w:r>
      <w:r>
        <w:rPr>
          <w:rFonts w:eastAsia="等线" w:ascii="Arial" w:cs="Arial" w:hAnsi="Arial"/>
          <w:sz w:val="22"/>
        </w:rPr>
        <w:t>功能按钮，开启智能跟踪功能。此时按钮为初始未开启状态，点击后进入功能激活状态。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多目标识别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开启功能后，界面进入多目标识别状态，实时显示识别到的目标。视频画面中需包含</w:t>
      </w:r>
      <w:r>
        <w:rPr>
          <w:rFonts w:eastAsia="等线" w:ascii="Arial" w:cs="Arial" w:hAnsi="Arial"/>
          <w:b w:val="true"/>
          <w:sz w:val="22"/>
        </w:rPr>
        <w:t>人、车、船</w:t>
      </w:r>
      <w:r>
        <w:rPr>
          <w:rFonts w:eastAsia="等线" w:ascii="Arial" w:cs="Arial" w:hAnsi="Arial"/>
          <w:sz w:val="22"/>
        </w:rPr>
        <w:t>等可识别目标，系统将自动检测并以标识框标注。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锁定目标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点击画面中的目标标识（或手动在画面中画框框住目标），进入目标锁定状态。此时选中的目标将被高亮标记，系统将聚焦该目标。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开始跟随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</w:t>
      </w:r>
      <w:r>
        <w:rPr>
          <w:rFonts w:eastAsia="等线" w:ascii="Arial" w:cs="Arial" w:hAnsi="Arial"/>
          <w:b w:val="true"/>
          <w:sz w:val="22"/>
        </w:rPr>
        <w:t>「GO」</w:t>
      </w:r>
      <w:r>
        <w:rPr>
          <w:rFonts w:eastAsia="等线" w:ascii="Arial" w:cs="Arial" w:hAnsi="Arial"/>
          <w:sz w:val="22"/>
        </w:rPr>
        <w:t>按钮，进入目标跟随状态。系统将自动追踪锁定目标的位置变化，保持目标在画面中心。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取消目标锁定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</w:t>
      </w:r>
      <w:r>
        <w:rPr>
          <w:rFonts w:eastAsia="等线" w:ascii="Arial" w:cs="Arial" w:hAnsi="Arial"/>
          <w:b w:val="true"/>
          <w:sz w:val="22"/>
        </w:rPr>
        <w:t>「取消」</w:t>
      </w:r>
      <w:r>
        <w:rPr>
          <w:rFonts w:eastAsia="等线" w:ascii="Arial" w:cs="Arial" w:hAnsi="Arial"/>
          <w:sz w:val="22"/>
        </w:rPr>
        <w:t>按钮，退出目标锁定状态，返回多目标识别状态。可重新选择其他目标进行锁定。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停止跟随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</w:t>
      </w:r>
      <w:r>
        <w:rPr>
          <w:rFonts w:eastAsia="等线" w:ascii="Arial" w:cs="Arial" w:hAnsi="Arial"/>
          <w:b w:val="true"/>
          <w:sz w:val="22"/>
        </w:rPr>
        <w:t>「Stop」</w:t>
      </w:r>
      <w:r>
        <w:rPr>
          <w:rFonts w:eastAsia="等线" w:ascii="Arial" w:cs="Arial" w:hAnsi="Arial"/>
          <w:sz w:val="22"/>
        </w:rPr>
        <w:t>按钮，退出目标跟随状态，返回多目标识别状态。可重新锁定目标或退出功能。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7. </w:t>
      </w:r>
      <w:r>
        <w:rPr>
          <w:rFonts w:eastAsia="等线" w:ascii="Arial" w:cs="Arial" w:hAnsi="Arial"/>
          <w:b w:val="true"/>
          <w:sz w:val="32"/>
        </w:rPr>
        <w:t>退出智能跟踪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在功能选中状态下，再次点击</w:t>
      </w:r>
      <w:r>
        <w:rPr>
          <w:rFonts w:eastAsia="等线" w:ascii="Arial" w:cs="Arial" w:hAnsi="Arial"/>
          <w:b w:val="true"/>
          <w:sz w:val="22"/>
        </w:rPr>
        <w:t>「智能跟踪」</w:t>
      </w:r>
      <w:r>
        <w:rPr>
          <w:rFonts w:eastAsia="等线" w:ascii="Arial" w:cs="Arial" w:hAnsi="Arial"/>
          <w:sz w:val="22"/>
        </w:rPr>
        <w:t>按钮，退出此功能。界面恢复为普通显示状态。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操作流程总览</w:t>
      </w:r>
      <w:bookmarkEnd w:id="9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点击「智能跟踪」→ 开启功能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识别目标（人/车/船）→ 界面实时标注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点选目标 / 手动画框 → 锁定目标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点击「GO」→ 进入跟随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点击「取消」→ 退出锁定（返回第 2 步）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点击「Stop」→ 停止跟随（返回第 2 步）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点击「智能跟踪」→ 退出功能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注意事项</w:t>
      </w:r>
      <w:bookmarkEnd w:id="10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开启智能跟踪前，请确保视频画面中存在可识别目标（人、车、船等），否则多目标识别无结果。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目标锁定后，需点击「GO」才会开始跟随，仅锁定不会自动跟随。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「取消」与「Stop」功能不同：「取消」退出锁定状态，「Stop」退出跟随状态，两者均返回多目标识别界面。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退出智能跟踪功能后，再次点击按钮可重新开启。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参考示例图</w:t>
      </w:r>
      <w:bookmarkEnd w:id="1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861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861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505542">
    <w:lvl>
      <w:start w:val="1"/>
      <w:numFmt w:val="decimal"/>
      <w:suff w:val="tab"/>
      <w:lvlText w:val="%1."/>
      <w:rPr>
        <w:color w:val="3370ff"/>
      </w:rPr>
    </w:lvl>
  </w:abstractNum>
  <w:abstractNum w:abstractNumId="505543">
    <w:lvl>
      <w:start w:val="2"/>
      <w:numFmt w:val="decimal"/>
      <w:suff w:val="tab"/>
      <w:lvlText w:val="%1."/>
      <w:rPr>
        <w:color w:val="3370ff"/>
      </w:rPr>
    </w:lvl>
  </w:abstractNum>
  <w:abstractNum w:abstractNumId="505544">
    <w:lvl>
      <w:start w:val="3"/>
      <w:numFmt w:val="decimal"/>
      <w:suff w:val="tab"/>
      <w:lvlText w:val="%1."/>
      <w:rPr>
        <w:color w:val="3370ff"/>
      </w:rPr>
    </w:lvl>
  </w:abstractNum>
  <w:abstractNum w:abstractNumId="505545">
    <w:lvl>
      <w:start w:val="4"/>
      <w:numFmt w:val="decimal"/>
      <w:suff w:val="tab"/>
      <w:lvlText w:val="%1."/>
      <w:rPr>
        <w:color w:val="3370ff"/>
      </w:rPr>
    </w:lvl>
  </w:abstractNum>
  <w:abstractNum w:abstractNumId="505546">
    <w:lvl>
      <w:start w:val="5"/>
      <w:numFmt w:val="decimal"/>
      <w:suff w:val="tab"/>
      <w:lvlText w:val="%1."/>
      <w:rPr>
        <w:color w:val="3370ff"/>
      </w:rPr>
    </w:lvl>
  </w:abstractNum>
  <w:abstractNum w:abstractNumId="505547">
    <w:lvl>
      <w:start w:val="6"/>
      <w:numFmt w:val="decimal"/>
      <w:suff w:val="tab"/>
      <w:lvlText w:val="%1."/>
      <w:rPr>
        <w:color w:val="3370ff"/>
      </w:rPr>
    </w:lvl>
  </w:abstractNum>
  <w:abstractNum w:abstractNumId="505548">
    <w:lvl>
      <w:start w:val="7"/>
      <w:numFmt w:val="decimal"/>
      <w:suff w:val="tab"/>
      <w:lvlText w:val="%1."/>
      <w:rPr>
        <w:color w:val="3370ff"/>
      </w:rPr>
    </w:lvl>
  </w:abstractNum>
  <w:abstractNum w:abstractNumId="505549">
    <w:lvl>
      <w:start w:val="1"/>
      <w:numFmt w:val="decimal"/>
      <w:suff w:val="tab"/>
      <w:lvlText w:val="%1."/>
      <w:rPr>
        <w:color w:val="3370ff"/>
      </w:rPr>
    </w:lvl>
  </w:abstractNum>
  <w:abstractNum w:abstractNumId="505550">
    <w:lvl>
      <w:start w:val="2"/>
      <w:numFmt w:val="decimal"/>
      <w:suff w:val="tab"/>
      <w:lvlText w:val="%1."/>
      <w:rPr>
        <w:color w:val="3370ff"/>
      </w:rPr>
    </w:lvl>
  </w:abstractNum>
  <w:abstractNum w:abstractNumId="505551">
    <w:lvl>
      <w:start w:val="3"/>
      <w:numFmt w:val="decimal"/>
      <w:suff w:val="tab"/>
      <w:lvlText w:val="%1."/>
      <w:rPr>
        <w:color w:val="3370ff"/>
      </w:rPr>
    </w:lvl>
  </w:abstractNum>
  <w:abstractNum w:abstractNumId="505552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505542"/>
  </w:num>
  <w:num w:numId="2">
    <w:abstractNumId w:val="505543"/>
  </w:num>
  <w:num w:numId="3">
    <w:abstractNumId w:val="505544"/>
  </w:num>
  <w:num w:numId="4">
    <w:abstractNumId w:val="505545"/>
  </w:num>
  <w:num w:numId="5">
    <w:abstractNumId w:val="505546"/>
  </w:num>
  <w:num w:numId="6">
    <w:abstractNumId w:val="505547"/>
  </w:num>
  <w:num w:numId="7">
    <w:abstractNumId w:val="505548"/>
  </w:num>
  <w:num w:numId="8">
    <w:abstractNumId w:val="505549"/>
  </w:num>
  <w:num w:numId="9">
    <w:abstractNumId w:val="505550"/>
  </w:num>
  <w:num w:numId="10">
    <w:abstractNumId w:val="505551"/>
  </w:num>
  <w:num w:numId="11">
    <w:abstractNumId w:val="50555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2026-08-27T03:01:21Z</dcterms:created>
  <dc:creator>Apache POI</dc:creator>
</cp:coreProperties>
</file>