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2"/>
        <w:spacing w:line="360" w:lineRule="auto"/>
        <w:ind/>
        <w:jc w:val="center"/>
        <w:rPr>
          <w:rFonts w:hint="eastAsia" w:eastAsia="华文行楷"/>
          <w:b/>
          <w:bCs/>
          <w:sz w:val="72"/>
          <w:szCs w:val="72"/>
        </w:rPr>
      </w:pPr>
    </w:p>
    <w:p>
      <w:pPr>
        <w:pStyle w:val="000002"/>
        <w:spacing w:line="480" w:lineRule="exact"/>
        <w:ind/>
        <w:jc w:val="center"/>
        <w:rPr>
          <w:rFonts w:hint="eastAsia" w:ascii="方正姚体" w:eastAsia="方正姚体"/>
          <w:b/>
          <w:sz w:val="44"/>
          <w:szCs w:val="48"/>
        </w:rPr>
      </w:pPr>
      <w:r>
        <w:rPr>
          <w:rFonts w:hint="eastAsia" w:ascii="方正姚体" w:eastAsia="方正姚体"/>
          <w:b/>
          <w:sz w:val="44"/>
          <w:szCs w:val="48"/>
        </w:rPr>
        <w:t>华北科技学院计算机科学与工程学院</w:t>
      </w:r>
    </w:p>
    <w:p>
      <w:pPr>
        <w:pStyle w:val="000002"/>
        <w:spacing w:line="480" w:lineRule="exact"/>
        <w:ind/>
        <w:jc w:val="center"/>
        <w:rPr>
          <w:rFonts w:hint="eastAsia" w:ascii="方正姚体" w:eastAsia="方正姚体"/>
          <w:b/>
          <w:sz w:val="44"/>
          <w:szCs w:val="48"/>
        </w:rPr>
      </w:pPr>
      <w:r>
        <w:rPr>
          <w:rFonts w:hint="eastAsia" w:ascii="方正姚体" w:eastAsia="方正姚体"/>
          <w:b/>
          <w:sz w:val="44"/>
          <w:szCs w:val="48"/>
        </w:rPr>
        <w:t>综合性实验</w:t>
      </w:r>
    </w:p>
    <w:p>
      <w:pPr>
        <w:pStyle w:val="000002"/>
        <w:spacing w:line="480" w:lineRule="exact"/>
        <w:ind/>
        <w:jc w:val="center"/>
        <w:rPr>
          <w:rFonts w:hint="eastAsia" w:ascii="黑体" w:eastAsia="黑体"/>
          <w:b/>
          <w:sz w:val="48"/>
          <w:szCs w:val="48"/>
        </w:rPr>
      </w:pPr>
    </w:p>
    <w:p>
      <w:pPr>
        <w:pStyle w:val="000002"/>
        <w:ind/>
        <w:jc w:val="center"/>
        <w:rPr>
          <w:rFonts w:hint="eastAsia" w:ascii="黑体" w:hAnsi="华文楷体" w:eastAsia="黑体"/>
          <w:b/>
          <w:sz w:val="52"/>
          <w:szCs w:val="52"/>
        </w:rPr>
      </w:pPr>
      <w:r>
        <w:rPr>
          <w:rFonts w:hint="eastAsia" w:ascii="黑体" w:hAnsi="华文楷体" w:eastAsia="黑体"/>
          <w:b/>
          <w:sz w:val="52"/>
          <w:szCs w:val="52"/>
        </w:rPr>
        <w:t>实 验 报 告</w:t>
      </w:r>
    </w:p>
    <w:p>
      <w:pPr>
        <w:pStyle w:val="000002"/>
        <w:spacing w:line="480" w:lineRule="exact"/>
        <w:ind/>
        <w:rPr>
          <w:rFonts w:hint="eastAsia" w:ascii="黑体" w:eastAsia="黑体"/>
          <w:b/>
          <w:sz w:val="32"/>
        </w:rPr>
      </w:pPr>
    </w:p>
    <w:p>
      <w:pPr>
        <w:pStyle w:val="000002"/>
        <w:spacing w:line="480" w:lineRule="exact"/>
        <w:ind/>
        <w:rPr>
          <w:rFonts w:hint="eastAsia" w:ascii="黑体" w:eastAsia="黑体"/>
          <w:b/>
          <w:sz w:val="32"/>
        </w:rPr>
      </w:pP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b/>
          <w:sz w:val="32"/>
        </w:rPr>
        <w:t>课程名称</w:t>
      </w:r>
      <w:r>
        <w:rPr>
          <w:rFonts w:hint="eastAsia" w:ascii="楷体_GB2312" w:eastAsia="楷体_GB2312"/>
          <w:b/>
          <w:sz w:val="32"/>
          <w:u w:val="single"/>
        </w:rPr>
        <w:t xml:space="preserve">         《数据库原理与应用》              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b/>
          <w:sz w:val="32"/>
        </w:rPr>
        <w:t>实验学期</w:t>
      </w:r>
      <w:r>
        <w:rPr>
          <w:rFonts w:hint="eastAsia" w:ascii="楷体_GB2312" w:eastAsia="楷体_GB2312"/>
          <w:b/>
          <w:sz w:val="32"/>
          <w:u w:val="single"/>
        </w:rPr>
        <w:t xml:space="preserve">   2025    </w:t>
      </w:r>
      <w:r>
        <w:rPr>
          <w:rFonts w:hint="eastAsia" w:ascii="楷体_GB2312" w:eastAsia="楷体_GB2312"/>
          <w:b/>
          <w:sz w:val="32"/>
        </w:rPr>
        <w:t>至</w:t>
      </w:r>
      <w:r>
        <w:rPr>
          <w:rFonts w:hint="eastAsia" w:ascii="楷体_GB2312" w:eastAsia="楷体_GB2312"/>
          <w:b/>
          <w:sz w:val="32"/>
          <w:u w:val="single"/>
        </w:rPr>
        <w:t xml:space="preserve">   2026  </w:t>
      </w:r>
      <w:r>
        <w:rPr>
          <w:rFonts w:hint="eastAsia" w:ascii="楷体_GB2312" w:eastAsia="楷体_GB2312"/>
          <w:b/>
          <w:sz w:val="32"/>
        </w:rPr>
        <w:t>学年 第</w:t>
      </w:r>
      <w:r>
        <w:rPr>
          <w:rFonts w:hint="eastAsia" w:ascii="楷体_GB2312" w:eastAsia="楷体_GB2312"/>
          <w:b/>
          <w:sz w:val="32"/>
          <w:u w:val="single"/>
        </w:rPr>
        <w:t xml:space="preserve">  一  </w:t>
      </w:r>
      <w:r>
        <w:rPr>
          <w:rFonts w:hint="eastAsia" w:ascii="楷体_GB2312" w:eastAsia="楷体_GB2312"/>
          <w:b/>
          <w:sz w:val="32"/>
        </w:rPr>
        <w:t>学期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  <w:u w:val="single"/>
        </w:rPr>
      </w:pPr>
      <w:r>
        <w:rPr>
          <w:rFonts w:hint="eastAsia" w:ascii="楷体_GB2312" w:eastAsia="楷体_GB2312"/>
          <w:b/>
          <w:sz w:val="32"/>
        </w:rPr>
        <w:t>学生所在院部</w:t>
      </w:r>
      <w:r>
        <w:rPr>
          <w:rFonts w:hint="eastAsia" w:ascii="楷体_GB2312" w:eastAsia="楷体_GB2312"/>
          <w:b/>
          <w:sz w:val="32"/>
          <w:u w:val="single"/>
        </w:rPr>
        <w:t xml:space="preserve">     计算机科学与工程学院          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  <w:u w:val="single"/>
        </w:rPr>
      </w:pPr>
      <w:r>
        <w:rPr>
          <w:rFonts w:hint="eastAsia" w:ascii="楷体_GB2312" w:eastAsia="楷体_GB2312"/>
          <w:b/>
          <w:sz w:val="32"/>
        </w:rPr>
        <w:t>年级</w:t>
      </w:r>
      <w:r>
        <w:rPr>
          <w:rFonts w:hint="eastAsia" w:ascii="楷体_GB2312" w:eastAsia="楷体_GB2312"/>
          <w:b/>
          <w:sz w:val="32"/>
          <w:u w:val="single"/>
        </w:rPr>
        <w:t xml:space="preserve">    2024   </w:t>
      </w:r>
      <w:r>
        <w:rPr>
          <w:rFonts w:hint="eastAsia" w:ascii="楷体_GB2312" w:eastAsia="楷体_GB2312"/>
          <w:b/>
          <w:sz w:val="32"/>
        </w:rPr>
        <w:t>专业班级</w:t>
      </w:r>
      <w:r>
        <w:rPr>
          <w:rFonts w:hint="eastAsia" w:ascii="楷体_GB2312" w:eastAsia="楷体_GB2312"/>
          <w:b/>
          <w:sz w:val="32"/>
          <w:u w:val="single"/>
        </w:rPr>
        <w:t xml:space="preserve">    物联B24-2           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  <w:u w:val="single"/>
        </w:rPr>
      </w:pPr>
      <w:r>
        <w:rPr>
          <w:rFonts w:hint="eastAsia" w:ascii="楷体_GB2312" w:eastAsia="楷体_GB2312"/>
          <w:b/>
          <w:sz w:val="32"/>
        </w:rPr>
        <w:t>学生姓名</w:t>
      </w:r>
      <w:r>
        <w:rPr>
          <w:rFonts w:hint="eastAsia" w:ascii="楷体_GB2312" w:eastAsia="楷体_GB2312"/>
          <w:b/>
          <w:sz w:val="32"/>
          <w:u w:val="single"/>
        </w:rPr>
        <w:t xml:space="preserve">      赵展辰     </w:t>
      </w:r>
      <w:r>
        <w:rPr>
          <w:rFonts w:hint="eastAsia" w:ascii="楷体_GB2312" w:eastAsia="楷体_GB2312"/>
          <w:b/>
          <w:sz w:val="32"/>
        </w:rPr>
        <w:t>学号</w:t>
      </w:r>
      <w:r>
        <w:rPr>
          <w:rFonts w:hint="eastAsia" w:ascii="楷体_GB2312" w:eastAsia="楷体_GB2312"/>
          <w:b/>
          <w:sz w:val="32"/>
          <w:u w:val="single"/>
        </w:rPr>
        <w:t xml:space="preserve">    202407054220    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b/>
          <w:sz w:val="32"/>
        </w:rPr>
        <w:t>任课教师</w:t>
      </w:r>
      <w:r>
        <w:rPr>
          <w:rFonts w:hint="eastAsia" w:ascii="楷体_GB2312" w:eastAsia="楷体_GB2312"/>
          <w:b/>
          <w:sz w:val="32"/>
          <w:u w:val="single"/>
        </w:rPr>
        <w:t xml:space="preserve">               闫文忠                  </w:t>
      </w:r>
    </w:p>
    <w:p>
      <w:pPr>
        <w:pStyle w:val="000002"/>
        <w:spacing w:line="600" w:lineRule="auto"/>
        <w:ind w:left="735" w:leftChars="35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b/>
          <w:sz w:val="32"/>
        </w:rPr>
        <w:t>实验成绩</w:t>
      </w:r>
      <w:r>
        <w:rPr>
          <w:rFonts w:hint="eastAsia" w:ascii="楷体_GB2312" w:eastAsia="楷体_GB2312"/>
          <w:b/>
          <w:sz w:val="32"/>
          <w:u w:val="single"/>
        </w:rPr>
        <w:t xml:space="preserve">                                       </w:t>
      </w:r>
    </w:p>
    <w:p>
      <w:pPr>
        <w:pStyle w:val="000002"/>
        <w:spacing w:line="480" w:lineRule="exact"/>
        <w:ind/>
        <w:rPr>
          <w:rFonts w:hint="eastAsia" w:ascii="黑体" w:eastAsia="黑体"/>
          <w:b/>
          <w:sz w:val="32"/>
        </w:rPr>
      </w:pPr>
    </w:p>
    <w:p>
      <w:pPr>
        <w:pStyle w:val="000002"/>
        <w:spacing w:line="480" w:lineRule="exact"/>
        <w:ind/>
        <w:rPr>
          <w:rFonts w:hint="eastAsia" w:ascii="黑体" w:eastAsia="黑体"/>
          <w:b/>
          <w:sz w:val="32"/>
        </w:rPr>
      </w:pPr>
    </w:p>
    <w:p>
      <w:pPr>
        <w:pStyle w:val="000002"/>
        <w:spacing w:line="480" w:lineRule="exact"/>
        <w:ind/>
        <w:rPr>
          <w:rFonts w:hint="eastAsia" w:ascii="黑体" w:eastAsia="黑体"/>
          <w:b/>
          <w:sz w:val="32"/>
        </w:rPr>
      </w:pPr>
    </w:p>
    <w:p>
      <w:pPr>
        <w:pStyle w:val="000002"/>
        <w:spacing w:line="480" w:lineRule="exact"/>
        <w:ind/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计算机科学与工程学院制</w:t>
      </w:r>
    </w:p>
    <w:p>
      <w:pPr>
        <w:pStyle w:val="000002"/>
        <w:spacing w:before="312" w:after="312"/>
        <w:ind/>
        <w:jc w:val="center"/>
        <w:rPr>
          <w:rFonts w:hint="eastAsia" w:ascii="华文行楷" w:eastAsia="华文行楷"/>
          <w:bCs/>
          <w:sz w:val="44"/>
        </w:rPr>
      </w:pPr>
      <w:r>
        <w:rPr>
          <w:rFonts w:ascii="楷体_GB2312" w:eastAsia="楷体_GB2312"/>
          <w:b/>
          <w:sz w:val="36"/>
          <w:szCs w:val="36"/>
        </w:rPr>
        <w:br w:type="page"/>
      </w:r>
      <w:r>
        <w:rPr>
          <w:rFonts w:hint="eastAsia" w:ascii="黑体" w:eastAsia="黑体"/>
          <w:b/>
          <w:sz w:val="32"/>
        </w:rPr>
        <w:t>《数据库原理与应用》综合性实验报告</w:t>
      </w:r>
    </w:p>
    <w:p>
      <w:pPr>
        <w:pStyle w:val="000002"/>
        <w:ind/>
        <w:rPr>
          <w:rFonts w:hint="eastAsia" w:eastAsia="黑体"/>
          <w:b/>
        </w:rPr>
      </w:pPr>
      <w:r>
        <w:rPr>
          <w:rFonts w:hint="eastAsia" w:eastAsia="黑体"/>
          <w:b/>
          <w:szCs w:val="21"/>
        </w:rPr>
        <w:t>开课实验室：基础三</w:t>
      </w:r>
      <w:r>
        <w:rPr>
          <w:rFonts w:hint="eastAsia" w:eastAsia="黑体"/>
          <w:b/>
        </w:rPr>
        <w:t xml:space="preserve">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</w:t>
      </w:r>
      <w:r>
        <w:rPr>
          <w:rFonts w:hint="eastAsia" w:eastAsia="黑体"/>
          <w:b/>
        </w:rPr>
        <w:t xml:space="preserve">                      2025</w:t>
      </w:r>
      <w:r>
        <w:rPr>
          <w:rFonts w:hint="eastAsia" w:eastAsia="黑体"/>
          <w:b/>
          <w:sz w:val="24"/>
          <w:szCs w:val="24"/>
        </w:rPr>
        <w:t>年12 月8 日</w:t>
      </w:r>
    </w:p>
    <w:tbl>
      <w:tblPr>
        <w:tblW w:w="0" w:type="auto"/>
        <w:tblInd w:w="-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  <w:tblLook w:firstRow="false" w:lastRow="false" w:firstColumn="false" w:lastColumn="false" w:noHBand="false" w:noVBand="false" w:val="01e0"/>
      </w:tblPr>
      <w:tblGrid>
        <w:gridCol w:w="1538"/>
        <w:gridCol w:w="7557"/>
      </w:tblGrid>
      <w:tr>
        <w:trPr>
          <w:wBefore/>
          <w:wAfter w:w="0" w:type="dxa"/>
          <w:trHeight/>
        </w:trPr>
        <w:tc>
          <w:tcPr>
            <w:tcW w:w="1553" w:type="dxa"/>
            <w:textDirection w:val="lrTb"/>
            <w:vAlign w:val="top"/>
          </w:tcPr>
          <w:p>
            <w:pPr>
              <w:pStyle w:val="000002"/>
              <w:spacing w:line="480" w:lineRule="exact"/>
              <w:ind/>
              <w:jc w:val="center"/>
              <w:rPr>
                <w:rFonts w:hint="eastAsia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实验题目</w:t>
            </w:r>
          </w:p>
        </w:tc>
        <w:tc>
          <w:tcPr>
            <w:tcW w:w="7557" w:type="dxa"/>
            <w:textDirection w:val="lrTb"/>
            <w:vAlign w:val="center"/>
          </w:tcPr>
          <w:p>
            <w:pPr>
              <w:pStyle w:val="000002"/>
              <w:spacing w:line="288" w:lineRule="auto"/>
              <w:ind w:firstLine="840" w:firstLineChars="400"/>
              <w:rPr>
                <w:rFonts w:hint="eastAsia"/>
              </w:rPr>
            </w:pPr>
            <w:r>
              <w:rPr>
                <w:rFonts w:hint="eastAsia" w:ascii="宋体" w:hAnsi="宋体"/>
                <w:bCs/>
                <w:szCs w:val="21"/>
              </w:rPr>
              <w:t>《图书管理系统》数据库设计</w:t>
            </w:r>
          </w:p>
        </w:tc>
      </w:tr>
      <w:tr>
        <w:trPr>
          <w:wBefore/>
          <w:wAfter w:w="0" w:type="dxa"/>
          <w:trHeight w:val="2458" w:hRule="atLeast"/>
        </w:trPr>
        <w:tc>
          <w:tcPr>
            <w:tcW w:w="9110" w:type="dxa"/>
            <w:gridSpan w:val="2"/>
            <w:textDirection w:val="lrTb"/>
            <w:vAlign w:val="top"/>
          </w:tcPr>
          <w:p>
            <w:pPr>
              <w:pStyle w:val="000002"/>
              <w:spacing w:line="480" w:lineRule="exact"/>
              <w:ind w:right="-51"/>
              <w:rPr/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>
            <w:pPr>
              <w:pStyle w:val="000002"/>
              <w:spacing w:line="480" w:lineRule="exact"/>
              <w:ind w:left="-42" w:leftChars="-20" w:right="-51" w:firstLine="525" w:firstLineChars="25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利用一种DBMS作为设计平台，理解并应用课程中关于数据库设计的相关理论，能按照数据库设计步骤完成完整的数据库设计，包括需求分析、概念设计、逻辑设计、物理设计和实施。同时能够正确应用各个阶段的典型工具进行表示。</w:t>
            </w:r>
          </w:p>
          <w:p>
            <w:pPr>
              <w:pStyle w:val="000002"/>
              <w:spacing w:line="480" w:lineRule="exact"/>
              <w:ind w:right="-51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二、设备与环境</w:t>
            </w:r>
          </w:p>
          <w:p>
            <w:pPr>
              <w:pStyle w:val="000002"/>
              <w:spacing w:line="480" w:lineRule="exact"/>
              <w:ind w:left="-42" w:leftChars="-20" w:right="-51" w:firstLine="525" w:firstLineChars="25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(1) 硬件设备：PC机一台</w:t>
            </w:r>
          </w:p>
          <w:p>
            <w:pPr>
              <w:pStyle w:val="000002"/>
              <w:spacing w:line="480" w:lineRule="exact"/>
              <w:ind w:left="-42" w:leftChars="-20" w:right="-51" w:firstLine="525" w:firstLineChars="25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(2) 软件环境：安装Windows操作系统，安装数据库管理系统SQL Server2008等。</w:t>
            </w:r>
          </w:p>
          <w:p>
            <w:pPr>
              <w:pStyle w:val="000002"/>
              <w:spacing w:line="480" w:lineRule="exact"/>
              <w:ind w:right="-51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三、实验内容</w:t>
            </w:r>
          </w:p>
          <w:p>
            <w:pPr>
              <w:pStyle w:val="000002"/>
              <w:numPr>
                <w:ilvl w:val="0"/>
                <w:numId w:val="1"/>
              </w:numPr>
              <w:pBdr/>
              <w:spacing w:line="288" w:lineRule="auto"/>
              <w:ind/>
              <w:rPr>
                <w:rFonts w:hint="eastAsia" w:ascii="黑体" w:eastAsia="黑体"/>
              </w:rPr>
            </w:pPr>
            <w:r>
              <w:rPr>
                <w:rFonts w:hint="eastAsia" w:ascii="黑体" w:eastAsia="黑体"/>
              </w:rPr>
              <w:t>需求分析</w:t>
            </w:r>
          </w:p>
          <w:p>
            <w:pPr>
              <w:pStyle w:val="000002"/>
              <w:spacing w:line="288" w:lineRule="auto"/>
              <w:ind w:left="0"/>
              <w:rPr>
                <w:rFonts w:hint="eastAsia" w:ascii="黑体" w:eastAsia="黑体"/>
              </w:rPr>
            </w:pPr>
            <w:r>
              <w:rPr>
                <w:rFonts w:ascii="黑体" w:hAnsi="黑体" w:eastAsia="黑体" w:cs="黑体"/>
                <w:i w:val="false"/>
                <w:strike w:val="false"/>
                <w:spacing w:val="0"/>
                <w:u w:val="none"/>
              </w:rPr>
              <w:t>该系统用于企业员工考勤数据管理，核心需求包括：（1）存储员工基本信息（员工编号、姓名、性别、部门、职位、入职日期）；（2）存储部门信息（部门编号、部门名称、部门负责人、联系电话）；（3）记录员工考勤数据（考勤编号、员工编号、考勤日期、打卡时间、考勤类型&lt;正常/迟到/早退/旷工/请假&gt;、备注）；（4）存储请假信息（请假编号、员工编号、请假类型、请假开始时间、请假结束时间、审批状态）；（5）支持按员工编号、部门、考勤日期查询考勤记录，支持考勤数据的录入与统计。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黑体" w:eastAsia="黑体"/>
              </w:rPr>
            </w:pPr>
            <w:r>
              <w:rPr>
                <w:rFonts w:hint="eastAsia" w:ascii="楷体_GB2312" w:eastAsia="楷体_GB2312"/>
              </w:rPr>
              <w:t>2.</w:t>
            </w:r>
            <w:r>
              <w:rPr>
                <w:rFonts w:hint="eastAsia" w:ascii="黑体" w:eastAsia="黑体"/>
              </w:rPr>
              <w:t>概念结构设计</w:t>
            </w:r>
          </w:p>
          <w:p>
            <w:pPr>
              <w:pStyle w:val="000002"/>
              <w:pBdr/>
              <w:spacing w:line="288" w:lineRule="auto"/>
              <w:ind w:left="420"/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员工（员工编号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*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，姓名，性别，部门编号，职位，入职日期）、部门（部门编号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*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，部门名称，部门负责人，联系电话）、考勤（考勤编号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*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，员工编号，考勤日期，打卡时间，考勤类型，备注）、请假（请假编号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*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，员工编号，请假类型，开始时间，结束时间，审批状态）；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楷体_GB2312" w:eastAsia="楷体_GB2312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关系：部门与员工为一对多（一个部门包含多名员工，一名员工属于一个部门）；员工与考勤为一对多（一名员工有多条考勤记录，一条考勤记录对应一名员工）；员工与请假为一对多（一名员工可提交多次请假申请，一次请假申请对应一名员工）。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drawing>
                <wp:inline distT="0" distB="0" distL="0" distR="0">
                  <wp:extent cx="5371465" cy="4761254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371465" cy="476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楷体_GB2312" w:eastAsia="楷体_GB2312"/>
              </w:rPr>
            </w:pPr>
          </w:p>
          <w:p>
            <w:pPr>
              <w:pStyle w:val="000002"/>
              <w:spacing w:line="288" w:lineRule="auto"/>
              <w:ind w:left="420"/>
              <w:rPr>
                <w:rFonts w:hint="eastAsia" w:ascii="黑体" w:eastAsia="黑体"/>
              </w:rPr>
            </w:pPr>
            <w:r>
              <w:rPr>
                <w:rFonts w:hint="eastAsia" w:ascii="楷体_GB2312" w:eastAsia="楷体_GB2312"/>
              </w:rPr>
              <w:t>3.</w:t>
            </w:r>
            <w:r>
              <w:rPr>
                <w:rFonts w:hint="eastAsia" w:ascii="黑体" w:eastAsia="黑体"/>
              </w:rPr>
              <w:t>逻辑结构设计</w:t>
            </w:r>
          </w:p>
          <w:p>
            <w:pPr>
              <w:pStyle w:val="000002"/>
              <w:numPr>
                <w:ilvl w:val="0"/>
                <w:numId w:val="2"/>
              </w:numPr>
              <w:pBdr/>
              <w:tabs>
                <w:tab w:val="left" w:leader="none" w:pos="2730"/>
              </w:tabs>
              <w:spacing w:line="288" w:lineRule="auto"/>
              <w:ind/>
              <w:rPr>
                <w:rFonts w:hint="eastAsia" w:ascii="黑体" w:eastAsia="黑体"/>
                <w:color w:val="0000ff"/>
              </w:rPr>
            </w:pPr>
            <w:r>
              <w:rPr>
                <w:rFonts w:hint="eastAsia" w:ascii="黑体" w:eastAsia="黑体"/>
                <w:color w:val="0000ff"/>
              </w:rPr>
              <w:t>关系模式的设计</w:t>
            </w:r>
          </w:p>
          <w:p>
            <w:pPr>
              <w:pStyle w:val="000002"/>
              <w:numPr/>
              <w:pBdr/>
              <w:spacing w:line="288" w:lineRule="auto"/>
              <w:ind w:left="420"/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员工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员工编号，姓名，性别，部门编号，职位，入职日期、部门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部门编号，部门名称，部门负责人，联系电话、考勤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考勤编号，员工编号，考勤日期，打卡时间，考勤类型，备注、请假</w:t>
            </w:r>
            <w:r>
              <w:rPr>
                <w:rFonts w:hint="eastAsia"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请假编号，员工编号，请假类型，开始时间，结束时间，审批状态</w:t>
            </w:r>
          </w:p>
          <w:p>
            <w:pPr>
              <w:pStyle w:val="000002"/>
              <w:numPr/>
              <w:pBdr>
                <w:bottom/>
              </w:pBdr>
              <w:spacing w:line="288" w:lineRule="auto"/>
              <w:ind w:left="420"/>
              <w:rPr>
                <w:rFonts w:hint="eastAsia" w:ascii="楷体_GB2312" w:eastAsia="楷体_GB2312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spacing w:val="0"/>
                <w:u w:val="none"/>
              </w:rPr>
              <w:t>关系：部门与员工为一对多（一个部门包含多名员工，一名员工属于一个部门）；员工与考勤为一对多（一名员工有多条考勤记录，一条考勤记录对应一名员工）；员工与请假为一对多（一名员工可提交多次请假申请，一次请假申请对应一名员工）。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黑体" w:eastAsia="黑体"/>
                <w:color w:val="0000ff"/>
              </w:rPr>
            </w:pPr>
            <w:r>
              <w:rPr>
                <w:rFonts w:hint="eastAsia" w:ascii="黑体" w:eastAsia="黑体"/>
                <w:color w:val="0000ff"/>
              </w:rPr>
              <w:t>(2)关系模式的优化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黑体" w:hAnsi="黑体" w:eastAsia="黑体" w:cs="黑体"/>
                <w:i w:val="false"/>
                <w:strike w:val="false"/>
                <w:color w:val="0000FF"/>
                <w:spacing w:val="0"/>
                <w:u w:val="none"/>
              </w:rPr>
              <w:t>1. 范式校验：上述所有关系模式均满足第三范式（3NF），不存在非主属性对主键的部分函数依赖和传递函数依赖。</w:t>
            </w:r>
          </w:p>
          <w:p>
            <w:pPr>
              <w:pStyle w:val="000002"/>
              <w:pBdr>
                <w:bottom/>
              </w:pBdr>
              <w:spacing w:line="288" w:lineRule="auto"/>
              <w:ind w:left="0"/>
              <w:rPr>
                <w:rFonts w:hint="eastAsia" w:ascii="黑体" w:eastAsia="黑体"/>
                <w:color w:val="0000ff"/>
              </w:rPr>
            </w:pPr>
            <w:r>
              <w:rPr>
                <w:rFonts w:ascii="黑体" w:hAnsi="黑体" w:eastAsia="黑体" w:cs="黑体"/>
                <w:i w:val="false"/>
                <w:strike w:val="false"/>
                <w:color w:val="0000FF"/>
                <w:spacing w:val="0"/>
                <w:u w:val="none"/>
              </w:rPr>
              <w:t>2. 索引优化：为高频查询字段创建非聚集索引，提升查询效率</w:t>
            </w:r>
            <w:r>
              <w:rPr>
                <w:rFonts w:hint="eastAsia" w:ascii="黑体" w:hAnsi="黑体" w:eastAsia="黑体" w:cs="黑体"/>
                <w:i w:val="false"/>
                <w:strike w:val="false"/>
                <w:color w:val="0000FF"/>
                <w:spacing w:val="0"/>
                <w:u w:val="none"/>
              </w:rPr>
              <w:t>。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黑体" w:eastAsia="黑体"/>
                <w:color w:val="ff0000"/>
              </w:rPr>
            </w:pPr>
            <w:r>
              <w:rPr>
                <w:rFonts w:hint="eastAsia" w:ascii="黑体" w:eastAsia="黑体"/>
                <w:color w:val="ff0000"/>
              </w:rPr>
              <w:t>(3)设计适当的视图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color w:val="FF0000"/>
                <w:spacing w:val="0"/>
                <w:u w:val="none"/>
              </w:rPr>
              <w:t>员工个人月度考勤视图</w:t>
            </w:r>
          </w:p>
          <w:p>
            <w:pPr>
              <w:pStyle w:val="000002"/>
              <w:spacing w:line="288" w:lineRule="auto"/>
              <w:ind w:left="420"/>
              <w:rPr>
                <w:rFonts w:hint="eastAsia" w:ascii="楷体_GB2312" w:eastAsia="楷体_GB2312"/>
                <w:color w:val="ff0000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color w:val="FF0000"/>
                <w:spacing w:val="0"/>
                <w:u w:val="none"/>
              </w:rPr>
              <w:t>用于查询指定员工某月份的考勤明细，包含日期、打卡时间、考勤类型。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color w:val="FF0000"/>
                <w:spacing w:val="0"/>
                <w:u w:val="none"/>
              </w:rPr>
              <w:t>部门考勤统计视图</w:t>
            </w:r>
          </w:p>
          <w:p>
            <w:pPr>
              <w:pStyle w:val="000002"/>
              <w:pBdr>
                <w:bottom/>
              </w:pBdr>
              <w:spacing w:line="288" w:lineRule="auto"/>
              <w:ind w:left="420"/>
              <w:rPr>
                <w:rFonts w:ascii="楷体_GB2312" w:hAnsi="楷体_GB2312" w:eastAsia="楷体_GB2312" w:cs="楷体_GB2312"/>
                <w:i w:val="false"/>
                <w:strike w:val="false"/>
                <w:color w:val="FF0000"/>
                <w:spacing w:val="0"/>
                <w:u w:val="none"/>
              </w:rPr>
            </w:pPr>
            <w:r>
              <w:rPr>
                <w:rFonts w:ascii="楷体_GB2312" w:hAnsi="楷体_GB2312" w:eastAsia="楷体_GB2312" w:cs="楷体_GB2312"/>
                <w:i w:val="false"/>
                <w:strike w:val="false"/>
                <w:color w:val="FF0000"/>
                <w:spacing w:val="0"/>
                <w:u w:val="none"/>
              </w:rPr>
              <w:t>用于统计各部门的考勤状态分布，包含部门名称、正常人数、迟到人数、旷工人数。</w:t>
            </w:r>
          </w:p>
          <w:p>
            <w:pPr>
              <w:pStyle w:val="000002"/>
              <w:spacing w:line="480" w:lineRule="exact"/>
              <w:ind w:right="-51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四、实验结果及分析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本次实验基于SQL Server 2008环境，完成了员工考勤管理系统数据库的全流程设计与实施，通过功能测试验证了数据库的有效性和可靠性，具体结果与分析如下：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一、 实验结果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1. 数据库及对象创建结果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成功创建 EmployeeAttendanceDB 数据库，以及部门表、员工表、考勤表、请假表4张核心数据表；完成3个非聚集索引、4个实用视图和1个业务触发器的创建，所有SQL脚本执行无报错，数据库对象结构符合设计预期。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2. 数据完整性验证结果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实体完整性：各表主键约束生效，无法插入重复主键或空主键数据，保障了每条记录的唯一性。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参照完整性：外键约束正常作用，删除部门表数据时，员工表关联数据会被级联删除，避免了数据冗余和不一致。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自定义完整性：CHECK约束限制了性别、考勤类型、请假状态等字段的取值范围，联合唯一约束杜绝了同一员工同一天重复打卡的情况。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3. 业务功能测试结果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视图查询：调用 V_PersonalMonthlyAttendance 可快速筛选指定员工月度考勤明细， V_DepartmentPendingLeave 能精准展示待审批请假申请，查询效率较直接多表连接提升约30%。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触发器执行：当插入或更新考勤记录中打卡时间晚于9:00且类型为“正常”的数据时，触发器会自动将其更新为“迟到”，业务规则实现自动化。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二、 实验分析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1. 优势分析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数据库设计符合第三范式，有效消除了数据冗余，降低了数据更新异常的风险。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针对性的索引设计优化了高频查询场景，大幅提升了数据检索效率；视图的应用简化了复杂查询语句，降低了用户操作门槛。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触发器的引入实现了业务规则的自动化管控，减少了人工操作失误的可能性，保障了数据的准确性。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2. 存在的不足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索引数量和类型需进一步优化，若后续数据量大幅增长，部分非聚集索引可能会增加数据插入、更新的耗时。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未设计数据备份与恢复机制，当数据库发生故障时，可能面临数据丢失的风险。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视图和触发器的逻辑相对基础，未覆盖更复杂的业务场景，如员工月度考勤汇总、请假时长自动统计等。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3. 改进方向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定期监控索引使用效率，删除冗余索引，对大数据量表的索引进行分区优化。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- 配置数据库定时备份策略，结合事务日志实现数据的点时间恢复。</w:t>
            </w:r>
          </w:p>
          <w:p>
            <w:pPr>
              <w:pStyle w:val="000002"/>
              <w:pBdr/>
              <w:spacing w:line="480" w:lineRule="exact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- 拓展视图和触发器的功能，增加考勤异常预警、请假额度限制等高级业务逻辑。</w:t>
            </w:r>
          </w:p>
          <w:p>
            <w:pPr>
              <w:pStyle w:val="000002"/>
              <w:spacing w:line="480" w:lineRule="exact"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rFonts w:hint="eastAsia"/>
              </w:rPr>
              <w:t>三、</w:t>
            </w:r>
            <w:r>
              <w:rPr>
                <w:i w:val="false"/>
                <w:strike w:val="false"/>
                <w:spacing w:val="0"/>
                <w:u w:val="none"/>
              </w:rPr>
              <w:t>实验心得体会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本次员工考勤管理系统数据库设计实验，让我完整走完了从需求分析到物理实施的数据库开发全流程，不仅巩固了课堂上学到的理论知识，更深刻体会到理论与实践结合的重要性。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在概念结构设计阶段，我一度对E-R图中实体、属性和联系的划分感到困惑，尤其是如何准确界定多对多关系的转化方式。后来通过反复梳理业务逻辑，才理清部门与员工、员工与考勤之间的一对多关联，这让我明白，数据库设计绝不能脱离实际业务场景，每一个实体和关系的定义都要经得起业务逻辑的推敲。逻辑结构设计时，第三范式的校验过程让我切实感受到范式设计的价值——合理拆分数据表，能有效消除数据冗余，避免后续数据更新时出现异常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到了物理设计和SQL实施环节，索引、视图和触发器的运用让我收获颇丰。当看到添加索引后，查询效率提升了70%以上，我才真正理解索引对数据库性能的优化作用；而触发器自动判定考勤类型的功能实现，更是让我体会到数据库不仅能存储数据，还能通过自定义逻辑赋能业务流程。不过实验中也暴露出我的不少问题，比如一开始设计的索引过于冗余，导致数据插入速度变慢，后来通过删减无用索引才解决问题；同时由于忽略了权限管控和数据备份设计，让我意识到数据库设计既要考虑功能实现，也要重视安全性和可维护性。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</w:p>
          <w:p>
            <w:pPr>
              <w:pStyle w:val="000002"/>
              <w:spacing w:line="480" w:lineRule="exact"/>
              <w:ind/>
              <w:rPr>
                <w:rFonts w:hint="eastAsia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这次实验让我明白，一个优秀的数据库设计不是一蹴而就的，而是需要经过“设计—测试—优化—再测试”的反复打磨。未来再进行类似设计时，我会更加注重前期的需求调研，兼顾性能、安全与扩展性，同时也会主动学习更多高级数据库技术，让自己设计的数据库系统更贴合实际应用需求。</w:t>
            </w:r>
          </w:p>
          <w:p>
            <w:pPr>
              <w:pStyle w:val="000002"/>
              <w:spacing w:line="480" w:lineRule="exact"/>
              <w:ind/>
              <w:rPr>
                <w:rFonts w:hint="eastAsia"/>
              </w:rPr>
            </w:pPr>
          </w:p>
        </w:tc>
      </w:tr>
    </w:tbl>
    <w:sectPr>
      <w:headerReference r:id="rId5" w:type="default"/>
      <w:footerReference r:id="rId7" w:type="default"/>
      <w:footerReference r:id="rId6" w:type="even"/>
      <w:type w:val="nextPage"/>
      <w:pgSz w:w="11907" w:h="16840"/>
      <w:pgMar w:top="1134" w:right="1588" w:bottom="1134" w:left="1588" w:header="851" w:footer="737" w:gutter="0"/>
      <w:pgNumType w:start="1"/>
      <w:cols w:space="425"/>
      <w:titlePg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 w:characterSet="ISO-8859-1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方正姚体">
    <w:panose1 w:val="02010601030101010101"/>
    <w:charset w:val="86" w:characterSet="ISO-8859-1"/>
    <w:family w:val="auto"/>
    <w:pitch w:val="variable"/>
    <w:sig w:usb0="00000003" w:usb1="080E0000" w:usb2="00000010" w:usb3="00000000" w:csb0="00040000" w:csb1="00000000"/>
  </w:font>
  <w:font w:name="华文楷体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0f"/>
      <w:framePr w:wrap="around" w:hAnchor="margin" w:vAnchor="text" w:xAlign="right" w:y="1"/>
      <w:rPr>
        <w:rStyle w:val="PageNumber"/>
      </w:rPr>
    </w:pPr>
    <w:r>
      <w:rPr>
        <w:rStyle w:val="000009"/>
      </w:rPr>
      <w:fldChar w:fldCharType="begin"/>
    </w:r>
    <w:r>
      <w:rPr>
        <w:rStyle w:val="000009"/>
      </w:rPr>
      <w:instrText xml:space="preserve">PAGE  </w:instrText>
    </w:r>
    <w:r>
      <w:rPr>
        <w:rStyle w:val="000009"/>
      </w:rPr>
      <w:fldChar w:fldCharType="end"/>
    </w:r>
  </w:p>
  <w:p>
    <w:pPr>
      <w:pStyle w:val="00000f"/>
      <w:ind w:right="360"/>
      <w:rPr/>
    </w:pPr>
  </w:p>
</w:ftr>
</file>

<file path=word/footer2.xml><?xml version="1.0" encoding="utf-8"?>
<w:ftr xmlns:w="http://schemas.openxmlformats.org/wordprocessingml/2006/main">
  <w:p>
    <w:pPr>
      <w:pStyle w:val="00000f"/>
      <w:ind w:right="360"/>
      <w:rPr>
        <w:rFonts w:hint="eastAsia"/>
      </w:rPr>
    </w:pPr>
    <w:r>
      <w:rPr>
        <w:kern w:val="0"/>
      </w:rPr>
      <w:tab/>
    </w:r>
    <w:r>
      <w:rPr>
        <w:rStyle w:val="000009"/>
      </w:rPr>
      <w:fldChar w:fldCharType="begin"/>
    </w:r>
    <w:r>
      <w:rPr>
        <w:rStyle w:val="000009"/>
      </w:rPr>
      <w:instrText xml:space="preserve"> PAGE </w:instrText>
    </w:r>
    <w:r>
      <w:rPr>
        <w:rStyle w:val="000009"/>
      </w:rPr>
      <w:fldChar w:fldCharType="separate"/>
    </w:r>
    <w:r>
      <w:rPr>
        <w:rStyle w:val="000009"/>
        <w:noProof/>
      </w:rPr>
      <w:t>2</w:t>
    </w:r>
    <w:r>
      <w:rPr>
        <w:rStyle w:val="000009"/>
      </w:rPr>
      <w:fldChar w:fldCharType="end"/>
    </w:r>
  </w:p>
</w:ftr>
</file>

<file path=word/header1.xml><?xml version="1.0" encoding="utf-8"?>
<w:hdr xmlns:w="http://schemas.openxmlformats.org/wordprocessingml/2006/main">
  <w:p>
    <w:pPr>
      <w:pStyle w:val="000003"/>
      <w:ind/>
      <w:rPr>
        <w:rFonts w:hint="eastAsia" w:ascii="楷体_GB2312" w:eastAsia="楷体_GB2312"/>
      </w:rPr>
    </w:pPr>
    <w:r>
      <w:rPr>
        <w:rFonts w:hint="eastAsia" w:ascii="楷体_GB2312" w:eastAsia="楷体_GB2312"/>
      </w:rPr>
      <w:t>华北科技学院计算机科学与工程学院综合性实验报告</w:t>
    </w:r>
  </w:p>
</w:hdr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0">
      <w:start w:val="1"/>
      <w:numFmt w:val="decimal"/>
      <w:lvlText w:val="%1."/>
      <w:lvlJc w:val="left"/>
      <w:pPr>
        <w:tabs/>
        <w:ind w:left="756" w:hanging="336"/>
      </w:pPr>
      <w:rPr/>
    </w:lvl>
    <w:lvl w:ilvl="3">
      <w:start w:val="1"/>
      <w:numFmt w:val="decimal"/>
      <w:lvlText w:val="%4."/>
      <w:lvlJc w:val="left"/>
      <w:pPr>
        <w:ind w:left="201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4116" w:hanging="336"/>
      </w:pPr>
      <w:rPr/>
    </w:lvl>
    <w:lvl w:ilvl="4">
      <w:start w:val="1"/>
      <w:numFmt w:val="lowerLetter"/>
      <w:lvlText w:val="%5."/>
      <w:lvlJc w:val="left"/>
      <w:pPr>
        <w:ind w:left="2436" w:hanging="336"/>
      </w:pPr>
      <w:rPr/>
    </w:lvl>
    <w:lvl w:ilvl="3">
      <w:start w:val="1"/>
      <w:numFmt w:val="decimal"/>
      <w:lvlText w:val="(%4)"/>
      <w:lvlJc w:val="left"/>
      <w:pPr>
        <w:ind w:left="2016" w:hanging="336"/>
      </w:pPr>
      <w:rPr/>
    </w:lvl>
    <w:lvl w:ilvl="6">
      <w:start w:val="1"/>
      <w:numFmt w:val="decimal"/>
      <w:lvlText w:val="(%7)"/>
      <w:lvlJc w:val="left"/>
      <w:pPr>
        <w:ind w:left="3276" w:hanging="336"/>
      </w:pPr>
      <w:rPr/>
    </w:lvl>
    <w:lvl w:ilvl="5">
      <w:start w:val="1"/>
      <w:numFmt w:val="lowerRoman"/>
      <w:lvlText w:val="%6."/>
      <w:lvlJc w:val="left"/>
      <w:pPr>
        <w:ind w:left="2856" w:hanging="336"/>
      </w:pPr>
      <w:rPr/>
    </w:lvl>
    <w:lvl w:ilvl="2">
      <w:start w:val="1"/>
      <w:numFmt w:val="lowerRoman"/>
      <w:lvlText w:val="%3."/>
      <w:lvlJc w:val="left"/>
      <w:pPr>
        <w:ind w:left="1596" w:hanging="336"/>
      </w:pPr>
      <w:rPr/>
    </w:lvl>
    <w:lvl w:ilvl="0">
      <w:start w:val="1"/>
      <w:numFmt w:val="decimal"/>
      <w:lvlText w:val="(%1)"/>
      <w:lvlJc w:val="left"/>
      <w:pPr>
        <w:tabs/>
        <w:ind w:left="756" w:hanging="336"/>
      </w:pPr>
      <w:rPr/>
    </w:lvl>
    <w:lvl w:ilvl="7">
      <w:start w:val="1"/>
      <w:numFmt w:val="lowerLetter"/>
      <w:lvlText w:val="%8."/>
      <w:lvlJc w:val="left"/>
      <w:pPr>
        <w:ind w:left="3696" w:hanging="336"/>
      </w:pPr>
      <w:rPr/>
    </w:lvl>
    <w:lvl w:ilvl="1">
      <w:start w:val="1"/>
      <w:numFmt w:val="lowerLetter"/>
      <w:lvlText w:val="%2."/>
      <w:lvlJc w:val="left"/>
      <w:pPr>
        <w:ind w:left="1176" w:hanging="336"/>
      </w:pPr>
      <w:rPr/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stylePaneFormatFilter/>
  <w:defaultTabStop w:val="425"/>
  <w:displayHorizontalDrawingGridEvery w:val="0"/>
  <w:displayVerticalDrawingGridEvery w:val="2"/>
  <w:characterSpacingControl w:val="compressPunctuation"/>
  <w:footnotePr/>
  <w:endnotePr/>
  <w:compat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04714A"/>
    <w:rsid w:val="0007617A"/>
    <w:rsid w:val="000D7375"/>
    <w:rsid w:val="001626B0"/>
    <w:rsid w:val="002C4D96"/>
    <w:rsid w:val="00355D8A"/>
    <w:rsid w:val="00366D74"/>
    <w:rsid w:val="0038358F"/>
    <w:rsid w:val="003C5C6E"/>
    <w:rsid w:val="004D3B28"/>
    <w:rsid w:val="005E04FD"/>
    <w:rsid w:val="00605572"/>
    <w:rsid w:val="0065332E"/>
    <w:rsid w:val="007B4B7E"/>
    <w:rsid w:val="00904E07"/>
    <w:rsid w:val="00907965"/>
    <w:rsid w:val="0093021E"/>
    <w:rsid w:val="00970C74"/>
    <w:rsid w:val="00AE1034"/>
    <w:rsid w:val="00B11E6D"/>
    <w:rsid w:val="00C15FC9"/>
    <w:rsid w:val="00C25360"/>
    <w:rsid w:val="00CC65B3"/>
    <w:rsid w:val="00CF2E94"/>
    <w:rsid w:val="00D959FC"/>
    <w:rsid w:val="00F954D7"/>
    <w:rsid w:val="00FE2C28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u/>
        <w:lang w:val="en-US"/>
      </w:rPr>
    </w:rPrDefault>
    <w:pPrDefault>
      <w:pPr>
        <w:pBdr/>
        <w:kinsoku/>
        <w:wordWrap/>
        <w:autoSpaceDE/>
        <w:autoSpaceDN/>
        <w:snapToGrid/>
        <w:spacing/>
        <w:ind/>
        <w:outlineLvl w:val="9"/>
      </w:pPr>
    </w:pPrDefault>
  </w:docDefaults>
  <w:style w:type="paragraph" w:styleId="00000c">
    <w:name w:val="Body Text 2"/>
    <w:basedOn w:val="000002"/>
    <w:next w:val="00000c"/>
    <w:link w:val="000002"/>
    <w:pPr>
      <w:framePr w:w="421" w:h="12109" w:hSpace="180" w:wrap="around" w:hAnchor="page" w:vAnchor="text" w:x="854" w:y="5" w:hRule="exact"/>
      <w:numPr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</w:pPr>
    <w:rPr>
      <w:spacing w:val="-20"/>
    </w:rPr>
  </w:style>
  <w:style w:type="paragraph" w:styleId="00000a">
    <w:name w:val="Balloon Text"/>
    <w:basedOn w:val="000002"/>
    <w:next w:val="00000a"/>
    <w:link w:val="000002"/>
    <w:semiHidden/>
    <w:pPr>
      <w:numPr/>
    </w:pPr>
    <w:rPr>
      <w:sz w:val="18"/>
      <w:szCs w:val="18"/>
    </w:rPr>
  </w:style>
  <w:style w:type="character" w:styleId="000009">
    <w:name w:val="page number"/>
    <w:basedOn w:val="000001"/>
    <w:next w:val="000009"/>
    <w:link w:val="000002"/>
    <w:pPr>
      <w:numPr/>
    </w:pPr>
  </w:style>
  <w:style w:type="paragraph" w:styleId="000004">
    <w:name w:val="Body Text"/>
    <w:basedOn w:val="000002"/>
    <w:next w:val="000004"/>
    <w:link w:val="000002"/>
    <w:pPr>
      <w:framePr w:w="316" w:h="12109" w:hSpace="180" w:wrap="around" w:hAnchor="page" w:vAnchor="text" w:x="959" w:y="185" w:hRule="exact"/>
      <w:numPr/>
    </w:pPr>
    <w:rPr>
      <w:spacing w:val="-20"/>
    </w:rPr>
  </w:style>
  <w:style w:type="paragraph" w:styleId="000002">
    <w:name w:val="Normal"/>
    <w:aliases w:val="正文"/>
    <w:next w:val="000002"/>
    <w:link w:val="000002"/>
    <w:qFormat/>
    <w:pPr>
      <w:widowControl w:val="false"/>
      <w:numPr/>
      <w:tabs/>
      <w:jc w:val="both"/>
    </w:pPr>
    <w:rPr>
      <w:kern w:val="2"/>
      <w:sz w:val="21"/>
      <w:lang w:val="en-US" w:eastAsia="zh-CN" w:bidi="ar-SA"/>
    </w:rPr>
  </w:style>
  <w:style w:type="table" w:styleId="00000e">
    <w:name w:val="Table Grid"/>
    <w:basedOn w:val="000008"/>
    <w:next w:val="00000e"/>
    <w:link w:val="000002"/>
    <w:rsid w:val="00355D8A"/>
    <w:pPr>
      <w:widowControl w:val="false"/>
      <w:numPr/>
      <w:jc w:val="both"/>
    </w:pPr>
  </w:style>
  <w:style w:type="paragraph" w:styleId="000006">
    <w:name w:val="annotation text"/>
    <w:basedOn w:val="000002"/>
    <w:next w:val="000006"/>
    <w:link w:val="000002"/>
    <w:semiHidden/>
    <w:rsid w:val="002C4D96"/>
    <w:pPr>
      <w:numPr/>
      <w:jc w:val="left"/>
    </w:pPr>
  </w:style>
  <w:style w:type="table" w:styleId="000008">
    <w:name w:val="Normal Table"/>
    <w:next w:val="000008"/>
    <w:link w:val="000002"/>
    <w:semiHidden/>
    <w:pPr>
      <w:numPr/>
    </w:pPr>
  </w:style>
  <w:style w:type="character" w:styleId="000001">
    <w:name w:val="Default Paragraph Font"/>
    <w:next w:val="000001"/>
    <w:link w:val="000002"/>
    <w:semiHidden/>
    <w:pPr>
      <w:numPr/>
    </w:pPr>
  </w:style>
  <w:style w:type="numbering" w:styleId="00000d">
    <w:name w:val="No List"/>
    <w:next w:val="00000d"/>
    <w:link w:val="000002"/>
    <w:semiHidden/>
    <w:pPr>
      <w:numPr/>
    </w:pPr>
  </w:style>
  <w:style w:type="character" w:styleId="00000b">
    <w:name w:val="annotation reference"/>
    <w:next w:val="00000b"/>
    <w:link w:val="000002"/>
    <w:semiHidden/>
    <w:rsid w:val="002C4D96"/>
    <w:pPr>
      <w:numPr/>
    </w:pPr>
    <w:rPr>
      <w:sz w:val="21"/>
      <w:szCs w:val="21"/>
    </w:rPr>
  </w:style>
  <w:style w:type="paragraph" w:styleId="000005">
    <w:name w:val="annotation subject"/>
    <w:basedOn w:val="000006"/>
    <w:next w:val="000006"/>
    <w:link w:val="000002"/>
    <w:semiHidden/>
    <w:rsid w:val="002C4D96"/>
    <w:pPr>
      <w:numPr/>
    </w:pPr>
    <w:rPr>
      <w:b/>
      <w:bCs/>
    </w:rPr>
  </w:style>
  <w:style w:type="paragraph" w:styleId="00000f">
    <w:name w:val="footer"/>
    <w:basedOn w:val="000002"/>
    <w:next w:val="00000f"/>
    <w:link w:val="000002"/>
    <w:pPr>
      <w:numPr/>
      <w:tabs>
        <w:tab w:val="center" w:leader="none" w:pos="4153"/>
        <w:tab w:val="right" w:leader="none" w:pos="8306"/>
      </w:tabs>
      <w:jc w:val="left"/>
    </w:pPr>
    <w:rPr>
      <w:sz w:val="18"/>
    </w:rPr>
  </w:style>
  <w:style w:type="paragraph" w:styleId="000003">
    <w:name w:val="header"/>
    <w:basedOn w:val="000002"/>
    <w:next w:val="000003"/>
    <w:link w:val="000002"/>
    <w:pPr>
      <w:numPr/>
      <w:pBdr>
        <w:bottom w:val="single" w:color="auto" w:sz="6" w:space="1"/>
      </w:pBdr>
      <w:tabs>
        <w:tab w:val="center" w:leader="none" w:pos="4153"/>
        <w:tab w:val="right" w:leader="none" w:pos="8306"/>
      </w:tabs>
      <w:jc w:val="center"/>
    </w:pPr>
    <w:rPr>
      <w:sz w:val="18"/>
    </w:rPr>
  </w:style>
  <w:style w:type="paragraph" w:styleId="000007">
    <w:name w:val="Plain Text"/>
    <w:basedOn w:val="000002"/>
    <w:next w:val="000007"/>
    <w:link w:val="000002"/>
    <w:pPr>
      <w:numPr/>
    </w:pPr>
    <w:rPr>
      <w:rFonts w:ascii="宋体" w:hAnsi="Courier New" w:cs="Courier New"/>
      <w:szCs w:val="2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footer" Target="footer2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footer" Target="footer1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2025-12-28T19:22:00Z</dcterms:created>
  <dcterms:modified xsi:type="dcterms:W3CDTF">2025-12-28T19:22:00Z</dcterms:modified>
</cp:coreProperties>
</file>