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1C4CCE">
      <w:pPr>
        <w:pStyle w:val="5"/>
        <w:spacing w:before="827"/>
        <w:rPr>
          <w:rFonts w:hint="default" w:ascii="Times New Roman" w:hAnsi="Times New Roman" w:eastAsia="宋体" w:cs="Times New Roman"/>
          <w:sz w:val="72"/>
        </w:rPr>
      </w:pPr>
    </w:p>
    <w:p w14:paraId="0C4EBCA7">
      <w:pPr>
        <w:pStyle w:val="11"/>
        <w:spacing w:line="460" w:lineRule="auto"/>
        <w:rPr>
          <w:rFonts w:hint="default" w:ascii="Times New Roman" w:hAnsi="Times New Roman" w:eastAsia="宋体" w:cs="Times New Roman"/>
          <w:spacing w:val="48"/>
        </w:rPr>
      </w:pP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3053080</wp:posOffset>
            </wp:positionH>
            <wp:positionV relativeFrom="paragraph">
              <wp:posOffset>-370840</wp:posOffset>
            </wp:positionV>
            <wp:extent cx="2655570" cy="15684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5281" cy="157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3051810</wp:posOffset>
            </wp:positionH>
            <wp:positionV relativeFrom="paragraph">
              <wp:posOffset>-964565</wp:posOffset>
            </wp:positionV>
            <wp:extent cx="2656205" cy="495300"/>
            <wp:effectExtent l="0" t="0" r="0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651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1717675</wp:posOffset>
            </wp:positionH>
            <wp:positionV relativeFrom="paragraph">
              <wp:posOffset>-1049020</wp:posOffset>
            </wp:positionV>
            <wp:extent cx="1067435" cy="1066800"/>
            <wp:effectExtent l="0" t="0" r="0" b="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7708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BB2F95">
      <w:pPr>
        <w:pStyle w:val="11"/>
        <w:spacing w:line="460" w:lineRule="auto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pacing w:val="50"/>
        </w:rPr>
        <w:t>项目实训总结报告</w:t>
      </w:r>
    </w:p>
    <w:p w14:paraId="411D6289">
      <w:pPr>
        <w:pStyle w:val="5"/>
        <w:spacing w:before="5"/>
        <w:rPr>
          <w:rFonts w:hint="default" w:ascii="Times New Roman" w:hAnsi="Times New Roman" w:eastAsia="宋体" w:cs="Times New Roman"/>
          <w:sz w:val="72"/>
        </w:rPr>
      </w:pPr>
    </w:p>
    <w:p w14:paraId="49F82308">
      <w:pPr>
        <w:tabs>
          <w:tab w:val="left" w:pos="4419"/>
        </w:tabs>
        <w:ind w:firstLine="660" w:firstLineChars="300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4384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250190</wp:posOffset>
                </wp:positionV>
                <wp:extent cx="4320540" cy="1270"/>
                <wp:effectExtent l="0" t="0" r="0" b="0"/>
                <wp:wrapNone/>
                <wp:docPr id="1108006338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85pt;margin-top:19.7pt;height:0.1pt;width:340.2pt;mso-position-horizontal-relative:page;z-index:251664384;mso-width-relative:page;mso-height-relative:page;" filled="f" stroked="t" coordsize="4320540,1" o:gfxdata="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HL9jxbZAAAACgEA&#10;AA8AAAAAAAAAAQAgAAAAIgAAAGRycy9kb3ducmV2LnhtbFBLAQIUABQAAAAIAIdO4kCN+zXHGQIA&#10;AIMEAAAOAAAAAAAAAAEAIAAAACgBAABkcnMvZTJvRG9jLnhtbFBLBQYAAAAABgAGAFkBAACzBQAA&#10;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实训名称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 xml:space="preserve">:    </w:t>
      </w:r>
      <w:r>
        <w:rPr>
          <w:rFonts w:hint="default" w:ascii="Times New Roman" w:hAnsi="Times New Roman" w:eastAsia="宋体" w:cs="Times New Roman"/>
          <w:spacing w:val="-10"/>
          <w:sz w:val="30"/>
          <w:lang w:val="en-US" w:eastAsia="zh-CN"/>
        </w:rPr>
        <w:t xml:space="preserve">               </w:t>
      </w:r>
      <w:r>
        <w:rPr>
          <w:rFonts w:hint="default" w:ascii="Times New Roman" w:hAnsi="Times New Roman" w:eastAsia="宋体" w:cs="Times New Roman"/>
          <w:sz w:val="32"/>
        </w:rPr>
        <w:t>工业安全帽佩戴检测系统开发</w:t>
      </w:r>
    </w:p>
    <w:p w14:paraId="6D4435D8">
      <w:pPr>
        <w:pStyle w:val="5"/>
        <w:spacing w:before="119"/>
        <w:rPr>
          <w:rFonts w:hint="default" w:ascii="Times New Roman" w:hAnsi="Times New Roman" w:eastAsia="宋体" w:cs="Times New Roman"/>
          <w:sz w:val="32"/>
        </w:rPr>
      </w:pPr>
    </w:p>
    <w:p w14:paraId="56BC052C">
      <w:pPr>
        <w:tabs>
          <w:tab w:val="left" w:pos="4419"/>
        </w:tabs>
        <w:ind w:firstLine="660" w:firstLineChars="300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250190</wp:posOffset>
                </wp:positionV>
                <wp:extent cx="4320540" cy="1270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85pt;margin-top:19.7pt;height:0.1pt;width:340.2pt;mso-position-horizontal-relative:page;z-index:251661312;mso-width-relative:page;mso-height-relative:page;" filled="f" stroked="t" coordsize="4320540,1" o:gfxdata="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y/Y8W2QAAAAoBAAAPAAAA&#10;AAAAAAEAIAAAACIAAABkcnMvZG93bnJldi54bWxQSwECFAAUAAAACACHTuJAsSj6IRQCAAB6BAAA&#10;DgAAAAAAAAABACAAAAAoAQAAZHJzL2Uyb0RvYy54bWxQSwUGAAAAAAYABgBZAQAArg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学院名称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2"/>
        </w:rPr>
        <w:t>人工智能学</w:t>
      </w:r>
      <w:r>
        <w:rPr>
          <w:rFonts w:hint="default" w:ascii="Times New Roman" w:hAnsi="Times New Roman" w:eastAsia="宋体" w:cs="Times New Roman"/>
          <w:spacing w:val="-10"/>
          <w:sz w:val="32"/>
        </w:rPr>
        <w:t>院</w:t>
      </w:r>
    </w:p>
    <w:p w14:paraId="061F56AF">
      <w:pPr>
        <w:pStyle w:val="5"/>
        <w:spacing w:before="110"/>
        <w:rPr>
          <w:rFonts w:hint="default" w:ascii="Times New Roman" w:hAnsi="Times New Roman" w:eastAsia="宋体" w:cs="Times New Roman"/>
          <w:sz w:val="32"/>
        </w:rPr>
      </w:pPr>
    </w:p>
    <w:p w14:paraId="7B4D280D">
      <w:pPr>
        <w:tabs>
          <w:tab w:val="left" w:pos="2499"/>
        </w:tabs>
        <w:spacing w:before="1"/>
        <w:ind w:left="604"/>
        <w:rPr>
          <w:rFonts w:hint="default" w:ascii="Times New Roman" w:hAnsi="Times New Roman" w:eastAsia="宋体" w:cs="Times New Roman"/>
          <w:sz w:val="32"/>
          <w:lang w:eastAsia="zh-CN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250825</wp:posOffset>
                </wp:positionV>
                <wp:extent cx="4320540" cy="1270"/>
                <wp:effectExtent l="0" t="0" r="0" b="0"/>
                <wp:wrapNone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161.85pt;margin-top:19.75pt;height:0.1pt;width:340.2pt;mso-position-horizontal-relative:page;z-index:251662336;mso-width-relative:page;mso-height-relative:page;" filled="f" stroked="t" coordsize="4320540,1" o:gfxdata="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DVqnUHZAAAACgEAAA8AAAAA&#10;AAAAAQAgAAAAIgAAAGRycy9kb3ducmV2LnhtbFBLAQIUABQAAAAIAIdO4kCSFQ1wEwIAAHoEAAAO&#10;AAAAAAAAAAEAIAAAACgBAABkcnMvZTJvRG9jLnhtbFBLBQYAAAAABgAGAFkBAACtBQAA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专业名称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0"/>
          <w:lang w:val="en-US" w:eastAsia="zh-CN"/>
        </w:rPr>
        <w:t xml:space="preserve">                             </w:t>
      </w:r>
      <w:r>
        <w:rPr>
          <w:rFonts w:hint="default" w:ascii="Times New Roman" w:hAnsi="Times New Roman" w:eastAsia="宋体" w:cs="Times New Roman"/>
          <w:sz w:val="32"/>
          <w:lang w:val="en-US" w:eastAsia="zh-CN"/>
        </w:rPr>
        <w:t>人工智能</w:t>
      </w:r>
    </w:p>
    <w:p w14:paraId="5A066891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</w:p>
    <w:p w14:paraId="42E6679B">
      <w:pPr>
        <w:tabs>
          <w:tab w:val="left" w:pos="4739"/>
        </w:tabs>
        <w:ind w:left="604"/>
        <w:rPr>
          <w:rFonts w:hint="default" w:ascii="Times New Roman" w:hAnsi="Times New Roman" w:eastAsia="宋体" w:cs="Times New Roman"/>
          <w:sz w:val="30"/>
        </w:rPr>
      </w:pPr>
      <w:r>
        <w:rPr>
          <w:rFonts w:hint="default" w:ascii="Times New Roman" w:hAnsi="Times New Roman" w:eastAsia="宋体" w:cs="Times New Roman"/>
          <w:sz w:val="30"/>
        </w:rPr>
        <w:t>学生姓名: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sz w:val="30"/>
        </w:rPr>
        <w:t>王智鹏</w:t>
      </w:r>
    </w:p>
    <w:p w14:paraId="1C21727D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5408" behindDoc="0" locked="0" layoutInCell="1" allowOverlap="1">
                <wp:simplePos x="0" y="0"/>
                <wp:positionH relativeFrom="page">
                  <wp:posOffset>2058670</wp:posOffset>
                </wp:positionH>
                <wp:positionV relativeFrom="paragraph">
                  <wp:posOffset>22225</wp:posOffset>
                </wp:positionV>
                <wp:extent cx="4320540" cy="1270"/>
                <wp:effectExtent l="0" t="0" r="0" b="0"/>
                <wp:wrapNone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162.1pt;margin-top:1.75pt;height:0.1pt;width:340.2pt;mso-position-horizontal-relative:page;z-index:251665408;mso-width-relative:page;mso-height-relative:page;" filled="f" stroked="t" coordsize="4320540,1" o:gfxdata="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xm6GbtgAAAAIAQAADwAAAAAA&#10;AAABACAAAAAiAAAAZHJzL2Rvd25yZXYueG1sUEsBAhQAFAAAAAgAh07iQJa8FdUTAgAAegQAAA4A&#10;AAAAAAAAAQAgAAAAJwEAAGRycy9lMm9Eb2MueG1sUEsFBgAAAAAGAAYAWQEAAKwFAAAAAA=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</w:p>
    <w:p w14:paraId="4A31DC55">
      <w:pPr>
        <w:tabs>
          <w:tab w:val="left" w:pos="4739"/>
        </w:tabs>
        <w:spacing w:before="1"/>
        <w:ind w:left="604"/>
        <w:rPr>
          <w:rFonts w:hint="default" w:ascii="Times New Roman" w:hAnsi="Times New Roman" w:eastAsia="宋体" w:cs="Times New Roman"/>
          <w:sz w:val="30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6432" behindDoc="0" locked="0" layoutInCell="1" allowOverlap="1">
                <wp:simplePos x="0" y="0"/>
                <wp:positionH relativeFrom="page">
                  <wp:posOffset>2068195</wp:posOffset>
                </wp:positionH>
                <wp:positionV relativeFrom="paragraph">
                  <wp:posOffset>236855</wp:posOffset>
                </wp:positionV>
                <wp:extent cx="4320540" cy="1270"/>
                <wp:effectExtent l="0" t="0" r="0" b="0"/>
                <wp:wrapNone/>
                <wp:docPr id="7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162.85pt;margin-top:18.65pt;height:0.1pt;width:340.2pt;mso-position-horizontal-relative:page;z-index:251666432;mso-width-relative:page;mso-height-relative:page;" filled="f" stroked="t" coordsize="4320540,1" o:gfxdata="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KgYNbNgAAAAKAQAADwAAAAAA&#10;AAABACAAAAAiAAAAZHJzL2Rvd25yZXYueG1sUEsBAhQAFAAAAAgAh07iQBBBgSITAgAAegQAAA4A&#10;AAAAAAAAAQAgAAAAJwEAAGRycy9lMm9Eb2MueG1sUEsFBgAAAAAGAAYAWQEAAKwFAAAAAA=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学生学号: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sz w:val="30"/>
        </w:rPr>
        <w:t>2201xxxx05</w:t>
      </w:r>
    </w:p>
    <w:p w14:paraId="75DE882F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</w:p>
    <w:p w14:paraId="0C25E79E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248920</wp:posOffset>
                </wp:positionV>
                <wp:extent cx="4320540" cy="1270"/>
                <wp:effectExtent l="0" t="0" r="0" b="0"/>
                <wp:wrapNone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" o:spid="_x0000_s1026" o:spt="100" style="position:absolute;left:0pt;margin-left:161.85pt;margin-top:19.6pt;height:0.1pt;width:340.2pt;mso-position-horizontal-relative:page;z-index:251663360;mso-width-relative:page;mso-height-relative:page;" filled="f" stroked="t" coordsize="4320540,1" o:gfxdata="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DhfnW2QAAAAoBAAAPAAAA&#10;AAAAAAEAIAAAACIAAABkcnMvZG93bnJldi54bWxQSwECFAAUAAAACACHTuJAfNpXvRQCAAB6BAAA&#10;DgAAAAAAAAABACAAAAAoAQAAZHJzL2Uyb0RvYy54bWxQSwUGAAAAAAYABgBZAQAArg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指导教师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2"/>
        </w:rPr>
        <w:t>梁</w:t>
      </w:r>
      <w:r>
        <w:rPr>
          <w:rFonts w:hint="default" w:ascii="Times New Roman" w:hAnsi="Times New Roman" w:eastAsia="宋体" w:cs="Times New Roman"/>
          <w:spacing w:val="-10"/>
          <w:sz w:val="32"/>
        </w:rPr>
        <w:t>霄</w:t>
      </w:r>
    </w:p>
    <w:p w14:paraId="01FB7642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34D9DB93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4D46E390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616324C5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5C4FA888">
      <w:pPr>
        <w:rPr>
          <w:rFonts w:hint="default" w:ascii="Times New Roman" w:hAnsi="Times New Roman" w:eastAsia="宋体" w:cs="Times New Roman"/>
        </w:rPr>
      </w:pPr>
    </w:p>
    <w:p w14:paraId="3A07182A">
      <w:pPr>
        <w:jc w:val="center"/>
        <w:rPr>
          <w:rFonts w:hint="default" w:ascii="Times New Roman" w:hAnsi="Times New Roman" w:eastAsia="宋体" w:cs="Times New Roman"/>
        </w:rPr>
        <w:sectPr>
          <w:type w:val="continuous"/>
          <w:pgSz w:w="11910" w:h="16840"/>
          <w:pgMar w:top="1560" w:right="1160" w:bottom="280" w:left="1260" w:header="720" w:footer="720" w:gutter="0"/>
          <w:cols w:space="720" w:num="1"/>
        </w:sect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2025</w:t>
      </w:r>
      <w:r>
        <w:rPr>
          <w:rFonts w:hint="default" w:ascii="Times New Roman" w:hAnsi="Times New Roman" w:eastAsia="宋体" w:cs="Times New Roman"/>
          <w:b/>
          <w:bCs/>
          <w:spacing w:val="-6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年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2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月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spacing w:val="-2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日—2024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年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月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10"/>
          <w:sz w:val="30"/>
          <w:szCs w:val="30"/>
        </w:rPr>
        <w:t>日</w:t>
      </w:r>
    </w:p>
    <w:p w14:paraId="2BE767B8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  <w:r>
        <w:rPr>
          <w:rFonts w:hint="default" w:ascii="Times New Roman" w:hAnsi="Times New Roman" w:eastAsia="宋体" w:cs="Times New Roman"/>
          <w:b/>
          <w:sz w:val="32"/>
        </w:rPr>
        <w:t>一  引言</w:t>
      </w:r>
    </w:p>
    <w:p w14:paraId="61B6A408">
      <w:pPr>
        <w:rPr>
          <w:rFonts w:hint="default"/>
        </w:rPr>
      </w:pPr>
    </w:p>
    <w:p w14:paraId="440FF467">
      <w:pPr>
        <w:rPr>
          <w:rFonts w:hint="default" w:ascii="Times New Roman" w:hAnsi="Times New Roman" w:eastAsia="宋体" w:cs="Times New Roman"/>
        </w:rPr>
      </w:pPr>
    </w:p>
    <w:p w14:paraId="0230E635">
      <w:pPr>
        <w:pStyle w:val="4"/>
        <w:numPr>
          <w:ilvl w:val="1"/>
          <w:numId w:val="1"/>
        </w:numPr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项目背景</w:t>
      </w:r>
    </w:p>
    <w:p w14:paraId="2FED5FB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</w:rPr>
      </w:pPr>
    </w:p>
    <w:p w14:paraId="2D95F68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随着工业4.0和智能制造的深入推进，工业生产现场的安全管理日益受到重视。安全帽作为最基本的个人防护装备，其佩戴情况的实时监测对于保障工人生命安全、降低事故风险具有重要意义。传统的安全帽佩戴检测主要依赖人工巡检，存在效率低、覆盖面窄、实时性差等问题，难以满足大规模工业生产现场的需求。</w:t>
      </w:r>
    </w:p>
    <w:p w14:paraId="7CC8D7E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近年来，深度学习技术在计算机视觉领域取得了突破性进展，特别是目标检测算法YOLO系列，以其检测速度快、精度高的特点，成为工业视觉检测的首选方案。基于这一背景，我们团队开发了ODPlatform（通用目标检测工程平台），以工业安全帽佩戴检测为落地场景，构建了一套端到端的目标检测工程化解决方案。</w:t>
      </w:r>
    </w:p>
    <w:p w14:paraId="2F58DB7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F2E5B6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本项目采用YOLOv8n轻量级模型（3.0M参数，8.1 GFLOPs），在PASCAL VOC格式的7581张标注数据集上进行训练，实现了对工业场景中安全帽（hat）和人员（person）两类目标的精准检测。项目不仅关注算法性能，更注重工程化落地，从数据管理、模型训练、评估测试到推理部署，构建了完整的开发流水线。</w:t>
      </w:r>
    </w:p>
    <w:p w14:paraId="331182D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8D92E04">
      <w:pPr>
        <w:pStyle w:val="4"/>
        <w:numPr>
          <w:ilvl w:val="0"/>
          <w:numId w:val="0"/>
        </w:numPr>
        <w:ind w:leftChars="0"/>
        <w:rPr>
          <w:rFonts w:hint="eastAsia" w:ascii="Times New Roman" w:hAnsi="Times New Roman" w:eastAsia="宋体" w:cs="Times New Roman"/>
          <w:b/>
          <w:sz w:val="28"/>
          <w:lang w:val="en-US" w:eastAsia="zh-CN"/>
        </w:rPr>
      </w:pPr>
    </w:p>
    <w:p w14:paraId="134170F3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eastAsia="宋体" w:cs="Times New Roman"/>
          <w:b/>
          <w:sz w:val="28"/>
          <w:lang w:val="en-US" w:eastAsia="zh-CN"/>
        </w:rPr>
        <w:t xml:space="preserve">1.2 </w:t>
      </w:r>
      <w:r>
        <w:rPr>
          <w:rFonts w:hint="default" w:ascii="Times New Roman" w:hAnsi="Times New Roman" w:eastAsia="宋体" w:cs="Times New Roman"/>
          <w:b/>
          <w:sz w:val="28"/>
        </w:rPr>
        <w:t>项目目标</w:t>
      </w:r>
    </w:p>
    <w:p w14:paraId="6B1F19A0">
      <w:pPr>
        <w:rPr>
          <w:rFonts w:hint="default" w:ascii="Times New Roman" w:hAnsi="Times New Roman" w:cs="Times New Roman"/>
        </w:rPr>
      </w:pPr>
    </w:p>
    <w:p w14:paraId="64F40DD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本项目的核心目标是构建一个与数据集解耦、与业务场景解耦的通用目标检测工程平台，具体目标包括：</w:t>
      </w:r>
    </w:p>
    <w:p w14:paraId="4C30CB79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30517093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构建完整的目标检测工程流水线：覆盖数据格式转换、数据验证、配置管理、模型训练、评估、推理、可视化全流程。</w:t>
      </w:r>
    </w:p>
    <w:p w14:paraId="6F83104E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368626CC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实现工业安全帽佩戴检测的端到端落地：支持摄像头实时推理、图片批量检测视频文件分析三种应用场景。</w:t>
      </w:r>
    </w:p>
    <w:p w14:paraId="2CDB3E1D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42667CF3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提供多层级交互接口：支持CLI命令行、桌面GUI（tkinter）和Web服务（FastAPI+WebSocket）三种使用方式。</w:t>
      </w:r>
    </w:p>
    <w:p w14:paraId="5C175446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1438D4DC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建立严格的代码规范与CI/CD流程：确保代码质量、可维护性和团队协作效率。</w:t>
      </w:r>
    </w:p>
    <w:p w14:paraId="0E80F298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达成高性能检测指标：mAP50≥0.90，单帧推理时间≤15ms，18项测试全部通过。</w:t>
      </w:r>
    </w:p>
    <w:p w14:paraId="7A252EDC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97A6FC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0CBC92A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1.3 运行环境</w:t>
      </w:r>
    </w:p>
    <w:p w14:paraId="6B3CBDB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4282205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本项目的开发和运行环境配置如下：</w:t>
      </w:r>
    </w:p>
    <w:p w14:paraId="64B98E7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91975BE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操作系统：Windows 11/ AutoDL Linux</w:t>
      </w:r>
    </w:p>
    <w:p w14:paraId="23BE184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开发语言：Python 3.10+</w:t>
      </w:r>
    </w:p>
    <w:p w14:paraId="427953FD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深度学习框架：PyTorch + Ultralytics YOLOv8</w:t>
      </w:r>
    </w:p>
    <w:p w14:paraId="0FA9C2D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图像处理：OpenCV + Pillow</w:t>
      </w:r>
    </w:p>
    <w:p w14:paraId="0008557B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配置校验：Pydantic v2</w:t>
      </w:r>
    </w:p>
    <w:p w14:paraId="2ED0B8F6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Web框架：FastAPI + WebSocket</w:t>
      </w:r>
    </w:p>
    <w:p w14:paraId="190B1DCA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训练硬件：NVIDIA RTX 4090（24GB显存）</w:t>
      </w:r>
    </w:p>
    <w:p w14:paraId="426EAEE3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推理硬件：NVIDIA RTX 3070（8GB显存）</w:t>
      </w:r>
    </w:p>
    <w:p w14:paraId="29EC68D1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代码规范：ruff（格式化+检查）、pytest（测试）、Conventional Commits（提交规范）</w:t>
      </w:r>
    </w:p>
    <w:p w14:paraId="4D7DA237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571A7233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二  项目设计</w:t>
      </w:r>
    </w:p>
    <w:p w14:paraId="6792E854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2184932A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2.1 整体架构</w:t>
      </w:r>
    </w:p>
    <w:p w14:paraId="6AABA99A">
      <w:pPr>
        <w:rPr>
          <w:rFonts w:hint="default"/>
        </w:rPr>
      </w:pPr>
    </w:p>
    <w:p w14:paraId="53C73355">
      <w:pPr>
        <w:pStyle w:val="5"/>
        <w:ind w:firstLine="480" w:firstLineChars="200"/>
        <w:rPr>
          <w:rFonts w:hint="eastAsia" w:ascii="Times New Roman" w:hAnsi="Times New Roman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w:t>ODPlatform采用严格的分层架构设计，自上而下分为三层：展示层（Presentation Layer）、业务层（Business Layer）和基础层（Foundation Layer）。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   </w:t>
      </w:r>
    </w:p>
    <w:p w14:paraId="24E3CC2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D85DE2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这种分层设计确保了模块间的职责清晰、依赖关系可控，便于后续的功能扩展和维护。</w:t>
      </w:r>
    </w:p>
    <w:p w14:paraId="01FAC87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1353B3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展示层面向最终用户，提供三种交互方式：CLI命令行接口（8个核心命令）、桌面GUI（tkinter深色主题界面）和Web后端（FastAPI+WebSocket实时服务）。</w:t>
      </w:r>
    </w:p>
    <w:p w14:paraId="7A03931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78FF48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业务层包含8个核心模块，覆盖目标检测全生命周期：data_pipeline（数据流水线）、data_validation（数据验证）、runtime_config（运行配置）、training（训练编排）、evaluation（评估）、inference（推理流水线）、frame_source（统一帧源）和visualization（可视化）。</w:t>
      </w:r>
    </w:p>
    <w:p w14:paraId="6B91724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7AD34F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基础层common为所有上层模块提供公共服务，包括路径管理、日志系统、模型工具、常量定义、字符串处理和系统信息。</w:t>
      </w:r>
    </w:p>
    <w:p w14:paraId="1D22831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296CF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架构遵循严格的依赖约束（CON-06）：业务模块只向下依赖common，不反向、不横向耦合。路径统一走paths.py（CON-05），禁止硬编码。</w:t>
      </w:r>
    </w:p>
    <w:p w14:paraId="02375E6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A4577B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对外API通过__init__.py的__all__声明（NFR-ENG-04）。推理引擎无前端框架依赖（NFR-EXT-03），通过OutputSink抽象接缝实现与GUI/Web的解耦。</w:t>
      </w:r>
    </w:p>
    <w:p w14:paraId="7AF76795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21A6A2E8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0458EE8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2.2 模块功能介绍</w:t>
      </w:r>
    </w:p>
    <w:p w14:paraId="6F46E56C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5C69815D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ODPlatform共包含11个功能模块，各模块职责如下：</w:t>
      </w:r>
    </w:p>
    <w:p w14:paraId="08ABCBF1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86011A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common模块：基础公共服务层。提供工作区根定位（.odp-workspace标记）、着色日志系统、模型路径解析、CJK字符显示宽度计算、系统信息获取等通用能力。</w:t>
      </w:r>
    </w:p>
    <w:p w14:paraId="1B4BD44E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298E9A82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data_pipeline模块：数据格式转换流水线。支持PASCAL VOC、COCO、YOLO三种主流格式的双向互转，提供随机切分（random_split）和分层切分（stratified_split）策略，通过编排器串联完整的数据准备流程。</w:t>
      </w:r>
    </w:p>
    <w:p w14:paraId="26405631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3F378C9A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data_validation模块：数据质量验证系统。实施四维质检：yaml_schema（配置校验）、pair_existence（文件配对检查）、label_format（标注格式校验）、split_uniqueness（切分唯一性验证），生成带级别的快照报告。</w:t>
      </w:r>
    </w:p>
    <w:p w14:paraId="669968DA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5C0D83B2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runtime_config模块：运行时配置管理中心。基于Pydantic v2构建严格配置模型，实现反射式YAML模板生成，支持YAML+CLI+default三层配置合并。</w:t>
      </w:r>
    </w:p>
    <w:p w14:paraId="1FEC2874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EC3421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training模块：训练编排服务。TrainService编排器串联配置加载、日志初始化、数据校验、模型训练、结果归档、审计快照六个阶段，实现一键式训练。</w:t>
      </w:r>
    </w:p>
    <w:p w14:paraId="2FF2868A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7237528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evaluation模块：模型评估服务。ValService编排器完成权重解析、验证推理、mAP50/mAP50-95/Precision/Recall等核心指标计算。</w:t>
      </w:r>
    </w:p>
    <w:p w14:paraId="2EF4C8F7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1AFA9A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inference模块：推理流水线引擎。采用四线程架构（reader→主线程批推理→renderer→display），支持CancelToken取消机制、HUD实时面板和OutputSink输出接缝。</w:t>
      </w:r>
    </w:p>
    <w:p w14:paraId="27DA25AE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12EC43D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frame_source模块：统一帧源抽象层。封装CameraSource（60fps MSMF后端+MJPG编码）、VideoSource、ImageSource三种源，提供线程化包装和自动源识别。</w:t>
      </w:r>
    </w:p>
    <w:p w14:paraId="340C92FD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A80BC70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visualization模块：可视化绘制系统。BeautifyVisualizer美化绘制器支持圆角边框、半透明填充、标签阴影；PillowTextRenderer解决中文显示问题；TextSizeCache缓存文本尺寸。</w:t>
      </w:r>
    </w:p>
    <w:p w14:paraId="5E935EA9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5AD3326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desktop模块：桌面端GUI应用。基于tkinter实现深色主题界面，支持摄像头/图片/视频三种输入模式，集成HUD面板（FPS/耗时/帧号/检测数）。</w:t>
      </w:r>
    </w:p>
    <w:p w14:paraId="14080EA0">
      <w:pPr>
        <w:pStyle w:val="17"/>
        <w:ind w:left="0" w:leftChars="0"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A35612E">
      <w:pPr>
        <w:pStyle w:val="17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web-backend模块：Web后端服务。单文件FastAPI+WebSocket实现，支持实时摄</w:t>
      </w:r>
    </w:p>
    <w:p w14:paraId="7986E8DE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像头推流、图片拖拽上传检测、视频文件分析。</w:t>
      </w:r>
    </w:p>
    <w:p w14:paraId="5709565F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244800E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13DABA6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2.3 模块结构图</w:t>
      </w:r>
    </w:p>
    <w:p w14:paraId="511C182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D2479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项目采用树形目录结构，根目录为ODPlatform/，下设apps/platform/src/odp_platform/作为核心源码目录。其中common/作为基础层，data_pipeline/、data_validation/、runtime_config/、training/、evaluation/、inference/、frame_source/、visualization/作为业务层，cli/作为命令行入口，apps/desktop/作为桌面GUI。</w:t>
      </w:r>
    </w:p>
    <w:p w14:paraId="20DE872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63B765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configs/存放数据集配置和运行配置模板，tests/存放测试代码。</w:t>
      </w:r>
    </w:p>
    <w:p w14:paraId="25DC0561">
      <w:pPr>
        <w:pStyle w:val="5"/>
        <w:rPr>
          <w:rFonts w:hint="eastAsia" w:ascii="Times New Roman" w:hAnsi="Times New Roman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w:t>模块间的调用关系遵循严格的单向依赖：展示层→业务层→基础层。cli/desktop/web-backend均通过业务层接口访问功能，业务层模块之间通过common.paths和common.logging_utils进行路径与日志协调，不直接相互调用。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</w:t>
      </w:r>
    </w:p>
    <w:p w14:paraId="7EEAD986">
      <w:pPr>
        <w:pStyle w:val="5"/>
        <w:rPr>
          <w:rFonts w:hint="eastAsia" w:ascii="Times New Roman" w:hAnsi="Times New Roman" w:cs="Times New Roman"/>
          <w:sz w:val="24"/>
          <w:lang w:val="en-US" w:eastAsia="zh-CN"/>
        </w:rPr>
      </w:pPr>
    </w:p>
    <w:p w14:paraId="2B940D2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inference模块通过OutputSink抽象接口向desktop和web-backend输出结果，实现推理引擎与前端框架的解耦。</w:t>
      </w:r>
    </w:p>
    <w:p w14:paraId="5A03D543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43CCCF6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45938FA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2.4 团队分工</w:t>
      </w:r>
    </w:p>
    <w:p w14:paraId="7D79134B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0439C5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368AF79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本项目由5人团队协作完成，分工如下：</w:t>
      </w:r>
    </w:p>
    <w:p w14:paraId="3889CF59">
      <w:pPr>
        <w:pStyle w:val="5"/>
        <w:rPr>
          <w:rFonts w:hint="default" w:ascii="Times New Roman" w:hAnsi="Times New Roman" w:eastAsia="宋体" w:cs="Times New Roman"/>
          <w:sz w:val="24"/>
        </w:rPr>
      </w:pP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DE50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33FDD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姓名</w:t>
            </w:r>
          </w:p>
        </w:tc>
        <w:tc>
          <w:tcPr>
            <w:tcW w:w="2160" w:type="dxa"/>
          </w:tcPr>
          <w:p w14:paraId="6FCE38E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角色</w:t>
            </w:r>
          </w:p>
        </w:tc>
        <w:tc>
          <w:tcPr>
            <w:tcW w:w="2160" w:type="dxa"/>
          </w:tcPr>
          <w:p w14:paraId="1371C318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负责模块</w:t>
            </w:r>
          </w:p>
        </w:tc>
        <w:tc>
          <w:tcPr>
            <w:tcW w:w="2160" w:type="dxa"/>
          </w:tcPr>
          <w:p w14:paraId="33B33E2B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学号</w:t>
            </w:r>
          </w:p>
        </w:tc>
      </w:tr>
      <w:tr w14:paraId="2CC33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99E61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高晨曦</w:t>
            </w:r>
          </w:p>
        </w:tc>
        <w:tc>
          <w:tcPr>
            <w:tcW w:w="2160" w:type="dxa"/>
          </w:tcPr>
          <w:p w14:paraId="24532802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架构师</w:t>
            </w:r>
          </w:p>
        </w:tc>
        <w:tc>
          <w:tcPr>
            <w:tcW w:w="2160" w:type="dxa"/>
          </w:tcPr>
          <w:p w14:paraId="22CB2EF9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common + 整体架构 + CI/CD + 代码规范</w:t>
            </w:r>
          </w:p>
        </w:tc>
        <w:tc>
          <w:tcPr>
            <w:tcW w:w="2160" w:type="dxa"/>
          </w:tcPr>
          <w:p w14:paraId="3BCBEF5B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402FD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DDE954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高文焱</w:t>
            </w:r>
          </w:p>
        </w:tc>
        <w:tc>
          <w:tcPr>
            <w:tcW w:w="2160" w:type="dxa"/>
          </w:tcPr>
          <w:p w14:paraId="3178B8EE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数据工程师</w:t>
            </w:r>
          </w:p>
        </w:tc>
        <w:tc>
          <w:tcPr>
            <w:tcW w:w="2160" w:type="dxa"/>
          </w:tcPr>
          <w:p w14:paraId="0E38AB0A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data_pipeline + data_validation</w:t>
            </w:r>
          </w:p>
        </w:tc>
        <w:tc>
          <w:tcPr>
            <w:tcW w:w="2160" w:type="dxa"/>
          </w:tcPr>
          <w:p w14:paraId="64C0B5D1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0B76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7B379F1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刘睿煊</w:t>
            </w:r>
          </w:p>
        </w:tc>
        <w:tc>
          <w:tcPr>
            <w:tcW w:w="2160" w:type="dxa"/>
          </w:tcPr>
          <w:p w14:paraId="6B5B89E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算法工程师A</w:t>
            </w:r>
          </w:p>
        </w:tc>
        <w:tc>
          <w:tcPr>
            <w:tcW w:w="2160" w:type="dxa"/>
          </w:tcPr>
          <w:p w14:paraId="1A0C758C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runtime_config + training</w:t>
            </w:r>
          </w:p>
        </w:tc>
        <w:tc>
          <w:tcPr>
            <w:tcW w:w="2160" w:type="dxa"/>
          </w:tcPr>
          <w:p w14:paraId="54D0475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2A140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1010417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陈瀚鹏</w:t>
            </w:r>
          </w:p>
        </w:tc>
        <w:tc>
          <w:tcPr>
            <w:tcW w:w="2160" w:type="dxa"/>
          </w:tcPr>
          <w:p w14:paraId="3EFEDEB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算法工程师B</w:t>
            </w:r>
          </w:p>
        </w:tc>
        <w:tc>
          <w:tcPr>
            <w:tcW w:w="2160" w:type="dxa"/>
          </w:tcPr>
          <w:p w14:paraId="4440491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evaluation + inference + frame_source</w:t>
            </w:r>
          </w:p>
        </w:tc>
        <w:tc>
          <w:tcPr>
            <w:tcW w:w="2160" w:type="dxa"/>
          </w:tcPr>
          <w:p w14:paraId="65815CE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  <w:tr w14:paraId="64411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9E66AF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王智鹏</w:t>
            </w:r>
          </w:p>
        </w:tc>
        <w:tc>
          <w:tcPr>
            <w:tcW w:w="2160" w:type="dxa"/>
          </w:tcPr>
          <w:p w14:paraId="07D8D48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应用工程师</w:t>
            </w:r>
          </w:p>
        </w:tc>
        <w:tc>
          <w:tcPr>
            <w:tcW w:w="2160" w:type="dxa"/>
          </w:tcPr>
          <w:p w14:paraId="6A332E79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visualization + desktop + web-backend</w:t>
            </w:r>
          </w:p>
        </w:tc>
        <w:tc>
          <w:tcPr>
            <w:tcW w:w="2160" w:type="dxa"/>
          </w:tcPr>
          <w:p w14:paraId="1E98D452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请填写</w:t>
            </w:r>
          </w:p>
        </w:tc>
      </w:tr>
    </w:tbl>
    <w:p w14:paraId="0491FACD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EBBC1B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本人角色为应用工程师，主要负责可视化与交互层的设计与实现。</w:t>
      </w:r>
    </w:p>
    <w:p w14:paraId="61352C61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4F3B156D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52AE9F27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三  详细设计</w:t>
      </w:r>
    </w:p>
    <w:p w14:paraId="0DEDC82F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9BCE88E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3386039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本章详细阐述ODPlatform各模块的技术实现细节，并在最后重点展开本人负责的模块，深入分析其设计思路、关键算法和实现难点。</w:t>
      </w:r>
    </w:p>
    <w:p w14:paraId="1B1B31E0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38A1D03B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5E64C34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3.1 数据流水线与验证（data_pipeline + data_validation）</w:t>
      </w:r>
    </w:p>
    <w:p w14:paraId="68AB0C5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88D8DB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9896D45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数据模块是整个平台的起点。data_pipeline负责原始数据到标准训练集的转换，支持PASCAL VOC→YOLO、COCO→YOLO等格式互转。转换过程中，xml标注文件被解析为归一化的中心点坐标（x_center, y_center, width, height）和类别索引，生成符合Ultralytics YOLO格式要求的目录结构。</w:t>
      </w:r>
    </w:p>
    <w:p w14:paraId="3F945F3C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193014F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切分策略提供两种实现：random_split按固定比例随机分配训练/验证集；stratified_split按类别分布分层抽样，确保各类别在训练集和验证集中的比例一致。编排器（Orchestrator）将格式转换、切分、路径校验串联为原子操作，确保数据准备流程的可重复性和可追溯性。</w:t>
      </w:r>
    </w:p>
    <w:p w14:paraId="0A80F62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D385BB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data_validation实施四维质检：yaml_schema检查data.yaml的字段完整性和类型正确性；pair_existence验证每张图片都有对应的标注文件；label_format检查标注坐标的归一化范围[0,1]和类别索引的有效性；split_uniqueness确保训练集和验证集无重叠。</w:t>
      </w:r>
    </w:p>
    <w:p w14:paraId="339FB2B4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A70A0D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质检结果按ERROR/WARNING/INFO三级分类，生成JSON快照和Markdown报告。本项目验证结果：ERROR=0, WARNING=0, INFO=4。</w:t>
      </w:r>
    </w:p>
    <w:p w14:paraId="6802B24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220DD601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D09310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3.2 配置与训练系统（runtime_config + training）</w:t>
      </w:r>
    </w:p>
    <w:p w14:paraId="72D6388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ACAFBC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runtime_config基于Pydantic v2构建严格的配置模型，使用Literal类型限制枚举值、extra=forbid禁止额外字段、validate_assignment开启赋值校验。</w:t>
      </w:r>
    </w:p>
    <w:p w14:paraId="681E88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FDC8FA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配置系统通过反射读取Pydantic模型字段，自动生成带注释的YAML模板，降低用户配置门槛。运行时配置采用三层合并策略：YAML文件值 → CLI命令行参数 → 代码默认值，后层覆盖前层。</w:t>
      </w:r>
    </w:p>
    <w:p w14:paraId="32D91392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4F4B88A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training模块的TrainService编排器定义了六阶段训练流水线：配置加载与日志初始化→数据集校验→模型初始化→训练循环→结果归档→审计快照。</w:t>
      </w:r>
    </w:p>
    <w:p w14:paraId="68CE53C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9E80D8A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每个阶段都有明确的输入输出和异常处理，支持从任意阶段断点恢复。训练过程集成Ultralytics的回调机制，实时记录损失曲线、学习率变化和验证指标。</w:t>
      </w:r>
    </w:p>
    <w:p w14:paraId="34A59AD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A4A32A1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17683C1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3.3 评估与推理引擎（evaluation + inference + frame_source）</w:t>
      </w:r>
    </w:p>
    <w:p w14:paraId="283D435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FC5224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evaluation模块的ValService编排器负责模型验证：解析归档目录中的最佳权重文件→加载验证数据集→执行推理→计算COCO标准评估指标。输出包含mAP50、mAP50-95、Precision、Recall以及每个类别的AP值，支持生成混淆矩阵和PR曲线。</w:t>
      </w:r>
    </w:p>
    <w:p w14:paraId="418DA540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inference模块是技术亮点最为集中的区域。</w:t>
      </w:r>
    </w:p>
    <w:p w14:paraId="7CB6848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DFFC16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四线程流水线架构包括：reader线程负责帧采集，主线程执行YOLO批推理，renderer线程绘制检测结果，display线程负责画面输出。线程间通过Queue解耦，支持动态调整队列深度。CancelToken机制提供安全的流水线终止，HUD面板实时显示捕获FPS、推理FPS、渲染FPS、loop FPS和当前帧检测数量。</w:t>
      </w:r>
    </w:p>
    <w:p w14:paraId="0F6DB7C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21E667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frame_source模块统一了三种帧源：CameraSource通过MSMF后端+MJPG编码实现60fps+高帧率采集，参数设置顺序为分辨率→FOURCC→FPS，支持预读驱动协商和实测回读验证；VideoSource支持本地视频文件和RTSP流；ImageSource支持单张图片和批量图片目录。</w:t>
      </w:r>
    </w:p>
    <w:p w14:paraId="60CC65E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6212C0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线程化包装（ThreadedSource）为每种源提供非阻塞读取，自动识别函数根据输入路径特征选择最佳源类型。</w:t>
      </w:r>
    </w:p>
    <w:p w14:paraId="55DA0E1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62EA54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OutputSink抽象接缝是架构设计的关键创新。推理引擎通过统一的Sink接口输出结果，不依赖任何前端框架。DesktopSink和WebSocketSink分别实现tkinter和FastAPI的适配，确保推理引擎的纯后端特性。</w:t>
      </w:r>
    </w:p>
    <w:p w14:paraId="488D50C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034FE17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43AFF7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3.4 可视化与交互层（visualization + desktop + web-backend）</w:t>
      </w:r>
    </w:p>
    <w:p w14:paraId="63D526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C1214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visualization模块的BeautifyVisualizer采用现代UI设计规范：检测框使用圆角矩形和半透明填充，标签带阴影和背景色，分类颜色采用高对比度调色板。PillowTextRenderer使用Pillow绘制中文字体，解决OpenCV默认不支持中文显示的问题。</w:t>
      </w:r>
    </w:p>
    <w:p w14:paraId="182657C6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24B3A92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TextSizeCache缓存文本尺寸计算结果，避免重复渲染时的字体度量开销。</w:t>
      </w:r>
    </w:p>
    <w:p w14:paraId="49A5220D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desktop模块基于tkinter构建深色主题GUI，主界面分为控制面板（源选择、模型加载、参数调节）和显示面板（实时画面+HUD）。</w:t>
      </w:r>
    </w:p>
    <w:p w14:paraId="74A66F53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79F8C2F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支持三种输入模式：摄像头实时检测（0-9设备号选择）、图片批量检测（文件对话框选择）、视频文件检测（进度条显示）。</w:t>
      </w:r>
    </w:p>
    <w:p w14:paraId="09A13F1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7EACABC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web-backend模块采用单文件FastAPI设计，提供三个核心端点：/ws/video用于WebSocket实时摄像头推流，/upload/image支持图片拖拽上传和即时检测，/upload/video支持视频文件上传和异步分析。</w:t>
      </w:r>
    </w:p>
    <w:p w14:paraId="5EFB0779">
      <w:pPr>
        <w:pStyle w:val="5"/>
        <w:ind w:firstLine="720" w:firstLineChars="300"/>
        <w:rPr>
          <w:rFonts w:hint="default" w:ascii="Times New Roman" w:hAnsi="Times New Roman" w:eastAsia="宋体" w:cs="Times New Roman"/>
          <w:sz w:val="24"/>
        </w:rPr>
      </w:pPr>
    </w:p>
    <w:p w14:paraId="088F02BB">
      <w:pPr>
        <w:pStyle w:val="5"/>
        <w:ind w:firstLine="720" w:firstLineChars="300"/>
        <w:rPr>
          <w:rFonts w:hint="default" w:ascii="Times New Roman" w:hAnsi="Times New Roman" w:eastAsia="宋体" w:cs="Times New Roman"/>
          <w:sz w:val="24"/>
        </w:rPr>
      </w:pPr>
    </w:p>
    <w:p w14:paraId="1BAD055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WebSocket通道使用base64编码传输JPEG帧，前端通过Canvas渲染实现低延迟显示。</w:t>
      </w:r>
    </w:p>
    <w:p w14:paraId="2092B673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63471EA5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15BEF329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3.5 visualization + desktop + web-backend模块：可视化与交互层</w:t>
      </w:r>
    </w:p>
    <w:p w14:paraId="57094878">
      <w:pPr>
        <w:pStyle w:val="5"/>
      </w:pPr>
    </w:p>
    <w:p w14:paraId="0982C13C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可视化与交互层是ODPlatform面向最终用户的门面。我负责的visualization、desktop和web-backend三大模块构成了从检测结果到用户感知的完整交付链路。</w:t>
      </w:r>
    </w:p>
    <w:p w14:paraId="01B8BF2E">
      <w:pPr>
        <w:pStyle w:val="5"/>
        <w:rPr>
          <w:rFonts w:hint="eastAsia" w:ascii="Times New Roman" w:hAnsi="Times New Roman"/>
          <w:sz w:val="24"/>
        </w:rPr>
      </w:pPr>
    </w:p>
    <w:p w14:paraId="6778C4A1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visualization模块的BeautifyVisualizer是检测结果的美化渲染引擎。在视觉设计上遵循现代UI设计规范：边界框使用圆角矩形（radius=8px）替代传统的直角矩形，视觉上更加柔和；标签背景使用半透明填充（alpha=0.25）叠加在边界框上方，确保文字可读的同时不遮挡检测目标；标签文字添加阴影效果和主题色，层次分明。颜色系统使用8色调色板，通过黄金比例分布算法自动为每个类别分配高对比度的颜色，确保多类别场景下各目标清晰可辨。调色板支持手动覆盖（color_mapping参数），用户可为特定类别指定自定义颜色。</w:t>
      </w:r>
    </w:p>
    <w:p w14:paraId="3C0B30F1">
      <w:pPr>
        <w:pStyle w:val="5"/>
        <w:rPr>
          <w:rFonts w:hint="eastAsia" w:ascii="Times New Roman" w:hAnsi="Times New Roman"/>
          <w:sz w:val="24"/>
        </w:rPr>
      </w:pPr>
    </w:p>
    <w:p w14:paraId="419C474A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PillowTextRenderer模块解决了OpenCV在中文支持上的长期痛点。OpenCV的cv2.putText函数依赖FreeType/Hershey字体，无法渲染CJK字符，传统做法是退回到英文标签或使用OpenCV的CJK扩展（兼容性差）。本模块改用Pillow（PIL）作为文本渲染后端，加载开源的霞鹜文楷字体（LXGWWenKai-Bold.ttf, 16MB），支持中英文混合渲染。渲染管线全程使用BGR颜色空间（不做BGR↔RGB转换），与cv2绘制的结果无缝叠加。字体加载失败时自动回退到PIL默认位图字体并记录warning日志，确保即使在字体文件缺失的环境中也不会崩溃。</w:t>
      </w:r>
    </w:p>
    <w:p w14:paraId="2D4F60F7">
      <w:pPr>
        <w:pStyle w:val="5"/>
        <w:rPr>
          <w:rFonts w:hint="eastAsia" w:ascii="Times New Roman" w:hAnsi="Times New Roman"/>
          <w:sz w:val="24"/>
        </w:rPr>
      </w:pPr>
    </w:p>
    <w:p w14:paraId="7DEFDDE5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TextSizeCache是性能优化的关键设计。Pillow的文本尺寸计算（font.getbbox）涉及字体的光栅化和度量计算，在逐帧重复渲染相同文本（如类别名"hat"/"person"）时会产生显著的重复开销。TextSizeCache以（文本内容, 字体大小）为key缓存文本的像素尺寸，首次计算后后续帧直接命中缓存，将文本尺寸计算的开销从每帧O(n)降至O(1)。标签布局计算器（LayoutCalculator）基于缓存尺寸精确计算标签框的位置和大小，避免文本溢出或对齐偏移。</w:t>
      </w:r>
    </w:p>
    <w:p w14:paraId="02B6A2A8">
      <w:pPr>
        <w:pStyle w:val="5"/>
        <w:rPr>
          <w:rFonts w:hint="eastAsia" w:ascii="Times New Roman" w:hAnsi="Times New Roman"/>
          <w:sz w:val="24"/>
        </w:rPr>
      </w:pPr>
    </w:p>
    <w:p w14:paraId="1F0DC15A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desktop模块基于Python标准库tkinter构建，实现零额外依赖的原生Windows桌面应用。界面采用深色主题设计（#1e1e1e主背景, #2d2d2d控制栏, #00d4ff强调色），视觉风格与主流IDE的暗色模式一致。布局分为三个区域：顶部控制栏提供源类型选择（摄像头/视频文件/图片文件的RadioButton切换）、模型权重选择按钮（文件对话框）、推理启动/停止按钮（通过Toggle模式复用单个按钮）；中央显示区实时渲染检测画面，图像通过Pillow缩放适配窗口后再转换为tkinter的PhotoImage格式显示；底部状态栏显示当前模型路径、运行状态和完成统计。</w:t>
      </w:r>
    </w:p>
    <w:p w14:paraId="1B3884E9">
      <w:pPr>
        <w:pStyle w:val="5"/>
        <w:rPr>
          <w:rFonts w:hint="eastAsia" w:ascii="Times New Roman" w:hAnsi="Times New Roman"/>
          <w:sz w:val="24"/>
        </w:rPr>
      </w:pPr>
    </w:p>
    <w:p w14:paraId="2430B9AD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HUD信息面板是desktop GUI的核心交互特性。通过_overlay_hud()函数在检测画面的左上角叠加半透明信息面板（alpha=0.5深色背景，左侧彩色装饰条），实时显示六个指标：FPS（当前帧率，绿色）、Infer（推理平均耗时ms，橙黄）、Frame（累计帧计数）、Objects（当前帧检测数）、hat（安全帽检测数，绿色）和person（人员检测数，蓝色）。面板使用cv2.addWeighted实现半透明效果，使用cv2.LINE_AA抗锯齿文字渲染，视觉质量与专业视频监控软件的OSD面板相当。</w:t>
      </w:r>
    </w:p>
    <w:p w14:paraId="5F873BD9">
      <w:pPr>
        <w:pStyle w:val="5"/>
        <w:rPr>
          <w:rFonts w:hint="eastAsia" w:ascii="Times New Roman" w:hAnsi="Times New Roman"/>
          <w:sz w:val="24"/>
        </w:rPr>
      </w:pPr>
    </w:p>
    <w:p w14:paraId="3A8FFA5A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web-backend模块采用创新的单文件FastAPI架构——整个Web服务、REST API、WebSocket处理器和内嵌HTML/CSS/JS前端全部整合在一个server.py文件中（约500行），零构建步骤、零前端工具链依赖。</w:t>
      </w:r>
    </w:p>
    <w:p w14:paraId="4277B260">
      <w:pPr>
        <w:pStyle w:val="5"/>
        <w:ind w:firstLine="480" w:firstLineChars="200"/>
        <w:rPr>
          <w:rFonts w:hint="eastAsia" w:ascii="Times New Roman" w:hAnsi="Times New Roman"/>
          <w:sz w:val="24"/>
        </w:rPr>
      </w:pPr>
    </w:p>
    <w:p w14:paraId="6FF561BE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后端提供三个核心端点：</w:t>
      </w:r>
    </w:p>
    <w:p w14:paraId="2E9FC366">
      <w:pPr>
        <w:pStyle w:val="5"/>
        <w:numPr>
          <w:numId w:val="0"/>
        </w:numPr>
        <w:ind w:firstLine="480" w:firstLineChars="200"/>
        <w:rPr>
          <w:rFonts w:hint="eastAsia" w:ascii="Times New Roman" w:hAnsi="Times New Roman"/>
          <w:sz w:val="24"/>
        </w:rPr>
      </w:pPr>
    </w:p>
    <w:p w14:paraId="42077FC8">
      <w:pPr>
        <w:pStyle w:val="5"/>
        <w:numPr>
          <w:numId w:val="0"/>
        </w:numPr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(</w:t>
      </w:r>
      <w:r>
        <w:rPr>
          <w:rFonts w:hint="eastAsia" w:ascii="Times New Roman" w:hAnsi="Times New Roman"/>
          <w:sz w:val="24"/>
          <w:lang w:val="en-US" w:eastAsia="zh-CN"/>
        </w:rPr>
        <w:t>1</w:t>
      </w:r>
      <w:r>
        <w:rPr>
          <w:rFonts w:hint="eastAsia" w:ascii="Times New Roman" w:hAnsi="Times New Roman"/>
          <w:sz w:val="24"/>
        </w:rPr>
        <w:t>)GET /——返回内嵌的完整HTML前端页面（Content-Type: text/html; charset=utf-8），页面的CSS和JavaScript直接嵌入HTML字符串中；</w:t>
      </w:r>
    </w:p>
    <w:p w14:paraId="58D1EC7D">
      <w:pPr>
        <w:pStyle w:val="5"/>
        <w:numPr>
          <w:numId w:val="0"/>
        </w:numPr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(2)POST /infer/image——支持multipart/form-data图片上传，接收图片二进制数据和可选的conf/model参数，返回JSON响应包含base64编码的绘制后图片、检测列表（bbox/class/confidence）、类别统计和推理耗时；</w:t>
      </w:r>
    </w:p>
    <w:p w14:paraId="043E51B1">
      <w:pPr>
        <w:pStyle w:val="5"/>
        <w:numPr>
          <w:numId w:val="0"/>
        </w:numPr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(3)WebSocket /ws/realtime——浏览器端通过canvas.toBlob将摄像头帧编码为JPEG二进制发送，服务端解码→推理→画框→base64编码→通过WebSocket JSON返回。</w:t>
      </w:r>
    </w:p>
    <w:p w14:paraId="4458E8EF">
      <w:pPr>
        <w:pStyle w:val="5"/>
        <w:numPr>
          <w:numId w:val="0"/>
        </w:numPr>
        <w:ind w:firstLine="480" w:firstLineChars="200"/>
        <w:rPr>
          <w:rFonts w:hint="eastAsia" w:ascii="Times New Roman" w:hAnsi="Times New Roman"/>
          <w:sz w:val="24"/>
        </w:rPr>
      </w:pPr>
    </w:p>
    <w:p w14:paraId="5F052F1D">
      <w:pPr>
        <w:pStyle w:val="5"/>
        <w:numPr>
          <w:numId w:val="0"/>
        </w:numPr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前端采用深色主题设计，与desktop GUI保持视觉一致性，使用CSS Grid布局分为左侧显示区和右侧控制面板，支持三种模式：实时摄像头（WebSocket逐帧）、图片上传（拖拽+文件选择）和视频文件（浏览器本地解码逐帧推送）。</w:t>
      </w:r>
    </w:p>
    <w:p w14:paraId="42AC4925">
      <w:pPr>
        <w:pStyle w:val="5"/>
        <w:rPr>
          <w:rFonts w:hint="eastAsia" w:ascii="Times New Roman" w:hAnsi="Times New Roman"/>
          <w:sz w:val="24"/>
        </w:rPr>
      </w:pPr>
    </w:p>
    <w:p w14:paraId="68806B1A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三大模块之间通过统一的接口规范协作：visualization模块提供绘制API（BeautifyVisualizer.draw()），desktop模块的TkDisplaySink和web-backend模块的WebSocket处理器分别调用该API，确保检测结果的可视化效果在所有前端保持完全一致。这一"单一绘制源、多端展示"的架构设计，保证了用户体验的统一性和代码的可维护性。</w:t>
      </w:r>
    </w:p>
    <w:p w14:paraId="23110D4C">
      <w:pPr>
        <w:pStyle w:val="5"/>
        <w:ind w:firstLine="480" w:firstLineChars="200"/>
        <w:rPr>
          <w:rFonts w:hint="eastAsia" w:ascii="Times New Roman" w:hAnsi="Times New Roman"/>
          <w:sz w:val="24"/>
        </w:rPr>
      </w:pPr>
    </w:p>
    <w:p w14:paraId="332C430C">
      <w:pPr>
        <w:pStyle w:val="5"/>
        <w:ind w:firstLine="480" w:firstLineChars="200"/>
        <w:rPr>
          <w:rFonts w:hint="default" w:ascii="Times New Roman" w:hAnsi="Times New Roman"/>
          <w:sz w:val="24"/>
        </w:rPr>
      </w:pPr>
      <w:bookmarkStart w:id="0" w:name="_GoBack"/>
      <w:bookmarkEnd w:id="0"/>
    </w:p>
    <w:p w14:paraId="4FE7847B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四  模型评估与测试</w:t>
      </w:r>
    </w:p>
    <w:p w14:paraId="4A7C9FDD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0F776E06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231E05B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4.1 训练结果</w:t>
      </w:r>
    </w:p>
    <w:p w14:paraId="061DD31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7103C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模型使用YOLOv8n架构，在NVIDIA RTX 4090显卡上完成训练，主要超参数配置如下：训练轮数100 epoch，输入分辨率640×640，批大小16，优化器SGD，初始学习率0.01，动量0.937，权重衰减0.0005。</w:t>
      </w:r>
    </w:p>
    <w:p w14:paraId="42EEA9B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9476BD1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过程稳定收敛，损失曲线呈现平滑下降趋势。最终训练结果：mAP50=0.939，mAP50-95=0.616。其中mAP50接近0.94，表明在宽松IoU阈值下模型具有出色的检测能力；mAP50-95=0.616反映了在严格IoU阈值下的平均表现，这一数值对于轻量级模型（3.0M参数）已属优秀。</w:t>
      </w:r>
    </w:p>
    <w:p w14:paraId="65A333F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5B2CA7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训练耗时约2.5小时（100 epoch × 约90秒/epoch），显存占用约4.2GB，GPU利用率稳定在95%以上，训练效率良好。</w:t>
      </w:r>
    </w:p>
    <w:p w14:paraId="0284A892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DFC06E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4.2 评估指标</w:t>
      </w:r>
    </w:p>
    <w:p w14:paraId="2CE6632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0345811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使用验证集（758张，占总数据10%）进行独立评估，评估结果如下：</w:t>
      </w:r>
    </w:p>
    <w:p w14:paraId="41453B0D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mAP50（IoU=0.50时的平均精度）: 0.936</w:t>
      </w:r>
    </w:p>
    <w:p w14:paraId="6D034438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Precision（精确率）: 0.937</w:t>
      </w:r>
    </w:p>
    <w:p w14:paraId="3F75405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Recall（召回率）: 0.895</w:t>
      </w:r>
    </w:p>
    <w:p w14:paraId="32CFC183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hat类mAP50: 0.932</w:t>
      </w:r>
    </w:p>
    <w:p w14:paraId="1303427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person类mAP50: 0.940</w:t>
      </w:r>
    </w:p>
    <w:p w14:paraId="2BC3BB9A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5F37AE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1D2155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评估结果显示，模型在精确率（0.937）和召回率（0.895）之间取得了良好平衡。person类的检测精度（0.940）略高于hat类（0.932），这可能是因为人员在图像中占据更大区域，特征更明显。</w:t>
      </w:r>
    </w:p>
    <w:p w14:paraId="1F1BF48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0E2511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hat类检测的精度略低，反映了小目标检测和遮挡场景的挑战。</w:t>
      </w:r>
    </w:p>
    <w:p w14:paraId="49EF6F2D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AAD5985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1963F24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4.3 推理测试</w:t>
      </w:r>
    </w:p>
    <w:p w14:paraId="6CC8ADE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C85799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推理测试在NVIDIA RTX 3070显卡上进行，使用单张输入尺寸640×640。测试场景包括：单张图片推理、摄像头实时推理、视频文件批量推理。</w:t>
      </w:r>
    </w:p>
    <w:p w14:paraId="53DC9FFB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单帧推理时间：7-13ms（平均约10ms），对应帧率约100 FPS，满足实时检测需求（&gt;30 FPS）。</w:t>
      </w:r>
    </w:p>
    <w:p w14:paraId="43878C62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4E2C301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推理时间波动主要来自输入图像的复杂度（目标数量、背景复杂度）和GPU的当前负载状态。</w:t>
      </w:r>
    </w:p>
    <w:p w14:paraId="4D5D32E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D3FEB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摄像头实时推理测试：使用CameraSource以60fps采集， inference流水线以约100fps处理，显示端以显示器刷新率输出。实际用户体验流畅，无卡顿或延迟累积。</w:t>
      </w:r>
    </w:p>
    <w:p w14:paraId="329A035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视频文件批量推理测试：对5段工业现场视频（总计约30分钟）进行离线分析，平均每帧处理时间9.5ms，处理速度约为视频播放速度的3倍，支持高效的事后审查。</w:t>
      </w:r>
    </w:p>
    <w:p w14:paraId="20C84769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CBDBDC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C7EEFC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4.4 18项测试</w:t>
      </w:r>
    </w:p>
    <w:p w14:paraId="1F96BC5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7BE032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项目测试体系分为三个层次：单元测试（12项）、集成测试（4项）和端到端测试（2项），共计18项测试全部通过。</w:t>
      </w:r>
    </w:p>
    <w:p w14:paraId="3EEFAAA5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9AD93A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单元测试覆盖各模块的核心功能：data_pipeline的格式转换（4项）、data_validation的质检规则（2项）、runtime_config的配置加载与校验（2项）、common的工具函数（2项）、frame_source的帧读取（2项）。</w:t>
      </w:r>
    </w:p>
    <w:p w14:paraId="0C0BFE9D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9110C1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集成测试验证模块间的协同：training+data_pipeline的端到端训练（1项）、evaluation+training的评估流程（1项）、inference+frame_source+visualization的推理流水线（1项）、cli命令的完整调用链（1项）。</w:t>
      </w:r>
    </w:p>
    <w:p w14:paraId="5673DE7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12E704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端到端测试模拟真实用户场景：CLI完整流水线（从数据准备到模型推理的全命令链）和Desktop GUI完整交互（从启动到检测到退出的全操作流）。</w:t>
      </w:r>
    </w:p>
    <w:p w14:paraId="782C44FF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全部18项测试结果：PASS=18，FAIL=0，SKIP=0，测试覆盖率&gt;85%。</w:t>
      </w:r>
    </w:p>
    <w:p w14:paraId="5FBE5EF1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2D8B9415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五  心得总结</w:t>
      </w:r>
    </w:p>
    <w:p w14:paraId="730CF55B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257FD06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A67834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5.1 技术收获</w:t>
      </w:r>
    </w:p>
    <w:p w14:paraId="0BD5F26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55CD286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通过本次实训，我在目标检测工程化领域获得了系统性的能力提升。在算法层面，深入理解了YOLOv8的网络结构（Backbone-FPN-Head）、损失函数（CIoU+DFL）和训练策略（Mosaic、MixUp、Close Mosaic），掌握了mAP、Precision、Recall等评估指标的数学定义和实际意义。</w:t>
      </w:r>
    </w:p>
    <w:p w14:paraId="42A7453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7AFF4BE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在工程层面，学习了Pydantic v2的严格类型校验、Python多线程编程（Queue、Event、Lock）、OpenCV的摄像头参数调优（MSMF后端、MJPG编码、FourCC设置）、FastAPI的异步WebSocket编程。特别是OutputSink抽象接缝的设计，让我深刻理解了"依赖抽象而非具体"的面向对象设计原则。</w:t>
      </w:r>
    </w:p>
    <w:p w14:paraId="3FAEBD8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43B80C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在工具链层面，熟练掌握了ruff代码格式化、pytest单元测试编写、GitHub Actions CI/CD配置、Conventional Commits提交规范。这些工程化工具显著提升了代码质量和团队协作效率。</w:t>
      </w:r>
    </w:p>
    <w:p w14:paraId="08D4316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D7BA6F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A601FD2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5.2 团队协作</w:t>
      </w:r>
    </w:p>
    <w:p w14:paraId="3621B1CD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0A8E49F">
      <w:pPr>
        <w:pStyle w:val="4"/>
        <w:ind w:left="0" w:leftChars="0"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本项目采用Git Flow分支策略，每人工作在独立feature分支，通过Pull Request合入main分支。PR必须经过代码审查（Code Review）和CI检查（ruff+pytest）才能合并，确保了代码质量。</w:t>
      </w:r>
    </w:p>
    <w:p w14:paraId="76FD8A7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C7F5192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团队建立了清晰的交接链：数据工程师输出标准YOLO数据集+data.yaml→算法工程师A输出归档best.pt+类别信息→算法工程师B输出InferService推理引擎→应用工程师输出可视化界面。每个交接点都有明确的交付物和验收标准，避免了职责模糊导致的进度延误。</w:t>
      </w:r>
    </w:p>
    <w:p w14:paraId="41B7AE2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D7B285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举行两次</w:t>
      </w:r>
      <w:r>
        <w:rPr>
          <w:rFonts w:hint="eastAsia" w:ascii="Times New Roman" w:hAnsi="Times New Roman" w:cs="Times New Roman"/>
          <w:sz w:val="24"/>
          <w:lang w:val="en-US" w:eastAsia="zh-CN"/>
        </w:rPr>
        <w:t>简要</w:t>
      </w:r>
      <w:r>
        <w:rPr>
          <w:rFonts w:hint="default" w:ascii="Times New Roman" w:hAnsi="Times New Roman" w:eastAsia="宋体" w:cs="Times New Roman"/>
          <w:sz w:val="24"/>
        </w:rPr>
        <w:t>会</w:t>
      </w:r>
      <w:r>
        <w:rPr>
          <w:rFonts w:hint="eastAsia" w:ascii="Times New Roman" w:hAnsi="Times New Roman" w:cs="Times New Roman"/>
          <w:sz w:val="24"/>
          <w:lang w:val="en-US" w:eastAsia="zh-CN"/>
        </w:rPr>
        <w:t>议</w:t>
      </w:r>
      <w:r>
        <w:rPr>
          <w:rFonts w:hint="default" w:ascii="Times New Roman" w:hAnsi="Times New Roman" w:eastAsia="宋体" w:cs="Times New Roman"/>
          <w:sz w:val="24"/>
        </w:rPr>
        <w:t>（15分钟），同步进度、阻塞问题和风险。使用GitHub Issues跟踪任务和Bug，使用GitHub Projects进行看板管理。这些敏捷实践帮助我们及时发现和解决问题，最终按时完成所有里程碑（M0-M5）。</w:t>
      </w:r>
    </w:p>
    <w:p w14:paraId="2C4351D6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1DD032E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5.3 不足与展望</w:t>
      </w:r>
    </w:p>
    <w:p w14:paraId="52ED809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529BBC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尽管项目达到了预期目标，但仍存在一些不足之处：</w:t>
      </w:r>
    </w:p>
    <w:p w14:paraId="13ED91A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1. 模型对密集人群和严重遮挡场景的处理能力有待提升，可考虑引入YOLOv8的解耦头或尝试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sz w:val="24"/>
        </w:rPr>
        <w:t>YOLOv9/YOLOv10；</w:t>
      </w:r>
    </w:p>
    <w:p w14:paraId="2E5DAF4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B6C400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2. 推理引擎的四线程流水线在极端高帧率下存在队列积压风险，未来可引入背压（backpressure）机制；</w:t>
      </w:r>
    </w:p>
    <w:p w14:paraId="2DF47C7D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5AC183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3. Web后端目前为单文件设计，功能较为简单，未来可扩展为多服务微架构，支持多用户并发；</w:t>
      </w:r>
    </w:p>
    <w:p w14:paraId="5900E28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47114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4. 数据集规模（7581张）对于工业级应用仍显不足，需要扩充更多场景（夜间、雨天、不同角度）的数据。</w:t>
      </w:r>
    </w:p>
    <w:p w14:paraId="25D892D8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569A19D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展望未来，ODPlatform可以从以下方向演进：</w:t>
      </w:r>
    </w:p>
    <w:p w14:paraId="52D008D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1516F7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支持多模型并行推理（如同时运行安全帽检测+反光衣检测）；集成边缘计算部署（如NVIDIA Jetson、海思Hi3559）；开发模型自动优化工具（如TensorRT/ONNX转换）；构建云端训练平台（支持多用户、多任务队列管理）。这些方向将推动平台从实训项目走向真正的工业落地。</w:t>
      </w:r>
    </w:p>
    <w:p w14:paraId="606E5F89">
      <w:pPr>
        <w:pStyle w:val="5"/>
        <w:spacing w:before="276" w:line="288" w:lineRule="auto"/>
        <w:ind w:right="101"/>
        <w:rPr>
          <w:rFonts w:hint="default" w:ascii="Times New Roman" w:hAnsi="Times New Roman" w:eastAsia="宋体" w:cs="Times New Roma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38D7E17"/>
    <w:multiLevelType w:val="multilevel"/>
    <w:tmpl w:val="538D7E17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6C7758"/>
    <w:rsid w:val="001026C4"/>
    <w:rsid w:val="001D32C5"/>
    <w:rsid w:val="00536722"/>
    <w:rsid w:val="006C7758"/>
    <w:rsid w:val="007D33BC"/>
    <w:rsid w:val="00980C59"/>
    <w:rsid w:val="00A67F2C"/>
    <w:rsid w:val="00B13B3E"/>
    <w:rsid w:val="00B23A05"/>
    <w:rsid w:val="00CF0078"/>
    <w:rsid w:val="00D46721"/>
    <w:rsid w:val="00DE78B4"/>
    <w:rsid w:val="00F41DCE"/>
    <w:rsid w:val="23BA61DF"/>
    <w:rsid w:val="3DE312E6"/>
    <w:rsid w:val="5FAA2D50"/>
    <w:rsid w:val="60CB07D1"/>
    <w:rsid w:val="673753F5"/>
    <w:rsid w:val="6ACB0A27"/>
    <w:rsid w:val="6FE53BF7"/>
    <w:rsid w:val="798F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宋体" w:hAnsi="宋体" w:eastAsia="宋体" w:cs="宋体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46"/>
      <w:ind w:right="98"/>
      <w:jc w:val="center"/>
      <w:outlineLvl w:val="0"/>
    </w:pPr>
    <w:rPr>
      <w:rFonts w:ascii="黑体" w:hAnsi="黑体" w:eastAsia="黑体" w:cs="黑体"/>
      <w:sz w:val="36"/>
      <w:szCs w:val="36"/>
    </w:rPr>
  </w:style>
  <w:style w:type="paragraph" w:styleId="3">
    <w:name w:val="heading 2"/>
    <w:basedOn w:val="1"/>
    <w:unhideWhenUsed/>
    <w:qFormat/>
    <w:uiPriority w:val="9"/>
    <w:pPr>
      <w:outlineLvl w:val="1"/>
    </w:pPr>
    <w:rPr>
      <w:rFonts w:ascii="Times New Roman" w:hAnsi="Times New Roman" w:eastAsia="Times New Roman" w:cs="Times New Roman"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ind w:left="832" w:hanging="675"/>
      <w:outlineLvl w:val="2"/>
    </w:pPr>
    <w:rPr>
      <w:rFonts w:ascii="黑体" w:hAnsi="黑体" w:eastAsia="黑体" w:cs="黑体"/>
      <w:sz w:val="30"/>
      <w:szCs w:val="30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sz w:val="24"/>
      <w:szCs w:val="24"/>
    </w:rPr>
  </w:style>
  <w:style w:type="paragraph" w:styleId="6">
    <w:name w:val="toc 3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  <w:ind w:left="440"/>
    </w:pPr>
    <w:rPr>
      <w:rFonts w:cs="Times New Roman" w:asciiTheme="minorHAnsi" w:hAnsiTheme="minorHAnsi" w:eastAsiaTheme="minorEastAsia"/>
    </w:rPr>
  </w:style>
  <w:style w:type="paragraph" w:styleId="7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</w:pPr>
    <w:rPr>
      <w:rFonts w:cs="Times New Roman" w:asciiTheme="minorHAnsi" w:hAnsiTheme="minorHAnsi" w:eastAsiaTheme="minorEastAsia"/>
    </w:rPr>
  </w:style>
  <w:style w:type="paragraph" w:styleId="10">
    <w:name w:val="toc 2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  <w:ind w:left="220"/>
    </w:pPr>
    <w:rPr>
      <w:rFonts w:cs="Times New Roman" w:asciiTheme="minorHAnsi" w:hAnsiTheme="minorHAnsi" w:eastAsiaTheme="minorEastAsia"/>
    </w:rPr>
  </w:style>
  <w:style w:type="paragraph" w:styleId="11">
    <w:name w:val="Title"/>
    <w:basedOn w:val="1"/>
    <w:qFormat/>
    <w:uiPriority w:val="10"/>
    <w:pPr>
      <w:spacing w:before="1"/>
      <w:ind w:left="1603" w:right="1701"/>
    </w:pPr>
    <w:rPr>
      <w:rFonts w:ascii="黑体" w:hAnsi="黑体" w:eastAsia="黑体" w:cs="黑体"/>
      <w:sz w:val="72"/>
      <w:szCs w:val="72"/>
    </w:rPr>
  </w:style>
  <w:style w:type="table" w:styleId="13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basedOn w:val="1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514" w:hanging="202"/>
    </w:pPr>
  </w:style>
  <w:style w:type="paragraph" w:customStyle="1" w:styleId="18">
    <w:name w:val="Table Paragraph"/>
    <w:basedOn w:val="1"/>
    <w:qFormat/>
    <w:uiPriority w:val="1"/>
    <w:pPr>
      <w:spacing w:before="44"/>
      <w:jc w:val="right"/>
    </w:pPr>
    <w:rPr>
      <w:rFonts w:ascii="Times New Roman" w:hAnsi="Times New Roman" w:eastAsia="Times New Roman" w:cs="Times New Roman"/>
    </w:rPr>
  </w:style>
  <w:style w:type="paragraph" w:customStyle="1" w:styleId="19">
    <w:name w:val="TOC Heading"/>
    <w:basedOn w:val="2"/>
    <w:next w:val="1"/>
    <w:unhideWhenUsed/>
    <w:qFormat/>
    <w:uiPriority w:val="39"/>
    <w:pPr>
      <w:keepNext/>
      <w:keepLines/>
      <w:widowControl/>
      <w:autoSpaceDE/>
      <w:autoSpaceDN/>
      <w:spacing w:before="240" w:line="259" w:lineRule="auto"/>
      <w:ind w:right="0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927D177-88DE-4E93-9B1F-0748B955D7F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5675</Words>
  <Characters>8798</Characters>
  <Lines>25</Lines>
  <Paragraphs>7</Paragraphs>
  <TotalTime>1</TotalTime>
  <ScaleCrop>false</ScaleCrop>
  <LinksUpToDate>false</LinksUpToDate>
  <CharactersWithSpaces>9004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2024-06-16T14:12:00Z</dcterms:created>
  <dc:creator>Matri</dc:creator>
  <cp:lastModifiedBy>晨曦</cp:lastModifiedBy>
  <dcterms:modified xsi:type="dcterms:W3CDTF">2026-06-15T03:11:35Z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2024-06-16T00:00:00Z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(20240305)</vt:lpwstr>
  </property>
  <property fmtid="{D5CDD505-2E9C-101B-9397-08002B2CF9AE}" pid="5" name="LastSaved">
    <vt:filetime>2024-06-16T00:00:00Z</vt:filetime>
  </property>
  <property fmtid="{D5CDD505-2E9C-101B-9397-08002B2CF9AE}" pid="6" name="KSOTemplateDocerSaveRecord">
    <vt:lpwstr>eyJoZGlkIjoiYjYwOGM3MzYxYWU3NGUyZGU5NTM0NDI5ZGZiNDhjMDYiLCJ1c2VySWQiOiIxMTQ3Mzc0Mzc1In0=</vt:lpwstr>
  </property>
  <property fmtid="{D5CDD505-2E9C-101B-9397-08002B2CF9AE}" pid="7" name="KSOProductBuildVer">
    <vt:lpwstr>2052-12.1.0.26895</vt:lpwstr>
  </property>
  <property fmtid="{D5CDD505-2E9C-101B-9397-08002B2CF9AE}" pid="8" name="ICV">
    <vt:lpwstr>30E68E5F12254A08B70C75FDF067FEAE_12</vt:lpwstr>
  </property>
</Properties>
</file>