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SIGNAL</w:t>
      </w:r>
    </w:p>
    <w:p>
      <w:pPr>
        <w:pStyle w:val="Subtitle"/>
      </w:pPr>
      <w:r>
        <w:rPr>
          <w:b w:val="0"/>
        </w:rPr>
        <w:t>Доказуемая инфраструктура,</w:t>
        <w:br/>
        <w:t>а не просто зелёные Pod.</w:t>
      </w:r>
    </w:p>
    <w:p>
      <w:r>
        <w:rPr>
          <w:b w:val="0"/>
        </w:rPr>
        <w:t>Nginx в Kubernetes с Gateway API, Prometheus и Fluentd → Loki. Один контрольный запрос проверяется на входе, в метриках и в собранных логах; сбой canary превращён в воспроизводимый эксперимент.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0EE"/>
          </w:tcPr>
          <w:p>
            <w:pPr>
              <w:widowControl/>
              <w:spacing w:before="120" w:after="100"/>
            </w:pPr>
            <w:r>
              <w:rPr>
                <w:b/>
                <w:color w:val="A22A35"/>
                <w:sz w:val="20"/>
              </w:rPr>
              <w:t>Статус проверки — существенное ограничение</w:t>
              <w:br/>
            </w:r>
            <w:r>
              <w:rPr>
                <w:sz w:val="18"/>
              </w:rPr>
              <w:t>55 локальных тестов пройдены: Debian 13, Nginx 1.26.3 и настоящий TLS handshake. Выбранные контейнеры, GitHub CI и Ubuntu 24.04 / kubeadm E2E в среде подготовки НЕ запускались. До сдачи требуется make acceptance и обновление паспорта по фактическому отчёту.</w:t>
            </w:r>
          </w:p>
        </w:tc>
      </w:tr>
    </w:tbl>
    <w:p>
      <w:pPr>
        <w:pStyle w:val="Heading2"/>
      </w:pPr>
      <w:r>
        <w:t>01 / Архитектура и состав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994"/>
      </w:tblGrid>
      <w:tr>
        <w:trPr>
          <w:tblHeader/>
        </w:trPr>
        <w:tc>
          <w:tcPr>
            <w:tcW w:type="dxa" w:w="4933"/>
            <w:shd w:fill="152639"/>
          </w:tcPr>
          <w:p>
            <w:pPr>
              <w:widowControl/>
            </w:pPr>
            <w:r>
              <w:rPr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4933"/>
            <w:shd w:fill="152639"/>
          </w:tcPr>
          <w:p>
            <w:pPr>
              <w:widowControl/>
            </w:pPr>
            <w:r>
              <w:rPr>
                <w:b/>
                <w:color w:val="FFFFFF"/>
                <w:sz w:val="18"/>
              </w:rPr>
              <w:t>Выбранная реализация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Целевая среда</w:t>
            </w:r>
          </w:p>
        </w:tc>
        <w:tc>
          <w:tcPr>
            <w:tcW w:type="dxa" w:w="7994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Ubuntu 24.04 amd64; один выделенный узел; kubeadm 1.35.9 + containerd из Ubuntu.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Сеть и вход</w:t>
            </w:r>
          </w:p>
        </w:tc>
        <w:tc>
          <w:tcPr>
            <w:tcW w:type="dxa" w:w="7994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Cilium 1.20.2; Envoy Gateway v1.9.2; Gateway API v1.6.1; NodePort 30080 / 30443.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Веб-приложение</w:t>
            </w:r>
          </w:p>
        </w:tc>
        <w:tc>
          <w:tcPr>
            <w:tcW w:type="dxa" w:w="7994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Nginx 1.30.5-alpine: stable ×2, canary ×1; Hello World!; JSON access + stderr error logs.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Наблюдаемость</w:t>
            </w:r>
          </w:p>
        </w:tc>
        <w:tc>
          <w:tcPr>
            <w:tcW w:type="dxa" w:w="7994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Prometheus 3.13.3; Loki и образ Fluentd/Loki plugin 3.7.8 (база Fluentd 1.19); Grafana 13.1.0.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Автоматизация</w:t>
            </w:r>
          </w:p>
        </w:tc>
        <w:tc>
          <w:tcPr>
            <w:tcW w:type="dxa" w:w="7994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Bash + Make + Python stdlib; Helm 3.20.2 для Cilium/Envoy; JSON manifests для остальных ресурсов.</w:t>
            </w:r>
          </w:p>
        </w:tc>
      </w:tr>
    </w:tbl>
    <w:p>
      <w:pPr>
        <w:pStyle w:val="Heading2"/>
      </w:pPr>
      <w:r>
        <w:t>Путь данных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0F3F6"/>
          </w:tcPr>
          <w:p>
            <w:pPr>
              <w:widowControl/>
              <w:spacing w:after="100" w:before="100"/>
            </w:pPr>
            <w:r>
              <w:rPr>
                <w:rFonts w:ascii="Liberation Mono" w:hAnsi="Liberation Mono"/>
                <w:sz w:val="16"/>
              </w:rPr>
              <w:t>Эксперт → Envoy Gateway API → Service → Nginx</w:t>
              <w:br/>
              <w:t>Nginx stdout/stderr → Fluentd + buffer → Loki → Grafana</w:t>
              <w:br/>
              <w:t>Nginx / Envoy / узел / Blackbox → Prometheus → Grafana</w:t>
              <w:br/>
              <w:t>verify.py → HTTP + PromQL + LogQL → report.json / report.html</w:t>
            </w:r>
          </w:p>
        </w:tc>
      </w:tr>
    </w:tbl>
    <w:p>
      <w:r>
        <w:rPr>
          <w:b w:val="0"/>
          <w:color w:val="5B6877"/>
          <w:sz w:val="17"/>
        </w:rPr>
        <w:t>Prometheus/Loki/Grafana/Alertmanager имеют local PV. Админ-интерфейсы доступны только через localhost port-forward. Облако и коммерческие сервисы не обязательны.</w:t>
      </w:r>
    </w:p>
    <w:p>
      <w:r>
        <w:br w:type="page"/>
      </w:r>
    </w:p>
    <w:p>
      <w:pPr>
        <w:pStyle w:val="Heading1"/>
      </w:pPr>
      <w:r>
        <w:t>02 / Обязательный функционал</w:t>
      </w:r>
    </w:p>
    <w:p>
      <w:r>
        <w:rPr>
          <w:b w:val="0"/>
        </w:rPr>
        <w:t>В таблице — что реализовано в коде, почему это выбрано и чем проверяется. Успех runtime-команд должен быть получен на реальном стенде; наличие конфигураций само по себе не является подтверждением.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677"/>
        <w:gridCol w:w="3770"/>
      </w:tblGrid>
      <w:tr>
        <w:trPr>
          <w:tblHeader/>
        </w:trPr>
        <w:tc>
          <w:tcPr>
            <w:tcW w:type="dxa" w:w="3289"/>
            <w:shd w:fill="152639"/>
          </w:tcPr>
          <w:p>
            <w:pPr>
              <w:widowControl/>
            </w:pPr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89"/>
            <w:shd w:fill="152639"/>
          </w:tcPr>
          <w:p>
            <w:pPr>
              <w:widowControl/>
            </w:pPr>
            <w:r>
              <w:rPr>
                <w:b/>
                <w:color w:val="FFFFFF"/>
                <w:sz w:val="18"/>
              </w:rPr>
              <w:t>Реализация и обоснование</w:t>
            </w:r>
          </w:p>
        </w:tc>
        <w:tc>
          <w:tcPr>
            <w:tcW w:type="dxa" w:w="3289"/>
            <w:shd w:fill="152639"/>
          </w:tcPr>
          <w:p>
            <w:pPr>
              <w:widowControl/>
            </w:pPr>
            <w:r>
              <w:rPr>
                <w:b/>
                <w:color w:val="FFFFFF"/>
                <w:sz w:val="18"/>
              </w:rPr>
              <w:t>Как проверить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Kubernetes</w:t>
            </w:r>
          </w:p>
        </w:tc>
        <w:tc>
          <w:tcPr>
            <w:tcW w:type="dxa" w:w="4677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kubeadm bootstrap на отдельной Ubuntu 24.04 VM; фиксирован Kubernetes 1.35.9. Это приоритетный способ в кейсе, без vendor-specific облака.</w:t>
            </w:r>
          </w:p>
        </w:tc>
        <w:tc>
          <w:tcPr>
            <w:tcW w:type="dxa" w:w="3770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Bootstrap из README;</w:t>
              <w:br/>
              <w:t>затем make acceptance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Веб-приложение</w:t>
            </w:r>
          </w:p>
        </w:tc>
        <w:tc>
          <w:tcPr>
            <w:tcW w:type="dxa" w:w="4677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Готовый Nginx вместо разработки нового приложения; точное тело Hello World!, версии через X-Release, probes и 2 stable Pod.</w:t>
            </w:r>
          </w:p>
        </w:tc>
        <w:tc>
          <w:tcPr>
            <w:tcW w:type="dxa" w:w="3770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curl через NodePort с Host: signal.local; HTTP 200 и точное тело ответа.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Gateway API</w:t>
            </w:r>
          </w:p>
        </w:tc>
        <w:tc>
          <w:tcPr>
            <w:tcW w:type="dxa" w:w="4677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GatewayClass, Gateway, HTTPRoute → Service; EnvoyProxy управляет NodePort. Нет подмены Ingress или прямого доступа к приложению.</w:t>
            </w:r>
          </w:p>
        </w:tc>
        <w:tc>
          <w:tcPr>
            <w:tcW w:type="dxa" w:w="3770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make verify: оба listener, текущий observedGeneration, HTTP/TLS и проверяемый ответ.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Prometheus</w:t>
            </w:r>
          </w:p>
        </w:tc>
        <w:tc>
          <w:tcPr>
            <w:tcW w:type="dxa" w:w="4677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Deployment + PVC; 6 scrape jobs: nginx, envoy, node, loki, prometheus, gateway-probe. Targets и реальные query, а не только dashboard.</w:t>
            </w:r>
          </w:p>
        </w:tc>
        <w:tc>
          <w:tcPr>
            <w:tcW w:type="dxa" w:w="3770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make verify: непустые finite metrics, свежий scrape, up и рост счётчика после 40 запросов.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Fluentd / логи</w:t>
            </w:r>
          </w:p>
        </w:tc>
        <w:tc>
          <w:tcPr>
            <w:tcW w:type="dxa" w:w="4677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DaemonSet читает CRI-логи только Nginx; persistent positions и buffer; Loki хранит stdout access и stderr error.</w:t>
            </w:r>
          </w:p>
        </w:tc>
        <w:tc>
          <w:tcPr>
            <w:tcW w:type="dxa" w:w="3770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make verify: уникальный proof_id найден через Loki; /missing/ создаёт 404 и собранный error-log.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Повторный</w:t>
              <w:br/>
              <w:t>запуск</w:t>
            </w:r>
          </w:p>
        </w:tc>
        <w:tc>
          <w:tcPr>
            <w:tcW w:type="dxa" w:w="4677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Makefile, deterministic renderer, server-side dry-run, ожидание rollout; существующие Secrets не заменяются.</w:t>
            </w:r>
          </w:p>
        </w:tc>
        <w:tc>
          <w:tcPr>
            <w:tcW w:type="dxa" w:w="3770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make acceptance: deploy дважды, verify до/после, сравнение UID Pod/PVC и публичных сертификатов.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Версии и инструкция</w:t>
            </w:r>
          </w:p>
        </w:tc>
        <w:tc>
          <w:tcPr>
            <w:tcW w:type="dxa" w:w="4677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README с архитектурой, средой, командами и ограничениями; image-lock resolver, chart vendor/SHA-256.</w:t>
            </w:r>
          </w:p>
        </w:tc>
        <w:tc>
          <w:tcPr>
            <w:tcW w:type="dxa" w:w="3770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make lock &amp;&amp; make vendor &amp;&amp; make render; затем свежая приёмка этого commit.</w:t>
            </w:r>
          </w:p>
        </w:tc>
      </w:tr>
    </w:tbl>
    <w:p>
      <w:pPr>
        <w:pStyle w:val="Heading2"/>
      </w:pPr>
      <w:r>
        <w:t>Что именно считается доказательством</w:t>
      </w:r>
    </w:p>
    <w:p>
      <w:r>
        <w:rPr>
          <w:b w:val="0"/>
        </w:rPr>
        <w:t>Отчёт сохраняет реальный ответ, conditions, PromQL/LogQL результаты, версии, imageID, commit, ОС и длительности. Пустой вектор метрик, устаревший статус маршрута, ненайденный лог или пропущенная сетевая проверка дают FAIL, а не успешный скриншот.</w:t>
      </w:r>
    </w:p>
    <w:p>
      <w:r>
        <w:rPr>
          <w:b w:val="0"/>
          <w:color w:val="5B6877"/>
          <w:sz w:val="17"/>
        </w:rPr>
        <w:t>Nginx stub_status учитывает и служебные запросы. Рост его счётчика не выдаётся за точную атрибуцию конкретному пользователю; конкретный запрос подтверждается отдельным proof_id в Loki.</w:t>
      </w:r>
    </w:p>
    <w:p>
      <w:r>
        <w:br w:type="page"/>
      </w:r>
    </w:p>
    <w:p>
      <w:pPr>
        <w:pStyle w:val="Heading1"/>
      </w:pPr>
      <w:r>
        <w:t>03 / Дополнения и контроль отказов</w:t>
      </w:r>
    </w:p>
    <w:p>
      <w:r>
        <w:rPr>
          <w:b w:val="0"/>
        </w:rPr>
        <w:t>Дополнения усиливают основные критерии: их можно воспроизвести теми же командами, а не только прочитать о них в паспорте.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649"/>
        <w:gridCol w:w="3515"/>
      </w:tblGrid>
      <w:tr>
        <w:trPr>
          <w:tblHeader/>
        </w:trPr>
        <w:tc>
          <w:tcPr>
            <w:tcW w:type="dxa" w:w="3289"/>
            <w:shd w:fill="152639"/>
          </w:tcPr>
          <w:p>
            <w:pPr>
              <w:widowControl/>
            </w:pPr>
            <w:r>
              <w:rPr>
                <w:b/>
                <w:color w:val="FFFFFF"/>
                <w:sz w:val="18"/>
              </w:rPr>
              <w:t>Улучшение</w:t>
            </w:r>
          </w:p>
        </w:tc>
        <w:tc>
          <w:tcPr>
            <w:tcW w:type="dxa" w:w="3289"/>
            <w:shd w:fill="152639"/>
          </w:tcPr>
          <w:p>
            <w:pPr>
              <w:widowControl/>
            </w:pPr>
            <w:r>
              <w:rPr>
                <w:b/>
                <w:color w:val="FFFFFF"/>
                <w:sz w:val="18"/>
              </w:rPr>
              <w:t>Реализация / смысл</w:t>
            </w:r>
          </w:p>
        </w:tc>
        <w:tc>
          <w:tcPr>
            <w:tcW w:type="dxa" w:w="3289"/>
            <w:shd w:fill="152639"/>
          </w:tcPr>
          <w:p>
            <w:pPr>
              <w:widowControl/>
            </w:pPr>
            <w:r>
              <w:rPr>
                <w:b/>
                <w:color w:val="FFFFFF"/>
                <w:sz w:val="18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Маршрутизация и TLS</w:t>
            </w:r>
          </w:p>
        </w:tc>
        <w:tc>
          <w:tcPr>
            <w:tcW w:type="dxa" w:w="4649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Hostname signal.local; /stable, /canary; header X-Release; несколько backend; локальный CA и настоящий SNI.</w:t>
            </w:r>
          </w:p>
        </w:tc>
        <w:tc>
          <w:tcPr>
            <w:tcW w:type="dxa" w:w="3515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make verify; TLS с --cacert и --resolve, без -k.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Traffic splitting</w:t>
            </w:r>
          </w:p>
        </w:tc>
        <w:tc>
          <w:tcPr>
            <w:tcW w:type="dxa" w:w="4649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HTTPRoute backend weights; 400 запросов при 90/10 с широким допуском на случайность.</w:t>
            </w:r>
          </w:p>
        </w:tc>
        <w:tc>
          <w:tcPr>
            <w:tcW w:type="dxa" w:w="3515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make demo; в отчёте фактические counts, не обещание ровно 10%.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Canary gate и откат</w:t>
            </w:r>
          </w:p>
        </w:tc>
        <w:tc>
          <w:tcPr>
            <w:tcW w:type="dxa" w:w="4649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10→25→50→100%; по 30 запросов именно к canary; ответ/версия, ≤1% ошибок, p95 ≤500 ms, минимум samples и мониторинг.</w:t>
            </w:r>
          </w:p>
        </w:tc>
        <w:tc>
          <w:tcPr>
            <w:tcW w:type="dxa" w:w="3515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make canary; make demo намеренно возвращает 503 при живом /healthz и проверяет отклонение/откат.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Исполняемая изоляция</w:t>
            </w:r>
          </w:p>
        </w:tc>
        <w:tc>
          <w:tcPr>
            <w:tcW w:type="dxa" w:w="4649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Cilium NetworkPolicy: к Nginx только свой Gateway и Prometheus. Restricted Job из другого namespace сначала проходит через Gateway, затем не проходит напрямую.</w:t>
            </w:r>
          </w:p>
        </w:tc>
        <w:tc>
          <w:tcPr>
            <w:tcW w:type="dxa" w:w="3515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make verify: positive + negative controls, а не лишь наличие policy.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Восстановление и хранение</w:t>
            </w:r>
          </w:p>
        </w:tc>
        <w:tc>
          <w:tcPr>
            <w:tcW w:type="dxa" w:w="4649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Probes/PDB/graceful stop; удаление одного stable Pod; persistent local PV и ограниченные retention/buffer.</w:t>
            </w:r>
          </w:p>
        </w:tc>
        <w:tc>
          <w:tcPr>
            <w:tcW w:type="dxa" w:w="3515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make demo: реально измеренные ошибки/время; make acceptance: сохранение идентичности PVC.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Dashboard и CI</w:t>
            </w:r>
          </w:p>
        </w:tc>
        <w:tc>
          <w:tcPr>
            <w:tcW w:type="dxa" w:w="4649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Grafana с Prometheus/Loki, blackbox, CPU/RAM, latency и local alerts; hosted Ubuntu workflow static→kind→demo→evidence.</w:t>
            </w:r>
          </w:p>
        </w:tc>
        <w:tc>
          <w:tcPr>
            <w:tcW w:type="dxa" w:w="3515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make ui; .github/workflows/ci.yml. Успешный CI-прогон в поставке не заявлен.</w:t>
            </w:r>
          </w:p>
        </w:tc>
      </w:tr>
    </w:tbl>
    <w:p>
      <w:pPr>
        <w:pStyle w:val="Heading2"/>
      </w:pPr>
      <w:r>
        <w:t>Безопасность по умолчанию</w:t>
      </w:r>
    </w:p>
    <w:p>
      <w:r>
        <w:rPr>
          <w:b w:val="0"/>
        </w:rPr>
        <w:t>Nginx: non-root, read-only rootfs, drop ALL, seccomp, requests/limits. Prometheus читает только Pods в разрешённых namespaces; нет доступа к Secrets. Пароли и ключи генерируются локально, исключены из Git. Privileged namespace-исключения для host logs и host metrics отделены от приложения; Fluentd остаётся root-процессом с чувствительным доступом к логам.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0EE"/>
          </w:tcPr>
          <w:p>
            <w:pPr>
              <w:widowControl/>
              <w:spacing w:before="120" w:after="100"/>
            </w:pPr>
            <w:r>
              <w:rPr>
                <w:b/>
                <w:color w:val="A22A35"/>
                <w:sz w:val="20"/>
              </w:rPr>
              <w:t>Границы эксперимента</w:t>
              <w:br/>
            </w:r>
            <w:r>
              <w:rPr>
                <w:sz w:val="18"/>
              </w:rPr>
              <w:t>500 ms — демонстрационный порог, не измеренный SLA. CLI canary не является постоянным rollout-controller. При отказе API/SIGKILL откат не гарантирован; восстановление baseline: make deploy &amp;&amp; make verify. Alertmanager не отправляет внешние уведомления.</w:t>
            </w:r>
          </w:p>
        </w:tc>
      </w:tr>
    </w:tbl>
    <w:p>
      <w:r>
        <w:br w:type="page"/>
      </w:r>
    </w:p>
    <w:p>
      <w:pPr>
        <w:pStyle w:val="Heading1"/>
      </w:pPr>
      <w:r>
        <w:t>04 / Ревью и масштабирование</w:t>
      </w:r>
    </w:p>
    <w:p>
      <w:pPr>
        <w:pStyle w:val="Heading2"/>
      </w:pPr>
      <w:r>
        <w:t>Главная техническая особенность</w:t>
      </w:r>
    </w:p>
    <w:p>
      <w:r>
        <w:rPr>
          <w:b w:val="0"/>
        </w:rPr>
        <w:t>Единый протокол связывает настоящий запрос через Gateway с доступной телеметрией и найденным логом. Отрицательные контроли проверяют сам механизм проверки: пустые данные, чужой hostname, запрещённый обход и ошибочный canary не маскируются зелёными Pod. Это применение известных практик к кейсу, а не заявление об абсолютной уникальности.</w:t>
      </w:r>
    </w:p>
    <w:p>
      <w:pPr>
        <w:pStyle w:val="Heading2"/>
      </w:pPr>
      <w:r>
        <w:t>Самое сложное архитектурное решение</w:t>
      </w:r>
    </w:p>
    <w:p>
      <w:r>
        <w:rPr>
          <w:b w:val="0"/>
        </w:rPr>
        <w:t>Выбор между максимально богатым стеком и системой, которую эксперт воспроизведёт на одной VM. Приняты kubeadm + NodePort + local PV и небольшой проверяемый renderer, а не облачный LB, service mesh и распределённое хранилище до подтверждения основы. Цена решения — отсутствие node-level HA и необходимость отдельной финальной приёмки.</w:t>
      </w:r>
    </w:p>
    <w:p>
      <w:pPr>
        <w:pStyle w:val="Heading2"/>
      </w:pPr>
      <w:r>
        <w:t>Потенциальное развитие с учётом телекома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973"/>
      </w:tblGrid>
      <w:tr>
        <w:trPr>
          <w:tblHeader/>
        </w:trPr>
        <w:tc>
          <w:tcPr>
            <w:tcW w:type="dxa" w:w="4933"/>
            <w:shd w:fill="152639"/>
          </w:tcPr>
          <w:p>
            <w:pPr>
              <w:widowControl/>
            </w:pPr>
            <w:r>
              <w:rPr>
                <w:b/>
                <w:color w:val="FFFFFF"/>
                <w:sz w:val="18"/>
              </w:rPr>
              <w:t>Направление</w:t>
            </w:r>
          </w:p>
        </w:tc>
        <w:tc>
          <w:tcPr>
            <w:tcW w:type="dxa" w:w="4933"/>
            <w:shd w:fill="152639"/>
          </w:tcPr>
          <w:p>
            <w:pPr>
              <w:widowControl/>
            </w:pPr>
            <w:r>
              <w:rPr>
                <w:b/>
                <w:color w:val="FFFFFF"/>
                <w:sz w:val="18"/>
              </w:rPr>
              <w:t>Что понадобится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Edge / несколько площадок</w:t>
            </w:r>
          </w:p>
        </w:tc>
        <w:tc>
          <w:tcPr>
            <w:tcW w:type="dxa" w:w="6973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Отдельные кластеры, site labels, локальная автономность при разрыве WAN, защищённый канал сбора; VM, сеть и PKI.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Хранение и disaster recovery</w:t>
            </w:r>
          </w:p>
        </w:tc>
        <w:tc>
          <w:tcPr>
            <w:tcW w:type="dxa" w:w="6973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Несколько узлов, CSI, S3-совместимое хранилище, off-node backup и проверка restore; дополнительные диски/узлы.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Клиентская изоляция</w:t>
            </w:r>
          </w:p>
        </w:tc>
        <w:tc>
          <w:tcPr>
            <w:tcW w:type="dxa" w:w="6973"/>
            <w:vAlign w:val="center"/>
            <w:shd w:fill="F0F3F6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Tenant-aware authorization, quotas, mTLS и очистка PII; модель арендаторов и правила доступа/хранения.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SLO и supply chain</w:t>
            </w:r>
          </w:p>
        </w:tc>
        <w:tc>
          <w:tcPr>
            <w:tcW w:type="dxa" w:w="6973"/>
            <w:vAlign w:val="center"/>
          </w:tcPr>
          <w:p>
            <w:pPr>
              <w:widowControl/>
              <w:spacing w:before="80" w:after="80" w:line="250" w:lineRule="auto"/>
            </w:pPr>
            <w:r>
              <w:rPr>
                <w:sz w:val="18"/>
              </w:rPr>
              <w:t>Долгие окна наблюдения, baseline comparison, burn-rate alerts; подписи образов, SBOM/CVE, полный offline bundle и процесс обновлений.</w:t>
            </w:r>
          </w:p>
        </w:tc>
      </w:tr>
    </w:tbl>
    <w:p>
      <w:pPr>
        <w:pStyle w:val="Heading2"/>
      </w:pPr>
      <w:r>
        <w:t>Ограничения текущей реализации</w:t>
      </w:r>
    </w:p>
    <w:p>
      <w:r>
        <w:rPr>
          <w:b w:val="0"/>
        </w:rPr>
        <w:t>Один узел и local disk — единые точки отказа. Нет exactly-once, автоматического TLS renew, multiline/CRI partial assembly, end-to-end mTLS и гарантии нулевой потери логов. Access-лог минимизирован, но штатный error-лог может содержать IP/URI; стенд предназначен для синтетических данных. Загрузка пакетов/образов требует публичных upstream-источников; digest lock и vendor ещё должны быть получены при подготовке финального стенда.</w:t>
      </w:r>
    </w:p>
    <w:p>
      <w:pPr>
        <w:pStyle w:val="Heading2"/>
      </w:pPr>
      <w:r>
        <w:t>Материалы и порядок финализации</w:t>
      </w:r>
    </w:p>
    <w:p>
      <w:r>
        <w:rPr>
          <w:b w:val="0"/>
        </w:rPr>
        <w:t>README и docs/ содержат команды, runbook, критерии и сценарий защиты. После успешного Ubuntu acceptance обновить этот паспорт фактическими результатами, опубликовать проверенный main и выполнить make package с настоящими URL/фамилией. Сборщик проверяет отчёт, main commit, наличие lock/vendor, чистоту worktree и лимит 4 страниц PDF; фиктивная ссылка не создаётся.</w:t>
      </w:r>
    </w:p>
    <w:p>
      <w:r>
        <w:rPr>
          <w:b w:val="0"/>
          <w:color w:val="5B6877"/>
          <w:sz w:val="17"/>
        </w:rPr>
        <w:t>Основание: предоставленный кейс, разделы «Критерии оценки» и «Требования к сдаче решения». Технические первичные источники и версии — docs/SOURCES.md. В кейсе срок указан как 4 октября 23:59 без года/часового пояса; уточнить на странице конкурса. Изменения main после официального cutoff запрещены.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877"/>
        <w:sz w:val="16"/>
      </w:rPr>
      <w:t xml:space="preserve">Паспорт решения  •  01.10.2026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6877"/>
        <w:sz w:val="16"/>
      </w:rPr>
      <w:t>SIGNAL     /     MTC ENGINEER HACK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52639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526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B833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color w:val="152639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Liberation Sans" w:hAnsi="Liberation San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 — паспорт DevOps-решения</dc:title>
  <dc:subject>MTC ENGINEER HACK: архитектура, реализация, проверки, ограничения</dc:subject>
  <dc:creator>SIGNAL project</dc:creator>
  <cp:keywords>kubeadm, Gateway API, Prometheus, Fluentd, Loki,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