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355C0CC4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</w:t>
      </w:r>
      <w:r w:rsidR="00AB76F5">
        <w:rPr>
          <w:rFonts w:ascii="Times New Roman" w:hAnsi="Times New Roman" w:cs="Times New Roman"/>
          <w:b w:val="0"/>
          <w:sz w:val="24"/>
          <w:szCs w:val="24"/>
        </w:rPr>
        <w:t>25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065C9B8C" w:rsidR="00206735" w:rsidRDefault="00AB76F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Florea 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ăzvan-Ștefan</w:t>
      </w:r>
      <w:r w:rsidR="00206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Geanovu Medeea-Elena</w:t>
      </w:r>
    </w:p>
    <w:p w14:paraId="7BEE7542" w14:textId="77154C02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  <w:r w:rsidR="00AB76F5">
        <w:rPr>
          <w:rFonts w:ascii="Times New Roman" w:eastAsia="Times New Roman" w:hAnsi="Times New Roman" w:cs="Times New Roman"/>
          <w:sz w:val="24"/>
          <w:szCs w:val="24"/>
        </w:rPr>
        <w:t>/1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6469F9AF" w:rsidR="005476E9" w:rsidRDefault="00AB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check of the design document</w:t>
            </w:r>
          </w:p>
        </w:tc>
        <w:tc>
          <w:tcPr>
            <w:tcW w:w="1710" w:type="dxa"/>
          </w:tcPr>
          <w:p w14:paraId="779F3933" w14:textId="2368BD0D" w:rsidR="00AB76F5" w:rsidRDefault="00AB76F5" w:rsidP="00AB76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Florea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ăzvan-Ștefan</w:t>
            </w:r>
          </w:p>
          <w:p w14:paraId="41AE6CC3" w14:textId="42796A8D" w:rsidR="005476E9" w:rsidRDefault="00AB76F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Geanovu Medeea-Elena</w:t>
            </w:r>
          </w:p>
        </w:tc>
        <w:tc>
          <w:tcPr>
            <w:tcW w:w="2178" w:type="dxa"/>
          </w:tcPr>
          <w:p w14:paraId="5B8F4A08" w14:textId="3F151D85" w:rsidR="005476E9" w:rsidRDefault="00AB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08.03.2025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14:paraId="0CA0D03D" w14:textId="4FCAEF0B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AB76F5">
              <w:rPr>
                <w:rFonts w:ascii="Times New Roman" w:eastAsia="Times New Roman" w:hAnsi="Times New Roman" w:cs="Times New Roman"/>
              </w:rPr>
              <w:t>25</w:t>
            </w:r>
          </w:hyperlink>
          <w:hyperlink w:anchor="_heading=h.1fob9te">
            <w:r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Actors</w:t>
            </w:r>
            <w:r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Use cases – diagram</w:t>
            </w:r>
            <w:r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Use case number 1 (Description of the use case)</w:t>
            </w:r>
            <w:r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Analysis</w:t>
            </w:r>
            <w:r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Entities</w:t>
            </w:r>
            <w:r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Relations between entities</w:t>
            </w:r>
            <w:r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Attributes</w:t>
            </w:r>
            <w:r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System behavior</w:t>
            </w:r>
            <w:r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4.4.1</w:t>
            </w:r>
            <w:r>
              <w:rPr>
                <w:color w:val="000000"/>
              </w:rPr>
              <w:tab/>
              <w:t>Use case 1-2-3</w:t>
            </w:r>
            <w:r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System events</w:t>
            </w:r>
            <w:r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Design</w:t>
            </w:r>
            <w:r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01A108C3" w:rsidR="005476E9" w:rsidRDefault="004D13B8">
      <w:r>
        <w:rPr>
          <w:noProof/>
        </w:rPr>
        <w:drawing>
          <wp:anchor distT="0" distB="0" distL="114300" distR="114300" simplePos="0" relativeHeight="251658240" behindDoc="0" locked="0" layoutInCell="1" allowOverlap="1" wp14:anchorId="04FE9A4B" wp14:editId="4B33145D">
            <wp:simplePos x="901700" y="4826000"/>
            <wp:positionH relativeFrom="column">
              <wp:align>left</wp:align>
            </wp:positionH>
            <wp:positionV relativeFrom="paragraph">
              <wp:align>top</wp:align>
            </wp:positionV>
            <wp:extent cx="6032500" cy="3873500"/>
            <wp:effectExtent l="0" t="0" r="6350" b="0"/>
            <wp:wrapSquare wrapText="bothSides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B640C">
        <w:br w:type="textWrapping" w:clear="all"/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6FC3" w14:textId="77777777" w:rsidR="00126EEA" w:rsidRDefault="00126EEA">
      <w:pPr>
        <w:spacing w:after="0" w:line="240" w:lineRule="auto"/>
      </w:pPr>
      <w:r>
        <w:separator/>
      </w:r>
    </w:p>
  </w:endnote>
  <w:endnote w:type="continuationSeparator" w:id="0">
    <w:p w14:paraId="50A96110" w14:textId="77777777" w:rsidR="00126EEA" w:rsidRDefault="0012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810B" w14:textId="77777777" w:rsidR="00126EEA" w:rsidRDefault="00126EEA">
      <w:pPr>
        <w:spacing w:after="0" w:line="240" w:lineRule="auto"/>
      </w:pPr>
      <w:r>
        <w:separator/>
      </w:r>
    </w:p>
  </w:footnote>
  <w:footnote w:type="continuationSeparator" w:id="0">
    <w:p w14:paraId="7A132E4E" w14:textId="77777777" w:rsidR="00126EEA" w:rsidRDefault="0012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F4F6E" w14:textId="02D722BB" w:rsidR="00AB76F5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</w:t>
    </w:r>
    <w:r w:rsidR="00AB76F5">
      <w:rPr>
        <w:color w:val="000000"/>
      </w:rPr>
      <w:t>24</w:t>
    </w:r>
    <w:r>
      <w:rPr>
        <w:color w:val="000000"/>
      </w:rPr>
      <w:t>-</w:t>
    </w:r>
    <w:r w:rsidR="00AB76F5">
      <w:rPr>
        <w:color w:val="000000"/>
      </w:rPr>
      <w:t>2025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7049814">
    <w:abstractNumId w:val="2"/>
  </w:num>
  <w:num w:numId="2" w16cid:durableId="1716853663">
    <w:abstractNumId w:val="3"/>
  </w:num>
  <w:num w:numId="3" w16cid:durableId="869993487">
    <w:abstractNumId w:val="0"/>
  </w:num>
  <w:num w:numId="4" w16cid:durableId="1470631785">
    <w:abstractNumId w:val="1"/>
  </w:num>
  <w:num w:numId="5" w16cid:durableId="19029858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11966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5513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2168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A34C8"/>
    <w:rsid w:val="00126EEA"/>
    <w:rsid w:val="00206735"/>
    <w:rsid w:val="004D13B8"/>
    <w:rsid w:val="005476E9"/>
    <w:rsid w:val="00AB76F5"/>
    <w:rsid w:val="00EB640C"/>
    <w:rsid w:val="00FA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F5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Mel</cp:lastModifiedBy>
  <cp:revision>3</cp:revision>
  <dcterms:created xsi:type="dcterms:W3CDTF">2013-01-24T20:28:00Z</dcterms:created>
  <dcterms:modified xsi:type="dcterms:W3CDTF">2025-03-08T20:10:00Z</dcterms:modified>
</cp:coreProperties>
</file>