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1/24/2020</w:t>
      </w:r>
    </w:p>
    <w:p w:rsidR="00000000" w:rsidDel="00000000" w:rsidP="00000000" w:rsidRDefault="00000000" w:rsidRPr="00000000" w14:paraId="00000002">
      <w:pPr>
        <w:pStyle w:val="Heading2"/>
        <w:rPr/>
      </w:pPr>
      <w:bookmarkStart w:colFirst="0" w:colLast="0" w:name="_aln21deg101" w:id="0"/>
      <w:bookmarkEnd w:id="0"/>
      <w:r w:rsidDel="00000000" w:rsidR="00000000" w:rsidRPr="00000000">
        <w:rPr>
          <w:rtl w:val="0"/>
        </w:rPr>
        <w:t xml:space="preserve">Buoy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Needs to be investigated further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Scylla was working on this last quarter and we don’t know what happened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only currently working prototype is missing, we think Scylla has it but she has vanished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We have a physical model to work off of but lack experience with putting it together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Not sure what hardware resources we currently have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Sensors, SparkFun boards, Nalgene bottles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lta95236p5fx" w:id="1"/>
      <w:bookmarkEnd w:id="1"/>
      <w:r w:rsidDel="00000000" w:rsidR="00000000" w:rsidRPr="00000000">
        <w:rPr>
          <w:rtl w:val="0"/>
        </w:rPr>
        <w:t xml:space="preserve">Web App</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Unsure of how to access the database to make manual changes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Uploading data or doing other processes that SHOULD add records to the database doesn’t seem to change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The database that we can see may not be the one actually being used? This is the really confusing bit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Everything is wrapped up in Django - none of us really know what is going on with it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Unsure of how to make changes to the website appear on the live site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Need to find out how to import test data into a local test instance of the website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Data visualization does not seem to work properly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sdf3pwecmym4" w:id="2"/>
      <w:bookmarkEnd w:id="2"/>
      <w:r w:rsidDel="00000000" w:rsidR="00000000" w:rsidRPr="00000000">
        <w:rPr>
          <w:rtl w:val="0"/>
        </w:rPr>
        <w:t xml:space="preserve">Mobile App</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 general, it is unclear what code is fully implemented and what just “looks” finished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Largely devoid of comments besides what Ryan has added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Need to find data conversion equations for:</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Salinity (implemented but is it correct?)</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Insolation</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Turbidity</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Temperature (implemented but is it correct?)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Nothing is actually done with the “recorded” data. Seems to just be generating random data for testing purposes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Conversion equations are never actually called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There aren’t any blocks in place to prevent users from performing actions in the wrong order, i.e. most buttons can be clicked at any time regardless of the actual state of the buoy</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Create and enforce a flow of events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Device status indicator doesn’t always correctly reflect the current state of the buoy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From the mobile app, latitude and longitude data for a newly registered buoy is hardcoded, rather than taken from device info</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Location information is uploaded ONLY when a buoy is newly registered. It should happen whenever a buoy is accessed in order to update its current location, or be editable on the webapp</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We haven’t been able to test the encryption</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NoSuchAlgorithm exception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5341F3339ACB41A46D070C9D019273" ma:contentTypeVersion="9" ma:contentTypeDescription="Create a new document." ma:contentTypeScope="" ma:versionID="44d8a7b5e276212c69bcf8e42d7a2bb9">
  <xsd:schema xmlns:xsd="http://www.w3.org/2001/XMLSchema" xmlns:xs="http://www.w3.org/2001/XMLSchema" xmlns:p="http://schemas.microsoft.com/office/2006/metadata/properties" xmlns:ns2="ed9c70e0-e915-4d66-a0ad-22a9388071ca" targetNamespace="http://schemas.microsoft.com/office/2006/metadata/properties" ma:root="true" ma:fieldsID="f842c6c691991bc2a093ac9fcef7abbb" ns2:_="">
    <xsd:import namespace="ed9c70e0-e915-4d66-a0ad-22a9388071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70e0-e915-4d66-a0ad-22a938807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AD163-C210-4FE9-A90E-D3F124D9657C}"/>
</file>

<file path=customXml/itemProps2.xml><?xml version="1.0" encoding="utf-8"?>
<ds:datastoreItem xmlns:ds="http://schemas.openxmlformats.org/officeDocument/2006/customXml" ds:itemID="{EC51D056-54D7-4CB9-85A2-42A7C456F4F5}"/>
</file>

<file path=customXml/itemProps3.xml><?xml version="1.0" encoding="utf-8"?>
<ds:datastoreItem xmlns:ds="http://schemas.openxmlformats.org/officeDocument/2006/customXml" ds:itemID="{B7268974-DA50-4E90-8E94-6D7BA7ED457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0x010100B75341F3339ACB41A46D070C9D019273</vt:lpwstr>
  </property>
</Properties>
</file>