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bookmarkStart w:id="17" w:name="_GoBack"/>
      <w:bookmarkEnd w:id="17"/>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游戏交友</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r>
              <w:rPr>
                <w:rFonts w:ascii="Times New Roman"/>
              </w:rPr>
              <w:t>&lt;</w:t>
            </w:r>
            <w:r>
              <w:rPr>
                <w:rFonts w:hint="eastAsia" w:ascii="Times New Roman"/>
                <w:lang w:val="en-US" w:eastAsia="zh-CN"/>
              </w:rPr>
              <w:t>16</w:t>
            </w:r>
            <w:r>
              <w:rPr>
                <w:rFonts w:ascii="Times New Roman"/>
              </w:rPr>
              <w:t>/</w:t>
            </w:r>
            <w:r>
              <w:rPr>
                <w:rFonts w:hint="eastAsia" w:ascii="Times New Roman"/>
                <w:lang w:val="en-US" w:eastAsia="zh-CN"/>
              </w:rPr>
              <w:t>5</w:t>
            </w:r>
            <w:r>
              <w:rPr>
                <w:rFonts w:ascii="Times New Roman"/>
              </w:rPr>
              <w:t>/</w:t>
            </w:r>
            <w:r>
              <w:rPr>
                <w:rFonts w:hint="eastAsia" w:ascii="Times New Roman"/>
                <w:lang w:val="en-US" w:eastAsia="zh-CN"/>
              </w:rPr>
              <w:t>2023</w:t>
            </w:r>
            <w:r>
              <w:rPr>
                <w:rFonts w:ascii="Times New Roman"/>
              </w:rPr>
              <w:t>&gt;</w:t>
            </w:r>
          </w:p>
        </w:tc>
        <w:tc>
          <w:tcPr>
            <w:tcW w:w="1152" w:type="dxa"/>
          </w:tcPr>
          <w:p>
            <w:pPr>
              <w:pStyle w:val="40"/>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0"/>
            </w:pPr>
            <w:r>
              <w:rPr>
                <w:rFonts w:ascii="Times New Roman"/>
              </w:rPr>
              <w:t>&lt;</w:t>
            </w:r>
            <w:r>
              <w:rPr>
                <w:rFonts w:hint="eastAsia" w:ascii="Times New Roman"/>
                <w:lang w:val="en-US" w:eastAsia="zh-CN"/>
              </w:rPr>
              <w:t>这是第一版架构文档</w:t>
            </w:r>
            <w:r>
              <w:rPr>
                <w:rFonts w:ascii="Times New Roman"/>
              </w:rPr>
              <w:t>&gt;</w:t>
            </w:r>
          </w:p>
        </w:tc>
        <w:tc>
          <w:tcPr>
            <w:tcW w:w="2304" w:type="dxa"/>
          </w:tcPr>
          <w:p>
            <w:pPr>
              <w:pStyle w:val="40"/>
            </w:pPr>
            <w:r>
              <w:rPr>
                <w:rFonts w:ascii="Times New Roman"/>
              </w:rPr>
              <w:t>&lt;</w:t>
            </w:r>
            <w:r>
              <w:rPr>
                <w:rFonts w:hint="eastAsia" w:ascii="Times New Roman"/>
                <w:lang w:val="en-US" w:eastAsia="zh-CN"/>
              </w:rPr>
              <w:t>高肖健 余润泽 陈英昊 王乐峰</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9"/>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数据视图（可选）</w:t>
      </w:r>
      <w:r>
        <w:tab/>
      </w:r>
      <w:r>
        <w:fldChar w:fldCharType="begin"/>
      </w:r>
      <w:r>
        <w:instrText xml:space="preserve"> PAGEREF _Toc54270034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核心算法设计（可选）</w:t>
      </w:r>
      <w:r>
        <w:tab/>
      </w:r>
      <w:r>
        <w:fldChar w:fldCharType="begin"/>
      </w:r>
      <w:r>
        <w:instrText xml:space="preserve"> PAGEREF _Toc54270035 \h </w:instrText>
      </w:r>
      <w:r>
        <w:fldChar w:fldCharType="separate"/>
      </w:r>
      <w:r>
        <w:t>5</w:t>
      </w:r>
      <w:r>
        <w:fldChar w:fldCharType="end"/>
      </w:r>
    </w:p>
    <w:p>
      <w:pPr>
        <w:pStyle w:val="22"/>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质量属性的设计</w:t>
      </w:r>
      <w:r>
        <w:tab/>
      </w:r>
      <w:r>
        <w:fldChar w:fldCharType="begin"/>
      </w:r>
      <w:r>
        <w:instrText xml:space="preserve"> PAGEREF _Toc54270036 \h </w:instrText>
      </w:r>
      <w:r>
        <w:fldChar w:fldCharType="separate"/>
      </w:r>
      <w:r>
        <w:t>5</w:t>
      </w:r>
      <w:r>
        <w:fldChar w:fldCharType="end"/>
      </w:r>
    </w:p>
    <w:p>
      <w:pPr>
        <w:pStyle w:val="29"/>
      </w:pPr>
      <w:r>
        <w:rPr>
          <w:rFonts w:ascii="Times New Roman"/>
        </w:rPr>
        <w:fldChar w:fldCharType="end"/>
      </w:r>
    </w:p>
    <w:p/>
    <w:p/>
    <w:p/>
    <w:p/>
    <w:p/>
    <w:p/>
    <w:p>
      <w:pPr>
        <w:pStyle w:val="29"/>
        <w:tabs>
          <w:tab w:val="left" w:pos="5340"/>
        </w:tabs>
        <w:jc w:val="left"/>
      </w:pPr>
      <w:r>
        <w:tab/>
      </w:r>
    </w:p>
    <w:p>
      <w:pPr>
        <w:pStyle w:val="29"/>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pStyle w:val="3"/>
      </w:pPr>
      <w:bookmarkStart w:id="2" w:name="_Toc54270025"/>
      <w:r>
        <w:rPr>
          <w:rFonts w:hint="eastAsia"/>
        </w:rPr>
        <w:t>参考资料</w:t>
      </w:r>
      <w:bookmarkEnd w:id="2"/>
    </w:p>
    <w:p>
      <w:pPr>
        <w:rPr>
          <w:rFonts w:hint="default" w:eastAsia="宋体"/>
          <w:lang w:val="en-US" w:eastAsia="zh-CN"/>
        </w:rPr>
      </w:pPr>
      <w:r>
        <w:rPr>
          <w:rFonts w:hint="eastAsia"/>
          <w:lang w:val="en-US" w:eastAsia="zh-CN"/>
        </w:rPr>
        <w:t xml:space="preserve">       无</w:t>
      </w:r>
    </w:p>
    <w:p>
      <w:pPr>
        <w:pStyle w:val="2"/>
        <w:ind w:left="360" w:hanging="360"/>
      </w:pPr>
      <w:bookmarkStart w:id="3" w:name="_Toc54270026"/>
      <w:r>
        <w:rPr>
          <w:rFonts w:hint="eastAsia"/>
        </w:rPr>
        <w:t>用例视图</w:t>
      </w:r>
      <w:bookmarkEnd w:id="3"/>
    </w:p>
    <w:p>
      <w:pPr>
        <w:rPr>
          <w:rFonts w:hint="eastAsia" w:eastAsia="宋体"/>
          <w:lang w:eastAsia="zh-CN"/>
        </w:rPr>
      </w:pPr>
      <w:r>
        <w:rPr>
          <w:rFonts w:hint="eastAsia" w:eastAsia="宋体"/>
          <w:lang w:eastAsia="zh-CN"/>
        </w:rPr>
        <w:drawing>
          <wp:inline distT="0" distB="0" distL="114300" distR="114300">
            <wp:extent cx="5708650" cy="5029200"/>
            <wp:effectExtent l="0" t="0" r="6350" b="0"/>
            <wp:docPr id="1" name="图片 1" descr="aaa862742ac4eaa16cb32cc8931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a862742ac4eaa16cb32cc89314111"/>
                    <pic:cNvPicPr>
                      <a:picLocks noChangeAspect="1"/>
                    </pic:cNvPicPr>
                  </pic:nvPicPr>
                  <pic:blipFill>
                    <a:blip r:embed="rId9"/>
                    <a:stretch>
                      <a:fillRect/>
                    </a:stretch>
                  </pic:blipFill>
                  <pic:spPr>
                    <a:xfrm>
                      <a:off x="0" y="0"/>
                      <a:ext cx="5708650" cy="5029200"/>
                    </a:xfrm>
                    <a:prstGeom prst="rect">
                      <a:avLst/>
                    </a:prstGeom>
                  </pic:spPr>
                </pic:pic>
              </a:graphicData>
            </a:graphic>
          </wp:inline>
        </w:drawing>
      </w:r>
    </w:p>
    <w:p/>
    <w:p/>
    <w:p/>
    <w:p>
      <w:pPr>
        <w:pStyle w:val="2"/>
        <w:ind w:left="360" w:hanging="360"/>
      </w:pPr>
      <w:bookmarkStart w:id="4" w:name="_Toc54270027"/>
      <w:r>
        <w:rPr>
          <w:rFonts w:hint="eastAsia"/>
        </w:rPr>
        <w:t>逻辑视图</w:t>
      </w:r>
      <w:bookmarkEnd w:id="4"/>
    </w:p>
    <w:p>
      <w:pPr>
        <w:pStyle w:val="3"/>
      </w:pPr>
      <w:bookmarkStart w:id="5" w:name="_Toc54270028"/>
      <w:r>
        <w:rPr>
          <w:rFonts w:hint="eastAsia"/>
        </w:rPr>
        <w:t>概述</w:t>
      </w:r>
      <w:bookmarkEnd w:id="5"/>
    </w:p>
    <w:p>
      <w:pPr>
        <w:ind w:left="720"/>
        <w:rPr>
          <w:rFonts w:hint="eastAsia"/>
          <w:lang w:val="en-US" w:eastAsia="zh-CN"/>
        </w:rPr>
      </w:pPr>
      <w:r>
        <w:rPr>
          <w:rFonts w:hint="eastAsia"/>
          <w:lang w:val="en-US" w:eastAsia="zh-CN"/>
        </w:rPr>
        <w:t>逻辑架构说明：使用MVC架构风格。</w:t>
      </w:r>
    </w:p>
    <w:p>
      <w:pPr>
        <w:ind w:left="720"/>
        <w:rPr>
          <w:rFonts w:hint="eastAsia"/>
          <w:lang w:val="en-US" w:eastAsia="zh-CN"/>
        </w:rPr>
      </w:pPr>
      <w:r>
        <w:rPr>
          <w:rFonts w:hint="eastAsia"/>
          <w:lang w:val="en-US" w:eastAsia="zh-CN"/>
        </w:rPr>
        <w:t>MVC逻辑架构是一种分层的设计模式，将应用程序分为三个独立的部分，使得各部分之间的耦合度低，易于维护和扩展。在游戏交友网站中，Model层负责管理用户信息、游戏数据等数据，View层负责展示这些数据，Controller层负责处理用户请求和数据操作，使得整个应用程序结构清晰，易于维护和扩展。</w:t>
      </w:r>
    </w:p>
    <w:p>
      <w:pPr>
        <w:ind w:left="720"/>
        <w:rPr>
          <w:rFonts w:hint="eastAsia"/>
          <w:lang w:val="en-US" w:eastAsia="zh-CN"/>
        </w:rPr>
      </w:pPr>
    </w:p>
    <w:p>
      <w:pPr>
        <w:ind w:left="720"/>
        <w:rPr>
          <w:rFonts w:hint="eastAsia"/>
          <w:lang w:val="en-US" w:eastAsia="zh-CN"/>
        </w:rPr>
      </w:pPr>
      <w:r>
        <w:rPr>
          <w:rFonts w:hint="eastAsia"/>
          <w:lang w:val="en-US" w:eastAsia="zh-CN"/>
        </w:rPr>
        <w:drawing>
          <wp:inline distT="0" distB="0" distL="114300" distR="114300">
            <wp:extent cx="5759450" cy="6398895"/>
            <wp:effectExtent l="0" t="0" r="6350" b="1905"/>
            <wp:docPr id="2" name="图片 2" descr="6772269905728ac1818b587e338bc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772269905728ac1818b587e338bc7b"/>
                    <pic:cNvPicPr>
                      <a:picLocks noChangeAspect="1"/>
                    </pic:cNvPicPr>
                  </pic:nvPicPr>
                  <pic:blipFill>
                    <a:blip r:embed="rId10"/>
                    <a:stretch>
                      <a:fillRect/>
                    </a:stretch>
                  </pic:blipFill>
                  <pic:spPr>
                    <a:xfrm>
                      <a:off x="0" y="0"/>
                      <a:ext cx="5759450" cy="6398895"/>
                    </a:xfrm>
                    <a:prstGeom prst="rect">
                      <a:avLst/>
                    </a:prstGeom>
                  </pic:spPr>
                </pic:pic>
              </a:graphicData>
            </a:graphic>
          </wp:inline>
        </w:drawing>
      </w:r>
    </w:p>
    <w:p>
      <w:pPr>
        <w:ind w:left="720"/>
        <w:rPr>
          <w:rFonts w:hint="eastAsia"/>
          <w:lang w:val="en-US" w:eastAsia="zh-CN"/>
        </w:rPr>
      </w:pPr>
    </w:p>
    <w:p>
      <w:pPr>
        <w:ind w:left="720"/>
        <w:rPr>
          <w:rFonts w:hint="eastAsia"/>
          <w:lang w:val="en-US" w:eastAsia="zh-CN"/>
        </w:rPr>
      </w:pPr>
      <w:r>
        <w:rPr>
          <w:rFonts w:hint="eastAsia"/>
          <w:lang w:val="en-US" w:eastAsia="zh-CN"/>
        </w:rPr>
        <w:drawing>
          <wp:inline distT="0" distB="0" distL="114300" distR="114300">
            <wp:extent cx="1924050" cy="4616450"/>
            <wp:effectExtent l="0" t="0" r="6350" b="6350"/>
            <wp:docPr id="3" name="图片 3" descr="4bdca651bc0bbe13a2195fea0d56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bdca651bc0bbe13a2195fea0d568f7"/>
                    <pic:cNvPicPr>
                      <a:picLocks noChangeAspect="1"/>
                    </pic:cNvPicPr>
                  </pic:nvPicPr>
                  <pic:blipFill>
                    <a:blip r:embed="rId11"/>
                    <a:stretch>
                      <a:fillRect/>
                    </a:stretch>
                  </pic:blipFill>
                  <pic:spPr>
                    <a:xfrm>
                      <a:off x="0" y="0"/>
                      <a:ext cx="1924050" cy="4616450"/>
                    </a:xfrm>
                    <a:prstGeom prst="rect">
                      <a:avLst/>
                    </a:prstGeom>
                  </pic:spPr>
                </pic:pic>
              </a:graphicData>
            </a:graphic>
          </wp:inline>
        </w:drawing>
      </w:r>
    </w:p>
    <w:p/>
    <w:p>
      <w:pPr>
        <w:pStyle w:val="3"/>
      </w:pPr>
      <w:bookmarkStart w:id="6" w:name="_Toc54270029"/>
      <w:r>
        <w:rPr>
          <w:rFonts w:hint="eastAsia"/>
        </w:rPr>
        <w:t>在构架方面具有重要意义的设计包</w:t>
      </w:r>
      <w:bookmarkEnd w:id="6"/>
    </w:p>
    <w:p/>
    <w:p>
      <w:pPr>
        <w:ind w:left="720"/>
        <w:rPr>
          <w:rFonts w:hint="eastAsia"/>
          <w:lang w:val="en-US" w:eastAsia="zh-CN"/>
        </w:rPr>
      </w:pPr>
      <w:r>
        <w:rPr>
          <w:rFonts w:hint="eastAsia"/>
          <w:lang w:val="en-US" w:eastAsia="zh-CN"/>
        </w:rPr>
        <w:t>Model：模型层，负责数据的管理和处理，通常与数据库进行交互，包括数据的存储、读取和修改等操作。</w:t>
      </w:r>
    </w:p>
    <w:p>
      <w:pPr>
        <w:ind w:left="720"/>
        <w:rPr>
          <w:rFonts w:hint="eastAsia"/>
          <w:lang w:val="en-US" w:eastAsia="zh-CN"/>
        </w:rPr>
      </w:pPr>
      <w:r>
        <w:rPr>
          <w:rFonts w:hint="eastAsia"/>
          <w:lang w:val="en-US" w:eastAsia="zh-CN"/>
        </w:rPr>
        <w:t>View：视图层，负责将模型层的数据呈现给用户，以及接收用户的输入操作，采用HTML、CSS、JavaScript、React等技术实现。</w:t>
      </w:r>
    </w:p>
    <w:p>
      <w:pPr>
        <w:ind w:left="720"/>
        <w:rPr>
          <w:rFonts w:hint="eastAsia"/>
          <w:lang w:val="en-US" w:eastAsia="zh-CN"/>
        </w:rPr>
      </w:pPr>
      <w:r>
        <w:rPr>
          <w:rFonts w:hint="eastAsia"/>
          <w:lang w:val="en-US" w:eastAsia="zh-CN"/>
        </w:rPr>
        <w:t>Controller：控制器层，负责处理视图层的用户输入操作，对数据进行处理和逻辑控制，调用模型层的方法获取或修改数据，并将处理结果返回给视图层。</w:t>
      </w:r>
    </w:p>
    <w:p/>
    <w:p/>
    <w:p/>
    <w:p/>
    <w:p/>
    <w:p/>
    <w:p/>
    <w:p>
      <w:pPr>
        <w:pStyle w:val="2"/>
        <w:ind w:left="360" w:hanging="360"/>
      </w:pPr>
      <w:bookmarkStart w:id="7" w:name="_Toc54270030"/>
      <w:r>
        <w:rPr>
          <w:rFonts w:hint="eastAsia"/>
        </w:rPr>
        <w:t>进程视图</w:t>
      </w:r>
      <w:bookmarkEnd w:id="7"/>
    </w:p>
    <w:p>
      <w:pPr>
        <w:rPr>
          <w:rFonts w:hint="eastAsia" w:eastAsia="宋体"/>
          <w:lang w:eastAsia="zh-CN"/>
        </w:rPr>
      </w:pPr>
      <w:r>
        <w:rPr>
          <w:rFonts w:hint="eastAsia" w:eastAsia="宋体"/>
          <w:lang w:eastAsia="zh-CN"/>
        </w:rPr>
        <w:drawing>
          <wp:inline distT="0" distB="0" distL="114300" distR="114300">
            <wp:extent cx="5562600" cy="5514975"/>
            <wp:effectExtent l="0" t="0" r="0" b="0"/>
            <wp:docPr id="4" name="图片 4" descr="59ac23598e14ec7adb04c12668d2b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9ac23598e14ec7adb04c12668d2b9e"/>
                    <pic:cNvPicPr>
                      <a:picLocks noChangeAspect="1"/>
                    </pic:cNvPicPr>
                  </pic:nvPicPr>
                  <pic:blipFill>
                    <a:blip r:embed="rId12"/>
                    <a:stretch>
                      <a:fillRect/>
                    </a:stretch>
                  </pic:blipFill>
                  <pic:spPr>
                    <a:xfrm>
                      <a:off x="0" y="0"/>
                      <a:ext cx="5562600" cy="5514975"/>
                    </a:xfrm>
                    <a:prstGeom prst="rect">
                      <a:avLst/>
                    </a:prstGeom>
                  </pic:spPr>
                </pic:pic>
              </a:graphicData>
            </a:graphic>
          </wp:inline>
        </w:drawing>
      </w:r>
    </w:p>
    <w:p>
      <w:pPr>
        <w:pStyle w:val="2"/>
        <w:ind w:left="360" w:hanging="360"/>
      </w:pPr>
      <w:bookmarkStart w:id="8" w:name="_Toc54270031"/>
      <w:r>
        <w:rPr>
          <w:rFonts w:hint="eastAsia"/>
        </w:rPr>
        <w:t>部署视图</w:t>
      </w:r>
      <w:bookmarkEnd w:id="8"/>
    </w:p>
    <w:p>
      <w:pPr>
        <w:rPr>
          <w:rFonts w:hint="eastAsia" w:eastAsia="宋体"/>
          <w:lang w:eastAsia="zh-CN"/>
        </w:rPr>
      </w:pPr>
      <w:r>
        <w:rPr>
          <w:rFonts w:hint="eastAsia" w:eastAsia="宋体"/>
          <w:lang w:eastAsia="zh-CN"/>
        </w:rPr>
        <w:drawing>
          <wp:inline distT="0" distB="0" distL="114300" distR="114300">
            <wp:extent cx="5937885" cy="3533140"/>
            <wp:effectExtent l="0" t="0" r="0" b="0"/>
            <wp:docPr id="5" name="图片 5" descr="e951c36a9699fc9dae83c03e8a704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951c36a9699fc9dae83c03e8a7040f"/>
                    <pic:cNvPicPr>
                      <a:picLocks noChangeAspect="1"/>
                    </pic:cNvPicPr>
                  </pic:nvPicPr>
                  <pic:blipFill>
                    <a:blip r:embed="rId13"/>
                    <a:stretch>
                      <a:fillRect/>
                    </a:stretch>
                  </pic:blipFill>
                  <pic:spPr>
                    <a:xfrm>
                      <a:off x="0" y="0"/>
                      <a:ext cx="5937885" cy="3533140"/>
                    </a:xfrm>
                    <a:prstGeom prst="rect">
                      <a:avLst/>
                    </a:prstGeom>
                  </pic:spPr>
                </pic:pic>
              </a:graphicData>
            </a:graphic>
          </wp:inline>
        </w:drawing>
      </w:r>
    </w:p>
    <w:p>
      <w:pPr>
        <w:pStyle w:val="2"/>
        <w:ind w:left="360" w:hanging="360"/>
      </w:pPr>
      <w:bookmarkStart w:id="9" w:name="_Toc54270032"/>
      <w:r>
        <w:rPr>
          <w:rFonts w:hint="eastAsia"/>
        </w:rPr>
        <w:t>实现视图</w:t>
      </w:r>
      <w:bookmarkEnd w:id="9"/>
    </w:p>
    <w:p>
      <w:pPr>
        <w:pStyle w:val="14"/>
        <w:rPr>
          <w:rFonts w:hint="eastAsia" w:eastAsia="宋体"/>
          <w:lang w:eastAsia="zh-CN"/>
        </w:rPr>
      </w:pPr>
      <w:r>
        <w:rPr>
          <w:rFonts w:hint="eastAsia" w:eastAsia="宋体"/>
          <w:lang w:eastAsia="zh-CN"/>
        </w:rPr>
        <w:drawing>
          <wp:inline distT="0" distB="0" distL="114300" distR="114300">
            <wp:extent cx="5941060" cy="2875915"/>
            <wp:effectExtent l="0" t="0" r="0" b="0"/>
            <wp:docPr id="6" name="图片 6" descr="5aa7f438f3884852311c17f5d933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aa7f438f3884852311c17f5d93379d"/>
                    <pic:cNvPicPr>
                      <a:picLocks noChangeAspect="1"/>
                    </pic:cNvPicPr>
                  </pic:nvPicPr>
                  <pic:blipFill>
                    <a:blip r:embed="rId14"/>
                    <a:stretch>
                      <a:fillRect/>
                    </a:stretch>
                  </pic:blipFill>
                  <pic:spPr>
                    <a:xfrm>
                      <a:off x="0" y="0"/>
                      <a:ext cx="5941060" cy="2875915"/>
                    </a:xfrm>
                    <a:prstGeom prst="rect">
                      <a:avLst/>
                    </a:prstGeom>
                  </pic:spPr>
                </pic:pic>
              </a:graphicData>
            </a:graphic>
          </wp:inline>
        </w:drawing>
      </w:r>
    </w:p>
    <w:p>
      <w:pPr>
        <w:pStyle w:val="14"/>
        <w:rPr>
          <w:rFonts w:hint="eastAsia" w:eastAsia="宋体"/>
          <w:lang w:eastAsia="zh-CN"/>
        </w:rPr>
      </w:pPr>
    </w:p>
    <w:p>
      <w:pPr>
        <w:pStyle w:val="14"/>
        <w:rPr>
          <w:rFonts w:hint="eastAsia" w:eastAsia="宋体"/>
          <w:lang w:eastAsia="zh-CN"/>
        </w:rPr>
      </w:pPr>
    </w:p>
    <w:p>
      <w:pPr>
        <w:pStyle w:val="14"/>
        <w:rPr>
          <w:rFonts w:hint="eastAsia" w:eastAsia="宋体"/>
          <w:lang w:eastAsia="zh-CN"/>
        </w:rPr>
      </w:pPr>
    </w:p>
    <w:p>
      <w:pPr>
        <w:pStyle w:val="2"/>
        <w:ind w:left="360" w:hanging="360"/>
      </w:pPr>
      <w:bookmarkStart w:id="10" w:name="_Toc54212214"/>
      <w:bookmarkStart w:id="11" w:name="_Toc54270033"/>
      <w:r>
        <w:rPr>
          <w:rFonts w:hint="eastAsia"/>
        </w:rPr>
        <w:t>技</w:t>
      </w:r>
      <w:r>
        <w:t>术</w:t>
      </w:r>
      <w:r>
        <w:rPr>
          <w:rFonts w:hint="eastAsia"/>
        </w:rPr>
        <w:t>视图</w:t>
      </w:r>
      <w:bookmarkEnd w:id="10"/>
      <w:bookmarkEnd w:id="11"/>
    </w:p>
    <w:p>
      <w:pPr>
        <w:pStyle w:val="14"/>
        <w:rPr>
          <w:rFonts w:hint="eastAsia" w:eastAsia="宋体"/>
          <w:lang w:eastAsia="zh-CN"/>
        </w:rPr>
      </w:pPr>
      <w:r>
        <w:rPr>
          <w:rFonts w:hint="eastAsia" w:eastAsia="宋体"/>
          <w:lang w:eastAsia="zh-CN"/>
        </w:rPr>
        <w:drawing>
          <wp:inline distT="0" distB="0" distL="114300" distR="114300">
            <wp:extent cx="5937885" cy="5278755"/>
            <wp:effectExtent l="0" t="0" r="0" b="0"/>
            <wp:docPr id="7" name="图片 7" descr="9a2d1ce25a784ebb4850715d651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a2d1ce25a784ebb4850715d6517884"/>
                    <pic:cNvPicPr>
                      <a:picLocks noChangeAspect="1"/>
                    </pic:cNvPicPr>
                  </pic:nvPicPr>
                  <pic:blipFill>
                    <a:blip r:embed="rId15"/>
                    <a:stretch>
                      <a:fillRect/>
                    </a:stretch>
                  </pic:blipFill>
                  <pic:spPr>
                    <a:xfrm>
                      <a:off x="0" y="0"/>
                      <a:ext cx="5937885" cy="5278755"/>
                    </a:xfrm>
                    <a:prstGeom prst="rect">
                      <a:avLst/>
                    </a:prstGeom>
                  </pic:spPr>
                </pic:pic>
              </a:graphicData>
            </a:graphic>
          </wp:inline>
        </w:drawing>
      </w:r>
    </w:p>
    <w:p>
      <w:pPr>
        <w:pStyle w:val="2"/>
        <w:ind w:left="360" w:hanging="360"/>
      </w:pPr>
      <w:bookmarkStart w:id="12" w:name="_Toc54212215"/>
      <w:bookmarkStart w:id="13" w:name="_Toc54270034"/>
      <w:r>
        <w:rPr>
          <w:rFonts w:hint="eastAsia"/>
        </w:rPr>
        <w:t>数据视图（可选）</w:t>
      </w:r>
      <w:bookmarkEnd w:id="12"/>
      <w:bookmarkEnd w:id="13"/>
    </w:p>
    <w:p>
      <w:pPr>
        <w:pStyle w:val="14"/>
        <w:rPr>
          <w:rFonts w:hint="eastAsia" w:eastAsia="宋体"/>
          <w:lang w:val="en-US" w:eastAsia="zh-CN"/>
        </w:rPr>
      </w:pPr>
      <w:r>
        <w:rPr>
          <w:rFonts w:hint="eastAsia"/>
          <w:lang w:val="en-US" w:eastAsia="zh-CN"/>
        </w:rPr>
        <w:t>暂无</w:t>
      </w:r>
    </w:p>
    <w:p>
      <w:pPr>
        <w:pStyle w:val="2"/>
        <w:ind w:left="360" w:hanging="360"/>
      </w:pPr>
      <w:bookmarkStart w:id="14" w:name="_Toc54270035"/>
      <w:bookmarkStart w:id="15" w:name="_Toc54212216"/>
      <w:r>
        <w:rPr>
          <w:rFonts w:hint="eastAsia"/>
        </w:rPr>
        <w:t>核心算法设计（可选）</w:t>
      </w:r>
      <w:bookmarkEnd w:id="14"/>
    </w:p>
    <w:p>
      <w:pPr>
        <w:pStyle w:val="14"/>
        <w:rPr>
          <w:rFonts w:hint="eastAsia"/>
          <w:lang w:val="en-US" w:eastAsia="zh-CN"/>
        </w:rPr>
      </w:pPr>
      <w:r>
        <w:rPr>
          <w:rFonts w:hint="eastAsia"/>
          <w:lang w:val="en-US" w:eastAsia="zh-CN"/>
        </w:rPr>
        <w:t>暂无</w:t>
      </w:r>
    </w:p>
    <w:p>
      <w:pPr>
        <w:pStyle w:val="14"/>
        <w:rPr>
          <w:rFonts w:hint="eastAsia"/>
          <w:lang w:val="en-US" w:eastAsia="zh-CN"/>
        </w:rPr>
      </w:pPr>
    </w:p>
    <w:p>
      <w:pPr>
        <w:pStyle w:val="14"/>
        <w:rPr>
          <w:rFonts w:hint="eastAsia"/>
          <w:lang w:val="en-US" w:eastAsia="zh-CN"/>
        </w:rPr>
      </w:pPr>
    </w:p>
    <w:p>
      <w:pPr>
        <w:pStyle w:val="14"/>
        <w:rPr>
          <w:rFonts w:hint="eastAsia"/>
          <w:lang w:val="en-US" w:eastAsia="zh-CN"/>
        </w:rPr>
      </w:pPr>
    </w:p>
    <w:p>
      <w:pPr>
        <w:pStyle w:val="14"/>
        <w:rPr>
          <w:rFonts w:hint="eastAsia"/>
          <w:lang w:val="en-US" w:eastAsia="zh-CN"/>
        </w:rPr>
      </w:pPr>
    </w:p>
    <w:p>
      <w:pPr>
        <w:pStyle w:val="14"/>
        <w:rPr>
          <w:rFonts w:hint="eastAsia"/>
          <w:lang w:val="en-US" w:eastAsia="zh-CN"/>
        </w:rPr>
      </w:pPr>
    </w:p>
    <w:p>
      <w:pPr>
        <w:pStyle w:val="2"/>
        <w:ind w:left="360" w:hanging="360"/>
      </w:pPr>
      <w:bookmarkStart w:id="16" w:name="_Toc54270036"/>
      <w:r>
        <w:rPr>
          <w:rFonts w:hint="eastAsia"/>
        </w:rPr>
        <w:t>质量属</w:t>
      </w:r>
      <w:r>
        <w:t>性的设计</w:t>
      </w:r>
      <w:bookmarkEnd w:id="15"/>
      <w:bookmarkEnd w:id="16"/>
    </w:p>
    <w:p>
      <w:pPr>
        <w:ind w:left="720"/>
        <w:rPr>
          <w:rFonts w:hint="eastAsia"/>
          <w:lang w:val="en-US" w:eastAsia="zh-CN"/>
        </w:rPr>
      </w:pPr>
      <w:r>
        <w:rPr>
          <w:rFonts w:hint="eastAsia"/>
          <w:lang w:val="en-US" w:eastAsia="zh-CN"/>
        </w:rPr>
        <w:t>前端模块化开发和后端分层MVC架构对于代码的可移植性、可扩展性和可易用性有以下帮助：</w:t>
      </w:r>
    </w:p>
    <w:p>
      <w:pPr>
        <w:ind w:left="720"/>
        <w:rPr>
          <w:rFonts w:hint="eastAsia"/>
          <w:lang w:val="en-US" w:eastAsia="zh-CN"/>
        </w:rPr>
      </w:pPr>
    </w:p>
    <w:p>
      <w:pPr>
        <w:ind w:left="720"/>
        <w:rPr>
          <w:rFonts w:hint="eastAsia"/>
          <w:lang w:val="en-US" w:eastAsia="zh-CN"/>
        </w:rPr>
      </w:pPr>
      <w:r>
        <w:rPr>
          <w:rFonts w:hint="eastAsia"/>
          <w:lang w:val="en-US" w:eastAsia="zh-CN"/>
        </w:rPr>
        <w:t>1. 可移植性：</w:t>
      </w:r>
    </w:p>
    <w:p>
      <w:pPr>
        <w:ind w:left="720"/>
        <w:rPr>
          <w:rFonts w:hint="eastAsia"/>
          <w:lang w:val="en-US" w:eastAsia="zh-CN"/>
        </w:rPr>
      </w:pPr>
      <w:r>
        <w:rPr>
          <w:rFonts w:hint="eastAsia"/>
          <w:lang w:val="en-US" w:eastAsia="zh-CN"/>
        </w:rPr>
        <w:t xml:space="preserve">   - 前端模块化开发：通过将前端代码划分为模块，每个模块都具有清晰的职责和接口，可以降低代码的耦合性。这样的设计使得前端代码更容易在不同的环境中移植和重用，因为可以根据需要选择性地引入和配置特定的模块。</w:t>
      </w:r>
    </w:p>
    <w:p>
      <w:pPr>
        <w:ind w:left="720"/>
        <w:rPr>
          <w:rFonts w:hint="eastAsia"/>
          <w:lang w:val="en-US" w:eastAsia="zh-CN"/>
        </w:rPr>
      </w:pPr>
      <w:r>
        <w:rPr>
          <w:rFonts w:hint="eastAsia"/>
          <w:lang w:val="en-US" w:eastAsia="zh-CN"/>
        </w:rPr>
        <w:t xml:space="preserve">   - 后端分层MVC架构：通过将后端应用程序划分为不同的层（模型、视图和控制器），可以实现业务逻辑与界面层的分离。这样的设计使得后端代码可以独立于特定的UI或其他外部因素，提高了代码的可移植性。</w:t>
      </w:r>
    </w:p>
    <w:p>
      <w:pPr>
        <w:ind w:left="720"/>
        <w:rPr>
          <w:rFonts w:hint="eastAsia"/>
          <w:lang w:val="en-US" w:eastAsia="zh-CN"/>
        </w:rPr>
      </w:pPr>
    </w:p>
    <w:p>
      <w:pPr>
        <w:ind w:left="720"/>
        <w:rPr>
          <w:rFonts w:hint="eastAsia"/>
          <w:lang w:val="en-US" w:eastAsia="zh-CN"/>
        </w:rPr>
      </w:pPr>
      <w:r>
        <w:rPr>
          <w:rFonts w:hint="eastAsia"/>
          <w:lang w:val="en-US" w:eastAsia="zh-CN"/>
        </w:rPr>
        <w:t>2. 可扩展性：</w:t>
      </w:r>
    </w:p>
    <w:p>
      <w:pPr>
        <w:ind w:left="720"/>
        <w:rPr>
          <w:rFonts w:hint="eastAsia"/>
          <w:lang w:val="en-US" w:eastAsia="zh-CN"/>
        </w:rPr>
      </w:pPr>
      <w:r>
        <w:rPr>
          <w:rFonts w:hint="eastAsia"/>
          <w:lang w:val="en-US" w:eastAsia="zh-CN"/>
        </w:rPr>
        <w:t xml:space="preserve">   - 前端模块化开发：模块化的前端设计使得添加新功能或修改现有功能更加容易。通过新增或替换模块，可以以更小的粒度进行开发和维护。这样的设计能够更好地应对需求变化，并且支持团队的并行开发。</w:t>
      </w:r>
    </w:p>
    <w:p>
      <w:pPr>
        <w:ind w:left="720"/>
        <w:rPr>
          <w:rFonts w:hint="eastAsia"/>
          <w:lang w:val="en-US" w:eastAsia="zh-CN"/>
        </w:rPr>
      </w:pPr>
      <w:r>
        <w:rPr>
          <w:rFonts w:hint="eastAsia"/>
          <w:lang w:val="en-US" w:eastAsia="zh-CN"/>
        </w:rPr>
        <w:t xml:space="preserve">   - 后端分层MVC架构：MVC架构将应用程序的不同关注点分离开来，使得在不影响其他层的情况下可以对其中一层进行修改或扩展。例如，可以添加新的模型类、视图或控制器来处理新的业务需求，而不会对其他层产生重大影响。</w:t>
      </w:r>
    </w:p>
    <w:p>
      <w:pPr>
        <w:ind w:left="720"/>
        <w:rPr>
          <w:rFonts w:hint="eastAsia"/>
          <w:lang w:val="en-US" w:eastAsia="zh-CN"/>
        </w:rPr>
      </w:pPr>
    </w:p>
    <w:p>
      <w:pPr>
        <w:ind w:left="720"/>
        <w:rPr>
          <w:rFonts w:hint="eastAsia"/>
          <w:lang w:val="en-US" w:eastAsia="zh-CN"/>
        </w:rPr>
      </w:pPr>
      <w:r>
        <w:rPr>
          <w:rFonts w:hint="eastAsia"/>
          <w:lang w:val="en-US" w:eastAsia="zh-CN"/>
        </w:rPr>
        <w:t>3. 可易用性：</w:t>
      </w:r>
    </w:p>
    <w:p>
      <w:pPr>
        <w:ind w:left="720"/>
        <w:rPr>
          <w:rFonts w:hint="eastAsia"/>
          <w:lang w:val="en-US" w:eastAsia="zh-CN"/>
        </w:rPr>
      </w:pPr>
      <w:r>
        <w:rPr>
          <w:rFonts w:hint="eastAsia"/>
          <w:lang w:val="en-US" w:eastAsia="zh-CN"/>
        </w:rPr>
        <w:t xml:space="preserve">   - 前端模块化开发：模块化的前端设计使得团队成员可以更加独立地开发和测试各自的模块。模块之间的明确接口和依赖关系可以减少团队成员之间的冲突和协作成本。此外，模块化的设计也提供了更好的代码复用和维护性，使得开发人员可以更轻松地理解和修改代码。</w:t>
      </w:r>
    </w:p>
    <w:p>
      <w:pPr>
        <w:ind w:left="720"/>
        <w:rPr>
          <w:rFonts w:hint="eastAsia"/>
          <w:lang w:val="en-US" w:eastAsia="zh-CN"/>
        </w:rPr>
      </w:pPr>
      <w:r>
        <w:rPr>
          <w:rFonts w:hint="eastAsia"/>
          <w:lang w:val="en-US" w:eastAsia="zh-CN"/>
        </w:rPr>
        <w:t xml:space="preserve">   - 后端分层MVC架构：MVC架构将不同的关注点分离开来，使得开发人员可以专注于特定层的开发。例如，前端开发人员可以专注于视图层，后端开发人员可以专注于控制器和模型层。这样的分工可以提高开发人员的专注度，降低开发的复杂性，并且更容易进行单元测试和维护。</w:t>
      </w:r>
    </w:p>
    <w:p>
      <w:pPr>
        <w:pStyle w:val="14"/>
        <w:ind w:left="0" w:leftChars="0" w:firstLine="0" w:firstLineChars="0"/>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5</w:t>
          </w:r>
          <w:r>
            <w:rPr>
              <w:rStyle w:val="33"/>
              <w:rFonts w:ascii="Times New Roman"/>
            </w:rPr>
            <w:fldChar w:fldCharType="end"/>
          </w:r>
          <w:r>
            <w:rPr>
              <w:rStyle w:val="33"/>
              <w:rFonts w:ascii="Times New Roman"/>
            </w:rPr>
            <w:t xml:space="preserve"> of </w:t>
          </w:r>
          <w:r>
            <w:rPr>
              <w:rStyle w:val="33"/>
              <w:rFonts w:ascii="Times New Roman"/>
            </w:rPr>
            <w:fldChar w:fldCharType="begin"/>
          </w:r>
          <w:r>
            <w:rPr>
              <w:rStyle w:val="33"/>
              <w:rFonts w:ascii="Times New Roman"/>
            </w:rPr>
            <w:instrText xml:space="preserve"> NUMPAGES  \* MERGEFORMAT </w:instrText>
          </w:r>
          <w:r>
            <w:rPr>
              <w:rStyle w:val="33"/>
              <w:rFonts w:ascii="Times New Roman"/>
            </w:rPr>
            <w:fldChar w:fldCharType="separate"/>
          </w:r>
          <w:r>
            <w:rPr>
              <w:rStyle w:val="33"/>
            </w:rPr>
            <w:t>5</w:t>
          </w:r>
          <w:r>
            <w:rPr>
              <w:rStyle w:val="33"/>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16/5</w:t>
          </w:r>
          <w:r>
            <w:rPr>
              <w:rFonts w:ascii="Times New Roman"/>
            </w:rPr>
            <w:t>/</w:t>
          </w:r>
          <w:r>
            <w:rPr>
              <w:rFonts w:hint="eastAsia" w:ascii="Times New Roman"/>
              <w:lang w:val="en-US" w:eastAsia="zh-CN"/>
            </w:rPr>
            <w:t>2023</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zZDI4OGMyOTkyNDYyNmUwYWZjYzQ2NjM4M2JiZjk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3E70DB3"/>
    <w:rsid w:val="06933C28"/>
    <w:rsid w:val="25652A12"/>
    <w:rsid w:val="2C9717AE"/>
    <w:rsid w:val="31523460"/>
    <w:rsid w:val="35777939"/>
    <w:rsid w:val="3A914EFD"/>
    <w:rsid w:val="4D9D385D"/>
    <w:rsid w:val="4F493C9D"/>
    <w:rsid w:val="56EF6ED8"/>
    <w:rsid w:val="5B0B44FC"/>
    <w:rsid w:val="6ED0363B"/>
    <w:rsid w:val="7C10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Hyperlink"/>
    <w:uiPriority w:val="0"/>
    <w:rPr>
      <w:color w:val="0000FF"/>
      <w:u w:val="single"/>
    </w:rPr>
  </w:style>
  <w:style w:type="character" w:styleId="36">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4"/>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uiPriority w:val="0"/>
    <w:rPr>
      <w:rFonts w:ascii="Courier New" w:hAnsi="Courier New"/>
      <w:color w:val="FF0000"/>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10</Pages>
  <Words>1293</Words>
  <Characters>1400</Characters>
  <Lines>16</Lines>
  <Paragraphs>4</Paragraphs>
  <TotalTime>14</TotalTime>
  <ScaleCrop>false</ScaleCrop>
  <LinksUpToDate>false</LinksUpToDate>
  <CharactersWithSpaces>1526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记忆荏苒成泪，时间辗转成歌</cp:lastModifiedBy>
  <cp:lastPrinted>2411-12-31T16:00:00Z</cp:lastPrinted>
  <dcterms:modified xsi:type="dcterms:W3CDTF">2023-05-16T14:09:07Z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2052-11.1.0.14309</vt:lpwstr>
  </property>
  <property fmtid="{D5CDD505-2E9C-101B-9397-08002B2CF9AE}" pid="4" name="ICV">
    <vt:lpwstr>50C1362362F94BE7B0C93D96ADAD6409_12</vt:lpwstr>
  </property>
</Properties>
</file>