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19" w:rsidRPr="007B781C" w:rsidRDefault="002A3704" w:rsidP="005914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E1E97">
        <w:rPr>
          <w:rFonts w:asciiTheme="majorBidi" w:hAnsiTheme="majorBidi" w:cstheme="majorBidi"/>
          <w:sz w:val="24"/>
          <w:szCs w:val="24"/>
        </w:rPr>
        <w:t xml:space="preserve">Because Node js is build around callback function such as http request, timer and also file reading And in node there is object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event emitters that emit named events as soon as something important happens in the app like a request hitting a server </w:t>
      </w:r>
      <w:r w:rsidR="00870659" w:rsidRPr="005E1E97">
        <w:rPr>
          <w:rFonts w:asciiTheme="majorBidi" w:eastAsia="Times New Roman" w:hAnsiTheme="majorBidi" w:cstheme="majorBidi"/>
          <w:spacing w:val="5"/>
          <w:sz w:val="24"/>
          <w:szCs w:val="24"/>
        </w:rPr>
        <w:t>or a timer expiring or a file finishing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to read these events can then be picked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up by event listeners that we developers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set up which will fire off callback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functions that are attached to each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listener okay so again on one hand we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have event emitters and on the othe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r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hand event listeners it will react to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</w:t>
      </w:r>
      <w:r w:rsidR="0087065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>emitted events by calling callback</w:t>
      </w:r>
      <w:r w:rsidR="00591419" w:rsidRPr="005E1E97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functions.</w:t>
      </w:r>
      <w:r w:rsidR="007B781C">
        <w:rPr>
          <w:rFonts w:asciiTheme="majorBidi" w:eastAsia="Times New Roman" w:hAnsiTheme="majorBidi" w:cstheme="majorBidi"/>
          <w:color w:val="000000"/>
          <w:spacing w:val="5"/>
          <w:sz w:val="24"/>
          <w:szCs w:val="24"/>
        </w:rPr>
        <w:t xml:space="preserve"> Moreover, to make it lightweight and fast compared to others. </w:t>
      </w:r>
    </w:p>
    <w:p w:rsidR="007B781C" w:rsidRPr="005E1E97" w:rsidRDefault="00431D51" w:rsidP="005914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don’t think it is possible since callback is the heart of node which the callback is event driven.</w:t>
      </w:r>
      <w:bookmarkStart w:id="0" w:name="_GoBack"/>
      <w:bookmarkEnd w:id="0"/>
    </w:p>
    <w:p w:rsidR="00591419" w:rsidRPr="005E1E97" w:rsidRDefault="005E1E97" w:rsidP="005914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Because </w:t>
      </w:r>
      <w:r w:rsidR="00591419" w:rsidRPr="005E1E97">
        <w:rPr>
          <w:rFonts w:asciiTheme="majorBidi" w:hAnsiTheme="majorBidi" w:cstheme="majorBidi"/>
          <w:sz w:val="24"/>
          <w:szCs w:val="24"/>
          <w:shd w:val="clear" w:color="auto" w:fill="FFFFFF"/>
        </w:rPr>
        <w:t>Layout is where the browser figures out the geom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etric information for elements </w:t>
      </w:r>
      <w:r w:rsidR="00591419" w:rsidRPr="005E1E97">
        <w:rPr>
          <w:rFonts w:asciiTheme="majorBidi" w:hAnsiTheme="majorBidi" w:cstheme="majorBidi"/>
          <w:sz w:val="24"/>
          <w:szCs w:val="24"/>
          <w:shd w:val="clear" w:color="auto" w:fill="FFFFFF"/>
        </w:rPr>
        <w:t>their size and location in the page. Each element will have explicit or implicit sizing information based on the CSS that was used, the contents of the element, or a parent element.</w:t>
      </w:r>
    </w:p>
    <w:p w:rsidR="00591419" w:rsidRPr="00870659" w:rsidRDefault="00591419" w:rsidP="00591419"/>
    <w:p w:rsidR="003651E4" w:rsidRDefault="002A3704" w:rsidP="002A3704">
      <w:pPr>
        <w:ind w:left="360"/>
      </w:pPr>
      <w:r>
        <w:t xml:space="preserve"> </w:t>
      </w:r>
    </w:p>
    <w:sectPr w:rsidR="00365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6FB5"/>
    <w:multiLevelType w:val="hybridMultilevel"/>
    <w:tmpl w:val="7C06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04"/>
    <w:rsid w:val="002A3704"/>
    <w:rsid w:val="003651E4"/>
    <w:rsid w:val="00431D51"/>
    <w:rsid w:val="00591419"/>
    <w:rsid w:val="005E1E97"/>
    <w:rsid w:val="00735F82"/>
    <w:rsid w:val="007B781C"/>
    <w:rsid w:val="008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239A"/>
  <w15:chartTrackingRefBased/>
  <w15:docId w15:val="{31F07B2D-7677-4151-AD10-EC06747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5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4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6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3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Goitom Araya</dc:creator>
  <cp:keywords/>
  <dc:description/>
  <cp:lastModifiedBy>Ghebrehiwet Goitom Araya</cp:lastModifiedBy>
  <cp:revision>2</cp:revision>
  <dcterms:created xsi:type="dcterms:W3CDTF">2021-10-13T01:23:00Z</dcterms:created>
  <dcterms:modified xsi:type="dcterms:W3CDTF">2021-10-13T03:11:00Z</dcterms:modified>
</cp:coreProperties>
</file>