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CD197" w14:textId="77777777" w:rsidR="00CE0776" w:rsidRPr="00CE0776" w:rsidRDefault="00CE0776" w:rsidP="00CE0776">
      <w:r w:rsidRPr="00CE0776">
        <w:t>ANEXO</w:t>
      </w:r>
    </w:p>
    <w:p w14:paraId="472160A7" w14:textId="77777777" w:rsidR="00CE0776" w:rsidRPr="00CE0776" w:rsidRDefault="00CE0776" w:rsidP="00CE0776">
      <w:r w:rsidRPr="00CE0776">
        <w:rPr>
          <w:b/>
          <w:bCs/>
        </w:rPr>
        <w:t xml:space="preserve">REQUISITOS TÉCNICOS de </w:t>
      </w:r>
      <w:proofErr w:type="spellStart"/>
      <w:r w:rsidRPr="00CE0776">
        <w:rPr>
          <w:b/>
          <w:bCs/>
        </w:rPr>
        <w:t>cONDIÇÕES</w:t>
      </w:r>
      <w:proofErr w:type="spellEnd"/>
      <w:r w:rsidRPr="00CE0776">
        <w:rPr>
          <w:b/>
          <w:bCs/>
        </w:rPr>
        <w:t xml:space="preserve"> DE USO DE RADIOFREQUÊNCIAS PARA OS SERVIÇOS DE RADIODIFUSÃO DE SONS E IMAGENS E DE RETRANSMISSÃO DE TELEVISÃO</w:t>
      </w:r>
    </w:p>
    <w:p w14:paraId="6685B57E" w14:textId="77777777" w:rsidR="00CE0776" w:rsidRPr="00CE0776" w:rsidRDefault="00CE0776" w:rsidP="00CE0776">
      <w:r w:rsidRPr="00CE0776">
        <w:rPr>
          <w:b/>
          <w:bCs/>
        </w:rPr>
        <w:t>Padrões de Transmissão</w:t>
      </w:r>
    </w:p>
    <w:p w14:paraId="32907FE9" w14:textId="77777777" w:rsidR="00CE0776" w:rsidRPr="00CE0776" w:rsidRDefault="00CE0776" w:rsidP="00CE0776">
      <w:r w:rsidRPr="00CE0776">
        <w:t> </w:t>
      </w:r>
    </w:p>
    <w:p w14:paraId="6C87DF04" w14:textId="77777777" w:rsidR="00CE0776" w:rsidRPr="00CE0776" w:rsidRDefault="00CE0776" w:rsidP="00CE0776">
      <w:r w:rsidRPr="00CE0776">
        <w:t>Os padrões de transmissão definem as características técnicas dos sinais gerados pelos transmissores dos Serviços de Radiodifusão de Sons e Imagens (TV) e de Retransmissão de Televisão (RTV).</w:t>
      </w:r>
    </w:p>
    <w:p w14:paraId="33838055" w14:textId="77777777" w:rsidR="00CE0776" w:rsidRPr="00CE0776" w:rsidRDefault="00CE0776" w:rsidP="00CE0776">
      <w:r w:rsidRPr="00CE0776">
        <w:t>Para o serviço analógico, tais padrões estão detalhados no Anexo I. Já a padronização para a transmissão digital é regida pelas normas da Associação Brasileira de Normas Técnicas - ABNT, referentes ao padrão do Sistema Brasileiro de Televisão Digital Terrestre (SBTVD-T) adotado no Brasil. Essas normas especificam o sistema de transmissão do SBTVD-T, compreendendo o sistema de codificação de canal e modulação, e descreve o processamento de sinal no modulador e os processos de demodulação na recepção.</w:t>
      </w:r>
    </w:p>
    <w:p w14:paraId="56DF1BAA" w14:textId="77777777" w:rsidR="00CE0776" w:rsidRPr="00CE0776" w:rsidRDefault="00CE0776" w:rsidP="00CE0776">
      <w:r w:rsidRPr="00CE0776">
        <w:t> </w:t>
      </w:r>
    </w:p>
    <w:p w14:paraId="483519FB" w14:textId="77777777" w:rsidR="00CE0776" w:rsidRPr="00CE0776" w:rsidRDefault="00CE0776" w:rsidP="00CE0776">
      <w:r w:rsidRPr="00CE0776">
        <w:rPr>
          <w:b/>
          <w:bCs/>
        </w:rPr>
        <w:t>Planos Básicos de Distribuição de Canais de Televisão</w:t>
      </w:r>
    </w:p>
    <w:p w14:paraId="38328821" w14:textId="77777777" w:rsidR="00CE0776" w:rsidRPr="00CE0776" w:rsidRDefault="00CE0776" w:rsidP="00CE0776">
      <w:r w:rsidRPr="00CE0776">
        <w:t> </w:t>
      </w:r>
    </w:p>
    <w:p w14:paraId="059D1A95" w14:textId="77777777" w:rsidR="00CE0776" w:rsidRPr="00CE0776" w:rsidRDefault="00CE0776" w:rsidP="00CE0776">
      <w:r w:rsidRPr="00CE0776">
        <w:t>Para execução dos Serviços de Radiodifusão de Sons e Imagens (TV) e de Retransmissão de Televisão (RTV), utilizando as tecnologias analógica e digital, são definidos os seguintes Planos:</w:t>
      </w:r>
    </w:p>
    <w:p w14:paraId="77116944" w14:textId="77777777" w:rsidR="00CE0776" w:rsidRPr="00CE0776" w:rsidRDefault="00CE0776" w:rsidP="00CE0776">
      <w:r w:rsidRPr="00CE0776">
        <w:t>Plano Básico de Distribuição de Canais de Geração de Televisão Analógica (PBTV);</w:t>
      </w:r>
    </w:p>
    <w:p w14:paraId="72005D2C" w14:textId="77777777" w:rsidR="00CE0776" w:rsidRPr="00CE0776" w:rsidRDefault="00CE0776" w:rsidP="00CE0776">
      <w:r w:rsidRPr="00CE0776">
        <w:t>Plano Básico de Distribuição de Canais de Retransmissão de Televisão Analógica (PBRTV); e</w:t>
      </w:r>
    </w:p>
    <w:p w14:paraId="13034A69" w14:textId="77777777" w:rsidR="00CE0776" w:rsidRPr="00CE0776" w:rsidRDefault="00CE0776" w:rsidP="00CE0776">
      <w:r w:rsidRPr="00CE0776">
        <w:t>Plano Básico de Distribuição de Canais de Televisão Digital (PBTVD).</w:t>
      </w:r>
    </w:p>
    <w:p w14:paraId="004A6781" w14:textId="77777777" w:rsidR="00CE0776" w:rsidRPr="00CE0776" w:rsidRDefault="00CE0776" w:rsidP="00CE0776">
      <w:r w:rsidRPr="00CE0776">
        <w:t>O PBTVD inclui os canais de Radiodifusão de Sons e Imagens Digital (GTVD) e de Retransmissão de Televisão Digital (RTVD).</w:t>
      </w:r>
    </w:p>
    <w:p w14:paraId="41716CAC" w14:textId="77777777" w:rsidR="00CE0776" w:rsidRPr="00CE0776" w:rsidRDefault="00CE0776" w:rsidP="00CE0776">
      <w:r w:rsidRPr="00CE0776">
        <w:t>Os Planos Básicos de Distribuição de Canais de Televisão contêm a lista que identifica os canais distribuídos para as localidades brasileiras, fixando as seguintes informações:</w:t>
      </w:r>
    </w:p>
    <w:p w14:paraId="3762CDCA" w14:textId="77777777" w:rsidR="00CE0776" w:rsidRPr="00CE0776" w:rsidRDefault="00CE0776" w:rsidP="00CE0776">
      <w:r w:rsidRPr="00CE0776">
        <w:t>Tipo de serviço;</w:t>
      </w:r>
    </w:p>
    <w:p w14:paraId="647D954C" w14:textId="77777777" w:rsidR="00CE0776" w:rsidRPr="00CE0776" w:rsidRDefault="00CE0776" w:rsidP="00CE0776">
      <w:r w:rsidRPr="00CE0776">
        <w:t>UF e Município de outorga;</w:t>
      </w:r>
    </w:p>
    <w:p w14:paraId="40D5796C" w14:textId="77777777" w:rsidR="00CE0776" w:rsidRPr="00CE0776" w:rsidRDefault="00CE0776" w:rsidP="00CE0776">
      <w:r w:rsidRPr="00CE0776">
        <w:lastRenderedPageBreak/>
        <w:t>Canal de operação;</w:t>
      </w:r>
    </w:p>
    <w:p w14:paraId="58A004E4" w14:textId="77777777" w:rsidR="00CE0776" w:rsidRPr="00CE0776" w:rsidRDefault="00CE0776" w:rsidP="00CE0776">
      <w:r w:rsidRPr="00CE0776">
        <w:t>Classe de operação;</w:t>
      </w:r>
    </w:p>
    <w:p w14:paraId="0DE884CF" w14:textId="77777777" w:rsidR="00CE0776" w:rsidRPr="00CE0776" w:rsidRDefault="00CE0776" w:rsidP="00CE0776">
      <w:r w:rsidRPr="00CE0776">
        <w:t>Coordenadas geográficas da estação;</w:t>
      </w:r>
    </w:p>
    <w:p w14:paraId="2C3BB4D8" w14:textId="77777777" w:rsidR="00CE0776" w:rsidRPr="00CE0776" w:rsidRDefault="00CE0776" w:rsidP="00CE0776">
      <w:r w:rsidRPr="00CE0776">
        <w:t>Potência Efetiva Radiada (ERP) máxima (em kW);</w:t>
      </w:r>
    </w:p>
    <w:p w14:paraId="09958C6D" w14:textId="77777777" w:rsidR="00CE0776" w:rsidRPr="00CE0776" w:rsidRDefault="00CE0776" w:rsidP="00CE0776">
      <w:r w:rsidRPr="00CE0776">
        <w:t>Altura do centro geométrico do sistema radiante em relação à base da torre (em metros);</w:t>
      </w:r>
    </w:p>
    <w:p w14:paraId="4938EFCA" w14:textId="77777777" w:rsidR="00CE0776" w:rsidRPr="00CE0776" w:rsidRDefault="00CE0776" w:rsidP="00CE0776">
      <w:r w:rsidRPr="00CE0776">
        <w:t>Diagrama do Contorno Protegido (de 5 em 5°); e</w:t>
      </w:r>
    </w:p>
    <w:p w14:paraId="2853E915" w14:textId="77777777" w:rsidR="00CE0776" w:rsidRPr="00CE0776" w:rsidRDefault="00CE0776" w:rsidP="00CE0776">
      <w:r w:rsidRPr="00CE0776">
        <w:t>Categoria da estação (Principal, Complementar, Reserva, e outras que venham a ser criadas).</w:t>
      </w:r>
    </w:p>
    <w:p w14:paraId="36219628" w14:textId="77777777" w:rsidR="00CE0776" w:rsidRPr="00CE0776" w:rsidRDefault="00CE0776" w:rsidP="00CE0776">
      <w:bookmarkStart w:id="0" w:name="_Hlk21335401"/>
      <w:r w:rsidRPr="00CE0776">
        <w:t>As estações de TV e RTV devem ser instaladas em local que assegure o atendimento dos requisitos mínimos de cobertura do município de outorga, estabelecidos no item 4.2, desde que a estação esteja dentro do contorno protegido do canal.</w:t>
      </w:r>
      <w:bookmarkEnd w:id="0"/>
    </w:p>
    <w:p w14:paraId="418A59F8" w14:textId="77777777" w:rsidR="00CE0776" w:rsidRPr="00CE0776" w:rsidRDefault="00CE0776" w:rsidP="00CE0776">
      <w:r w:rsidRPr="00CE0776">
        <w:t>A Potência Efetiva Radiada (ERP) é calculada conforme fórmula descrita a seguir:</w:t>
      </w:r>
    </w:p>
    <w:p w14:paraId="73AA45F9" w14:textId="77777777" w:rsidR="00CE0776" w:rsidRPr="00CE0776" w:rsidRDefault="00CE0776" w:rsidP="00CE0776">
      <w:r w:rsidRPr="00CE0776">
        <w:t> </w:t>
      </w:r>
    </w:p>
    <w:p w14:paraId="664B5B37" w14:textId="7BA86DB3" w:rsidR="00CE0776" w:rsidRPr="00CE0776" w:rsidRDefault="00CE0776" w:rsidP="00CE0776">
      <w:r w:rsidRPr="00CE0776">
        <w:drawing>
          <wp:inline distT="0" distB="0" distL="0" distR="0" wp14:anchorId="571BD376" wp14:editId="4F92D553">
            <wp:extent cx="1569720" cy="609600"/>
            <wp:effectExtent l="0" t="0" r="0" b="0"/>
            <wp:docPr id="1575378554" name="Imagem 30"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78554" name="Imagem 30" descr="Uma imagem contendo Diagrama&#10;&#10;O conteúdo gerado por IA pode estar incorre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9720" cy="609600"/>
                    </a:xfrm>
                    <a:prstGeom prst="rect">
                      <a:avLst/>
                    </a:prstGeom>
                    <a:noFill/>
                    <a:ln>
                      <a:noFill/>
                    </a:ln>
                  </pic:spPr>
                </pic:pic>
              </a:graphicData>
            </a:graphic>
          </wp:inline>
        </w:drawing>
      </w:r>
    </w:p>
    <w:p w14:paraId="73F72D43" w14:textId="77777777" w:rsidR="00CE0776" w:rsidRPr="00CE0776" w:rsidRDefault="00CE0776" w:rsidP="00CE0776">
      <w:r w:rsidRPr="00CE0776">
        <w:t> </w:t>
      </w:r>
    </w:p>
    <w:p w14:paraId="6C904CD6" w14:textId="77777777" w:rsidR="00CE0776" w:rsidRPr="00CE0776" w:rsidRDefault="00CE0776" w:rsidP="00CE0776">
      <w:r w:rsidRPr="00CE0776">
        <w:t>Onde:</w:t>
      </w:r>
    </w:p>
    <w:p w14:paraId="76E0A45A" w14:textId="77777777" w:rsidR="00CE0776" w:rsidRPr="00CE0776" w:rsidRDefault="00CE0776" w:rsidP="00CE0776">
      <w:r w:rsidRPr="00CE0776">
        <w:t>P</w:t>
      </w:r>
      <w:r w:rsidRPr="00CE0776">
        <w:rPr>
          <w:vertAlign w:val="subscript"/>
        </w:rPr>
        <w:t>T</w:t>
      </w:r>
      <w:r w:rsidRPr="00CE0776">
        <w:t>: Potência de operação do transmissor, em kW;</w:t>
      </w:r>
    </w:p>
    <w:p w14:paraId="230DFF37" w14:textId="442EC6BD" w:rsidR="00CE0776" w:rsidRPr="00CE0776" w:rsidRDefault="00CE0776" w:rsidP="00CE0776">
      <w:r w:rsidRPr="00CE0776">
        <w:t>G</w:t>
      </w:r>
      <w:r w:rsidRPr="00CE0776">
        <w:rPr>
          <w:vertAlign w:val="subscript"/>
        </w:rPr>
        <w:t>TMAX</w:t>
      </w:r>
      <w:r w:rsidRPr="00CE0776">
        <w:t xml:space="preserve">: Ganho máximo do sistema radiante, em </w:t>
      </w:r>
      <w:proofErr w:type="gramStart"/>
      <w:r w:rsidRPr="00CE0776">
        <w:t>vezes  (</w:t>
      </w:r>
      <w:proofErr w:type="gramEnd"/>
      <w:r w:rsidRPr="00CE0776">
        <w:drawing>
          <wp:inline distT="0" distB="0" distL="0" distR="0" wp14:anchorId="618C2E48" wp14:editId="52BD533A">
            <wp:extent cx="1432560" cy="365760"/>
            <wp:effectExtent l="0" t="0" r="0" b="0"/>
            <wp:docPr id="511879310"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2560" cy="365760"/>
                    </a:xfrm>
                    <a:prstGeom prst="rect">
                      <a:avLst/>
                    </a:prstGeom>
                    <a:noFill/>
                    <a:ln>
                      <a:noFill/>
                    </a:ln>
                  </pic:spPr>
                </pic:pic>
              </a:graphicData>
            </a:graphic>
          </wp:inline>
        </w:drawing>
      </w:r>
      <w:r w:rsidRPr="00CE0776">
        <w:t>); e</w:t>
      </w:r>
    </w:p>
    <w:p w14:paraId="6B04B7D2" w14:textId="7EB3B13B" w:rsidR="00CE0776" w:rsidRPr="00CE0776" w:rsidRDefault="00CE0776" w:rsidP="00CE0776">
      <w:r w:rsidRPr="00CE0776">
        <w:t>P</w:t>
      </w:r>
      <w:r w:rsidRPr="00CE0776">
        <w:rPr>
          <w:vertAlign w:val="subscript"/>
        </w:rPr>
        <w:t>S</w:t>
      </w:r>
      <w:r w:rsidRPr="00CE0776">
        <w:t>: Perda total do sistema de transmissão, em vezes (</w:t>
      </w:r>
      <w:r w:rsidRPr="00CE0776">
        <w:drawing>
          <wp:inline distT="0" distB="0" distL="0" distR="0" wp14:anchorId="59D866E2" wp14:editId="17038FE3">
            <wp:extent cx="982980" cy="274320"/>
            <wp:effectExtent l="0" t="0" r="7620" b="0"/>
            <wp:docPr id="957447961"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2980" cy="274320"/>
                    </a:xfrm>
                    <a:prstGeom prst="rect">
                      <a:avLst/>
                    </a:prstGeom>
                    <a:noFill/>
                    <a:ln>
                      <a:noFill/>
                    </a:ln>
                  </pic:spPr>
                </pic:pic>
              </a:graphicData>
            </a:graphic>
          </wp:inline>
        </w:drawing>
      </w:r>
      <w:r w:rsidRPr="00CE0776">
        <w:t>). </w:t>
      </w:r>
    </w:p>
    <w:p w14:paraId="2F0CE123" w14:textId="77777777" w:rsidR="00CE0776" w:rsidRPr="00CE0776" w:rsidRDefault="00CE0776" w:rsidP="00CE0776">
      <w:r w:rsidRPr="00CE0776">
        <w:t> </w:t>
      </w:r>
    </w:p>
    <w:p w14:paraId="1C25BA48" w14:textId="77777777" w:rsidR="00CE0776" w:rsidRPr="00CE0776" w:rsidRDefault="00CE0776" w:rsidP="00CE0776">
      <w:r w:rsidRPr="00CE0776">
        <w:t>A perda total do sistema de transmissão é composta pelo somatório das perdas na linha e das perdas em conectores e divisores de potência, conforme fórmula descrita a seguir:</w:t>
      </w:r>
    </w:p>
    <w:p w14:paraId="6E682954" w14:textId="77777777" w:rsidR="00CE0776" w:rsidRPr="00CE0776" w:rsidRDefault="00CE0776" w:rsidP="00CE0776">
      <w:r w:rsidRPr="00CE0776">
        <w:t> </w:t>
      </w:r>
    </w:p>
    <w:p w14:paraId="2D067F2B" w14:textId="20C09728" w:rsidR="00CE0776" w:rsidRPr="00CE0776" w:rsidRDefault="00CE0776" w:rsidP="00CE0776">
      <w:r w:rsidRPr="00CE0776">
        <w:drawing>
          <wp:inline distT="0" distB="0" distL="0" distR="0" wp14:anchorId="5DEFC710" wp14:editId="4F0EC178">
            <wp:extent cx="1714500" cy="480060"/>
            <wp:effectExtent l="0" t="0" r="0" b="0"/>
            <wp:docPr id="974672108" name="Imagem 2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72108" name="Imagem 27" descr="Diagrama&#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480060"/>
                    </a:xfrm>
                    <a:prstGeom prst="rect">
                      <a:avLst/>
                    </a:prstGeom>
                    <a:noFill/>
                    <a:ln>
                      <a:noFill/>
                    </a:ln>
                  </pic:spPr>
                </pic:pic>
              </a:graphicData>
            </a:graphic>
          </wp:inline>
        </w:drawing>
      </w:r>
    </w:p>
    <w:p w14:paraId="6D494DA4" w14:textId="77777777" w:rsidR="00CE0776" w:rsidRPr="00CE0776" w:rsidRDefault="00CE0776" w:rsidP="00CE0776">
      <w:r w:rsidRPr="00CE0776">
        <w:lastRenderedPageBreak/>
        <w:t>Onde:</w:t>
      </w:r>
    </w:p>
    <w:p w14:paraId="30346F2F" w14:textId="77777777" w:rsidR="00CE0776" w:rsidRPr="00CE0776" w:rsidRDefault="00CE0776" w:rsidP="00CE0776">
      <w:r w:rsidRPr="00CE0776">
        <w:t>L: Comprimento da linha de transmissão, em metros;</w:t>
      </w:r>
    </w:p>
    <w:p w14:paraId="669A3969" w14:textId="77777777" w:rsidR="00CE0776" w:rsidRPr="00CE0776" w:rsidRDefault="00CE0776" w:rsidP="00CE0776">
      <w:r w:rsidRPr="00CE0776">
        <w:t>A</w:t>
      </w:r>
      <w:r w:rsidRPr="00CE0776">
        <w:rPr>
          <w:vertAlign w:val="subscript"/>
        </w:rPr>
        <w:t>L</w:t>
      </w:r>
      <w:r w:rsidRPr="00CE0776">
        <w:t>: Atenuação da linha de transmissão, em dB/100 metros; e</w:t>
      </w:r>
    </w:p>
    <w:p w14:paraId="45995B18" w14:textId="77777777" w:rsidR="00CE0776" w:rsidRPr="00CE0776" w:rsidRDefault="00CE0776" w:rsidP="00CE0776">
      <w:r w:rsidRPr="00CE0776">
        <w:t>P</w:t>
      </w:r>
      <w:r w:rsidRPr="00CE0776">
        <w:rPr>
          <w:vertAlign w:val="subscript"/>
        </w:rPr>
        <w:t>D</w:t>
      </w:r>
      <w:r w:rsidRPr="00CE0776">
        <w:t>: Perdas em conectores e demais estruturas, em dB.</w:t>
      </w:r>
    </w:p>
    <w:p w14:paraId="27487B6A" w14:textId="77777777" w:rsidR="00CE0776" w:rsidRPr="00CE0776" w:rsidRDefault="00CE0776" w:rsidP="00CE0776">
      <w:r w:rsidRPr="00CE0776">
        <w:t> </w:t>
      </w:r>
    </w:p>
    <w:p w14:paraId="22B3673A" w14:textId="77777777" w:rsidR="00CE0776" w:rsidRPr="00CE0776" w:rsidRDefault="00CE0776" w:rsidP="00CE0776">
      <w:r w:rsidRPr="00CE0776">
        <w:t>Serão submetidas ao processo de análise de viabilidade técnica e posterior Consulta Pública a inclusão de novos canais nos Planos Básicos de Distribuição de Canais de Televisão, conforme elencado no subitem 7.5, e as alterações técnicas dos referidos Planos que impliquem em mudança das características descritas nos itens 2.2.3 e 2.2.4 e subitens.</w:t>
      </w:r>
    </w:p>
    <w:p w14:paraId="578BEE1E" w14:textId="77777777" w:rsidR="00CE0776" w:rsidRPr="00CE0776" w:rsidRDefault="00CE0776" w:rsidP="00CE0776">
      <w:r w:rsidRPr="00CE0776">
        <w:t>Transitoriamente, todas as entidades que cadastrarem as características técnicas de suas estações pela primeira vez, bem com as entidades com estações licenciadas que solicitarem alteração de suas características técnicas pela primeira vez após a vigência deste Ato de Requisitos Técnicos, serão submetidas ao processo de análise de viabilidade técnica e posterior Consulta Pública.</w:t>
      </w:r>
    </w:p>
    <w:p w14:paraId="2E3ACAC5" w14:textId="77777777" w:rsidR="00CE0776" w:rsidRPr="00CE0776" w:rsidRDefault="00CE0776" w:rsidP="00CE0776">
      <w:r w:rsidRPr="00CE0776">
        <w:t>Nas demais solicitações de alteração das características técnicas das estações, caso a solicitação não altere a distância de qualquer das radiais em 5% ou mais, não será necessário o procedimento de alteração do Plano Básico.</w:t>
      </w:r>
    </w:p>
    <w:p w14:paraId="2081A130" w14:textId="77777777" w:rsidR="00CE0776" w:rsidRPr="00CE0776" w:rsidRDefault="00CE0776" w:rsidP="00CE0776">
      <w:bookmarkStart w:id="1" w:name="_Hlk24102346"/>
      <w:r w:rsidRPr="00CE0776">
        <w:t>Nesta condição, as características técnicas do canal no Plano Básico não serão alteradas, sendo as características técnicas da estação atualizadas na licença.</w:t>
      </w:r>
      <w:bookmarkEnd w:id="1"/>
    </w:p>
    <w:p w14:paraId="28117C11" w14:textId="77777777" w:rsidR="00CE0776" w:rsidRPr="00CE0776" w:rsidRDefault="00CE0776" w:rsidP="00CE0776">
      <w:r w:rsidRPr="00CE0776">
        <w:t>A Anatel poderá submeter ao processo de análise de viabilidade técnica outras alterações técnicas que julgar necessárias.</w:t>
      </w:r>
    </w:p>
    <w:p w14:paraId="41D1528C" w14:textId="77777777" w:rsidR="00CE0776" w:rsidRPr="00CE0776" w:rsidRDefault="00CE0776" w:rsidP="00CE0776">
      <w:r w:rsidRPr="00CE0776">
        <w:t>A alteração dos Planos Básicos de Distribuição de Canais deverá ser solicitada à Anatel mediante apresentação das características técnicas pretendidas, conforme procedimento estabelecido no item 7.</w:t>
      </w:r>
    </w:p>
    <w:p w14:paraId="16588B72" w14:textId="77777777" w:rsidR="00CE0776" w:rsidRPr="00CE0776" w:rsidRDefault="00CE0776" w:rsidP="00CE0776">
      <w:r w:rsidRPr="00CE0776">
        <w:t> </w:t>
      </w:r>
    </w:p>
    <w:p w14:paraId="5DEA4BEF" w14:textId="77777777" w:rsidR="00CE0776" w:rsidRPr="00CE0776" w:rsidRDefault="00CE0776" w:rsidP="00CE0776">
      <w:r w:rsidRPr="00CE0776">
        <w:rPr>
          <w:b/>
          <w:bCs/>
        </w:rPr>
        <w:t>Contorno Protegido e Classificação dos Canais</w:t>
      </w:r>
    </w:p>
    <w:p w14:paraId="00700085" w14:textId="77777777" w:rsidR="00CE0776" w:rsidRPr="00CE0776" w:rsidRDefault="00CE0776" w:rsidP="00CE0776">
      <w:r w:rsidRPr="00CE0776">
        <w:t> </w:t>
      </w:r>
    </w:p>
    <w:p w14:paraId="63D0A8FC" w14:textId="77777777" w:rsidR="00CE0776" w:rsidRPr="00CE0776" w:rsidRDefault="00CE0776" w:rsidP="00CE0776">
      <w:r w:rsidRPr="00CE0776">
        <w:t xml:space="preserve">O contorno protegido de um canal é o lugar geométrico dos pontos em que são obtidos os valores de campo estipulados na Tabela 1. Tais pontos devem ser tomados em radiais espaçadas em 5 graus, iniciando no azimute correspondente ao Norte Verdadeiro, que é considerado o azimute zero, com distâncias em relação ao local das coordenadas geográficas da estação, utilizando-se os valores </w:t>
      </w:r>
      <w:r w:rsidRPr="00CE0776">
        <w:lastRenderedPageBreak/>
        <w:t>de ERP para cada radial e a altura de referência em relação ao nível médio do terreno por radial, dada pela Recomendação UIT-R P. 1546.</w:t>
      </w:r>
    </w:p>
    <w:p w14:paraId="56EFAE01" w14:textId="77777777" w:rsidR="00CE0776" w:rsidRPr="00CE0776" w:rsidRDefault="00CE0776" w:rsidP="00CE0776">
      <w:r w:rsidRPr="00CE0776">
        <w:t>Caso a informação de ERP por radial não esteja disponível, será considerada, em todas as direções, a máxima ERP da classe em que o canal esteja enquadrado, referenciado a uma altura de 150 metros sobre o nível médio do terreno.</w:t>
      </w:r>
    </w:p>
    <w:p w14:paraId="43F3353A" w14:textId="77777777" w:rsidR="00CE0776" w:rsidRPr="00CE0776" w:rsidRDefault="00CE0776" w:rsidP="00CE0776">
      <w:r w:rsidRPr="00CE0776">
        <w:t xml:space="preserve">Para a determinação do contorno protegido de canais em tecnologia analógica são utilizadas as curvas </w:t>
      </w:r>
      <w:proofErr w:type="gramStart"/>
      <w:r w:rsidRPr="00CE0776">
        <w:t>E(</w:t>
      </w:r>
      <w:proofErr w:type="gramEnd"/>
      <w:r w:rsidRPr="00CE0776">
        <w:t>50,50) da Recomendação UIT-R P. 1546, que fornecem os valores de intensidade de campo excedidos em 50% dos locais durante 50% do tempo.</w:t>
      </w:r>
    </w:p>
    <w:p w14:paraId="644DDC3E" w14:textId="77777777" w:rsidR="00CE0776" w:rsidRPr="00CE0776" w:rsidRDefault="00CE0776" w:rsidP="00CE0776">
      <w:r w:rsidRPr="00CE0776">
        <w:t xml:space="preserve">Para canais em tecnologia digital são utilizadas as curvas </w:t>
      </w:r>
      <w:proofErr w:type="gramStart"/>
      <w:r w:rsidRPr="00CE0776">
        <w:t>E(</w:t>
      </w:r>
      <w:proofErr w:type="gramEnd"/>
      <w:r w:rsidRPr="00CE0776">
        <w:t xml:space="preserve">50,90), que fornecem os valores de intensidade de campo excedidos em 50% dos locais durante 90% do tempo. As curvas </w:t>
      </w:r>
      <w:proofErr w:type="gramStart"/>
      <w:r w:rsidRPr="00CE0776">
        <w:t>E(</w:t>
      </w:r>
      <w:proofErr w:type="gramEnd"/>
      <w:r w:rsidRPr="00CE0776">
        <w:t xml:space="preserve">50,90) podem ser obtidas numericamente pela interpolação das curvas </w:t>
      </w:r>
      <w:proofErr w:type="gramStart"/>
      <w:r w:rsidRPr="00CE0776">
        <w:t>E(</w:t>
      </w:r>
      <w:proofErr w:type="gramEnd"/>
      <w:r w:rsidRPr="00CE0776">
        <w:t xml:space="preserve">50,50) e </w:t>
      </w:r>
      <w:proofErr w:type="gramStart"/>
      <w:r w:rsidRPr="00CE0776">
        <w:t>E(</w:t>
      </w:r>
      <w:proofErr w:type="gramEnd"/>
      <w:r w:rsidRPr="00CE0776">
        <w:t>50,10) da Recomendação UIT-R P. 1546, por meio do seguinte método:</w:t>
      </w:r>
    </w:p>
    <w:p w14:paraId="1A071F20" w14:textId="77777777" w:rsidR="00CE0776" w:rsidRPr="00CE0776" w:rsidRDefault="00CE0776" w:rsidP="00CE0776">
      <w:proofErr w:type="gramStart"/>
      <w:r w:rsidRPr="00CE0776">
        <w:t>E(</w:t>
      </w:r>
      <w:proofErr w:type="gramEnd"/>
      <w:r w:rsidRPr="00CE0776">
        <w:t xml:space="preserve">50,90) = 2 x </w:t>
      </w:r>
      <w:proofErr w:type="gramStart"/>
      <w:r w:rsidRPr="00CE0776">
        <w:t>E(</w:t>
      </w:r>
      <w:proofErr w:type="gramEnd"/>
      <w:r w:rsidRPr="00CE0776">
        <w:t xml:space="preserve">50,50) – </w:t>
      </w:r>
      <w:proofErr w:type="gramStart"/>
      <w:r w:rsidRPr="00CE0776">
        <w:t>E(</w:t>
      </w:r>
      <w:proofErr w:type="gramEnd"/>
      <w:r w:rsidRPr="00CE0776">
        <w:t>50,10)</w:t>
      </w:r>
    </w:p>
    <w:p w14:paraId="1E41D7FB" w14:textId="77777777" w:rsidR="00CE0776" w:rsidRPr="00CE0776" w:rsidRDefault="00CE0776" w:rsidP="00CE0776">
      <w:r w:rsidRPr="00CE0776">
        <w:t> </w:t>
      </w:r>
    </w:p>
    <w:p w14:paraId="5F078B5A" w14:textId="77777777" w:rsidR="00CE0776" w:rsidRPr="00CE0776" w:rsidRDefault="00CE0776" w:rsidP="00CE0776">
      <w:bookmarkStart w:id="2" w:name="_Hlk24102820"/>
      <w:r w:rsidRPr="00CE0776">
        <w:t>Para contornos resultando valores abaixo de 15 km, deve ser usado o método indicado na Recomendação ITU-R P. 1546. Caso a solução seja não monotônica, será adotada a maior distância obtida.</w:t>
      </w:r>
      <w:bookmarkEnd w:id="2"/>
    </w:p>
    <w:p w14:paraId="3F79ED5D" w14:textId="77777777" w:rsidR="00CE0776" w:rsidRPr="00CE0776" w:rsidRDefault="00CE0776" w:rsidP="00CE0776">
      <w:r w:rsidRPr="00CE0776">
        <w:t> </w:t>
      </w:r>
    </w:p>
    <w:p w14:paraId="4393D151" w14:textId="77777777" w:rsidR="00CE0776" w:rsidRPr="00CE0776" w:rsidRDefault="00CE0776" w:rsidP="00CE0776">
      <w:r w:rsidRPr="00CE0776">
        <w:t>Tabela 1</w:t>
      </w:r>
    </w:p>
    <w:p w14:paraId="18D1E3AD" w14:textId="77777777" w:rsidR="00CE0776" w:rsidRPr="00CE0776" w:rsidRDefault="00CE0776" w:rsidP="00CE0776">
      <w:r w:rsidRPr="00CE0776">
        <w:t>Intensidade de Campo no Contorno Protegido (</w:t>
      </w:r>
      <w:proofErr w:type="spellStart"/>
      <w:r w:rsidRPr="00CE0776">
        <w:t>dBµV</w:t>
      </w:r>
      <w:proofErr w:type="spellEnd"/>
      <w:r w:rsidRPr="00CE0776">
        <w:t>/m)</w:t>
      </w:r>
    </w:p>
    <w:tbl>
      <w:tblPr>
        <w:tblW w:w="720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1560"/>
        <w:gridCol w:w="1695"/>
        <w:gridCol w:w="1680"/>
      </w:tblGrid>
      <w:tr w:rsidR="00CE0776" w:rsidRPr="00CE0776" w14:paraId="751C5D15" w14:textId="77777777">
        <w:trPr>
          <w:trHeight w:val="60"/>
          <w:tblCellSpacing w:w="0" w:type="dxa"/>
        </w:trPr>
        <w:tc>
          <w:tcPr>
            <w:tcW w:w="2265" w:type="dxa"/>
            <w:vMerge w:val="restart"/>
            <w:tcBorders>
              <w:top w:val="outset" w:sz="6" w:space="0" w:color="auto"/>
              <w:left w:val="outset" w:sz="6" w:space="0" w:color="auto"/>
              <w:bottom w:val="outset" w:sz="6" w:space="0" w:color="auto"/>
              <w:right w:val="outset" w:sz="6" w:space="0" w:color="auto"/>
            </w:tcBorders>
            <w:vAlign w:val="center"/>
            <w:hideMark/>
          </w:tcPr>
          <w:p w14:paraId="47180FC1" w14:textId="77777777" w:rsidR="00CE0776" w:rsidRPr="00CE0776" w:rsidRDefault="00CE0776" w:rsidP="00CE0776">
            <w:r w:rsidRPr="00CE0776">
              <w:t xml:space="preserve">Campo em </w:t>
            </w:r>
            <w:proofErr w:type="spellStart"/>
            <w:r w:rsidRPr="00CE0776">
              <w:t>dBµV</w:t>
            </w:r>
            <w:proofErr w:type="spellEnd"/>
            <w:r w:rsidRPr="00CE0776">
              <w:t>/m</w:t>
            </w:r>
          </w:p>
        </w:tc>
        <w:tc>
          <w:tcPr>
            <w:tcW w:w="4935" w:type="dxa"/>
            <w:gridSpan w:val="3"/>
            <w:tcBorders>
              <w:top w:val="outset" w:sz="6" w:space="0" w:color="auto"/>
              <w:left w:val="outset" w:sz="6" w:space="0" w:color="auto"/>
              <w:bottom w:val="outset" w:sz="6" w:space="0" w:color="auto"/>
              <w:right w:val="outset" w:sz="6" w:space="0" w:color="auto"/>
            </w:tcBorders>
            <w:vAlign w:val="center"/>
            <w:hideMark/>
          </w:tcPr>
          <w:p w14:paraId="012149E4" w14:textId="77777777" w:rsidR="00CE0776" w:rsidRPr="00CE0776" w:rsidRDefault="00CE0776" w:rsidP="00CE0776">
            <w:r w:rsidRPr="00CE0776">
              <w:t>Canal</w:t>
            </w:r>
          </w:p>
        </w:tc>
      </w:tr>
      <w:tr w:rsidR="00CE0776" w:rsidRPr="00CE0776" w14:paraId="74A20A68" w14:textId="77777777">
        <w:trPr>
          <w:trHeight w:val="60"/>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C2BE3BE" w14:textId="77777777" w:rsidR="00CE0776" w:rsidRPr="00CE0776" w:rsidRDefault="00CE0776" w:rsidP="00CE0776"/>
        </w:tc>
        <w:tc>
          <w:tcPr>
            <w:tcW w:w="1560" w:type="dxa"/>
            <w:tcBorders>
              <w:top w:val="outset" w:sz="6" w:space="0" w:color="auto"/>
              <w:left w:val="outset" w:sz="6" w:space="0" w:color="auto"/>
              <w:bottom w:val="outset" w:sz="6" w:space="0" w:color="auto"/>
              <w:right w:val="outset" w:sz="6" w:space="0" w:color="auto"/>
            </w:tcBorders>
            <w:vAlign w:val="center"/>
            <w:hideMark/>
          </w:tcPr>
          <w:p w14:paraId="1ACCD1CF" w14:textId="77777777" w:rsidR="00CE0776" w:rsidRPr="00CE0776" w:rsidRDefault="00CE0776" w:rsidP="00CE0776">
            <w:r w:rsidRPr="00CE0776">
              <w:t>2 a 6</w:t>
            </w:r>
          </w:p>
        </w:tc>
        <w:tc>
          <w:tcPr>
            <w:tcW w:w="1695" w:type="dxa"/>
            <w:tcBorders>
              <w:top w:val="outset" w:sz="6" w:space="0" w:color="auto"/>
              <w:left w:val="outset" w:sz="6" w:space="0" w:color="auto"/>
              <w:bottom w:val="outset" w:sz="6" w:space="0" w:color="auto"/>
              <w:right w:val="outset" w:sz="6" w:space="0" w:color="auto"/>
            </w:tcBorders>
            <w:vAlign w:val="center"/>
            <w:hideMark/>
          </w:tcPr>
          <w:p w14:paraId="3E99A740" w14:textId="77777777" w:rsidR="00CE0776" w:rsidRPr="00CE0776" w:rsidRDefault="00CE0776" w:rsidP="00CE0776">
            <w:r w:rsidRPr="00CE0776">
              <w:t>7 a 13</w:t>
            </w:r>
          </w:p>
        </w:tc>
        <w:tc>
          <w:tcPr>
            <w:tcW w:w="1665" w:type="dxa"/>
            <w:tcBorders>
              <w:top w:val="outset" w:sz="6" w:space="0" w:color="auto"/>
              <w:left w:val="outset" w:sz="6" w:space="0" w:color="auto"/>
              <w:bottom w:val="outset" w:sz="6" w:space="0" w:color="auto"/>
              <w:right w:val="outset" w:sz="6" w:space="0" w:color="auto"/>
            </w:tcBorders>
            <w:vAlign w:val="center"/>
            <w:hideMark/>
          </w:tcPr>
          <w:p w14:paraId="27B20CCE" w14:textId="77777777" w:rsidR="00CE0776" w:rsidRPr="00CE0776" w:rsidRDefault="00CE0776" w:rsidP="00CE0776">
            <w:r w:rsidRPr="00CE0776">
              <w:t>14 a 51</w:t>
            </w:r>
          </w:p>
        </w:tc>
      </w:tr>
      <w:tr w:rsidR="00CE0776" w:rsidRPr="00CE0776" w14:paraId="1DC0A730" w14:textId="77777777">
        <w:trPr>
          <w:trHeight w:val="720"/>
          <w:tblCellSpacing w:w="0" w:type="dxa"/>
        </w:trPr>
        <w:tc>
          <w:tcPr>
            <w:tcW w:w="2265" w:type="dxa"/>
            <w:tcBorders>
              <w:top w:val="outset" w:sz="6" w:space="0" w:color="auto"/>
              <w:left w:val="outset" w:sz="6" w:space="0" w:color="auto"/>
              <w:bottom w:val="outset" w:sz="6" w:space="0" w:color="auto"/>
              <w:right w:val="outset" w:sz="6" w:space="0" w:color="auto"/>
            </w:tcBorders>
            <w:vAlign w:val="center"/>
            <w:hideMark/>
          </w:tcPr>
          <w:p w14:paraId="0776343E" w14:textId="77777777" w:rsidR="00CE0776" w:rsidRPr="00CE0776" w:rsidRDefault="00CE0776" w:rsidP="00CE0776">
            <w:r w:rsidRPr="00CE0776">
              <w:t>Canais analógicos</w:t>
            </w:r>
          </w:p>
        </w:tc>
        <w:tc>
          <w:tcPr>
            <w:tcW w:w="1560" w:type="dxa"/>
            <w:tcBorders>
              <w:top w:val="outset" w:sz="6" w:space="0" w:color="auto"/>
              <w:left w:val="outset" w:sz="6" w:space="0" w:color="auto"/>
              <w:bottom w:val="outset" w:sz="6" w:space="0" w:color="auto"/>
              <w:right w:val="outset" w:sz="6" w:space="0" w:color="auto"/>
            </w:tcBorders>
            <w:vAlign w:val="center"/>
            <w:hideMark/>
          </w:tcPr>
          <w:p w14:paraId="5CBED6C2" w14:textId="77777777" w:rsidR="00CE0776" w:rsidRPr="00CE0776" w:rsidRDefault="00CE0776" w:rsidP="00CE0776">
            <w:r w:rsidRPr="00CE0776">
              <w:t>58</w:t>
            </w:r>
          </w:p>
        </w:tc>
        <w:tc>
          <w:tcPr>
            <w:tcW w:w="1695" w:type="dxa"/>
            <w:tcBorders>
              <w:top w:val="outset" w:sz="6" w:space="0" w:color="auto"/>
              <w:left w:val="outset" w:sz="6" w:space="0" w:color="auto"/>
              <w:bottom w:val="outset" w:sz="6" w:space="0" w:color="auto"/>
              <w:right w:val="outset" w:sz="6" w:space="0" w:color="auto"/>
            </w:tcBorders>
            <w:vAlign w:val="center"/>
            <w:hideMark/>
          </w:tcPr>
          <w:p w14:paraId="2041BF13" w14:textId="77777777" w:rsidR="00CE0776" w:rsidRPr="00CE0776" w:rsidRDefault="00CE0776" w:rsidP="00CE0776">
            <w:r w:rsidRPr="00CE0776">
              <w:t>64</w:t>
            </w:r>
          </w:p>
        </w:tc>
        <w:tc>
          <w:tcPr>
            <w:tcW w:w="1665" w:type="dxa"/>
            <w:tcBorders>
              <w:top w:val="outset" w:sz="6" w:space="0" w:color="auto"/>
              <w:left w:val="outset" w:sz="6" w:space="0" w:color="auto"/>
              <w:bottom w:val="outset" w:sz="6" w:space="0" w:color="auto"/>
              <w:right w:val="outset" w:sz="6" w:space="0" w:color="auto"/>
            </w:tcBorders>
            <w:vAlign w:val="center"/>
            <w:hideMark/>
          </w:tcPr>
          <w:p w14:paraId="154BF347" w14:textId="77777777" w:rsidR="00CE0776" w:rsidRPr="00CE0776" w:rsidRDefault="00CE0776" w:rsidP="00CE0776">
            <w:r w:rsidRPr="00CE0776">
              <w:t>70</w:t>
            </w:r>
          </w:p>
        </w:tc>
      </w:tr>
      <w:tr w:rsidR="00CE0776" w:rsidRPr="00CE0776" w14:paraId="1FCAB90D" w14:textId="77777777">
        <w:trPr>
          <w:trHeight w:val="720"/>
          <w:tblCellSpacing w:w="0" w:type="dxa"/>
        </w:trPr>
        <w:tc>
          <w:tcPr>
            <w:tcW w:w="2265" w:type="dxa"/>
            <w:tcBorders>
              <w:top w:val="outset" w:sz="6" w:space="0" w:color="auto"/>
              <w:left w:val="outset" w:sz="6" w:space="0" w:color="auto"/>
              <w:bottom w:val="outset" w:sz="6" w:space="0" w:color="auto"/>
              <w:right w:val="outset" w:sz="6" w:space="0" w:color="auto"/>
            </w:tcBorders>
            <w:vAlign w:val="center"/>
            <w:hideMark/>
          </w:tcPr>
          <w:p w14:paraId="02DA9F5A" w14:textId="77777777" w:rsidR="00CE0776" w:rsidRPr="00CE0776" w:rsidRDefault="00CE0776" w:rsidP="00CE0776">
            <w:r w:rsidRPr="00CE0776">
              <w:t>Canais digitais</w:t>
            </w:r>
          </w:p>
        </w:tc>
        <w:tc>
          <w:tcPr>
            <w:tcW w:w="1560" w:type="dxa"/>
            <w:tcBorders>
              <w:top w:val="outset" w:sz="6" w:space="0" w:color="auto"/>
              <w:left w:val="outset" w:sz="6" w:space="0" w:color="auto"/>
              <w:bottom w:val="outset" w:sz="6" w:space="0" w:color="auto"/>
              <w:right w:val="outset" w:sz="6" w:space="0" w:color="auto"/>
            </w:tcBorders>
            <w:vAlign w:val="center"/>
            <w:hideMark/>
          </w:tcPr>
          <w:p w14:paraId="181FFB0B" w14:textId="77777777" w:rsidR="00CE0776" w:rsidRPr="00CE0776" w:rsidRDefault="00CE0776" w:rsidP="00CE0776">
            <w:r w:rsidRPr="00CE0776">
              <w:t>--</w:t>
            </w:r>
          </w:p>
        </w:tc>
        <w:tc>
          <w:tcPr>
            <w:tcW w:w="1695" w:type="dxa"/>
            <w:tcBorders>
              <w:top w:val="outset" w:sz="6" w:space="0" w:color="auto"/>
              <w:left w:val="outset" w:sz="6" w:space="0" w:color="auto"/>
              <w:bottom w:val="outset" w:sz="6" w:space="0" w:color="auto"/>
              <w:right w:val="outset" w:sz="6" w:space="0" w:color="auto"/>
            </w:tcBorders>
            <w:vAlign w:val="center"/>
            <w:hideMark/>
          </w:tcPr>
          <w:p w14:paraId="1DEE8315" w14:textId="77777777" w:rsidR="00CE0776" w:rsidRPr="00CE0776" w:rsidRDefault="00CE0776" w:rsidP="00CE0776">
            <w:r w:rsidRPr="00CE0776">
              <w:t>43</w:t>
            </w:r>
          </w:p>
        </w:tc>
        <w:tc>
          <w:tcPr>
            <w:tcW w:w="1665" w:type="dxa"/>
            <w:tcBorders>
              <w:top w:val="outset" w:sz="6" w:space="0" w:color="auto"/>
              <w:left w:val="outset" w:sz="6" w:space="0" w:color="auto"/>
              <w:bottom w:val="outset" w:sz="6" w:space="0" w:color="auto"/>
              <w:right w:val="outset" w:sz="6" w:space="0" w:color="auto"/>
            </w:tcBorders>
            <w:vAlign w:val="center"/>
            <w:hideMark/>
          </w:tcPr>
          <w:p w14:paraId="62277BF1" w14:textId="77777777" w:rsidR="00CE0776" w:rsidRPr="00CE0776" w:rsidRDefault="00CE0776" w:rsidP="00CE0776">
            <w:r w:rsidRPr="00CE0776">
              <w:t>51</w:t>
            </w:r>
          </w:p>
        </w:tc>
      </w:tr>
    </w:tbl>
    <w:p w14:paraId="3F29DBCC" w14:textId="77777777" w:rsidR="00CE0776" w:rsidRPr="00CE0776" w:rsidRDefault="00CE0776" w:rsidP="00CE0776">
      <w:r w:rsidRPr="00CE0776">
        <w:t> </w:t>
      </w:r>
    </w:p>
    <w:p w14:paraId="43E2042A" w14:textId="77777777" w:rsidR="00CE0776" w:rsidRPr="00CE0776" w:rsidRDefault="00CE0776" w:rsidP="00CE0776">
      <w:r w:rsidRPr="00CE0776">
        <w:t> </w:t>
      </w:r>
    </w:p>
    <w:p w14:paraId="50C69E0B" w14:textId="77777777" w:rsidR="00CE0776" w:rsidRPr="00CE0776" w:rsidRDefault="00CE0776" w:rsidP="00CE0776">
      <w:r w:rsidRPr="00CE0776">
        <w:t xml:space="preserve">Os canais de TV e RTV, em tecnologia analógica e digital, são classificados em Classe Especial, Classe A, Classe B e Classe C. As Tabelas 2 e 3 indicam os valores máximos de potência ERP, correspondentes a cada classe, a altura de </w:t>
      </w:r>
      <w:r w:rsidRPr="00CE0776">
        <w:lastRenderedPageBreak/>
        <w:t>referência em relação ao nível médio do terreno (HNMT) e as respectivas distâncias máximas ao contorno protegido.</w:t>
      </w:r>
    </w:p>
    <w:p w14:paraId="6EA9DD37" w14:textId="77777777" w:rsidR="00CE0776" w:rsidRPr="00CE0776" w:rsidRDefault="00CE0776" w:rsidP="00CE0776">
      <w:r w:rsidRPr="00CE0776">
        <w:t xml:space="preserve">A classe do canal é identificada pela radial de maior distância ao contorno protegido, exceto se esta radial terminar sobre um trajeto de água (oceanos, golfos, baías, grandes </w:t>
      </w:r>
      <w:proofErr w:type="gramStart"/>
      <w:r w:rsidRPr="00CE0776">
        <w:t>lagos, etc.</w:t>
      </w:r>
      <w:proofErr w:type="gramEnd"/>
      <w:r w:rsidRPr="00CE0776">
        <w:t>) ou sobre território estrangeiro, cuja metodologia de obtenção consta detalhadamente no item 3.1.</w:t>
      </w:r>
    </w:p>
    <w:p w14:paraId="0598834A" w14:textId="77777777" w:rsidR="00CE0776" w:rsidRPr="00CE0776" w:rsidRDefault="00CE0776" w:rsidP="00CE0776">
      <w:r w:rsidRPr="00CE0776">
        <w:t> </w:t>
      </w:r>
    </w:p>
    <w:p w14:paraId="46F16E8C" w14:textId="77777777" w:rsidR="00CE0776" w:rsidRPr="00CE0776" w:rsidRDefault="00CE0776" w:rsidP="00CE0776">
      <w:r w:rsidRPr="00CE0776">
        <w:t>Tabela 2</w:t>
      </w:r>
    </w:p>
    <w:p w14:paraId="372AC155" w14:textId="77777777" w:rsidR="00CE0776" w:rsidRPr="00CE0776" w:rsidRDefault="00CE0776" w:rsidP="00CE0776">
      <w:r w:rsidRPr="00CE0776">
        <w:t>Classificação dos Canais Digitais em Função de suas Características Máximas</w:t>
      </w:r>
    </w:p>
    <w:tbl>
      <w:tblPr>
        <w:tblW w:w="895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4"/>
        <w:gridCol w:w="1617"/>
        <w:gridCol w:w="2126"/>
        <w:gridCol w:w="1976"/>
        <w:gridCol w:w="1932"/>
      </w:tblGrid>
      <w:tr w:rsidR="00CE0776" w:rsidRPr="00CE0776" w14:paraId="72D89BB3" w14:textId="77777777">
        <w:trPr>
          <w:trHeight w:val="675"/>
          <w:tblCellSpacing w:w="0" w:type="dxa"/>
        </w:trPr>
        <w:tc>
          <w:tcPr>
            <w:tcW w:w="1305" w:type="dxa"/>
            <w:tcBorders>
              <w:top w:val="outset" w:sz="6" w:space="0" w:color="auto"/>
              <w:left w:val="outset" w:sz="6" w:space="0" w:color="auto"/>
              <w:bottom w:val="outset" w:sz="6" w:space="0" w:color="auto"/>
              <w:right w:val="outset" w:sz="6" w:space="0" w:color="auto"/>
            </w:tcBorders>
            <w:vAlign w:val="center"/>
            <w:hideMark/>
          </w:tcPr>
          <w:p w14:paraId="7E47B6DD" w14:textId="77777777" w:rsidR="00CE0776" w:rsidRPr="00CE0776" w:rsidRDefault="00CE0776" w:rsidP="00CE0776">
            <w:r w:rsidRPr="00CE0776">
              <w:t>Classe</w:t>
            </w:r>
          </w:p>
        </w:tc>
        <w:tc>
          <w:tcPr>
            <w:tcW w:w="1620" w:type="dxa"/>
            <w:tcBorders>
              <w:top w:val="outset" w:sz="6" w:space="0" w:color="auto"/>
              <w:left w:val="outset" w:sz="6" w:space="0" w:color="auto"/>
              <w:bottom w:val="outset" w:sz="6" w:space="0" w:color="auto"/>
              <w:right w:val="outset" w:sz="6" w:space="0" w:color="auto"/>
            </w:tcBorders>
            <w:vAlign w:val="center"/>
            <w:hideMark/>
          </w:tcPr>
          <w:p w14:paraId="203F2616" w14:textId="77777777" w:rsidR="00CE0776" w:rsidRPr="00CE0776" w:rsidRDefault="00CE0776" w:rsidP="00CE0776">
            <w:r w:rsidRPr="00CE0776">
              <w:t>Canais</w:t>
            </w:r>
          </w:p>
        </w:tc>
        <w:tc>
          <w:tcPr>
            <w:tcW w:w="2130" w:type="dxa"/>
            <w:tcBorders>
              <w:top w:val="outset" w:sz="6" w:space="0" w:color="auto"/>
              <w:left w:val="outset" w:sz="6" w:space="0" w:color="auto"/>
              <w:bottom w:val="outset" w:sz="6" w:space="0" w:color="auto"/>
              <w:right w:val="outset" w:sz="6" w:space="0" w:color="auto"/>
            </w:tcBorders>
            <w:vAlign w:val="center"/>
            <w:hideMark/>
          </w:tcPr>
          <w:p w14:paraId="31A4DFC0" w14:textId="77777777" w:rsidR="00CE0776" w:rsidRPr="00CE0776" w:rsidRDefault="00CE0776" w:rsidP="00CE0776">
            <w:r w:rsidRPr="00CE0776">
              <w:t>Máxima</w:t>
            </w:r>
          </w:p>
          <w:p w14:paraId="1D28A6B6" w14:textId="77777777" w:rsidR="00CE0776" w:rsidRPr="00CE0776" w:rsidRDefault="00CE0776" w:rsidP="00CE0776">
            <w:r w:rsidRPr="00CE0776">
              <w:t>Potência ERP</w:t>
            </w:r>
          </w:p>
        </w:tc>
        <w:tc>
          <w:tcPr>
            <w:tcW w:w="1980" w:type="dxa"/>
            <w:tcBorders>
              <w:top w:val="outset" w:sz="6" w:space="0" w:color="auto"/>
              <w:left w:val="outset" w:sz="6" w:space="0" w:color="auto"/>
              <w:bottom w:val="outset" w:sz="6" w:space="0" w:color="auto"/>
              <w:right w:val="outset" w:sz="6" w:space="0" w:color="auto"/>
            </w:tcBorders>
            <w:vAlign w:val="center"/>
            <w:hideMark/>
          </w:tcPr>
          <w:p w14:paraId="3B90656A" w14:textId="77777777" w:rsidR="00CE0776" w:rsidRPr="00CE0776" w:rsidRDefault="00CE0776" w:rsidP="00CE0776">
            <w:r w:rsidRPr="00CE0776">
              <w:t>HMNT (m)</w:t>
            </w:r>
          </w:p>
        </w:tc>
        <w:tc>
          <w:tcPr>
            <w:tcW w:w="1935" w:type="dxa"/>
            <w:tcBorders>
              <w:top w:val="outset" w:sz="6" w:space="0" w:color="auto"/>
              <w:left w:val="outset" w:sz="6" w:space="0" w:color="auto"/>
              <w:bottom w:val="outset" w:sz="6" w:space="0" w:color="auto"/>
              <w:right w:val="outset" w:sz="6" w:space="0" w:color="auto"/>
            </w:tcBorders>
            <w:vAlign w:val="center"/>
            <w:hideMark/>
          </w:tcPr>
          <w:p w14:paraId="2D8F706C" w14:textId="77777777" w:rsidR="00CE0776" w:rsidRPr="00CE0776" w:rsidRDefault="00CE0776" w:rsidP="00CE0776">
            <w:r w:rsidRPr="00CE0776">
              <w:t>Distância Máxima ao Contorno Protegido (km)</w:t>
            </w:r>
          </w:p>
        </w:tc>
      </w:tr>
      <w:tr w:rsidR="00CE0776" w:rsidRPr="00CE0776" w14:paraId="4C570CCA" w14:textId="77777777">
        <w:trPr>
          <w:trHeight w:val="675"/>
          <w:tblCellSpacing w:w="0" w:type="dxa"/>
        </w:trPr>
        <w:tc>
          <w:tcPr>
            <w:tcW w:w="1305" w:type="dxa"/>
            <w:tcBorders>
              <w:top w:val="outset" w:sz="6" w:space="0" w:color="auto"/>
              <w:left w:val="outset" w:sz="6" w:space="0" w:color="auto"/>
              <w:bottom w:val="outset" w:sz="6" w:space="0" w:color="auto"/>
              <w:right w:val="outset" w:sz="6" w:space="0" w:color="auto"/>
            </w:tcBorders>
            <w:vAlign w:val="center"/>
            <w:hideMark/>
          </w:tcPr>
          <w:p w14:paraId="7ADA1244" w14:textId="77777777" w:rsidR="00CE0776" w:rsidRPr="00CE0776" w:rsidRDefault="00CE0776" w:rsidP="00CE0776">
            <w:r w:rsidRPr="00CE0776">
              <w:rPr>
                <w:b/>
                <w:bCs/>
              </w:rPr>
              <w:t>Especial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AFBBECE" w14:textId="77777777" w:rsidR="00CE0776" w:rsidRPr="00CE0776" w:rsidRDefault="00CE0776" w:rsidP="00CE0776">
            <w:r w:rsidRPr="00CE0776">
              <w:t>7 - 13</w:t>
            </w:r>
          </w:p>
          <w:p w14:paraId="46D3A14E" w14:textId="77777777" w:rsidR="00CE0776" w:rsidRPr="00CE0776" w:rsidRDefault="00CE0776" w:rsidP="00CE0776">
            <w:r w:rsidRPr="00CE0776">
              <w:t>14 - 46</w:t>
            </w:r>
          </w:p>
          <w:p w14:paraId="3FDFF737" w14:textId="77777777" w:rsidR="00CE0776" w:rsidRPr="00CE0776" w:rsidRDefault="00CE0776" w:rsidP="00CE0776">
            <w:r w:rsidRPr="00CE0776">
              <w:t>47 - 51</w:t>
            </w:r>
          </w:p>
        </w:tc>
        <w:tc>
          <w:tcPr>
            <w:tcW w:w="2130" w:type="dxa"/>
            <w:tcBorders>
              <w:top w:val="outset" w:sz="6" w:space="0" w:color="auto"/>
              <w:left w:val="outset" w:sz="6" w:space="0" w:color="auto"/>
              <w:bottom w:val="outset" w:sz="6" w:space="0" w:color="auto"/>
              <w:right w:val="outset" w:sz="6" w:space="0" w:color="auto"/>
            </w:tcBorders>
            <w:vAlign w:val="center"/>
            <w:hideMark/>
          </w:tcPr>
          <w:p w14:paraId="0E1BD692" w14:textId="77777777" w:rsidR="00CE0776" w:rsidRPr="00CE0776" w:rsidRDefault="00CE0776" w:rsidP="00CE0776">
            <w:r w:rsidRPr="00CE0776">
              <w:t>16 kW</w:t>
            </w:r>
          </w:p>
          <w:p w14:paraId="5D034D7E" w14:textId="77777777" w:rsidR="00CE0776" w:rsidRPr="00CE0776" w:rsidRDefault="00CE0776" w:rsidP="00CE0776">
            <w:r w:rsidRPr="00CE0776">
              <w:t>80 kW</w:t>
            </w:r>
          </w:p>
          <w:p w14:paraId="62C0CC4A" w14:textId="77777777" w:rsidR="00CE0776" w:rsidRPr="00CE0776" w:rsidRDefault="00CE0776" w:rsidP="00CE0776">
            <w:r w:rsidRPr="00CE0776">
              <w:t>100 kW</w:t>
            </w:r>
          </w:p>
        </w:tc>
        <w:tc>
          <w:tcPr>
            <w:tcW w:w="1980" w:type="dxa"/>
            <w:vMerge w:val="restart"/>
            <w:tcBorders>
              <w:top w:val="outset" w:sz="6" w:space="0" w:color="auto"/>
              <w:left w:val="outset" w:sz="6" w:space="0" w:color="auto"/>
              <w:bottom w:val="outset" w:sz="6" w:space="0" w:color="auto"/>
              <w:right w:val="outset" w:sz="6" w:space="0" w:color="auto"/>
            </w:tcBorders>
            <w:vAlign w:val="center"/>
            <w:hideMark/>
          </w:tcPr>
          <w:p w14:paraId="196A13D8" w14:textId="77777777" w:rsidR="00CE0776" w:rsidRPr="00CE0776" w:rsidRDefault="00CE0776" w:rsidP="00CE0776">
            <w:r w:rsidRPr="00CE0776">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87FA99" w14:textId="77777777" w:rsidR="00CE0776" w:rsidRPr="00CE0776" w:rsidRDefault="00CE0776" w:rsidP="00CE0776">
            <w:r w:rsidRPr="00CE0776">
              <w:t>65,6</w:t>
            </w:r>
          </w:p>
          <w:p w14:paraId="1CA56ABE" w14:textId="77777777" w:rsidR="00CE0776" w:rsidRPr="00CE0776" w:rsidRDefault="00CE0776" w:rsidP="00CE0776">
            <w:r w:rsidRPr="00CE0776">
              <w:t>58,0</w:t>
            </w:r>
          </w:p>
          <w:p w14:paraId="10FCC67B" w14:textId="77777777" w:rsidR="00CE0776" w:rsidRPr="00CE0776" w:rsidRDefault="00CE0776" w:rsidP="00CE0776">
            <w:r w:rsidRPr="00CE0776">
              <w:t>58,0</w:t>
            </w:r>
          </w:p>
        </w:tc>
      </w:tr>
      <w:tr w:rsidR="00CE0776" w:rsidRPr="00CE0776" w14:paraId="3E9DCDA0" w14:textId="77777777">
        <w:trPr>
          <w:trHeight w:val="675"/>
          <w:tblCellSpacing w:w="0" w:type="dxa"/>
        </w:trPr>
        <w:tc>
          <w:tcPr>
            <w:tcW w:w="1305" w:type="dxa"/>
            <w:tcBorders>
              <w:top w:val="outset" w:sz="6" w:space="0" w:color="auto"/>
              <w:left w:val="outset" w:sz="6" w:space="0" w:color="auto"/>
              <w:bottom w:val="outset" w:sz="6" w:space="0" w:color="auto"/>
              <w:right w:val="outset" w:sz="6" w:space="0" w:color="auto"/>
            </w:tcBorders>
            <w:vAlign w:val="center"/>
            <w:hideMark/>
          </w:tcPr>
          <w:p w14:paraId="42926C63" w14:textId="77777777" w:rsidR="00CE0776" w:rsidRPr="00CE0776" w:rsidRDefault="00CE0776" w:rsidP="00CE0776">
            <w:r w:rsidRPr="00CE0776">
              <w:rPr>
                <w:b/>
                <w:bCs/>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654E4FD" w14:textId="77777777" w:rsidR="00CE0776" w:rsidRPr="00CE0776" w:rsidRDefault="00CE0776" w:rsidP="00CE0776">
            <w:r w:rsidRPr="00CE0776">
              <w:t>7 - 13</w:t>
            </w:r>
          </w:p>
          <w:p w14:paraId="01E17B48" w14:textId="77777777" w:rsidR="00CE0776" w:rsidRPr="00CE0776" w:rsidRDefault="00CE0776" w:rsidP="00CE0776">
            <w:r w:rsidRPr="00CE0776">
              <w:t>14 - 51</w:t>
            </w:r>
          </w:p>
        </w:tc>
        <w:tc>
          <w:tcPr>
            <w:tcW w:w="2130" w:type="dxa"/>
            <w:tcBorders>
              <w:top w:val="outset" w:sz="6" w:space="0" w:color="auto"/>
              <w:left w:val="outset" w:sz="6" w:space="0" w:color="auto"/>
              <w:bottom w:val="outset" w:sz="6" w:space="0" w:color="auto"/>
              <w:right w:val="outset" w:sz="6" w:space="0" w:color="auto"/>
            </w:tcBorders>
            <w:vAlign w:val="center"/>
            <w:hideMark/>
          </w:tcPr>
          <w:p w14:paraId="42432391" w14:textId="77777777" w:rsidR="00CE0776" w:rsidRPr="00CE0776" w:rsidRDefault="00CE0776" w:rsidP="00CE0776">
            <w:r w:rsidRPr="00CE0776">
              <w:t>1,6 kW</w:t>
            </w:r>
          </w:p>
          <w:p w14:paraId="24B8442D" w14:textId="77777777" w:rsidR="00CE0776" w:rsidRPr="00CE0776" w:rsidRDefault="00CE0776" w:rsidP="00CE0776">
            <w:r w:rsidRPr="00CE0776">
              <w:t>8 kW</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C1C3C4D" w14:textId="77777777" w:rsidR="00CE0776" w:rsidRPr="00CE0776" w:rsidRDefault="00CE0776" w:rsidP="00CE0776"/>
        </w:tc>
        <w:tc>
          <w:tcPr>
            <w:tcW w:w="0" w:type="auto"/>
            <w:tcBorders>
              <w:top w:val="outset" w:sz="6" w:space="0" w:color="auto"/>
              <w:left w:val="outset" w:sz="6" w:space="0" w:color="auto"/>
              <w:bottom w:val="outset" w:sz="6" w:space="0" w:color="auto"/>
              <w:right w:val="outset" w:sz="6" w:space="0" w:color="auto"/>
            </w:tcBorders>
            <w:vAlign w:val="center"/>
            <w:hideMark/>
          </w:tcPr>
          <w:p w14:paraId="72423A86" w14:textId="77777777" w:rsidR="00CE0776" w:rsidRPr="00CE0776" w:rsidRDefault="00CE0776" w:rsidP="00CE0776">
            <w:r w:rsidRPr="00CE0776">
              <w:t>47,9</w:t>
            </w:r>
          </w:p>
          <w:p w14:paraId="71CC1DBD" w14:textId="77777777" w:rsidR="00CE0776" w:rsidRPr="00CE0776" w:rsidRDefault="00CE0776" w:rsidP="00CE0776">
            <w:r w:rsidRPr="00CE0776">
              <w:t>42,5</w:t>
            </w:r>
          </w:p>
        </w:tc>
      </w:tr>
      <w:tr w:rsidR="00CE0776" w:rsidRPr="00CE0776" w14:paraId="14C60A00" w14:textId="77777777">
        <w:trPr>
          <w:trHeight w:val="675"/>
          <w:tblCellSpacing w:w="0" w:type="dxa"/>
        </w:trPr>
        <w:tc>
          <w:tcPr>
            <w:tcW w:w="1305" w:type="dxa"/>
            <w:tcBorders>
              <w:top w:val="outset" w:sz="6" w:space="0" w:color="auto"/>
              <w:left w:val="outset" w:sz="6" w:space="0" w:color="auto"/>
              <w:bottom w:val="outset" w:sz="6" w:space="0" w:color="auto"/>
              <w:right w:val="outset" w:sz="6" w:space="0" w:color="auto"/>
            </w:tcBorders>
            <w:vAlign w:val="center"/>
            <w:hideMark/>
          </w:tcPr>
          <w:p w14:paraId="46E6579B" w14:textId="77777777" w:rsidR="00CE0776" w:rsidRPr="00CE0776" w:rsidRDefault="00CE0776" w:rsidP="00CE0776">
            <w:r w:rsidRPr="00CE0776">
              <w:rPr>
                <w:b/>
                <w:bCs/>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0DBB9F0B" w14:textId="77777777" w:rsidR="00CE0776" w:rsidRPr="00CE0776" w:rsidRDefault="00CE0776" w:rsidP="00CE0776">
            <w:r w:rsidRPr="00CE0776">
              <w:t>7 - 13</w:t>
            </w:r>
          </w:p>
          <w:p w14:paraId="71D11247" w14:textId="77777777" w:rsidR="00CE0776" w:rsidRPr="00CE0776" w:rsidRDefault="00CE0776" w:rsidP="00CE0776">
            <w:r w:rsidRPr="00CE0776">
              <w:t>14 - 51</w:t>
            </w:r>
          </w:p>
        </w:tc>
        <w:tc>
          <w:tcPr>
            <w:tcW w:w="2130" w:type="dxa"/>
            <w:tcBorders>
              <w:top w:val="outset" w:sz="6" w:space="0" w:color="auto"/>
              <w:left w:val="outset" w:sz="6" w:space="0" w:color="auto"/>
              <w:bottom w:val="outset" w:sz="6" w:space="0" w:color="auto"/>
              <w:right w:val="outset" w:sz="6" w:space="0" w:color="auto"/>
            </w:tcBorders>
            <w:vAlign w:val="center"/>
            <w:hideMark/>
          </w:tcPr>
          <w:p w14:paraId="7CB73137" w14:textId="77777777" w:rsidR="00CE0776" w:rsidRPr="00CE0776" w:rsidRDefault="00CE0776" w:rsidP="00CE0776">
            <w:r w:rsidRPr="00CE0776">
              <w:t>0,16 kW</w:t>
            </w:r>
          </w:p>
          <w:p w14:paraId="1AE7FBE6" w14:textId="77777777" w:rsidR="00CE0776" w:rsidRPr="00CE0776" w:rsidRDefault="00CE0776" w:rsidP="00CE0776">
            <w:r w:rsidRPr="00CE0776">
              <w:t>0,8 kW</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0B77634" w14:textId="77777777" w:rsidR="00CE0776" w:rsidRPr="00CE0776" w:rsidRDefault="00CE0776" w:rsidP="00CE0776"/>
        </w:tc>
        <w:tc>
          <w:tcPr>
            <w:tcW w:w="0" w:type="auto"/>
            <w:tcBorders>
              <w:top w:val="outset" w:sz="6" w:space="0" w:color="auto"/>
              <w:left w:val="outset" w:sz="6" w:space="0" w:color="auto"/>
              <w:bottom w:val="outset" w:sz="6" w:space="0" w:color="auto"/>
              <w:right w:val="outset" w:sz="6" w:space="0" w:color="auto"/>
            </w:tcBorders>
            <w:vAlign w:val="center"/>
            <w:hideMark/>
          </w:tcPr>
          <w:p w14:paraId="293E85F4" w14:textId="77777777" w:rsidR="00CE0776" w:rsidRPr="00CE0776" w:rsidRDefault="00CE0776" w:rsidP="00CE0776">
            <w:r w:rsidRPr="00CE0776">
              <w:t>32,3</w:t>
            </w:r>
          </w:p>
          <w:p w14:paraId="5EA5AC0B" w14:textId="77777777" w:rsidR="00CE0776" w:rsidRPr="00CE0776" w:rsidRDefault="00CE0776" w:rsidP="00CE0776">
            <w:r w:rsidRPr="00CE0776">
              <w:t>29,1</w:t>
            </w:r>
          </w:p>
        </w:tc>
      </w:tr>
      <w:tr w:rsidR="00CE0776" w:rsidRPr="00CE0776" w14:paraId="0ED625CE" w14:textId="77777777">
        <w:trPr>
          <w:trHeight w:val="675"/>
          <w:tblCellSpacing w:w="0" w:type="dxa"/>
        </w:trPr>
        <w:tc>
          <w:tcPr>
            <w:tcW w:w="1305" w:type="dxa"/>
            <w:tcBorders>
              <w:top w:val="outset" w:sz="6" w:space="0" w:color="auto"/>
              <w:left w:val="outset" w:sz="6" w:space="0" w:color="auto"/>
              <w:bottom w:val="outset" w:sz="6" w:space="0" w:color="auto"/>
              <w:right w:val="outset" w:sz="6" w:space="0" w:color="auto"/>
            </w:tcBorders>
            <w:vAlign w:val="center"/>
            <w:hideMark/>
          </w:tcPr>
          <w:p w14:paraId="0C7A59FA" w14:textId="77777777" w:rsidR="00CE0776" w:rsidRPr="00CE0776" w:rsidRDefault="00CE0776" w:rsidP="00CE0776">
            <w:r w:rsidRPr="00CE0776">
              <w:rPr>
                <w:b/>
                <w:bCs/>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A733B" w14:textId="77777777" w:rsidR="00CE0776" w:rsidRPr="00CE0776" w:rsidRDefault="00CE0776" w:rsidP="00CE0776">
            <w:r w:rsidRPr="00CE0776">
              <w:t>7 - 13</w:t>
            </w:r>
          </w:p>
          <w:p w14:paraId="73838D1A" w14:textId="77777777" w:rsidR="00CE0776" w:rsidRPr="00CE0776" w:rsidRDefault="00CE0776" w:rsidP="00CE0776">
            <w:r w:rsidRPr="00CE0776">
              <w:t>14 - 51</w:t>
            </w:r>
          </w:p>
        </w:tc>
        <w:tc>
          <w:tcPr>
            <w:tcW w:w="2130" w:type="dxa"/>
            <w:tcBorders>
              <w:top w:val="outset" w:sz="6" w:space="0" w:color="auto"/>
              <w:left w:val="outset" w:sz="6" w:space="0" w:color="auto"/>
              <w:bottom w:val="outset" w:sz="6" w:space="0" w:color="auto"/>
              <w:right w:val="outset" w:sz="6" w:space="0" w:color="auto"/>
            </w:tcBorders>
            <w:vAlign w:val="center"/>
            <w:hideMark/>
          </w:tcPr>
          <w:p w14:paraId="18C90327" w14:textId="77777777" w:rsidR="00CE0776" w:rsidRPr="00CE0776" w:rsidRDefault="00CE0776" w:rsidP="00CE0776">
            <w:r w:rsidRPr="00CE0776">
              <w:t>0,016 kW</w:t>
            </w:r>
          </w:p>
          <w:p w14:paraId="728AA770" w14:textId="77777777" w:rsidR="00CE0776" w:rsidRPr="00CE0776" w:rsidRDefault="00CE0776" w:rsidP="00CE0776">
            <w:r w:rsidRPr="00CE0776">
              <w:t>0,08 kW</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C465D56" w14:textId="77777777" w:rsidR="00CE0776" w:rsidRPr="00CE0776" w:rsidRDefault="00CE0776" w:rsidP="00CE0776"/>
        </w:tc>
        <w:tc>
          <w:tcPr>
            <w:tcW w:w="0" w:type="auto"/>
            <w:tcBorders>
              <w:top w:val="outset" w:sz="6" w:space="0" w:color="auto"/>
              <w:left w:val="outset" w:sz="6" w:space="0" w:color="auto"/>
              <w:bottom w:val="outset" w:sz="6" w:space="0" w:color="auto"/>
              <w:right w:val="outset" w:sz="6" w:space="0" w:color="auto"/>
            </w:tcBorders>
            <w:vAlign w:val="center"/>
            <w:hideMark/>
          </w:tcPr>
          <w:p w14:paraId="42778A94" w14:textId="77777777" w:rsidR="00CE0776" w:rsidRPr="00CE0776" w:rsidRDefault="00CE0776" w:rsidP="00CE0776">
            <w:r w:rsidRPr="00CE0776">
              <w:t>20,2</w:t>
            </w:r>
          </w:p>
          <w:p w14:paraId="7F0C1D8A" w14:textId="77777777" w:rsidR="00CE0776" w:rsidRPr="00CE0776" w:rsidRDefault="00CE0776" w:rsidP="00CE0776">
            <w:r w:rsidRPr="00CE0776">
              <w:t>18,1</w:t>
            </w:r>
          </w:p>
        </w:tc>
      </w:tr>
    </w:tbl>
    <w:p w14:paraId="48750E40" w14:textId="77777777" w:rsidR="00CE0776" w:rsidRPr="00CE0776" w:rsidRDefault="00CE0776" w:rsidP="00CE0776">
      <w:r w:rsidRPr="00CE0776">
        <w:t> </w:t>
      </w:r>
    </w:p>
    <w:p w14:paraId="4DB092DA" w14:textId="77777777" w:rsidR="00CE0776" w:rsidRPr="00CE0776" w:rsidRDefault="00CE0776" w:rsidP="00CE0776">
      <w:r w:rsidRPr="00CE0776">
        <w:t> </w:t>
      </w:r>
    </w:p>
    <w:p w14:paraId="09FE9ABA" w14:textId="77777777" w:rsidR="00CE0776" w:rsidRPr="00CE0776" w:rsidRDefault="00CE0776" w:rsidP="00CE0776">
      <w:r w:rsidRPr="00CE0776">
        <w:t>Tabela 3</w:t>
      </w:r>
    </w:p>
    <w:p w14:paraId="078289C5" w14:textId="77777777" w:rsidR="00CE0776" w:rsidRPr="00CE0776" w:rsidRDefault="00CE0776" w:rsidP="00CE0776">
      <w:r w:rsidRPr="00CE0776">
        <w:t>Classificação dos Canais Analógicos em Função de suas Características Máximas</w:t>
      </w:r>
    </w:p>
    <w:tbl>
      <w:tblPr>
        <w:tblW w:w="895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5"/>
        <w:gridCol w:w="1620"/>
        <w:gridCol w:w="2130"/>
        <w:gridCol w:w="1980"/>
        <w:gridCol w:w="1920"/>
      </w:tblGrid>
      <w:tr w:rsidR="00CE0776" w:rsidRPr="00CE0776" w14:paraId="061C2D7B" w14:textId="77777777">
        <w:trPr>
          <w:trHeight w:val="675"/>
          <w:tblCellSpacing w:w="0" w:type="dxa"/>
        </w:trPr>
        <w:tc>
          <w:tcPr>
            <w:tcW w:w="1305" w:type="dxa"/>
            <w:tcBorders>
              <w:top w:val="outset" w:sz="6" w:space="0" w:color="auto"/>
              <w:left w:val="outset" w:sz="6" w:space="0" w:color="auto"/>
              <w:bottom w:val="outset" w:sz="6" w:space="0" w:color="auto"/>
              <w:right w:val="outset" w:sz="6" w:space="0" w:color="auto"/>
            </w:tcBorders>
            <w:vAlign w:val="center"/>
            <w:hideMark/>
          </w:tcPr>
          <w:p w14:paraId="35EC06E2" w14:textId="77777777" w:rsidR="00CE0776" w:rsidRPr="00CE0776" w:rsidRDefault="00CE0776" w:rsidP="00CE0776">
            <w:r w:rsidRPr="00CE0776">
              <w:rPr>
                <w:b/>
                <w:bCs/>
              </w:rPr>
              <w:t>Classe</w:t>
            </w:r>
          </w:p>
        </w:tc>
        <w:tc>
          <w:tcPr>
            <w:tcW w:w="1620" w:type="dxa"/>
            <w:tcBorders>
              <w:top w:val="outset" w:sz="6" w:space="0" w:color="auto"/>
              <w:left w:val="outset" w:sz="6" w:space="0" w:color="auto"/>
              <w:bottom w:val="outset" w:sz="6" w:space="0" w:color="auto"/>
              <w:right w:val="outset" w:sz="6" w:space="0" w:color="auto"/>
            </w:tcBorders>
            <w:vAlign w:val="center"/>
            <w:hideMark/>
          </w:tcPr>
          <w:p w14:paraId="3AD0EE68" w14:textId="77777777" w:rsidR="00CE0776" w:rsidRPr="00CE0776" w:rsidRDefault="00CE0776" w:rsidP="00CE0776">
            <w:r w:rsidRPr="00CE0776">
              <w:t>Canais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6F19B" w14:textId="77777777" w:rsidR="00CE0776" w:rsidRPr="00CE0776" w:rsidRDefault="00CE0776" w:rsidP="00CE0776">
            <w:r w:rsidRPr="00CE0776">
              <w:t>Máxima</w:t>
            </w:r>
          </w:p>
          <w:p w14:paraId="2E7FC1BE" w14:textId="77777777" w:rsidR="00CE0776" w:rsidRPr="00CE0776" w:rsidRDefault="00CE0776" w:rsidP="00CE0776">
            <w:r w:rsidRPr="00CE0776">
              <w:t>Potência ERP</w:t>
            </w:r>
          </w:p>
        </w:tc>
        <w:tc>
          <w:tcPr>
            <w:tcW w:w="0" w:type="auto"/>
            <w:tcBorders>
              <w:top w:val="outset" w:sz="6" w:space="0" w:color="auto"/>
              <w:left w:val="outset" w:sz="6" w:space="0" w:color="auto"/>
              <w:bottom w:val="outset" w:sz="6" w:space="0" w:color="auto"/>
              <w:right w:val="outset" w:sz="6" w:space="0" w:color="auto"/>
            </w:tcBorders>
            <w:vAlign w:val="center"/>
            <w:hideMark/>
          </w:tcPr>
          <w:p w14:paraId="7638685E" w14:textId="77777777" w:rsidR="00CE0776" w:rsidRPr="00CE0776" w:rsidRDefault="00CE0776" w:rsidP="00CE0776">
            <w:r w:rsidRPr="00CE0776">
              <w:t>HMNT (m)</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8CFE3" w14:textId="77777777" w:rsidR="00CE0776" w:rsidRPr="00CE0776" w:rsidRDefault="00CE0776" w:rsidP="00CE0776">
            <w:r w:rsidRPr="00CE0776">
              <w:t>Distância Máxima ao Contorno Protegido (km)</w:t>
            </w:r>
          </w:p>
        </w:tc>
      </w:tr>
      <w:tr w:rsidR="00CE0776" w:rsidRPr="00CE0776" w14:paraId="69D6886A" w14:textId="77777777">
        <w:trPr>
          <w:trHeight w:val="675"/>
          <w:tblCellSpacing w:w="0" w:type="dxa"/>
        </w:trPr>
        <w:tc>
          <w:tcPr>
            <w:tcW w:w="1305" w:type="dxa"/>
            <w:tcBorders>
              <w:top w:val="outset" w:sz="6" w:space="0" w:color="auto"/>
              <w:left w:val="outset" w:sz="6" w:space="0" w:color="auto"/>
              <w:bottom w:val="outset" w:sz="6" w:space="0" w:color="auto"/>
              <w:right w:val="outset" w:sz="6" w:space="0" w:color="auto"/>
            </w:tcBorders>
            <w:vAlign w:val="center"/>
            <w:hideMark/>
          </w:tcPr>
          <w:p w14:paraId="02097E76" w14:textId="77777777" w:rsidR="00CE0776" w:rsidRPr="00CE0776" w:rsidRDefault="00CE0776" w:rsidP="00CE0776">
            <w:r w:rsidRPr="00CE0776">
              <w:rPr>
                <w:b/>
                <w:bCs/>
              </w:rPr>
              <w:t>Especial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1451FE0" w14:textId="77777777" w:rsidR="00CE0776" w:rsidRPr="00CE0776" w:rsidRDefault="00CE0776" w:rsidP="00CE0776">
            <w:r w:rsidRPr="00CE0776">
              <w:t>2 - 6</w:t>
            </w:r>
          </w:p>
          <w:p w14:paraId="13E4B843" w14:textId="77777777" w:rsidR="00CE0776" w:rsidRPr="00CE0776" w:rsidRDefault="00CE0776" w:rsidP="00CE0776">
            <w:r w:rsidRPr="00CE0776">
              <w:t>7 - 13</w:t>
            </w:r>
          </w:p>
          <w:p w14:paraId="487D8B53" w14:textId="77777777" w:rsidR="00CE0776" w:rsidRPr="00CE0776" w:rsidRDefault="00CE0776" w:rsidP="00CE0776">
            <w:r w:rsidRPr="00CE0776">
              <w:lastRenderedPageBreak/>
              <w:t>14 - 51</w:t>
            </w:r>
          </w:p>
        </w:tc>
        <w:tc>
          <w:tcPr>
            <w:tcW w:w="2130" w:type="dxa"/>
            <w:tcBorders>
              <w:top w:val="outset" w:sz="6" w:space="0" w:color="auto"/>
              <w:left w:val="outset" w:sz="6" w:space="0" w:color="auto"/>
              <w:bottom w:val="outset" w:sz="6" w:space="0" w:color="auto"/>
              <w:right w:val="outset" w:sz="6" w:space="0" w:color="auto"/>
            </w:tcBorders>
            <w:vAlign w:val="center"/>
            <w:hideMark/>
          </w:tcPr>
          <w:p w14:paraId="1356D6B5" w14:textId="77777777" w:rsidR="00CE0776" w:rsidRPr="00CE0776" w:rsidRDefault="00CE0776" w:rsidP="00CE0776">
            <w:r w:rsidRPr="00CE0776">
              <w:lastRenderedPageBreak/>
              <w:t>100 kW</w:t>
            </w:r>
          </w:p>
          <w:p w14:paraId="05779248" w14:textId="77777777" w:rsidR="00CE0776" w:rsidRPr="00CE0776" w:rsidRDefault="00CE0776" w:rsidP="00CE0776">
            <w:r w:rsidRPr="00CE0776">
              <w:t>316 kW</w:t>
            </w:r>
          </w:p>
          <w:p w14:paraId="5733944B" w14:textId="77777777" w:rsidR="00CE0776" w:rsidRPr="00CE0776" w:rsidRDefault="00CE0776" w:rsidP="00CE0776">
            <w:r w:rsidRPr="00CE0776">
              <w:lastRenderedPageBreak/>
              <w:t>1.600 kW</w:t>
            </w:r>
          </w:p>
        </w:tc>
        <w:tc>
          <w:tcPr>
            <w:tcW w:w="1980" w:type="dxa"/>
            <w:vMerge w:val="restart"/>
            <w:tcBorders>
              <w:top w:val="outset" w:sz="6" w:space="0" w:color="auto"/>
              <w:left w:val="outset" w:sz="6" w:space="0" w:color="auto"/>
              <w:bottom w:val="outset" w:sz="6" w:space="0" w:color="auto"/>
              <w:right w:val="outset" w:sz="6" w:space="0" w:color="auto"/>
            </w:tcBorders>
            <w:vAlign w:val="center"/>
            <w:hideMark/>
          </w:tcPr>
          <w:p w14:paraId="70CCEDAA" w14:textId="77777777" w:rsidR="00CE0776" w:rsidRPr="00CE0776" w:rsidRDefault="00CE0776" w:rsidP="00CE0776">
            <w:r w:rsidRPr="00CE0776">
              <w:lastRenderedPageBreak/>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68C98" w14:textId="77777777" w:rsidR="00CE0776" w:rsidRPr="00CE0776" w:rsidRDefault="00CE0776" w:rsidP="00CE0776">
            <w:r w:rsidRPr="00CE0776">
              <w:t>64,7</w:t>
            </w:r>
          </w:p>
          <w:p w14:paraId="5C0C642E" w14:textId="77777777" w:rsidR="00CE0776" w:rsidRPr="00CE0776" w:rsidRDefault="00CE0776" w:rsidP="00CE0776">
            <w:r w:rsidRPr="00CE0776">
              <w:t>54,2</w:t>
            </w:r>
          </w:p>
          <w:p w14:paraId="626C250E" w14:textId="77777777" w:rsidR="00CE0776" w:rsidRPr="00CE0776" w:rsidRDefault="00CE0776" w:rsidP="00CE0776">
            <w:r w:rsidRPr="00CE0776">
              <w:lastRenderedPageBreak/>
              <w:t>50,9</w:t>
            </w:r>
          </w:p>
        </w:tc>
      </w:tr>
      <w:tr w:rsidR="00CE0776" w:rsidRPr="00CE0776" w14:paraId="6B88A530" w14:textId="77777777">
        <w:trPr>
          <w:trHeight w:val="675"/>
          <w:tblCellSpacing w:w="0" w:type="dxa"/>
        </w:trPr>
        <w:tc>
          <w:tcPr>
            <w:tcW w:w="1305" w:type="dxa"/>
            <w:tcBorders>
              <w:top w:val="outset" w:sz="6" w:space="0" w:color="auto"/>
              <w:left w:val="outset" w:sz="6" w:space="0" w:color="auto"/>
              <w:bottom w:val="outset" w:sz="6" w:space="0" w:color="auto"/>
              <w:right w:val="outset" w:sz="6" w:space="0" w:color="auto"/>
            </w:tcBorders>
            <w:vAlign w:val="center"/>
            <w:hideMark/>
          </w:tcPr>
          <w:p w14:paraId="663C2DC9" w14:textId="77777777" w:rsidR="00CE0776" w:rsidRPr="00CE0776" w:rsidRDefault="00CE0776" w:rsidP="00CE0776">
            <w:r w:rsidRPr="00CE0776">
              <w:rPr>
                <w:b/>
                <w:bCs/>
              </w:rPr>
              <w:lastRenderedPageBreak/>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DB56BB6" w14:textId="77777777" w:rsidR="00CE0776" w:rsidRPr="00CE0776" w:rsidRDefault="00CE0776" w:rsidP="00CE0776">
            <w:r w:rsidRPr="00CE0776">
              <w:t>2 - 6</w:t>
            </w:r>
          </w:p>
          <w:p w14:paraId="23F1E9FA" w14:textId="77777777" w:rsidR="00CE0776" w:rsidRPr="00CE0776" w:rsidRDefault="00CE0776" w:rsidP="00CE0776">
            <w:r w:rsidRPr="00CE0776">
              <w:t>7 – 13</w:t>
            </w:r>
          </w:p>
          <w:p w14:paraId="12A9F2E4" w14:textId="77777777" w:rsidR="00CE0776" w:rsidRPr="00CE0776" w:rsidRDefault="00CE0776" w:rsidP="00CE0776">
            <w:r w:rsidRPr="00CE0776">
              <w:t>14 - 51</w:t>
            </w:r>
          </w:p>
        </w:tc>
        <w:tc>
          <w:tcPr>
            <w:tcW w:w="2130" w:type="dxa"/>
            <w:tcBorders>
              <w:top w:val="outset" w:sz="6" w:space="0" w:color="auto"/>
              <w:left w:val="outset" w:sz="6" w:space="0" w:color="auto"/>
              <w:bottom w:val="outset" w:sz="6" w:space="0" w:color="auto"/>
              <w:right w:val="outset" w:sz="6" w:space="0" w:color="auto"/>
            </w:tcBorders>
            <w:vAlign w:val="center"/>
            <w:hideMark/>
          </w:tcPr>
          <w:p w14:paraId="1CD7CADB" w14:textId="77777777" w:rsidR="00CE0776" w:rsidRPr="00CE0776" w:rsidRDefault="00CE0776" w:rsidP="00CE0776">
            <w:r w:rsidRPr="00CE0776">
              <w:t>10 kW</w:t>
            </w:r>
          </w:p>
          <w:p w14:paraId="1D8DE59D" w14:textId="77777777" w:rsidR="00CE0776" w:rsidRPr="00CE0776" w:rsidRDefault="00CE0776" w:rsidP="00CE0776">
            <w:r w:rsidRPr="00CE0776">
              <w:t>31,6 kW</w:t>
            </w:r>
          </w:p>
          <w:p w14:paraId="67AE7865" w14:textId="77777777" w:rsidR="00CE0776" w:rsidRPr="00CE0776" w:rsidRDefault="00CE0776" w:rsidP="00CE0776">
            <w:r w:rsidRPr="00CE0776">
              <w:t>160 kW</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B4DBC05" w14:textId="77777777" w:rsidR="00CE0776" w:rsidRPr="00CE0776" w:rsidRDefault="00CE0776" w:rsidP="00CE0776"/>
        </w:tc>
        <w:tc>
          <w:tcPr>
            <w:tcW w:w="0" w:type="auto"/>
            <w:tcBorders>
              <w:top w:val="outset" w:sz="6" w:space="0" w:color="auto"/>
              <w:left w:val="outset" w:sz="6" w:space="0" w:color="auto"/>
              <w:bottom w:val="outset" w:sz="6" w:space="0" w:color="auto"/>
              <w:right w:val="outset" w:sz="6" w:space="0" w:color="auto"/>
            </w:tcBorders>
            <w:vAlign w:val="center"/>
            <w:hideMark/>
          </w:tcPr>
          <w:p w14:paraId="6032D2EC" w14:textId="77777777" w:rsidR="00CE0776" w:rsidRPr="00CE0776" w:rsidRDefault="00CE0776" w:rsidP="00CE0776">
            <w:r w:rsidRPr="00CE0776">
              <w:t>42,1</w:t>
            </w:r>
          </w:p>
          <w:p w14:paraId="18D2900A" w14:textId="77777777" w:rsidR="00CE0776" w:rsidRPr="00CE0776" w:rsidRDefault="00CE0776" w:rsidP="00CE0776">
            <w:r w:rsidRPr="00CE0776">
              <w:t>36,3</w:t>
            </w:r>
          </w:p>
          <w:p w14:paraId="60EC7D1D" w14:textId="77777777" w:rsidR="00CE0776" w:rsidRPr="00CE0776" w:rsidRDefault="00CE0776" w:rsidP="00CE0776">
            <w:r w:rsidRPr="00CE0776">
              <w:t>35,2</w:t>
            </w:r>
          </w:p>
        </w:tc>
      </w:tr>
      <w:tr w:rsidR="00CE0776" w:rsidRPr="00CE0776" w14:paraId="05957842" w14:textId="77777777">
        <w:trPr>
          <w:trHeight w:val="675"/>
          <w:tblCellSpacing w:w="0" w:type="dxa"/>
        </w:trPr>
        <w:tc>
          <w:tcPr>
            <w:tcW w:w="1305" w:type="dxa"/>
            <w:tcBorders>
              <w:top w:val="outset" w:sz="6" w:space="0" w:color="auto"/>
              <w:left w:val="outset" w:sz="6" w:space="0" w:color="auto"/>
              <w:bottom w:val="outset" w:sz="6" w:space="0" w:color="auto"/>
              <w:right w:val="outset" w:sz="6" w:space="0" w:color="auto"/>
            </w:tcBorders>
            <w:vAlign w:val="center"/>
            <w:hideMark/>
          </w:tcPr>
          <w:p w14:paraId="7436129A" w14:textId="77777777" w:rsidR="00CE0776" w:rsidRPr="00CE0776" w:rsidRDefault="00CE0776" w:rsidP="00CE0776">
            <w:r w:rsidRPr="00CE0776">
              <w:rPr>
                <w:b/>
                <w:bCs/>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49B00" w14:textId="77777777" w:rsidR="00CE0776" w:rsidRPr="00CE0776" w:rsidRDefault="00CE0776" w:rsidP="00CE0776">
            <w:r w:rsidRPr="00CE0776">
              <w:t>2 - 6</w:t>
            </w:r>
          </w:p>
          <w:p w14:paraId="696B2EFB" w14:textId="77777777" w:rsidR="00CE0776" w:rsidRPr="00CE0776" w:rsidRDefault="00CE0776" w:rsidP="00CE0776">
            <w:r w:rsidRPr="00CE0776">
              <w:t>7 – 13</w:t>
            </w:r>
          </w:p>
          <w:p w14:paraId="4FF6472C" w14:textId="77777777" w:rsidR="00CE0776" w:rsidRPr="00CE0776" w:rsidRDefault="00CE0776" w:rsidP="00CE0776">
            <w:r w:rsidRPr="00CE0776">
              <w:t>14 - 51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543B8" w14:textId="77777777" w:rsidR="00CE0776" w:rsidRPr="00CE0776" w:rsidRDefault="00CE0776" w:rsidP="00CE0776">
            <w:r w:rsidRPr="00CE0776">
              <w:t>1 kW</w:t>
            </w:r>
          </w:p>
          <w:p w14:paraId="68D3B06D" w14:textId="77777777" w:rsidR="00CE0776" w:rsidRPr="00CE0776" w:rsidRDefault="00CE0776" w:rsidP="00CE0776">
            <w:r w:rsidRPr="00CE0776">
              <w:t>3,16 kW</w:t>
            </w:r>
          </w:p>
          <w:p w14:paraId="1C24237C" w14:textId="77777777" w:rsidR="00CE0776" w:rsidRPr="00CE0776" w:rsidRDefault="00CE0776" w:rsidP="00CE0776">
            <w:r w:rsidRPr="00CE0776">
              <w:t>16 kW</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1721661" w14:textId="77777777" w:rsidR="00CE0776" w:rsidRPr="00CE0776" w:rsidRDefault="00CE0776" w:rsidP="00CE0776"/>
        </w:tc>
        <w:tc>
          <w:tcPr>
            <w:tcW w:w="0" w:type="auto"/>
            <w:tcBorders>
              <w:top w:val="outset" w:sz="6" w:space="0" w:color="auto"/>
              <w:left w:val="outset" w:sz="6" w:space="0" w:color="auto"/>
              <w:bottom w:val="outset" w:sz="6" w:space="0" w:color="auto"/>
              <w:right w:val="outset" w:sz="6" w:space="0" w:color="auto"/>
            </w:tcBorders>
            <w:vAlign w:val="center"/>
            <w:hideMark/>
          </w:tcPr>
          <w:p w14:paraId="00D141E9" w14:textId="77777777" w:rsidR="00CE0776" w:rsidRPr="00CE0776" w:rsidRDefault="00CE0776" w:rsidP="00CE0776">
            <w:r w:rsidRPr="00CE0776">
              <w:t>25,8</w:t>
            </w:r>
          </w:p>
          <w:p w14:paraId="76DA43BC" w14:textId="77777777" w:rsidR="00CE0776" w:rsidRPr="00CE0776" w:rsidRDefault="00CE0776" w:rsidP="00CE0776">
            <w:r w:rsidRPr="00CE0776">
              <w:t>22,8</w:t>
            </w:r>
          </w:p>
          <w:p w14:paraId="2E657710" w14:textId="77777777" w:rsidR="00CE0776" w:rsidRPr="00CE0776" w:rsidRDefault="00CE0776" w:rsidP="00CE0776">
            <w:r w:rsidRPr="00CE0776">
              <w:t>22,6</w:t>
            </w:r>
          </w:p>
        </w:tc>
      </w:tr>
      <w:tr w:rsidR="00CE0776" w:rsidRPr="00CE0776" w14:paraId="79D6A9FD" w14:textId="77777777">
        <w:trPr>
          <w:trHeight w:val="675"/>
          <w:tblCellSpacing w:w="0" w:type="dxa"/>
        </w:trPr>
        <w:tc>
          <w:tcPr>
            <w:tcW w:w="1305" w:type="dxa"/>
            <w:tcBorders>
              <w:top w:val="outset" w:sz="6" w:space="0" w:color="auto"/>
              <w:left w:val="outset" w:sz="6" w:space="0" w:color="auto"/>
              <w:bottom w:val="outset" w:sz="6" w:space="0" w:color="auto"/>
              <w:right w:val="outset" w:sz="6" w:space="0" w:color="auto"/>
            </w:tcBorders>
            <w:vAlign w:val="center"/>
            <w:hideMark/>
          </w:tcPr>
          <w:p w14:paraId="52332E7A" w14:textId="77777777" w:rsidR="00CE0776" w:rsidRPr="00CE0776" w:rsidRDefault="00CE0776" w:rsidP="00CE0776">
            <w:r w:rsidRPr="00CE0776">
              <w:rPr>
                <w:b/>
                <w:bCs/>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108AE87F" w14:textId="77777777" w:rsidR="00CE0776" w:rsidRPr="00CE0776" w:rsidRDefault="00CE0776" w:rsidP="00CE0776">
            <w:r w:rsidRPr="00CE0776">
              <w:t>2 - 6</w:t>
            </w:r>
          </w:p>
          <w:p w14:paraId="3C061260" w14:textId="77777777" w:rsidR="00CE0776" w:rsidRPr="00CE0776" w:rsidRDefault="00CE0776" w:rsidP="00CE0776">
            <w:r w:rsidRPr="00CE0776">
              <w:t>7 – 13</w:t>
            </w:r>
          </w:p>
          <w:p w14:paraId="4FFBB63B" w14:textId="77777777" w:rsidR="00CE0776" w:rsidRPr="00CE0776" w:rsidRDefault="00CE0776" w:rsidP="00CE0776">
            <w:r w:rsidRPr="00CE0776">
              <w:t>14 – 51</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AC89C" w14:textId="77777777" w:rsidR="00CE0776" w:rsidRPr="00CE0776" w:rsidRDefault="00CE0776" w:rsidP="00CE0776">
            <w:r w:rsidRPr="00CE0776">
              <w:t>0,1 kW</w:t>
            </w:r>
          </w:p>
          <w:p w14:paraId="153EAD9D" w14:textId="77777777" w:rsidR="00CE0776" w:rsidRPr="00CE0776" w:rsidRDefault="00CE0776" w:rsidP="00CE0776">
            <w:r w:rsidRPr="00CE0776">
              <w:t>0,316 kW</w:t>
            </w:r>
          </w:p>
          <w:p w14:paraId="20972891" w14:textId="77777777" w:rsidR="00CE0776" w:rsidRPr="00CE0776" w:rsidRDefault="00CE0776" w:rsidP="00CE0776">
            <w:r w:rsidRPr="00CE0776">
              <w:t>1,6 kW</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1FC15EB" w14:textId="77777777" w:rsidR="00CE0776" w:rsidRPr="00CE0776" w:rsidRDefault="00CE0776" w:rsidP="00CE0776"/>
        </w:tc>
        <w:tc>
          <w:tcPr>
            <w:tcW w:w="0" w:type="auto"/>
            <w:tcBorders>
              <w:top w:val="outset" w:sz="6" w:space="0" w:color="auto"/>
              <w:left w:val="outset" w:sz="6" w:space="0" w:color="auto"/>
              <w:bottom w:val="outset" w:sz="6" w:space="0" w:color="auto"/>
              <w:right w:val="outset" w:sz="6" w:space="0" w:color="auto"/>
            </w:tcBorders>
            <w:vAlign w:val="center"/>
            <w:hideMark/>
          </w:tcPr>
          <w:p w14:paraId="1EE1D102" w14:textId="77777777" w:rsidR="00CE0776" w:rsidRPr="00CE0776" w:rsidRDefault="00CE0776" w:rsidP="00CE0776">
            <w:r w:rsidRPr="00CE0776">
              <w:t>15,0</w:t>
            </w:r>
          </w:p>
          <w:p w14:paraId="581BFE23" w14:textId="77777777" w:rsidR="00CE0776" w:rsidRPr="00CE0776" w:rsidRDefault="00CE0776" w:rsidP="00CE0776">
            <w:r w:rsidRPr="00CE0776">
              <w:t>13,1</w:t>
            </w:r>
          </w:p>
          <w:p w14:paraId="44F15856" w14:textId="77777777" w:rsidR="00CE0776" w:rsidRPr="00CE0776" w:rsidRDefault="00CE0776" w:rsidP="00CE0776">
            <w:r w:rsidRPr="00CE0776">
              <w:t>13,2</w:t>
            </w:r>
          </w:p>
        </w:tc>
      </w:tr>
    </w:tbl>
    <w:p w14:paraId="3B444B71" w14:textId="77777777" w:rsidR="00CE0776" w:rsidRPr="00CE0776" w:rsidRDefault="00CE0776" w:rsidP="00CE0776">
      <w:r w:rsidRPr="00CE0776">
        <w:t> </w:t>
      </w:r>
    </w:p>
    <w:p w14:paraId="460F03B2" w14:textId="77777777" w:rsidR="00CE0776" w:rsidRPr="00CE0776" w:rsidRDefault="00CE0776" w:rsidP="00CE0776">
      <w:r w:rsidRPr="00CE0776">
        <w:t>Casos de estações de Classe Especial com alturas de antena ou ERP superiores às indicadas na Tabela 2, sem a correção proporcional necessária, são caracterizados como exceção no PBTVD. Em tais casos, os critérios de proteção definidos no item 5 serão aplicados até o limite máximo do contorno protegido definido para Classe Especial da Tabela 2.</w:t>
      </w:r>
    </w:p>
    <w:p w14:paraId="490D8EBE" w14:textId="77777777" w:rsidR="00CE0776" w:rsidRPr="00CE0776" w:rsidRDefault="00CE0776" w:rsidP="00CE0776">
      <w:r w:rsidRPr="00CE0776">
        <w:t>Somente serão aprovados novos casos excepcionais, nos termos previstos no item 3.4, para emissoras que sejam autorizadas a funcionar em Classe Especial e com HNMT maior que 400 metros, desde que tecnicamente viáveis.</w:t>
      </w:r>
    </w:p>
    <w:p w14:paraId="2829E904" w14:textId="77777777" w:rsidR="00CE0776" w:rsidRPr="00CE0776" w:rsidRDefault="00CE0776" w:rsidP="00CE0776">
      <w:r w:rsidRPr="00CE0776">
        <w:t>Nestas situações a potência máxima é de até 8.000 kW, referenciada a 150 metros de HNMT.</w:t>
      </w:r>
    </w:p>
    <w:p w14:paraId="6ADCF7B2" w14:textId="77777777" w:rsidR="00CE0776" w:rsidRPr="00CE0776" w:rsidRDefault="00CE0776" w:rsidP="00CE0776">
      <w:r w:rsidRPr="00CE0776">
        <w:t>As estações de RTV operando em carácter secundário, em tecnologias analógica e digital, somente são </w:t>
      </w:r>
      <w:proofErr w:type="spellStart"/>
      <w:r w:rsidRPr="00CE0776">
        <w:t>classiﬁcadas</w:t>
      </w:r>
      <w:proofErr w:type="spellEnd"/>
      <w:r w:rsidRPr="00CE0776">
        <w:t xml:space="preserve"> em Classe C.</w:t>
      </w:r>
    </w:p>
    <w:p w14:paraId="3A175F2D" w14:textId="77777777" w:rsidR="00CE0776" w:rsidRPr="00CE0776" w:rsidRDefault="00CE0776" w:rsidP="00CE0776">
      <w:r w:rsidRPr="00CE0776">
        <w:t> </w:t>
      </w:r>
    </w:p>
    <w:p w14:paraId="2DAB1066" w14:textId="77777777" w:rsidR="00CE0776" w:rsidRPr="00CE0776" w:rsidRDefault="00CE0776" w:rsidP="00CE0776">
      <w:r w:rsidRPr="00CE0776">
        <w:rPr>
          <w:b/>
          <w:bCs/>
        </w:rPr>
        <w:t>Área de Prestação do Serviço</w:t>
      </w:r>
    </w:p>
    <w:p w14:paraId="16A0E4BC" w14:textId="77777777" w:rsidR="00CE0776" w:rsidRPr="00CE0776" w:rsidRDefault="00CE0776" w:rsidP="00CE0776">
      <w:r w:rsidRPr="00CE0776">
        <w:t> </w:t>
      </w:r>
    </w:p>
    <w:p w14:paraId="3573C54F" w14:textId="77777777" w:rsidR="00CE0776" w:rsidRPr="00CE0776" w:rsidRDefault="00CE0776" w:rsidP="00CE0776">
      <w:r w:rsidRPr="00CE0776">
        <w:t>A área de prestação do serviço dos canais de TV e de RTV, em tecnologias analógica e digital, corresponde à área delimitada pelo seu contorno protegido.</w:t>
      </w:r>
    </w:p>
    <w:p w14:paraId="35652657" w14:textId="77777777" w:rsidR="00CE0776" w:rsidRPr="00CE0776" w:rsidRDefault="00CE0776" w:rsidP="00CE0776">
      <w:bookmarkStart w:id="3" w:name="_Hlk24103012"/>
      <w:r w:rsidRPr="00CE0776">
        <w:t xml:space="preserve">Para fins de planejamento de novas inclusões e alterações de canais no Plano Básico pelas entidades outorgadas, a cobertura da área de prestação do serviço deve ser projetada de forma a garantir o uso eficiente do espectro </w:t>
      </w:r>
      <w:r w:rsidRPr="00CE0776">
        <w:lastRenderedPageBreak/>
        <w:t>eletromagnético, atingindo pelo menos 70% da área dos setores censitários urbanos do município objeto do ato de outorga inserida no contorno protegido do canal. Tal avaliação se dá pela sobreposição da mancha, com intensidade de campo conforme a Tabela 1, gerada pelo método ponto-a-ponto da Recomendação UIT-R P.526 associado ao método [Assis, 1971] com os setores censitários urbanos, e pode ser obtida mediante a utilização de um único sistema de transmissão ou de um conjunto de estações.</w:t>
      </w:r>
    </w:p>
    <w:p w14:paraId="047CABC1" w14:textId="77777777" w:rsidR="00CE0776" w:rsidRPr="00CE0776" w:rsidRDefault="00CE0776" w:rsidP="00CE0776">
      <w:bookmarkStart w:id="4" w:name="_Hlk24103059"/>
      <w:r w:rsidRPr="00CE0776">
        <w:t xml:space="preserve">O requisito de cobertura a que se refere o item 4.2 também é considerado atendido quando no mínimo 70% da população urbana do município objeto da outorga inserida no contorno protegido for coberta pelo conjunto de estações instalado no município de outorga. </w:t>
      </w:r>
      <w:bookmarkEnd w:id="4"/>
    </w:p>
    <w:p w14:paraId="3DD5BDEA" w14:textId="77777777" w:rsidR="00CE0776" w:rsidRPr="00CE0776" w:rsidRDefault="00CE0776" w:rsidP="00CE0776">
      <w:r w:rsidRPr="00CE0776">
        <w:t>Para a tecnologia analógica, o conjunto de estações deve ser composto por uma estação principal e por uma ou mais estações complementares.</w:t>
      </w:r>
    </w:p>
    <w:p w14:paraId="4BE399B1" w14:textId="77777777" w:rsidR="00CE0776" w:rsidRPr="00CE0776" w:rsidRDefault="00CE0776" w:rsidP="00CE0776">
      <w:r w:rsidRPr="00CE0776">
        <w:t>No caso de canais em tecnologia digital, deve ser utilizada a rede de frequência única no conjunto de estações, com uma estação principal e uma ou mais estações complementares projetadas de forma a garantir o sincronismo em frequência, de conteúdo transmitido e no tempo, ou seja, dentro do intervalo de guarda, em toda área de prestação do serviço.</w:t>
      </w:r>
    </w:p>
    <w:p w14:paraId="758BF36A" w14:textId="77777777" w:rsidR="00CE0776" w:rsidRPr="00CE0776" w:rsidRDefault="00CE0776" w:rsidP="00CE0776">
      <w:r w:rsidRPr="00CE0776">
        <w:t>Para a avaliação prevista no item 4.2 será utilizada a base de setores censitários urbanos escolhida pala Anatel, que estará disponibilizada no endereço eletrônico da Agência.</w:t>
      </w:r>
    </w:p>
    <w:p w14:paraId="15061ABA" w14:textId="77777777" w:rsidR="00CE0776" w:rsidRPr="00CE0776" w:rsidRDefault="00CE0776" w:rsidP="00CE0776">
      <w:r w:rsidRPr="00CE0776">
        <w:t>Solicitações de alterações no Plano Básico de estações licenciadas podem ser isentas de atendimento do critério de cobertura estabelecido no item 4.2, desde que não alterem o canal ou a classe e estejam instaladas no município de outorga.</w:t>
      </w:r>
    </w:p>
    <w:p w14:paraId="263C16BB" w14:textId="77777777" w:rsidR="00CE0776" w:rsidRPr="00CE0776" w:rsidRDefault="00CE0776" w:rsidP="00CE0776">
      <w:proofErr w:type="gramStart"/>
      <w:r w:rsidRPr="00CE0776">
        <w:t>A área de prestação do serviço do canal, bem como a classe do canal, podem</w:t>
      </w:r>
      <w:proofErr w:type="gramEnd"/>
      <w:r w:rsidRPr="00CE0776">
        <w:t xml:space="preserve"> ser alteradas a partir das características técnicas da estação principal, com a </w:t>
      </w:r>
      <w:bookmarkStart w:id="5" w:name="_Hlk21336975"/>
      <w:r w:rsidRPr="00CE0776">
        <w:t>comprovação da viabilidade técnica desta alteração.</w:t>
      </w:r>
    </w:p>
    <w:p w14:paraId="6A40D082" w14:textId="77777777" w:rsidR="00CE0776" w:rsidRPr="00CE0776" w:rsidRDefault="00CE0776" w:rsidP="00CE0776">
      <w:r w:rsidRPr="00CE0776">
        <w:t>A área de prestação do serviço do canal pode ser ampliada em função da instalação de estações complementares, dentro do limite da classe do canal determinado pela distância máxima ao contorno protegido das Tabelas 2 e 3 a partir das coordenadas geográficas da estação Principal, com a comprovação da viabilidade técnica desta ampliação.</w:t>
      </w:r>
      <w:bookmarkEnd w:id="5"/>
    </w:p>
    <w:p w14:paraId="538BFD7E" w14:textId="77777777" w:rsidR="00CE0776" w:rsidRPr="00CE0776" w:rsidRDefault="00CE0776" w:rsidP="00CE0776">
      <w:r w:rsidRPr="00CE0776">
        <w:t> </w:t>
      </w:r>
    </w:p>
    <w:p w14:paraId="3C88A4B0" w14:textId="77777777" w:rsidR="00CE0776" w:rsidRPr="00CE0776" w:rsidRDefault="00CE0776" w:rsidP="00CE0776">
      <w:r w:rsidRPr="00CE0776">
        <w:rPr>
          <w:b/>
          <w:bCs/>
        </w:rPr>
        <w:t xml:space="preserve">Critérios de Proteção entre Canais </w:t>
      </w:r>
    </w:p>
    <w:p w14:paraId="6122CC93" w14:textId="77777777" w:rsidR="00CE0776" w:rsidRPr="00CE0776" w:rsidRDefault="00CE0776" w:rsidP="00CE0776">
      <w:r w:rsidRPr="00CE0776">
        <w:t> </w:t>
      </w:r>
    </w:p>
    <w:p w14:paraId="0F0F1F0A" w14:textId="77777777" w:rsidR="00CE0776" w:rsidRPr="00CE0776" w:rsidRDefault="00CE0776" w:rsidP="00CE0776">
      <w:r w:rsidRPr="00CE0776">
        <w:lastRenderedPageBreak/>
        <w:t>A proteção dos canais digitais e analógicos é assegurada quando, em seu contorno protegido, a relação entre o sinal do canal desejado e cada um dos sinais interferentes tiver, no mínimo, o valor indicado na Tabela 4, em função do tipo de interferência.</w:t>
      </w:r>
    </w:p>
    <w:p w14:paraId="52266ADE" w14:textId="77777777" w:rsidR="00CE0776" w:rsidRPr="00CE0776" w:rsidRDefault="00CE0776" w:rsidP="00CE0776">
      <w:bookmarkStart w:id="6" w:name="_Hlk33106785"/>
      <w:r w:rsidRPr="00CE0776">
        <w:t>A proteção dos canais fica geograficamente limitada à área circunscrita pelo contorno protegido estabelecido pelo item 3.1.</w:t>
      </w:r>
      <w:bookmarkEnd w:id="6"/>
    </w:p>
    <w:p w14:paraId="26DEB53F" w14:textId="77777777" w:rsidR="00CE0776" w:rsidRPr="00CE0776" w:rsidRDefault="00CE0776" w:rsidP="00CE0776">
      <w:bookmarkStart w:id="7" w:name="_Hlk33106916"/>
      <w:r w:rsidRPr="00CE0776">
        <w:t>Para fins de planejamento, o sinal interferente de canais analógicos e digitais é determinado pelo método da Recomendação UIT-R P.526, associado ao método [Assis, 1971].</w:t>
      </w:r>
      <w:bookmarkEnd w:id="7"/>
    </w:p>
    <w:p w14:paraId="48DBE942" w14:textId="77777777" w:rsidR="00CE0776" w:rsidRPr="00CE0776" w:rsidRDefault="00CE0776" w:rsidP="00CE0776">
      <w:r w:rsidRPr="00CE0776">
        <w:t>Nos casos em que a informação de ERP por radial do canal interferente ou protegido não esteja disponível, será considerada uma antena ideal de referência, com no mínimo 40 metros de altura, cujo diagrama de radiação permita o atingimento da máxima ERP do canal em que a estação esteja enquadrada, referenciado a uma altura de 150 metros sobre o nível médio do terreno.</w:t>
      </w:r>
    </w:p>
    <w:p w14:paraId="37906BBC" w14:textId="77777777" w:rsidR="00CE0776" w:rsidRPr="00CE0776" w:rsidRDefault="00CE0776" w:rsidP="00CE0776">
      <w:r w:rsidRPr="00CE0776">
        <w:t xml:space="preserve">Duas ou mais estações são consideradas colocalizadas quando instaladas em estruturas de sustentação afastadas de até cinco quilômetros, mantido o afastamento de até 400 metros quando a </w:t>
      </w:r>
      <w:proofErr w:type="spellStart"/>
      <w:r w:rsidRPr="00CE0776">
        <w:t>colocalização</w:t>
      </w:r>
      <w:proofErr w:type="spellEnd"/>
      <w:r w:rsidRPr="00CE0776">
        <w:t xml:space="preserve"> envolver apenas canais analógicos. Nestes casos, aplicam-se as relações de proteção da Tabela 4, respeitadas a nota de rodapé relacionada.</w:t>
      </w:r>
    </w:p>
    <w:p w14:paraId="3A81CE35" w14:textId="77777777" w:rsidR="00CE0776" w:rsidRPr="00CE0776" w:rsidRDefault="00CE0776" w:rsidP="00CE0776">
      <w:r w:rsidRPr="00CE0776">
        <w:t>Situações de interferência existentes no PBTVD não poderão ser agravadas por inclusões ou alterações de canais. Nesses casos, caberá análise comparativa entre a situação existente e a proposta.</w:t>
      </w:r>
    </w:p>
    <w:p w14:paraId="20D0A8F6" w14:textId="77777777" w:rsidR="00CE0776" w:rsidRPr="00CE0776" w:rsidRDefault="00CE0776" w:rsidP="00CE0776">
      <w:bookmarkStart w:id="8" w:name="_Hlk33107208"/>
      <w:r w:rsidRPr="00CE0776">
        <w:t xml:space="preserve">A critério da Anatel, </w:t>
      </w:r>
      <w:bookmarkEnd w:id="8"/>
      <w:r w:rsidRPr="00CE0776">
        <w:t>o desrespeito à relação de proteção para a inclusão ou alteração de canal poderá ser considerado como não impeditivo nos seguintes casos:</w:t>
      </w:r>
    </w:p>
    <w:p w14:paraId="7FEEB9CF" w14:textId="77777777" w:rsidR="00CE0776" w:rsidRPr="00CE0776" w:rsidRDefault="00CE0776" w:rsidP="00CE0776">
      <w:r w:rsidRPr="00CE0776">
        <w:t>Em áreas urbanas de município já coberto por estação de programação idêntica, desde que a situação não ocorra no município para o qual o canal está sendo proposto.</w:t>
      </w:r>
    </w:p>
    <w:p w14:paraId="045B2F3E" w14:textId="77777777" w:rsidR="00CE0776" w:rsidRPr="00CE0776" w:rsidRDefault="00CE0776" w:rsidP="00CE0776">
      <w:r w:rsidRPr="00CE0776">
        <w:t>Em regiões situadas fora dos limites definidos pelos setores censitários urbanos dos municípios incluídos no interior do contorno protegido do canal.  </w:t>
      </w:r>
    </w:p>
    <w:p w14:paraId="39300683" w14:textId="77777777" w:rsidR="00CE0776" w:rsidRPr="00CE0776" w:rsidRDefault="00CE0776" w:rsidP="00CE0776">
      <w:r w:rsidRPr="00CE0776">
        <w:t>Para a avaliação dos itens 5.3.1.1 e 5.3.1.2 será utilizada a base de setores censitários urbanos escolhida pala Anatel, que estará disponibilizada no endereço eletrônico da Agência.</w:t>
      </w:r>
    </w:p>
    <w:p w14:paraId="027690C8" w14:textId="77777777" w:rsidR="00CE0776" w:rsidRPr="00CE0776" w:rsidRDefault="00CE0776" w:rsidP="00CE0776">
      <w:r w:rsidRPr="00CE0776">
        <w:t xml:space="preserve">Poderá ser utilizado o diagrama radiante de referência das antenas receptoras para demonstrar a viabilidade técnica de uma situação específica, desde que em localidades onde haja concentração de estações transmissoras de TV e RTV, ou </w:t>
      </w:r>
      <w:r w:rsidRPr="00CE0776">
        <w:lastRenderedPageBreak/>
        <w:t>seja, onde em todos os pontos dentro do contorno protegido, determinado no item 3.1, nos quais a relação de proteção não seja respeitada, seja possível receber todas as estações dentro do ângulo de meia potência da antena receptora. Para tais cálculos, será aplicada a Recomendação ITU-R BT.419.</w:t>
      </w:r>
    </w:p>
    <w:p w14:paraId="199CFD2F" w14:textId="77777777" w:rsidR="00CE0776" w:rsidRPr="00CE0776" w:rsidRDefault="00CE0776" w:rsidP="00CE0776">
      <w:r w:rsidRPr="00CE0776">
        <w:t> </w:t>
      </w:r>
    </w:p>
    <w:p w14:paraId="36A9B437" w14:textId="77777777" w:rsidR="00CE0776" w:rsidRPr="00CE0776" w:rsidRDefault="00CE0776" w:rsidP="00CE0776">
      <w:r w:rsidRPr="00CE0776">
        <w:t>Tabela 4</w:t>
      </w:r>
    </w:p>
    <w:p w14:paraId="27737F0B" w14:textId="77777777" w:rsidR="00CE0776" w:rsidRPr="00CE0776" w:rsidRDefault="00CE0776" w:rsidP="00CE0776">
      <w:r w:rsidRPr="00CE0776">
        <w:t>Relações de Proteção (dB)</w:t>
      </w:r>
    </w:p>
    <w:tbl>
      <w:tblPr>
        <w:tblW w:w="985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7"/>
        <w:gridCol w:w="1267"/>
        <w:gridCol w:w="1454"/>
        <w:gridCol w:w="1499"/>
        <w:gridCol w:w="1499"/>
        <w:gridCol w:w="1529"/>
      </w:tblGrid>
      <w:tr w:rsidR="00CE0776" w:rsidRPr="00CE0776" w14:paraId="7CB21002" w14:textId="77777777">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4DD9367" w14:textId="77777777" w:rsidR="00CE0776" w:rsidRPr="00CE0776" w:rsidRDefault="00CE0776" w:rsidP="00CE0776">
            <w:r w:rsidRPr="00CE0776">
              <w:t>Tipo de Interferência</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36C980F" w14:textId="77777777" w:rsidR="00CE0776" w:rsidRPr="00CE0776" w:rsidRDefault="00CE0776" w:rsidP="00CE0776">
            <w:r w:rsidRPr="00CE0776">
              <w:t>Canal Interferente</w:t>
            </w:r>
          </w:p>
        </w:tc>
        <w:tc>
          <w:tcPr>
            <w:tcW w:w="6615" w:type="dxa"/>
            <w:gridSpan w:val="4"/>
            <w:tcBorders>
              <w:top w:val="outset" w:sz="6" w:space="0" w:color="auto"/>
              <w:left w:val="outset" w:sz="6" w:space="0" w:color="auto"/>
              <w:bottom w:val="outset" w:sz="6" w:space="0" w:color="auto"/>
              <w:right w:val="outset" w:sz="6" w:space="0" w:color="auto"/>
            </w:tcBorders>
            <w:vAlign w:val="center"/>
            <w:hideMark/>
          </w:tcPr>
          <w:p w14:paraId="48122F6C" w14:textId="77777777" w:rsidR="00CE0776" w:rsidRPr="00CE0776" w:rsidRDefault="00CE0776" w:rsidP="00CE0776">
            <w:r w:rsidRPr="00CE0776">
              <w:t>Canal Desejado = n</w:t>
            </w:r>
          </w:p>
        </w:tc>
      </w:tr>
      <w:tr w:rsidR="00CE0776" w:rsidRPr="00CE0776" w14:paraId="3340DA54" w14:textId="77777777">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61D0B65" w14:textId="77777777" w:rsidR="00CE0776" w:rsidRPr="00CE0776" w:rsidRDefault="00CE0776" w:rsidP="00CE0776"/>
        </w:tc>
        <w:tc>
          <w:tcPr>
            <w:tcW w:w="0" w:type="auto"/>
            <w:vMerge/>
            <w:tcBorders>
              <w:top w:val="outset" w:sz="6" w:space="0" w:color="auto"/>
              <w:left w:val="outset" w:sz="6" w:space="0" w:color="auto"/>
              <w:bottom w:val="outset" w:sz="6" w:space="0" w:color="auto"/>
              <w:right w:val="outset" w:sz="6" w:space="0" w:color="auto"/>
            </w:tcBorders>
            <w:vAlign w:val="center"/>
            <w:hideMark/>
          </w:tcPr>
          <w:p w14:paraId="334B0679" w14:textId="77777777" w:rsidR="00CE0776" w:rsidRPr="00CE0776" w:rsidRDefault="00CE0776" w:rsidP="00CE0776"/>
        </w:tc>
        <w:tc>
          <w:tcPr>
            <w:tcW w:w="0" w:type="auto"/>
            <w:tcBorders>
              <w:top w:val="outset" w:sz="6" w:space="0" w:color="auto"/>
              <w:left w:val="outset" w:sz="6" w:space="0" w:color="auto"/>
              <w:bottom w:val="outset" w:sz="6" w:space="0" w:color="auto"/>
              <w:right w:val="outset" w:sz="6" w:space="0" w:color="auto"/>
            </w:tcBorders>
            <w:vAlign w:val="center"/>
            <w:hideMark/>
          </w:tcPr>
          <w:p w14:paraId="60440F32" w14:textId="77777777" w:rsidR="00CE0776" w:rsidRPr="00CE0776" w:rsidRDefault="00CE0776" w:rsidP="00CE0776">
            <w:r w:rsidRPr="00CE0776">
              <w:t xml:space="preserve">Analógico </w:t>
            </w:r>
            <w:proofErr w:type="gramStart"/>
            <w:r w:rsidRPr="00CE0776">
              <w:t>sobre Analógico</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2E07D6B1" w14:textId="77777777" w:rsidR="00CE0776" w:rsidRPr="00CE0776" w:rsidRDefault="00CE0776" w:rsidP="00CE0776">
            <w:r w:rsidRPr="00CE0776">
              <w:t xml:space="preserve">Analógico </w:t>
            </w:r>
            <w:proofErr w:type="gramStart"/>
            <w:r w:rsidRPr="00CE0776">
              <w:t>sobre Digital</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7DC422DB" w14:textId="77777777" w:rsidR="00CE0776" w:rsidRPr="00CE0776" w:rsidRDefault="00CE0776" w:rsidP="00CE0776">
            <w:r w:rsidRPr="00CE0776">
              <w:t xml:space="preserve">Digital </w:t>
            </w:r>
            <w:proofErr w:type="gramStart"/>
            <w:r w:rsidRPr="00CE0776">
              <w:t>sobre Analógico</w:t>
            </w:r>
            <w:proofErr w:type="gramEnd"/>
          </w:p>
        </w:tc>
        <w:tc>
          <w:tcPr>
            <w:tcW w:w="1620" w:type="dxa"/>
            <w:tcBorders>
              <w:top w:val="outset" w:sz="6" w:space="0" w:color="auto"/>
              <w:left w:val="outset" w:sz="6" w:space="0" w:color="auto"/>
              <w:bottom w:val="outset" w:sz="6" w:space="0" w:color="auto"/>
              <w:right w:val="outset" w:sz="6" w:space="0" w:color="auto"/>
            </w:tcBorders>
            <w:vAlign w:val="center"/>
            <w:hideMark/>
          </w:tcPr>
          <w:p w14:paraId="687A349A" w14:textId="77777777" w:rsidR="00CE0776" w:rsidRPr="00CE0776" w:rsidRDefault="00CE0776" w:rsidP="00CE0776">
            <w:r w:rsidRPr="00CE0776">
              <w:t xml:space="preserve">Digital </w:t>
            </w:r>
            <w:proofErr w:type="gramStart"/>
            <w:r w:rsidRPr="00CE0776">
              <w:t>sobre Digital</w:t>
            </w:r>
            <w:proofErr w:type="gramEnd"/>
          </w:p>
        </w:tc>
      </w:tr>
      <w:tr w:rsidR="00CE0776" w:rsidRPr="00CE0776" w14:paraId="1817CB47" w14:textId="77777777">
        <w:trPr>
          <w:trHeight w:val="67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048EF2" w14:textId="77777777" w:rsidR="00CE0776" w:rsidRPr="00CE0776" w:rsidRDefault="00CE0776" w:rsidP="00CE0776">
            <w:proofErr w:type="spellStart"/>
            <w:r w:rsidRPr="00CE0776">
              <w:t>Cocanal</w:t>
            </w:r>
            <w:proofErr w:type="spellEnd"/>
          </w:p>
        </w:tc>
        <w:tc>
          <w:tcPr>
            <w:tcW w:w="1275" w:type="dxa"/>
            <w:tcBorders>
              <w:top w:val="outset" w:sz="6" w:space="0" w:color="auto"/>
              <w:left w:val="outset" w:sz="6" w:space="0" w:color="auto"/>
              <w:bottom w:val="outset" w:sz="6" w:space="0" w:color="auto"/>
              <w:right w:val="outset" w:sz="6" w:space="0" w:color="auto"/>
            </w:tcBorders>
            <w:vAlign w:val="center"/>
            <w:hideMark/>
          </w:tcPr>
          <w:p w14:paraId="7BECD039" w14:textId="77777777" w:rsidR="00CE0776" w:rsidRPr="00CE0776" w:rsidRDefault="00CE0776" w:rsidP="00CE0776">
            <w:r w:rsidRPr="00CE0776">
              <w:t>n</w:t>
            </w:r>
          </w:p>
        </w:tc>
        <w:tc>
          <w:tcPr>
            <w:tcW w:w="1590" w:type="dxa"/>
            <w:tcBorders>
              <w:top w:val="outset" w:sz="6" w:space="0" w:color="auto"/>
              <w:left w:val="outset" w:sz="6" w:space="0" w:color="auto"/>
              <w:bottom w:val="outset" w:sz="6" w:space="0" w:color="auto"/>
              <w:right w:val="outset" w:sz="6" w:space="0" w:color="auto"/>
            </w:tcBorders>
            <w:vAlign w:val="center"/>
            <w:hideMark/>
          </w:tcPr>
          <w:p w14:paraId="46FD13A4" w14:textId="77777777" w:rsidR="00CE0776" w:rsidRPr="00CE0776" w:rsidRDefault="00CE0776" w:rsidP="00CE0776">
            <w:r w:rsidRPr="00CE0776">
              <w:t>+45 </w:t>
            </w:r>
          </w:p>
        </w:tc>
        <w:tc>
          <w:tcPr>
            <w:tcW w:w="1650" w:type="dxa"/>
            <w:tcBorders>
              <w:top w:val="outset" w:sz="6" w:space="0" w:color="auto"/>
              <w:left w:val="outset" w:sz="6" w:space="0" w:color="auto"/>
              <w:bottom w:val="outset" w:sz="6" w:space="0" w:color="auto"/>
              <w:right w:val="outset" w:sz="6" w:space="0" w:color="auto"/>
            </w:tcBorders>
            <w:vAlign w:val="center"/>
            <w:hideMark/>
          </w:tcPr>
          <w:p w14:paraId="75E75B02" w14:textId="77777777" w:rsidR="00CE0776" w:rsidRPr="00CE0776" w:rsidRDefault="00CE0776" w:rsidP="00CE0776">
            <w:r w:rsidRPr="00CE0776">
              <w:t>+7</w:t>
            </w:r>
          </w:p>
        </w:tc>
        <w:tc>
          <w:tcPr>
            <w:tcW w:w="1650" w:type="dxa"/>
            <w:tcBorders>
              <w:top w:val="outset" w:sz="6" w:space="0" w:color="auto"/>
              <w:left w:val="outset" w:sz="6" w:space="0" w:color="auto"/>
              <w:bottom w:val="outset" w:sz="6" w:space="0" w:color="auto"/>
              <w:right w:val="outset" w:sz="6" w:space="0" w:color="auto"/>
            </w:tcBorders>
            <w:vAlign w:val="center"/>
            <w:hideMark/>
          </w:tcPr>
          <w:p w14:paraId="479B532A" w14:textId="77777777" w:rsidR="00CE0776" w:rsidRPr="00CE0776" w:rsidRDefault="00CE0776" w:rsidP="00CE0776">
            <w:r w:rsidRPr="00CE0776">
              <w:t>+34</w:t>
            </w:r>
          </w:p>
        </w:tc>
        <w:tc>
          <w:tcPr>
            <w:tcW w:w="1620" w:type="dxa"/>
            <w:tcBorders>
              <w:top w:val="outset" w:sz="6" w:space="0" w:color="auto"/>
              <w:left w:val="outset" w:sz="6" w:space="0" w:color="auto"/>
              <w:bottom w:val="outset" w:sz="6" w:space="0" w:color="auto"/>
              <w:right w:val="outset" w:sz="6" w:space="0" w:color="auto"/>
            </w:tcBorders>
            <w:vAlign w:val="center"/>
            <w:hideMark/>
          </w:tcPr>
          <w:p w14:paraId="2CD23A6A" w14:textId="77777777" w:rsidR="00CE0776" w:rsidRPr="00CE0776" w:rsidRDefault="00CE0776" w:rsidP="00CE0776">
            <w:r w:rsidRPr="00CE0776">
              <w:t>+19</w:t>
            </w:r>
          </w:p>
        </w:tc>
      </w:tr>
      <w:tr w:rsidR="00CE0776" w:rsidRPr="00CE0776" w14:paraId="148EDFDD" w14:textId="77777777">
        <w:trPr>
          <w:trHeight w:val="675"/>
          <w:tblCellSpacing w:w="0" w:type="dxa"/>
        </w:trPr>
        <w:tc>
          <w:tcPr>
            <w:tcW w:w="1665" w:type="dxa"/>
            <w:tcBorders>
              <w:top w:val="outset" w:sz="6" w:space="0" w:color="auto"/>
              <w:left w:val="outset" w:sz="6" w:space="0" w:color="auto"/>
              <w:bottom w:val="outset" w:sz="6" w:space="0" w:color="auto"/>
              <w:right w:val="outset" w:sz="6" w:space="0" w:color="auto"/>
            </w:tcBorders>
            <w:vAlign w:val="center"/>
            <w:hideMark/>
          </w:tcPr>
          <w:p w14:paraId="63DE234E" w14:textId="77777777" w:rsidR="00CE0776" w:rsidRPr="00CE0776" w:rsidRDefault="00CE0776" w:rsidP="00CE0776">
            <w:proofErr w:type="spellStart"/>
            <w:r w:rsidRPr="00CE0776">
              <w:t>Cocanal</w:t>
            </w:r>
            <w:proofErr w:type="spellEnd"/>
            <w:r w:rsidRPr="00CE0776">
              <w:t xml:space="preserve"> </w:t>
            </w:r>
            <w:proofErr w:type="spellStart"/>
            <w:r w:rsidRPr="00CE0776">
              <w:t>Decalado</w:t>
            </w:r>
            <w:proofErr w:type="spellEnd"/>
          </w:p>
        </w:tc>
        <w:tc>
          <w:tcPr>
            <w:tcW w:w="1275" w:type="dxa"/>
            <w:tcBorders>
              <w:top w:val="outset" w:sz="6" w:space="0" w:color="auto"/>
              <w:left w:val="outset" w:sz="6" w:space="0" w:color="auto"/>
              <w:bottom w:val="outset" w:sz="6" w:space="0" w:color="auto"/>
              <w:right w:val="outset" w:sz="6" w:space="0" w:color="auto"/>
            </w:tcBorders>
            <w:vAlign w:val="center"/>
            <w:hideMark/>
          </w:tcPr>
          <w:p w14:paraId="5BFD503C" w14:textId="77777777" w:rsidR="00CE0776" w:rsidRPr="00CE0776" w:rsidRDefault="00CE0776" w:rsidP="00CE0776">
            <w:r w:rsidRPr="00CE0776">
              <w:t>n±</w:t>
            </w:r>
          </w:p>
        </w:tc>
        <w:tc>
          <w:tcPr>
            <w:tcW w:w="1590" w:type="dxa"/>
            <w:tcBorders>
              <w:top w:val="outset" w:sz="6" w:space="0" w:color="auto"/>
              <w:left w:val="outset" w:sz="6" w:space="0" w:color="auto"/>
              <w:bottom w:val="outset" w:sz="6" w:space="0" w:color="auto"/>
              <w:right w:val="outset" w:sz="6" w:space="0" w:color="auto"/>
            </w:tcBorders>
            <w:vAlign w:val="center"/>
            <w:hideMark/>
          </w:tcPr>
          <w:p w14:paraId="1FFBF307" w14:textId="77777777" w:rsidR="00CE0776" w:rsidRPr="00CE0776" w:rsidRDefault="00CE0776" w:rsidP="00CE0776">
            <w:r w:rsidRPr="00CE0776">
              <w:t>+28</w:t>
            </w:r>
          </w:p>
        </w:tc>
        <w:tc>
          <w:tcPr>
            <w:tcW w:w="1650" w:type="dxa"/>
            <w:tcBorders>
              <w:top w:val="outset" w:sz="6" w:space="0" w:color="auto"/>
              <w:left w:val="outset" w:sz="6" w:space="0" w:color="auto"/>
              <w:bottom w:val="outset" w:sz="6" w:space="0" w:color="auto"/>
              <w:right w:val="outset" w:sz="6" w:space="0" w:color="auto"/>
            </w:tcBorders>
            <w:vAlign w:val="center"/>
            <w:hideMark/>
          </w:tcPr>
          <w:p w14:paraId="1FA7163B" w14:textId="77777777" w:rsidR="00CE0776" w:rsidRPr="00CE0776" w:rsidRDefault="00CE0776" w:rsidP="00CE0776">
            <w:r w:rsidRPr="00CE0776">
              <w:t>+7</w:t>
            </w:r>
          </w:p>
        </w:tc>
        <w:tc>
          <w:tcPr>
            <w:tcW w:w="1650" w:type="dxa"/>
            <w:tcBorders>
              <w:top w:val="outset" w:sz="6" w:space="0" w:color="auto"/>
              <w:left w:val="outset" w:sz="6" w:space="0" w:color="auto"/>
              <w:bottom w:val="outset" w:sz="6" w:space="0" w:color="auto"/>
              <w:right w:val="outset" w:sz="6" w:space="0" w:color="auto"/>
            </w:tcBorders>
            <w:vAlign w:val="center"/>
            <w:hideMark/>
          </w:tcPr>
          <w:p w14:paraId="680CA23C" w14:textId="77777777" w:rsidR="00CE0776" w:rsidRPr="00CE0776" w:rsidRDefault="00CE0776" w:rsidP="00CE0776">
            <w:r w:rsidRPr="00CE0776">
              <w:t>não aplicável</w:t>
            </w:r>
          </w:p>
        </w:tc>
        <w:tc>
          <w:tcPr>
            <w:tcW w:w="1620" w:type="dxa"/>
            <w:tcBorders>
              <w:top w:val="outset" w:sz="6" w:space="0" w:color="auto"/>
              <w:left w:val="outset" w:sz="6" w:space="0" w:color="auto"/>
              <w:bottom w:val="outset" w:sz="6" w:space="0" w:color="auto"/>
              <w:right w:val="outset" w:sz="6" w:space="0" w:color="auto"/>
            </w:tcBorders>
            <w:vAlign w:val="center"/>
            <w:hideMark/>
          </w:tcPr>
          <w:p w14:paraId="47B8B89B" w14:textId="77777777" w:rsidR="00CE0776" w:rsidRPr="00CE0776" w:rsidRDefault="00CE0776" w:rsidP="00CE0776">
            <w:r w:rsidRPr="00CE0776">
              <w:t>não aplicável</w:t>
            </w:r>
          </w:p>
        </w:tc>
      </w:tr>
      <w:tr w:rsidR="00CE0776" w:rsidRPr="00CE0776" w14:paraId="377E7F23" w14:textId="77777777">
        <w:trPr>
          <w:trHeight w:val="675"/>
          <w:tblCellSpacing w:w="0" w:type="dxa"/>
        </w:trPr>
        <w:tc>
          <w:tcPr>
            <w:tcW w:w="1665" w:type="dxa"/>
            <w:tcBorders>
              <w:top w:val="outset" w:sz="6" w:space="0" w:color="auto"/>
              <w:left w:val="outset" w:sz="6" w:space="0" w:color="auto"/>
              <w:bottom w:val="outset" w:sz="6" w:space="0" w:color="auto"/>
              <w:right w:val="outset" w:sz="6" w:space="0" w:color="auto"/>
            </w:tcBorders>
            <w:vAlign w:val="center"/>
            <w:hideMark/>
          </w:tcPr>
          <w:p w14:paraId="482ED4B0" w14:textId="77777777" w:rsidR="00CE0776" w:rsidRPr="00CE0776" w:rsidRDefault="00CE0776" w:rsidP="00CE0776">
            <w:r w:rsidRPr="00CE0776">
              <w:t>Canal Adjacente Superior</w:t>
            </w:r>
          </w:p>
        </w:tc>
        <w:tc>
          <w:tcPr>
            <w:tcW w:w="1275" w:type="dxa"/>
            <w:tcBorders>
              <w:top w:val="outset" w:sz="6" w:space="0" w:color="auto"/>
              <w:left w:val="outset" w:sz="6" w:space="0" w:color="auto"/>
              <w:bottom w:val="outset" w:sz="6" w:space="0" w:color="auto"/>
              <w:right w:val="outset" w:sz="6" w:space="0" w:color="auto"/>
            </w:tcBorders>
            <w:vAlign w:val="center"/>
            <w:hideMark/>
          </w:tcPr>
          <w:p w14:paraId="47A22EA4" w14:textId="77777777" w:rsidR="00CE0776" w:rsidRPr="00CE0776" w:rsidRDefault="00CE0776" w:rsidP="00CE0776">
            <w:r w:rsidRPr="00CE0776">
              <w:t>n+1</w:t>
            </w:r>
          </w:p>
        </w:tc>
        <w:tc>
          <w:tcPr>
            <w:tcW w:w="1590" w:type="dxa"/>
            <w:tcBorders>
              <w:top w:val="outset" w:sz="6" w:space="0" w:color="auto"/>
              <w:left w:val="outset" w:sz="6" w:space="0" w:color="auto"/>
              <w:bottom w:val="outset" w:sz="6" w:space="0" w:color="auto"/>
              <w:right w:val="outset" w:sz="6" w:space="0" w:color="auto"/>
            </w:tcBorders>
            <w:vAlign w:val="center"/>
            <w:hideMark/>
          </w:tcPr>
          <w:p w14:paraId="33E42717" w14:textId="77777777" w:rsidR="00CE0776" w:rsidRPr="00CE0776" w:rsidRDefault="00CE0776" w:rsidP="00CE0776">
            <w:r w:rsidRPr="00CE0776">
              <w:t>-12</w:t>
            </w:r>
          </w:p>
        </w:tc>
        <w:tc>
          <w:tcPr>
            <w:tcW w:w="1650" w:type="dxa"/>
            <w:tcBorders>
              <w:top w:val="outset" w:sz="6" w:space="0" w:color="auto"/>
              <w:left w:val="outset" w:sz="6" w:space="0" w:color="auto"/>
              <w:bottom w:val="outset" w:sz="6" w:space="0" w:color="auto"/>
              <w:right w:val="outset" w:sz="6" w:space="0" w:color="auto"/>
            </w:tcBorders>
            <w:vAlign w:val="center"/>
            <w:hideMark/>
          </w:tcPr>
          <w:p w14:paraId="52BC6B35" w14:textId="77777777" w:rsidR="00CE0776" w:rsidRPr="00CE0776" w:rsidRDefault="00CE0776" w:rsidP="00CE0776">
            <w:r w:rsidRPr="00CE0776">
              <w:t>-31</w:t>
            </w:r>
          </w:p>
        </w:tc>
        <w:tc>
          <w:tcPr>
            <w:tcW w:w="1650" w:type="dxa"/>
            <w:tcBorders>
              <w:top w:val="outset" w:sz="6" w:space="0" w:color="auto"/>
              <w:left w:val="outset" w:sz="6" w:space="0" w:color="auto"/>
              <w:bottom w:val="outset" w:sz="6" w:space="0" w:color="auto"/>
              <w:right w:val="outset" w:sz="6" w:space="0" w:color="auto"/>
            </w:tcBorders>
            <w:vAlign w:val="center"/>
            <w:hideMark/>
          </w:tcPr>
          <w:p w14:paraId="21699F88" w14:textId="77777777" w:rsidR="00CE0776" w:rsidRPr="00CE0776" w:rsidRDefault="00CE0776" w:rsidP="00CE0776">
            <w:r w:rsidRPr="00CE0776">
              <w:t>-11</w:t>
            </w:r>
            <w:r w:rsidRPr="00CE0776">
              <w:rPr>
                <w:vertAlign w:val="superscript"/>
              </w:rPr>
              <w:t>(1)</w:t>
            </w:r>
          </w:p>
        </w:tc>
        <w:tc>
          <w:tcPr>
            <w:tcW w:w="1620" w:type="dxa"/>
            <w:tcBorders>
              <w:top w:val="outset" w:sz="6" w:space="0" w:color="auto"/>
              <w:left w:val="outset" w:sz="6" w:space="0" w:color="auto"/>
              <w:bottom w:val="outset" w:sz="6" w:space="0" w:color="auto"/>
              <w:right w:val="outset" w:sz="6" w:space="0" w:color="auto"/>
            </w:tcBorders>
            <w:vAlign w:val="center"/>
            <w:hideMark/>
          </w:tcPr>
          <w:p w14:paraId="6C19DEA0" w14:textId="77777777" w:rsidR="00CE0776" w:rsidRPr="00CE0776" w:rsidRDefault="00CE0776" w:rsidP="00CE0776">
            <w:r w:rsidRPr="00CE0776">
              <w:t>-36</w:t>
            </w:r>
            <w:r w:rsidRPr="00CE0776">
              <w:rPr>
                <w:vertAlign w:val="superscript"/>
              </w:rPr>
              <w:t>(1)</w:t>
            </w:r>
          </w:p>
        </w:tc>
      </w:tr>
      <w:tr w:rsidR="00CE0776" w:rsidRPr="00CE0776" w14:paraId="34AFE33C" w14:textId="77777777">
        <w:trPr>
          <w:trHeight w:val="67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E0217B" w14:textId="77777777" w:rsidR="00CE0776" w:rsidRPr="00CE0776" w:rsidRDefault="00CE0776" w:rsidP="00CE0776">
            <w:r w:rsidRPr="00CE0776">
              <w:t>Canal Adjacente Inferior</w:t>
            </w:r>
          </w:p>
        </w:tc>
        <w:tc>
          <w:tcPr>
            <w:tcW w:w="1275" w:type="dxa"/>
            <w:tcBorders>
              <w:top w:val="outset" w:sz="6" w:space="0" w:color="auto"/>
              <w:left w:val="outset" w:sz="6" w:space="0" w:color="auto"/>
              <w:bottom w:val="outset" w:sz="6" w:space="0" w:color="auto"/>
              <w:right w:val="outset" w:sz="6" w:space="0" w:color="auto"/>
            </w:tcBorders>
            <w:vAlign w:val="center"/>
            <w:hideMark/>
          </w:tcPr>
          <w:p w14:paraId="53713543" w14:textId="77777777" w:rsidR="00CE0776" w:rsidRPr="00CE0776" w:rsidRDefault="00CE0776" w:rsidP="00CE0776">
            <w:r w:rsidRPr="00CE0776">
              <w:t>n-1</w:t>
            </w:r>
          </w:p>
        </w:tc>
        <w:tc>
          <w:tcPr>
            <w:tcW w:w="1590" w:type="dxa"/>
            <w:tcBorders>
              <w:top w:val="outset" w:sz="6" w:space="0" w:color="auto"/>
              <w:left w:val="outset" w:sz="6" w:space="0" w:color="auto"/>
              <w:bottom w:val="outset" w:sz="6" w:space="0" w:color="auto"/>
              <w:right w:val="outset" w:sz="6" w:space="0" w:color="auto"/>
            </w:tcBorders>
            <w:vAlign w:val="center"/>
            <w:hideMark/>
          </w:tcPr>
          <w:p w14:paraId="3915336A" w14:textId="77777777" w:rsidR="00CE0776" w:rsidRPr="00CE0776" w:rsidRDefault="00CE0776" w:rsidP="00CE0776">
            <w:r w:rsidRPr="00CE0776">
              <w:t>-6</w:t>
            </w:r>
          </w:p>
        </w:tc>
        <w:tc>
          <w:tcPr>
            <w:tcW w:w="1650" w:type="dxa"/>
            <w:tcBorders>
              <w:top w:val="outset" w:sz="6" w:space="0" w:color="auto"/>
              <w:left w:val="outset" w:sz="6" w:space="0" w:color="auto"/>
              <w:bottom w:val="outset" w:sz="6" w:space="0" w:color="auto"/>
              <w:right w:val="outset" w:sz="6" w:space="0" w:color="auto"/>
            </w:tcBorders>
            <w:vAlign w:val="center"/>
            <w:hideMark/>
          </w:tcPr>
          <w:p w14:paraId="7D624ECF" w14:textId="77777777" w:rsidR="00CE0776" w:rsidRPr="00CE0776" w:rsidRDefault="00CE0776" w:rsidP="00CE0776">
            <w:r w:rsidRPr="00CE0776">
              <w:t>-31</w:t>
            </w:r>
          </w:p>
        </w:tc>
        <w:tc>
          <w:tcPr>
            <w:tcW w:w="1650" w:type="dxa"/>
            <w:tcBorders>
              <w:top w:val="outset" w:sz="6" w:space="0" w:color="auto"/>
              <w:left w:val="outset" w:sz="6" w:space="0" w:color="auto"/>
              <w:bottom w:val="outset" w:sz="6" w:space="0" w:color="auto"/>
              <w:right w:val="outset" w:sz="6" w:space="0" w:color="auto"/>
            </w:tcBorders>
            <w:vAlign w:val="center"/>
            <w:hideMark/>
          </w:tcPr>
          <w:p w14:paraId="3F764B38" w14:textId="77777777" w:rsidR="00CE0776" w:rsidRPr="00CE0776" w:rsidRDefault="00CE0776" w:rsidP="00CE0776">
            <w:r w:rsidRPr="00CE0776">
              <w:t>-11</w:t>
            </w:r>
            <w:r w:rsidRPr="00CE0776">
              <w:rPr>
                <w:vertAlign w:val="superscript"/>
              </w:rPr>
              <w:t>(1)</w:t>
            </w:r>
          </w:p>
        </w:tc>
        <w:tc>
          <w:tcPr>
            <w:tcW w:w="1620" w:type="dxa"/>
            <w:tcBorders>
              <w:top w:val="outset" w:sz="6" w:space="0" w:color="auto"/>
              <w:left w:val="outset" w:sz="6" w:space="0" w:color="auto"/>
              <w:bottom w:val="outset" w:sz="6" w:space="0" w:color="auto"/>
              <w:right w:val="outset" w:sz="6" w:space="0" w:color="auto"/>
            </w:tcBorders>
            <w:vAlign w:val="center"/>
            <w:hideMark/>
          </w:tcPr>
          <w:p w14:paraId="38306C1A" w14:textId="77777777" w:rsidR="00CE0776" w:rsidRPr="00CE0776" w:rsidRDefault="00CE0776" w:rsidP="00CE0776">
            <w:r w:rsidRPr="00CE0776">
              <w:t>-36</w:t>
            </w:r>
            <w:r w:rsidRPr="00CE0776">
              <w:rPr>
                <w:vertAlign w:val="superscript"/>
              </w:rPr>
              <w:t>(1)</w:t>
            </w:r>
          </w:p>
        </w:tc>
      </w:tr>
      <w:tr w:rsidR="00CE0776" w:rsidRPr="00CE0776" w14:paraId="31C37D14" w14:textId="77777777">
        <w:trPr>
          <w:trHeight w:val="67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AD3AB4" w14:textId="77777777" w:rsidR="00CE0776" w:rsidRPr="00CE0776" w:rsidRDefault="00CE0776" w:rsidP="00CE0776">
            <w:r w:rsidRPr="00CE0776">
              <w:t xml:space="preserve">Oscilador Local </w:t>
            </w:r>
            <w:r w:rsidRPr="00CE0776">
              <w:rPr>
                <w:vertAlign w:val="superscript"/>
              </w:rPr>
              <w:t>(3)</w:t>
            </w:r>
          </w:p>
        </w:tc>
        <w:tc>
          <w:tcPr>
            <w:tcW w:w="1275" w:type="dxa"/>
            <w:tcBorders>
              <w:top w:val="outset" w:sz="6" w:space="0" w:color="auto"/>
              <w:left w:val="outset" w:sz="6" w:space="0" w:color="auto"/>
              <w:bottom w:val="outset" w:sz="6" w:space="0" w:color="auto"/>
              <w:right w:val="outset" w:sz="6" w:space="0" w:color="auto"/>
            </w:tcBorders>
            <w:vAlign w:val="center"/>
            <w:hideMark/>
          </w:tcPr>
          <w:p w14:paraId="42B1F74A" w14:textId="77777777" w:rsidR="00CE0776" w:rsidRPr="00CE0776" w:rsidRDefault="00CE0776" w:rsidP="00CE0776">
            <w:r w:rsidRPr="00CE0776">
              <w:t>n±7</w:t>
            </w:r>
          </w:p>
        </w:tc>
        <w:tc>
          <w:tcPr>
            <w:tcW w:w="1590" w:type="dxa"/>
            <w:tcBorders>
              <w:top w:val="outset" w:sz="6" w:space="0" w:color="auto"/>
              <w:left w:val="outset" w:sz="6" w:space="0" w:color="auto"/>
              <w:bottom w:val="outset" w:sz="6" w:space="0" w:color="auto"/>
              <w:right w:val="outset" w:sz="6" w:space="0" w:color="auto"/>
            </w:tcBorders>
            <w:vAlign w:val="center"/>
            <w:hideMark/>
          </w:tcPr>
          <w:p w14:paraId="40689AF0" w14:textId="77777777" w:rsidR="00CE0776" w:rsidRPr="00CE0776" w:rsidRDefault="00CE0776" w:rsidP="00CE0776">
            <w:r w:rsidRPr="00CE0776">
              <w:t>-6</w:t>
            </w:r>
          </w:p>
        </w:tc>
        <w:tc>
          <w:tcPr>
            <w:tcW w:w="1650" w:type="dxa"/>
            <w:tcBorders>
              <w:top w:val="outset" w:sz="6" w:space="0" w:color="auto"/>
              <w:left w:val="outset" w:sz="6" w:space="0" w:color="auto"/>
              <w:bottom w:val="outset" w:sz="6" w:space="0" w:color="auto"/>
              <w:right w:val="outset" w:sz="6" w:space="0" w:color="auto"/>
            </w:tcBorders>
            <w:vAlign w:val="center"/>
            <w:hideMark/>
          </w:tcPr>
          <w:p w14:paraId="080CC6DA" w14:textId="77777777" w:rsidR="00CE0776" w:rsidRPr="00CE0776" w:rsidRDefault="00CE0776" w:rsidP="00CE0776">
            <w:r w:rsidRPr="00CE0776">
              <w:t>não aplicável</w:t>
            </w:r>
          </w:p>
        </w:tc>
        <w:tc>
          <w:tcPr>
            <w:tcW w:w="1650" w:type="dxa"/>
            <w:tcBorders>
              <w:top w:val="outset" w:sz="6" w:space="0" w:color="auto"/>
              <w:left w:val="outset" w:sz="6" w:space="0" w:color="auto"/>
              <w:bottom w:val="outset" w:sz="6" w:space="0" w:color="auto"/>
              <w:right w:val="outset" w:sz="6" w:space="0" w:color="auto"/>
            </w:tcBorders>
            <w:vAlign w:val="center"/>
            <w:hideMark/>
          </w:tcPr>
          <w:p w14:paraId="6D354E9E" w14:textId="77777777" w:rsidR="00CE0776" w:rsidRPr="00CE0776" w:rsidRDefault="00CE0776" w:rsidP="00CE0776">
            <w:r w:rsidRPr="00CE0776">
              <w:t>não aplicável</w:t>
            </w:r>
          </w:p>
        </w:tc>
        <w:tc>
          <w:tcPr>
            <w:tcW w:w="1620" w:type="dxa"/>
            <w:tcBorders>
              <w:top w:val="outset" w:sz="6" w:space="0" w:color="auto"/>
              <w:left w:val="outset" w:sz="6" w:space="0" w:color="auto"/>
              <w:bottom w:val="outset" w:sz="6" w:space="0" w:color="auto"/>
              <w:right w:val="outset" w:sz="6" w:space="0" w:color="auto"/>
            </w:tcBorders>
            <w:vAlign w:val="center"/>
            <w:hideMark/>
          </w:tcPr>
          <w:p w14:paraId="3115F0CC" w14:textId="77777777" w:rsidR="00CE0776" w:rsidRPr="00CE0776" w:rsidRDefault="00CE0776" w:rsidP="00CE0776">
            <w:r w:rsidRPr="00CE0776">
              <w:t>não aplicável</w:t>
            </w:r>
          </w:p>
        </w:tc>
      </w:tr>
      <w:tr w:rsidR="00CE0776" w:rsidRPr="00CE0776" w14:paraId="6361A905" w14:textId="77777777">
        <w:trPr>
          <w:trHeight w:val="67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A2403C" w14:textId="77777777" w:rsidR="00CE0776" w:rsidRPr="00CE0776" w:rsidRDefault="00CE0776" w:rsidP="00CE0776">
            <w:r w:rsidRPr="00CE0776">
              <w:t>Batimento de FI</w:t>
            </w:r>
          </w:p>
        </w:tc>
        <w:tc>
          <w:tcPr>
            <w:tcW w:w="1275" w:type="dxa"/>
            <w:tcBorders>
              <w:top w:val="outset" w:sz="6" w:space="0" w:color="auto"/>
              <w:left w:val="outset" w:sz="6" w:space="0" w:color="auto"/>
              <w:bottom w:val="outset" w:sz="6" w:space="0" w:color="auto"/>
              <w:right w:val="outset" w:sz="6" w:space="0" w:color="auto"/>
            </w:tcBorders>
            <w:vAlign w:val="center"/>
            <w:hideMark/>
          </w:tcPr>
          <w:p w14:paraId="7286FAB6" w14:textId="77777777" w:rsidR="00CE0776" w:rsidRPr="00CE0776" w:rsidRDefault="00CE0776" w:rsidP="00CE0776">
            <w:r w:rsidRPr="00CE0776">
              <w:t>n±8</w:t>
            </w:r>
          </w:p>
        </w:tc>
        <w:tc>
          <w:tcPr>
            <w:tcW w:w="1590" w:type="dxa"/>
            <w:tcBorders>
              <w:top w:val="outset" w:sz="6" w:space="0" w:color="auto"/>
              <w:left w:val="outset" w:sz="6" w:space="0" w:color="auto"/>
              <w:bottom w:val="outset" w:sz="6" w:space="0" w:color="auto"/>
              <w:right w:val="outset" w:sz="6" w:space="0" w:color="auto"/>
            </w:tcBorders>
            <w:vAlign w:val="center"/>
            <w:hideMark/>
          </w:tcPr>
          <w:p w14:paraId="3F4D0BCF" w14:textId="77777777" w:rsidR="00CE0776" w:rsidRPr="00CE0776" w:rsidRDefault="00CE0776" w:rsidP="00CE0776">
            <w:r w:rsidRPr="00CE0776">
              <w:t>-12</w:t>
            </w:r>
          </w:p>
        </w:tc>
        <w:tc>
          <w:tcPr>
            <w:tcW w:w="1650" w:type="dxa"/>
            <w:tcBorders>
              <w:top w:val="outset" w:sz="6" w:space="0" w:color="auto"/>
              <w:left w:val="outset" w:sz="6" w:space="0" w:color="auto"/>
              <w:bottom w:val="outset" w:sz="6" w:space="0" w:color="auto"/>
              <w:right w:val="outset" w:sz="6" w:space="0" w:color="auto"/>
            </w:tcBorders>
            <w:vAlign w:val="center"/>
            <w:hideMark/>
          </w:tcPr>
          <w:p w14:paraId="09CAC910" w14:textId="77777777" w:rsidR="00CE0776" w:rsidRPr="00CE0776" w:rsidRDefault="00CE0776" w:rsidP="00CE0776">
            <w:r w:rsidRPr="00CE0776">
              <w:t>não aplicável</w:t>
            </w:r>
          </w:p>
        </w:tc>
        <w:tc>
          <w:tcPr>
            <w:tcW w:w="1650" w:type="dxa"/>
            <w:tcBorders>
              <w:top w:val="outset" w:sz="6" w:space="0" w:color="auto"/>
              <w:left w:val="outset" w:sz="6" w:space="0" w:color="auto"/>
              <w:bottom w:val="outset" w:sz="6" w:space="0" w:color="auto"/>
              <w:right w:val="outset" w:sz="6" w:space="0" w:color="auto"/>
            </w:tcBorders>
            <w:vAlign w:val="center"/>
            <w:hideMark/>
          </w:tcPr>
          <w:p w14:paraId="43901B84" w14:textId="77777777" w:rsidR="00CE0776" w:rsidRPr="00CE0776" w:rsidRDefault="00CE0776" w:rsidP="00CE0776">
            <w:r w:rsidRPr="00CE0776">
              <w:t>não aplicável</w:t>
            </w:r>
          </w:p>
        </w:tc>
        <w:tc>
          <w:tcPr>
            <w:tcW w:w="1620" w:type="dxa"/>
            <w:tcBorders>
              <w:top w:val="outset" w:sz="6" w:space="0" w:color="auto"/>
              <w:left w:val="outset" w:sz="6" w:space="0" w:color="auto"/>
              <w:bottom w:val="outset" w:sz="6" w:space="0" w:color="auto"/>
              <w:right w:val="outset" w:sz="6" w:space="0" w:color="auto"/>
            </w:tcBorders>
            <w:vAlign w:val="center"/>
            <w:hideMark/>
          </w:tcPr>
          <w:p w14:paraId="0A7C7358" w14:textId="77777777" w:rsidR="00CE0776" w:rsidRPr="00CE0776" w:rsidRDefault="00CE0776" w:rsidP="00CE0776">
            <w:r w:rsidRPr="00CE0776">
              <w:t>não aplicável</w:t>
            </w:r>
          </w:p>
        </w:tc>
      </w:tr>
      <w:tr w:rsidR="00CE0776" w:rsidRPr="00CE0776" w14:paraId="0D628139" w14:textId="77777777">
        <w:trPr>
          <w:trHeight w:val="67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9E0B8B" w14:textId="77777777" w:rsidR="00CE0776" w:rsidRPr="00CE0776" w:rsidRDefault="00CE0776" w:rsidP="00CE0776">
            <w:r w:rsidRPr="00CE0776">
              <w:t>Frequência Imagem de Áudio</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E2DAE76" w14:textId="77777777" w:rsidR="00CE0776" w:rsidRPr="00CE0776" w:rsidRDefault="00CE0776" w:rsidP="00CE0776">
            <w:r w:rsidRPr="00CE0776">
              <w:t>n+14</w:t>
            </w:r>
          </w:p>
        </w:tc>
        <w:tc>
          <w:tcPr>
            <w:tcW w:w="1590" w:type="dxa"/>
            <w:tcBorders>
              <w:top w:val="outset" w:sz="6" w:space="0" w:color="auto"/>
              <w:left w:val="outset" w:sz="6" w:space="0" w:color="auto"/>
              <w:bottom w:val="outset" w:sz="6" w:space="0" w:color="auto"/>
              <w:right w:val="outset" w:sz="6" w:space="0" w:color="auto"/>
            </w:tcBorders>
            <w:vAlign w:val="center"/>
            <w:hideMark/>
          </w:tcPr>
          <w:p w14:paraId="298AABFA" w14:textId="77777777" w:rsidR="00CE0776" w:rsidRPr="00CE0776" w:rsidRDefault="00CE0776" w:rsidP="00CE0776">
            <w:r w:rsidRPr="00CE0776">
              <w:t>-6</w:t>
            </w:r>
          </w:p>
        </w:tc>
        <w:tc>
          <w:tcPr>
            <w:tcW w:w="1650" w:type="dxa"/>
            <w:tcBorders>
              <w:top w:val="outset" w:sz="6" w:space="0" w:color="auto"/>
              <w:left w:val="outset" w:sz="6" w:space="0" w:color="auto"/>
              <w:bottom w:val="outset" w:sz="6" w:space="0" w:color="auto"/>
              <w:right w:val="outset" w:sz="6" w:space="0" w:color="auto"/>
            </w:tcBorders>
            <w:vAlign w:val="center"/>
            <w:hideMark/>
          </w:tcPr>
          <w:p w14:paraId="47F457C2" w14:textId="77777777" w:rsidR="00CE0776" w:rsidRPr="00CE0776" w:rsidRDefault="00CE0776" w:rsidP="00CE0776">
            <w:r w:rsidRPr="00CE0776">
              <w:t>não aplicável</w:t>
            </w:r>
          </w:p>
        </w:tc>
        <w:tc>
          <w:tcPr>
            <w:tcW w:w="1650" w:type="dxa"/>
            <w:tcBorders>
              <w:top w:val="outset" w:sz="6" w:space="0" w:color="auto"/>
              <w:left w:val="outset" w:sz="6" w:space="0" w:color="auto"/>
              <w:bottom w:val="outset" w:sz="6" w:space="0" w:color="auto"/>
              <w:right w:val="outset" w:sz="6" w:space="0" w:color="auto"/>
            </w:tcBorders>
            <w:vAlign w:val="center"/>
            <w:hideMark/>
          </w:tcPr>
          <w:p w14:paraId="03D78153" w14:textId="77777777" w:rsidR="00CE0776" w:rsidRPr="00CE0776" w:rsidRDefault="00CE0776" w:rsidP="00CE0776">
            <w:r w:rsidRPr="00CE0776">
              <w:t>não aplicável</w:t>
            </w:r>
          </w:p>
        </w:tc>
        <w:tc>
          <w:tcPr>
            <w:tcW w:w="1620" w:type="dxa"/>
            <w:tcBorders>
              <w:top w:val="outset" w:sz="6" w:space="0" w:color="auto"/>
              <w:left w:val="outset" w:sz="6" w:space="0" w:color="auto"/>
              <w:bottom w:val="outset" w:sz="6" w:space="0" w:color="auto"/>
              <w:right w:val="outset" w:sz="6" w:space="0" w:color="auto"/>
            </w:tcBorders>
            <w:vAlign w:val="center"/>
            <w:hideMark/>
          </w:tcPr>
          <w:p w14:paraId="7D890A71" w14:textId="77777777" w:rsidR="00CE0776" w:rsidRPr="00CE0776" w:rsidRDefault="00CE0776" w:rsidP="00CE0776">
            <w:r w:rsidRPr="00CE0776">
              <w:t>não aplicável</w:t>
            </w:r>
          </w:p>
        </w:tc>
      </w:tr>
      <w:tr w:rsidR="00CE0776" w:rsidRPr="00CE0776" w14:paraId="2353595A" w14:textId="77777777">
        <w:trPr>
          <w:trHeight w:val="675"/>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04180A" w14:textId="77777777" w:rsidR="00CE0776" w:rsidRPr="00CE0776" w:rsidRDefault="00CE0776" w:rsidP="00CE0776">
            <w:r w:rsidRPr="00CE0776">
              <w:t>Frequência Imagem de Vídeo</w:t>
            </w:r>
          </w:p>
        </w:tc>
        <w:tc>
          <w:tcPr>
            <w:tcW w:w="1275" w:type="dxa"/>
            <w:tcBorders>
              <w:top w:val="outset" w:sz="6" w:space="0" w:color="auto"/>
              <w:left w:val="outset" w:sz="6" w:space="0" w:color="auto"/>
              <w:bottom w:val="outset" w:sz="6" w:space="0" w:color="auto"/>
              <w:right w:val="outset" w:sz="6" w:space="0" w:color="auto"/>
            </w:tcBorders>
            <w:vAlign w:val="center"/>
            <w:hideMark/>
          </w:tcPr>
          <w:p w14:paraId="131AF12E" w14:textId="77777777" w:rsidR="00CE0776" w:rsidRPr="00CE0776" w:rsidRDefault="00CE0776" w:rsidP="00CE0776">
            <w:r w:rsidRPr="00CE0776">
              <w:t>n+15</w:t>
            </w:r>
          </w:p>
        </w:tc>
        <w:tc>
          <w:tcPr>
            <w:tcW w:w="1590" w:type="dxa"/>
            <w:tcBorders>
              <w:top w:val="outset" w:sz="6" w:space="0" w:color="auto"/>
              <w:left w:val="outset" w:sz="6" w:space="0" w:color="auto"/>
              <w:bottom w:val="outset" w:sz="6" w:space="0" w:color="auto"/>
              <w:right w:val="outset" w:sz="6" w:space="0" w:color="auto"/>
            </w:tcBorders>
            <w:vAlign w:val="center"/>
            <w:hideMark/>
          </w:tcPr>
          <w:p w14:paraId="0BA3385F" w14:textId="77777777" w:rsidR="00CE0776" w:rsidRPr="00CE0776" w:rsidRDefault="00CE0776" w:rsidP="00CE0776">
            <w:r w:rsidRPr="00CE0776">
              <w:t>+3</w:t>
            </w:r>
          </w:p>
        </w:tc>
        <w:tc>
          <w:tcPr>
            <w:tcW w:w="1650" w:type="dxa"/>
            <w:tcBorders>
              <w:top w:val="outset" w:sz="6" w:space="0" w:color="auto"/>
              <w:left w:val="outset" w:sz="6" w:space="0" w:color="auto"/>
              <w:bottom w:val="outset" w:sz="6" w:space="0" w:color="auto"/>
              <w:right w:val="outset" w:sz="6" w:space="0" w:color="auto"/>
            </w:tcBorders>
            <w:vAlign w:val="center"/>
            <w:hideMark/>
          </w:tcPr>
          <w:p w14:paraId="0FB65301" w14:textId="77777777" w:rsidR="00CE0776" w:rsidRPr="00CE0776" w:rsidRDefault="00CE0776" w:rsidP="00CE0776">
            <w:r w:rsidRPr="00CE0776">
              <w:t>não aplicável</w:t>
            </w:r>
          </w:p>
        </w:tc>
        <w:tc>
          <w:tcPr>
            <w:tcW w:w="1650" w:type="dxa"/>
            <w:tcBorders>
              <w:top w:val="outset" w:sz="6" w:space="0" w:color="auto"/>
              <w:left w:val="outset" w:sz="6" w:space="0" w:color="auto"/>
              <w:bottom w:val="outset" w:sz="6" w:space="0" w:color="auto"/>
              <w:right w:val="outset" w:sz="6" w:space="0" w:color="auto"/>
            </w:tcBorders>
            <w:vAlign w:val="center"/>
            <w:hideMark/>
          </w:tcPr>
          <w:p w14:paraId="609B1392" w14:textId="77777777" w:rsidR="00CE0776" w:rsidRPr="00CE0776" w:rsidRDefault="00CE0776" w:rsidP="00CE0776">
            <w:r w:rsidRPr="00CE0776">
              <w:t>não aplicável</w:t>
            </w:r>
          </w:p>
        </w:tc>
        <w:tc>
          <w:tcPr>
            <w:tcW w:w="1620" w:type="dxa"/>
            <w:tcBorders>
              <w:top w:val="outset" w:sz="6" w:space="0" w:color="auto"/>
              <w:left w:val="outset" w:sz="6" w:space="0" w:color="auto"/>
              <w:bottom w:val="outset" w:sz="6" w:space="0" w:color="auto"/>
              <w:right w:val="outset" w:sz="6" w:space="0" w:color="auto"/>
            </w:tcBorders>
            <w:vAlign w:val="center"/>
            <w:hideMark/>
          </w:tcPr>
          <w:p w14:paraId="384AA972" w14:textId="77777777" w:rsidR="00CE0776" w:rsidRPr="00CE0776" w:rsidRDefault="00CE0776" w:rsidP="00CE0776">
            <w:r w:rsidRPr="00CE0776">
              <w:t>não aplicável</w:t>
            </w:r>
          </w:p>
        </w:tc>
      </w:tr>
    </w:tbl>
    <w:p w14:paraId="4F978A7E" w14:textId="77777777" w:rsidR="00CE0776" w:rsidRPr="00CE0776" w:rsidRDefault="00CE0776" w:rsidP="00CE0776">
      <w:r w:rsidRPr="00CE0776">
        <w:t>(1) No caso de antenas colocalizadas, as estações são consideradas protegidas se forem</w:t>
      </w:r>
      <w:r w:rsidRPr="00CE0776">
        <w:br/>
        <w:t>observadas as relações de proteção entre a potência ERP do canal desejado e a potência</w:t>
      </w:r>
      <w:r w:rsidRPr="00CE0776">
        <w:br/>
        <w:t>ERP do canal interferente. Quando viabilizadas no mesmo município, os canais digitais</w:t>
      </w:r>
    </w:p>
    <w:p w14:paraId="03A8D17A" w14:textId="77777777" w:rsidR="00CE0776" w:rsidRPr="00CE0776" w:rsidRDefault="00CE0776" w:rsidP="00CE0776">
      <w:r w:rsidRPr="00CE0776">
        <w:t>espaçados em 6 MHz devem obrigatoriamente estar colocalizados, em até 5 km.</w:t>
      </w:r>
    </w:p>
    <w:p w14:paraId="7E78F6A8" w14:textId="77777777" w:rsidR="00CE0776" w:rsidRPr="00CE0776" w:rsidRDefault="00CE0776" w:rsidP="00CE0776">
      <w:r w:rsidRPr="00CE0776">
        <w:t> </w:t>
      </w:r>
    </w:p>
    <w:p w14:paraId="019B73DC" w14:textId="77777777" w:rsidR="00CE0776" w:rsidRPr="00CE0776" w:rsidRDefault="00CE0776" w:rsidP="00CE0776">
      <w:r w:rsidRPr="00CE0776">
        <w:rPr>
          <w:b/>
          <w:bCs/>
        </w:rPr>
        <w:lastRenderedPageBreak/>
        <w:t>Compatibilidade com Outros Serviços</w:t>
      </w:r>
    </w:p>
    <w:p w14:paraId="43B876E5" w14:textId="77777777" w:rsidR="00CE0776" w:rsidRPr="00CE0776" w:rsidRDefault="00CE0776" w:rsidP="00CE0776">
      <w:r w:rsidRPr="00CE0776">
        <w:t> </w:t>
      </w:r>
    </w:p>
    <w:p w14:paraId="16B5FCF9" w14:textId="77777777" w:rsidR="00CE0776" w:rsidRPr="00CE0776" w:rsidRDefault="00CE0776" w:rsidP="00CE0776">
      <w:r w:rsidRPr="00CE0776">
        <w:t xml:space="preserve">Para as avaliações de compatibilidade com outros serviços, o cálculo do contorno protegido dos canais envolvidos deve ser realizado utilizando as curvas </w:t>
      </w:r>
      <w:proofErr w:type="gramStart"/>
      <w:r w:rsidRPr="00CE0776">
        <w:t>E(</w:t>
      </w:r>
      <w:proofErr w:type="gramEnd"/>
      <w:r w:rsidRPr="00CE0776">
        <w:t xml:space="preserve">50,50) da Recomendação UIT-R P. 1546, no caso da tecnologia analógica, e as curvas </w:t>
      </w:r>
      <w:proofErr w:type="gramStart"/>
      <w:r w:rsidRPr="00CE0776">
        <w:t>E(</w:t>
      </w:r>
      <w:proofErr w:type="gramEnd"/>
      <w:r w:rsidRPr="00CE0776">
        <w:t>50,90) da Recomendação UIT-R P. 1546, no caso da tecnologia digital.</w:t>
      </w:r>
    </w:p>
    <w:p w14:paraId="5EB689DD" w14:textId="77777777" w:rsidR="00CE0776" w:rsidRPr="00CE0776" w:rsidRDefault="00CE0776" w:rsidP="00CE0776">
      <w:r w:rsidRPr="00CE0776">
        <w:t>O sinal interferente dos canais é determinado pelo método ponto-a-ponto da Recomendação UIT-R P.526, associado ao método [Assis, 1971].</w:t>
      </w:r>
    </w:p>
    <w:p w14:paraId="1BD3BFF9" w14:textId="77777777" w:rsidR="00CE0776" w:rsidRPr="00CE0776" w:rsidRDefault="00CE0776" w:rsidP="00CE0776">
      <w:r w:rsidRPr="00CE0776">
        <w:t xml:space="preserve">Os estudos de viabilidade que envolverem o canal 6 deverão considerar a compatibilidade com emissoras de radiodifusão comunitária nos canais 198, 199 e 200. Neste caso, as distâncias mínimas exigidas </w:t>
      </w:r>
      <w:bookmarkStart w:id="9" w:name="_Hlk21336022"/>
      <w:r w:rsidRPr="00CE0776">
        <w:t>entre os limites dos setores censitários urbanos dos municípios que possuem estações de radiodifusão comunitária e o contorno protegido dos canais de TV e RTV, referidas às classes dessas estações, são as indicadas na Tabela 5.</w:t>
      </w:r>
    </w:p>
    <w:p w14:paraId="25788162" w14:textId="77777777" w:rsidR="00CE0776" w:rsidRPr="00CE0776" w:rsidRDefault="00CE0776" w:rsidP="00CE0776">
      <w:r w:rsidRPr="00CE0776">
        <w:t> </w:t>
      </w:r>
    </w:p>
    <w:p w14:paraId="1B0862D9" w14:textId="77777777" w:rsidR="00CE0776" w:rsidRPr="00CE0776" w:rsidRDefault="00CE0776" w:rsidP="00CE0776">
      <w:r w:rsidRPr="00CE0776">
        <w:t>Tabela 5</w:t>
      </w:r>
    </w:p>
    <w:p w14:paraId="2BC4D4EF" w14:textId="77777777" w:rsidR="00CE0776" w:rsidRPr="00CE0776" w:rsidRDefault="00CE0776" w:rsidP="00CE0776">
      <w:r w:rsidRPr="00CE0776">
        <w:t> Distâncias mínimas entre os limites dos setores censitários urbanos</w:t>
      </w:r>
      <w:bookmarkEnd w:id="9"/>
      <w:r w:rsidRPr="00CE0776">
        <w:t xml:space="preserve"> dos municípios que possuem estações de radiodifusão comunitária e o contorno protegido dos canais de TV e RTV.</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5"/>
        <w:gridCol w:w="1800"/>
      </w:tblGrid>
      <w:tr w:rsidR="00CE0776" w:rsidRPr="00CE0776" w14:paraId="73DF063D" w14:textId="77777777">
        <w:trPr>
          <w:trHeight w:val="33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39298DD8" w14:textId="77777777" w:rsidR="00CE0776" w:rsidRPr="00CE0776" w:rsidRDefault="00CE0776" w:rsidP="00CE0776">
            <w:r w:rsidRPr="00CE0776">
              <w:t>Classe</w:t>
            </w:r>
          </w:p>
        </w:tc>
        <w:tc>
          <w:tcPr>
            <w:tcW w:w="1800" w:type="dxa"/>
            <w:tcBorders>
              <w:top w:val="outset" w:sz="6" w:space="0" w:color="auto"/>
              <w:left w:val="outset" w:sz="6" w:space="0" w:color="auto"/>
              <w:bottom w:val="outset" w:sz="6" w:space="0" w:color="auto"/>
              <w:right w:val="outset" w:sz="6" w:space="0" w:color="auto"/>
            </w:tcBorders>
            <w:vAlign w:val="center"/>
            <w:hideMark/>
          </w:tcPr>
          <w:p w14:paraId="0A337A14" w14:textId="77777777" w:rsidR="00CE0776" w:rsidRPr="00CE0776" w:rsidRDefault="00CE0776" w:rsidP="00CE0776">
            <w:r w:rsidRPr="00CE0776">
              <w:t>Distância (km)</w:t>
            </w:r>
          </w:p>
        </w:tc>
      </w:tr>
      <w:tr w:rsidR="00CE0776" w:rsidRPr="00CE0776" w14:paraId="67D2C71B"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4DFF3C1C" w14:textId="77777777" w:rsidR="00CE0776" w:rsidRPr="00CE0776" w:rsidRDefault="00CE0776" w:rsidP="00CE0776">
            <w:r w:rsidRPr="00CE0776">
              <w:t>E</w:t>
            </w:r>
          </w:p>
        </w:tc>
        <w:tc>
          <w:tcPr>
            <w:tcW w:w="1800" w:type="dxa"/>
            <w:tcBorders>
              <w:top w:val="outset" w:sz="6" w:space="0" w:color="auto"/>
              <w:left w:val="outset" w:sz="6" w:space="0" w:color="auto"/>
              <w:bottom w:val="outset" w:sz="6" w:space="0" w:color="auto"/>
              <w:right w:val="outset" w:sz="6" w:space="0" w:color="auto"/>
            </w:tcBorders>
            <w:vAlign w:val="center"/>
            <w:hideMark/>
          </w:tcPr>
          <w:p w14:paraId="53B1D204" w14:textId="77777777" w:rsidR="00CE0776" w:rsidRPr="00CE0776" w:rsidRDefault="00CE0776" w:rsidP="00CE0776">
            <w:r w:rsidRPr="00CE0776">
              <w:t>33</w:t>
            </w:r>
          </w:p>
        </w:tc>
      </w:tr>
      <w:tr w:rsidR="00CE0776" w:rsidRPr="00CE0776" w14:paraId="3A0B90A1"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1C2D46FB" w14:textId="77777777" w:rsidR="00CE0776" w:rsidRPr="00CE0776" w:rsidRDefault="00CE0776" w:rsidP="00CE0776">
            <w:r w:rsidRPr="00CE0776">
              <w:t>A</w:t>
            </w:r>
          </w:p>
        </w:tc>
        <w:tc>
          <w:tcPr>
            <w:tcW w:w="1800" w:type="dxa"/>
            <w:tcBorders>
              <w:top w:val="outset" w:sz="6" w:space="0" w:color="auto"/>
              <w:left w:val="outset" w:sz="6" w:space="0" w:color="auto"/>
              <w:bottom w:val="outset" w:sz="6" w:space="0" w:color="auto"/>
              <w:right w:val="outset" w:sz="6" w:space="0" w:color="auto"/>
            </w:tcBorders>
            <w:vAlign w:val="center"/>
            <w:hideMark/>
          </w:tcPr>
          <w:p w14:paraId="1008BB71" w14:textId="77777777" w:rsidR="00CE0776" w:rsidRPr="00CE0776" w:rsidRDefault="00CE0776" w:rsidP="00CE0776">
            <w:r w:rsidRPr="00CE0776">
              <w:t>30</w:t>
            </w:r>
          </w:p>
        </w:tc>
      </w:tr>
      <w:tr w:rsidR="00CE0776" w:rsidRPr="00CE0776" w14:paraId="20C9C8CE"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68B83B44" w14:textId="77777777" w:rsidR="00CE0776" w:rsidRPr="00CE0776" w:rsidRDefault="00CE0776" w:rsidP="00CE0776">
            <w:r w:rsidRPr="00CE0776">
              <w:t>B</w:t>
            </w:r>
          </w:p>
        </w:tc>
        <w:tc>
          <w:tcPr>
            <w:tcW w:w="1800" w:type="dxa"/>
            <w:tcBorders>
              <w:top w:val="outset" w:sz="6" w:space="0" w:color="auto"/>
              <w:left w:val="outset" w:sz="6" w:space="0" w:color="auto"/>
              <w:bottom w:val="outset" w:sz="6" w:space="0" w:color="auto"/>
              <w:right w:val="outset" w:sz="6" w:space="0" w:color="auto"/>
            </w:tcBorders>
            <w:vAlign w:val="center"/>
            <w:hideMark/>
          </w:tcPr>
          <w:p w14:paraId="7EC6842E" w14:textId="77777777" w:rsidR="00CE0776" w:rsidRPr="00CE0776" w:rsidRDefault="00CE0776" w:rsidP="00CE0776">
            <w:r w:rsidRPr="00CE0776">
              <w:t>27</w:t>
            </w:r>
          </w:p>
        </w:tc>
      </w:tr>
      <w:tr w:rsidR="00CE0776" w:rsidRPr="00CE0776" w14:paraId="275BECBA" w14:textId="77777777">
        <w:trPr>
          <w:trHeight w:val="300"/>
          <w:tblCellSpacing w:w="0" w:type="dxa"/>
        </w:trPr>
        <w:tc>
          <w:tcPr>
            <w:tcW w:w="1815" w:type="dxa"/>
            <w:tcBorders>
              <w:top w:val="outset" w:sz="6" w:space="0" w:color="auto"/>
              <w:left w:val="outset" w:sz="6" w:space="0" w:color="auto"/>
              <w:bottom w:val="outset" w:sz="6" w:space="0" w:color="auto"/>
              <w:right w:val="outset" w:sz="6" w:space="0" w:color="auto"/>
            </w:tcBorders>
            <w:vAlign w:val="center"/>
            <w:hideMark/>
          </w:tcPr>
          <w:p w14:paraId="7829567B" w14:textId="77777777" w:rsidR="00CE0776" w:rsidRPr="00CE0776" w:rsidRDefault="00CE0776" w:rsidP="00CE0776">
            <w:r w:rsidRPr="00CE0776">
              <w:t>C</w:t>
            </w:r>
          </w:p>
        </w:tc>
        <w:tc>
          <w:tcPr>
            <w:tcW w:w="1800" w:type="dxa"/>
            <w:tcBorders>
              <w:top w:val="outset" w:sz="6" w:space="0" w:color="auto"/>
              <w:left w:val="outset" w:sz="6" w:space="0" w:color="auto"/>
              <w:bottom w:val="outset" w:sz="6" w:space="0" w:color="auto"/>
              <w:right w:val="outset" w:sz="6" w:space="0" w:color="auto"/>
            </w:tcBorders>
            <w:vAlign w:val="center"/>
            <w:hideMark/>
          </w:tcPr>
          <w:p w14:paraId="64E7B01B" w14:textId="77777777" w:rsidR="00CE0776" w:rsidRPr="00CE0776" w:rsidRDefault="00CE0776" w:rsidP="00CE0776">
            <w:r w:rsidRPr="00CE0776">
              <w:t>27</w:t>
            </w:r>
          </w:p>
        </w:tc>
      </w:tr>
    </w:tbl>
    <w:p w14:paraId="0C956B26" w14:textId="77777777" w:rsidR="00CE0776" w:rsidRPr="00CE0776" w:rsidRDefault="00CE0776" w:rsidP="00CE0776">
      <w:r w:rsidRPr="00CE0776">
        <w:t> </w:t>
      </w:r>
    </w:p>
    <w:p w14:paraId="5B3C4088" w14:textId="77777777" w:rsidR="00CE0776" w:rsidRPr="00CE0776" w:rsidRDefault="00CE0776" w:rsidP="00CE0776">
      <w:r w:rsidRPr="00CE0776">
        <w:t xml:space="preserve">Os estudos de viabilidade que envolverem o canal 6 deverão avaliar a compatibilidade com estações de FM e RTR, considerando os casos de </w:t>
      </w:r>
      <w:proofErr w:type="spellStart"/>
      <w:r w:rsidRPr="00CE0776">
        <w:t>cocanal</w:t>
      </w:r>
      <w:proofErr w:type="spellEnd"/>
      <w:r w:rsidRPr="00CE0776">
        <w:t xml:space="preserve"> com os canais 171 a 200, de adjacência com os canais 169, 170, 201 e 202, e de batimento de FI dos canais 201 a 214 em receptores de TV.</w:t>
      </w:r>
    </w:p>
    <w:p w14:paraId="3184964C" w14:textId="77777777" w:rsidR="00CE0776" w:rsidRPr="00CE0776" w:rsidRDefault="00CE0776" w:rsidP="00CE0776">
      <w:r w:rsidRPr="00CE0776">
        <w:t xml:space="preserve">Os estudos de viabilidade que envolverem o canal 5 deverão avaliar a compatibilidade com estações de FM e RTR, considerando os casos de </w:t>
      </w:r>
      <w:proofErr w:type="spellStart"/>
      <w:r w:rsidRPr="00CE0776">
        <w:t>cocanal</w:t>
      </w:r>
      <w:proofErr w:type="spellEnd"/>
      <w:r w:rsidRPr="00CE0776">
        <w:t xml:space="preserve"> </w:t>
      </w:r>
      <w:r w:rsidRPr="00CE0776">
        <w:lastRenderedPageBreak/>
        <w:t>com os canais 141 a 170, de adjacência com os canais 171 e 172, e de batimento de FI dos canais 171 a 184 em receptores de TV.</w:t>
      </w:r>
    </w:p>
    <w:p w14:paraId="4686A2DF" w14:textId="77777777" w:rsidR="00CE0776" w:rsidRPr="00CE0776" w:rsidRDefault="00CE0776" w:rsidP="00CE0776">
      <w:r w:rsidRPr="00CE0776">
        <w:t xml:space="preserve">Para os casos de interferência </w:t>
      </w:r>
      <w:proofErr w:type="spellStart"/>
      <w:r w:rsidRPr="00CE0776">
        <w:t>cocanal</w:t>
      </w:r>
      <w:proofErr w:type="spellEnd"/>
      <w:r w:rsidRPr="00CE0776">
        <w:t>, a proteção dos canais 5 e 6 será assegurada quando, no seu contorno protegido, a relação entre o sinal desejado (TV e RTV) e o sinal interferente (FM e RTR) tiver, no mínimo, o valor indicado na Tabela 6. A proteção dos canais de 141 a 197 será assegurada quando, no seu contorno protegido, a relação entre o sinal desejado (FM e RTR) e o sinal interferente (TV e RTV) tiver, no mínimo, o valor indicado na Tabela 7.</w:t>
      </w:r>
    </w:p>
    <w:p w14:paraId="362326DE" w14:textId="77777777" w:rsidR="00CE0776" w:rsidRPr="00CE0776" w:rsidRDefault="00CE0776" w:rsidP="00CE0776">
      <w:r w:rsidRPr="00CE0776">
        <w:t> </w:t>
      </w:r>
    </w:p>
    <w:p w14:paraId="7D96F507" w14:textId="77777777" w:rsidR="00CE0776" w:rsidRPr="00CE0776" w:rsidRDefault="00CE0776" w:rsidP="00CE0776">
      <w:r w:rsidRPr="00CE0776">
        <w:t>Tabela 6</w:t>
      </w:r>
    </w:p>
    <w:p w14:paraId="2342FA57" w14:textId="77777777" w:rsidR="00CE0776" w:rsidRPr="00CE0776" w:rsidRDefault="00CE0776" w:rsidP="00CE0776">
      <w:r w:rsidRPr="00CE0776">
        <w:t xml:space="preserve">Relações de proteção (sinal desejado/sinal interferente) </w:t>
      </w:r>
      <w:proofErr w:type="spellStart"/>
      <w:r w:rsidRPr="00CE0776">
        <w:t>cocanal</w:t>
      </w:r>
      <w:proofErr w:type="spellEnd"/>
      <w:r w:rsidRPr="00CE0776">
        <w:t xml:space="preserve"> em receptores de televisão analógica e FM ou RTR</w:t>
      </w:r>
    </w:p>
    <w:tbl>
      <w:tblPr>
        <w:tblW w:w="567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2130"/>
        <w:gridCol w:w="2130"/>
      </w:tblGrid>
      <w:tr w:rsidR="00CE0776" w:rsidRPr="00CE0776" w14:paraId="2F407C23" w14:textId="77777777">
        <w:trPr>
          <w:trHeight w:val="555"/>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5B8AAB8D" w14:textId="77777777" w:rsidR="00CE0776" w:rsidRPr="00CE0776" w:rsidRDefault="00CE0776" w:rsidP="00CE0776">
            <w:r w:rsidRPr="00CE0776">
              <w:t>Canal Interferente</w:t>
            </w:r>
          </w:p>
        </w:tc>
        <w:tc>
          <w:tcPr>
            <w:tcW w:w="2130" w:type="dxa"/>
            <w:tcBorders>
              <w:top w:val="outset" w:sz="6" w:space="0" w:color="auto"/>
              <w:left w:val="outset" w:sz="6" w:space="0" w:color="auto"/>
              <w:bottom w:val="outset" w:sz="6" w:space="0" w:color="auto"/>
              <w:right w:val="outset" w:sz="6" w:space="0" w:color="auto"/>
            </w:tcBorders>
            <w:vAlign w:val="center"/>
            <w:hideMark/>
          </w:tcPr>
          <w:p w14:paraId="71E43927" w14:textId="77777777" w:rsidR="00CE0776" w:rsidRPr="00CE0776" w:rsidRDefault="00CE0776" w:rsidP="00CE0776">
            <w:r w:rsidRPr="00CE0776">
              <w:t>Canal Desejado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5B7193D0" w14:textId="77777777" w:rsidR="00CE0776" w:rsidRPr="00CE0776" w:rsidRDefault="00CE0776" w:rsidP="00CE0776">
            <w:r w:rsidRPr="00CE0776">
              <w:t>Relação de Proteção (dB)</w:t>
            </w:r>
          </w:p>
        </w:tc>
      </w:tr>
      <w:tr w:rsidR="00CE0776" w:rsidRPr="00CE0776" w14:paraId="77DAEB46"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57E721EE" w14:textId="77777777" w:rsidR="00CE0776" w:rsidRPr="00CE0776" w:rsidRDefault="00CE0776" w:rsidP="00CE0776">
            <w:r w:rsidRPr="00CE0776">
              <w:t>141 a 170</w:t>
            </w:r>
          </w:p>
        </w:tc>
        <w:tc>
          <w:tcPr>
            <w:tcW w:w="2130" w:type="dxa"/>
            <w:tcBorders>
              <w:top w:val="outset" w:sz="6" w:space="0" w:color="auto"/>
              <w:left w:val="outset" w:sz="6" w:space="0" w:color="auto"/>
              <w:bottom w:val="outset" w:sz="6" w:space="0" w:color="auto"/>
              <w:right w:val="outset" w:sz="6" w:space="0" w:color="auto"/>
            </w:tcBorders>
            <w:vAlign w:val="center"/>
            <w:hideMark/>
          </w:tcPr>
          <w:p w14:paraId="590D91C8" w14:textId="77777777" w:rsidR="00CE0776" w:rsidRPr="00CE0776" w:rsidRDefault="00CE0776" w:rsidP="00CE0776">
            <w:r w:rsidRPr="00CE0776">
              <w:t>5</w:t>
            </w:r>
          </w:p>
        </w:tc>
        <w:tc>
          <w:tcPr>
            <w:tcW w:w="2130" w:type="dxa"/>
            <w:tcBorders>
              <w:top w:val="outset" w:sz="6" w:space="0" w:color="auto"/>
              <w:left w:val="outset" w:sz="6" w:space="0" w:color="auto"/>
              <w:bottom w:val="outset" w:sz="6" w:space="0" w:color="auto"/>
              <w:right w:val="outset" w:sz="6" w:space="0" w:color="auto"/>
            </w:tcBorders>
            <w:vAlign w:val="center"/>
            <w:hideMark/>
          </w:tcPr>
          <w:p w14:paraId="789E9C31" w14:textId="77777777" w:rsidR="00CE0776" w:rsidRPr="00CE0776" w:rsidRDefault="00CE0776" w:rsidP="00CE0776">
            <w:r w:rsidRPr="00CE0776">
              <w:t>28</w:t>
            </w:r>
          </w:p>
        </w:tc>
      </w:tr>
      <w:tr w:rsidR="00CE0776" w:rsidRPr="00CE0776" w14:paraId="179C14D8"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2480D6CA" w14:textId="77777777" w:rsidR="00CE0776" w:rsidRPr="00CE0776" w:rsidRDefault="00CE0776" w:rsidP="00CE0776">
            <w:r w:rsidRPr="00CE0776">
              <w:t>171 a 200</w:t>
            </w:r>
          </w:p>
        </w:tc>
        <w:tc>
          <w:tcPr>
            <w:tcW w:w="2130" w:type="dxa"/>
            <w:tcBorders>
              <w:top w:val="outset" w:sz="6" w:space="0" w:color="auto"/>
              <w:left w:val="outset" w:sz="6" w:space="0" w:color="auto"/>
              <w:bottom w:val="outset" w:sz="6" w:space="0" w:color="auto"/>
              <w:right w:val="outset" w:sz="6" w:space="0" w:color="auto"/>
            </w:tcBorders>
            <w:vAlign w:val="center"/>
            <w:hideMark/>
          </w:tcPr>
          <w:p w14:paraId="7DBCCEAF" w14:textId="77777777" w:rsidR="00CE0776" w:rsidRPr="00CE0776" w:rsidRDefault="00CE0776" w:rsidP="00CE0776">
            <w:r w:rsidRPr="00CE0776">
              <w:t>6</w:t>
            </w:r>
          </w:p>
        </w:tc>
        <w:tc>
          <w:tcPr>
            <w:tcW w:w="2130" w:type="dxa"/>
            <w:tcBorders>
              <w:top w:val="outset" w:sz="6" w:space="0" w:color="auto"/>
              <w:left w:val="outset" w:sz="6" w:space="0" w:color="auto"/>
              <w:bottom w:val="outset" w:sz="6" w:space="0" w:color="auto"/>
              <w:right w:val="outset" w:sz="6" w:space="0" w:color="auto"/>
            </w:tcBorders>
            <w:vAlign w:val="center"/>
            <w:hideMark/>
          </w:tcPr>
          <w:p w14:paraId="4F51FE78" w14:textId="77777777" w:rsidR="00CE0776" w:rsidRPr="00CE0776" w:rsidRDefault="00CE0776" w:rsidP="00CE0776">
            <w:r w:rsidRPr="00CE0776">
              <w:t>28</w:t>
            </w:r>
          </w:p>
        </w:tc>
      </w:tr>
    </w:tbl>
    <w:p w14:paraId="59D84E60" w14:textId="77777777" w:rsidR="00CE0776" w:rsidRPr="00CE0776" w:rsidRDefault="00CE0776" w:rsidP="00CE0776">
      <w:r w:rsidRPr="00CE0776">
        <w:t> </w:t>
      </w:r>
    </w:p>
    <w:p w14:paraId="5A43A3A6" w14:textId="77777777" w:rsidR="00CE0776" w:rsidRPr="00CE0776" w:rsidRDefault="00CE0776" w:rsidP="00CE0776">
      <w:r w:rsidRPr="00CE0776">
        <w:t>Tabela 7</w:t>
      </w:r>
    </w:p>
    <w:p w14:paraId="6FE9EAEC" w14:textId="77777777" w:rsidR="00CE0776" w:rsidRPr="00CE0776" w:rsidRDefault="00CE0776" w:rsidP="00CE0776">
      <w:r w:rsidRPr="00CE0776">
        <w:t xml:space="preserve">Relações de proteção (sinal desejado/sinal interferente) </w:t>
      </w:r>
      <w:proofErr w:type="spellStart"/>
      <w:r w:rsidRPr="00CE0776">
        <w:t>cocanal</w:t>
      </w:r>
      <w:proofErr w:type="spellEnd"/>
      <w:r w:rsidRPr="00CE0776">
        <w:t xml:space="preserve"> em receptores de FM ou RTR e televisão analógica</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79"/>
        <w:gridCol w:w="1908"/>
        <w:gridCol w:w="2638"/>
      </w:tblGrid>
      <w:tr w:rsidR="00CE0776" w:rsidRPr="00CE0776" w14:paraId="159B87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E654D8" w14:textId="77777777" w:rsidR="00CE0776" w:rsidRPr="00CE0776" w:rsidRDefault="00CE0776" w:rsidP="00CE0776">
            <w:r w:rsidRPr="00CE0776">
              <w:t>Canal Desejado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4E51DF13" w14:textId="77777777" w:rsidR="00CE0776" w:rsidRPr="00CE0776" w:rsidRDefault="00CE0776" w:rsidP="00CE0776">
            <w:r w:rsidRPr="00CE0776">
              <w:t>Canal Interferente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E7B871" w14:textId="77777777" w:rsidR="00CE0776" w:rsidRPr="00CE0776" w:rsidRDefault="00CE0776" w:rsidP="00CE0776">
            <w:r w:rsidRPr="00CE0776">
              <w:t>Relação de Proteção (dB)</w:t>
            </w:r>
          </w:p>
        </w:tc>
      </w:tr>
      <w:tr w:rsidR="00CE0776" w:rsidRPr="00CE0776" w14:paraId="61DC26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98691F" w14:textId="77777777" w:rsidR="00CE0776" w:rsidRPr="00CE0776" w:rsidRDefault="00CE0776" w:rsidP="00CE0776">
            <w:r w:rsidRPr="00CE0776">
              <w:t>141 a 143</w:t>
            </w:r>
          </w:p>
        </w:tc>
        <w:tc>
          <w:tcPr>
            <w:tcW w:w="0" w:type="auto"/>
            <w:tcBorders>
              <w:top w:val="outset" w:sz="6" w:space="0" w:color="auto"/>
              <w:left w:val="outset" w:sz="6" w:space="0" w:color="auto"/>
              <w:bottom w:val="outset" w:sz="6" w:space="0" w:color="auto"/>
              <w:right w:val="outset" w:sz="6" w:space="0" w:color="auto"/>
            </w:tcBorders>
            <w:vAlign w:val="center"/>
            <w:hideMark/>
          </w:tcPr>
          <w:p w14:paraId="14057F9D" w14:textId="77777777" w:rsidR="00CE0776" w:rsidRPr="00CE0776" w:rsidRDefault="00CE0776" w:rsidP="00CE0776">
            <w:r w:rsidRPr="00CE0776">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31FD6A1A" w14:textId="77777777" w:rsidR="00CE0776" w:rsidRPr="00CE0776" w:rsidRDefault="00CE0776" w:rsidP="00CE0776">
            <w:r w:rsidRPr="00CE0776">
              <w:t>0</w:t>
            </w:r>
          </w:p>
        </w:tc>
      </w:tr>
      <w:tr w:rsidR="00CE0776" w:rsidRPr="00CE0776" w14:paraId="0ABDA3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BF2D5C" w14:textId="77777777" w:rsidR="00CE0776" w:rsidRPr="00CE0776" w:rsidRDefault="00CE0776" w:rsidP="00CE0776">
            <w:r w:rsidRPr="00CE0776">
              <w:t>144 a 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C093A" w14:textId="77777777" w:rsidR="00CE0776" w:rsidRPr="00CE0776" w:rsidRDefault="00CE0776" w:rsidP="00CE0776">
            <w:r w:rsidRPr="00CE0776">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AB1A3" w14:textId="77777777" w:rsidR="00CE0776" w:rsidRPr="00CE0776" w:rsidRDefault="00CE0776" w:rsidP="00CE0776">
            <w:r w:rsidRPr="00CE0776">
              <w:t>24</w:t>
            </w:r>
          </w:p>
        </w:tc>
      </w:tr>
      <w:tr w:rsidR="00CE0776" w:rsidRPr="00CE0776" w14:paraId="671295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38B424" w14:textId="77777777" w:rsidR="00CE0776" w:rsidRPr="00CE0776" w:rsidRDefault="00CE0776" w:rsidP="00CE0776">
            <w:r w:rsidRPr="00CE0776">
              <w:t>151 a 162</w:t>
            </w:r>
          </w:p>
        </w:tc>
        <w:tc>
          <w:tcPr>
            <w:tcW w:w="0" w:type="auto"/>
            <w:tcBorders>
              <w:top w:val="outset" w:sz="6" w:space="0" w:color="auto"/>
              <w:left w:val="outset" w:sz="6" w:space="0" w:color="auto"/>
              <w:bottom w:val="outset" w:sz="6" w:space="0" w:color="auto"/>
              <w:right w:val="outset" w:sz="6" w:space="0" w:color="auto"/>
            </w:tcBorders>
            <w:vAlign w:val="center"/>
            <w:hideMark/>
          </w:tcPr>
          <w:p w14:paraId="226380FA" w14:textId="77777777" w:rsidR="00CE0776" w:rsidRPr="00CE0776" w:rsidRDefault="00CE0776" w:rsidP="00CE0776">
            <w:r w:rsidRPr="00CE0776">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7BDA0" w14:textId="77777777" w:rsidR="00CE0776" w:rsidRPr="00CE0776" w:rsidRDefault="00CE0776" w:rsidP="00CE0776">
            <w:r w:rsidRPr="00CE0776">
              <w:t>0</w:t>
            </w:r>
          </w:p>
        </w:tc>
      </w:tr>
      <w:tr w:rsidR="00CE0776" w:rsidRPr="00CE0776" w14:paraId="184BDB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0E1656" w14:textId="77777777" w:rsidR="00CE0776" w:rsidRPr="00CE0776" w:rsidRDefault="00CE0776" w:rsidP="00CE0776">
            <w:r w:rsidRPr="00CE0776">
              <w:t>163 a 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BC365" w14:textId="77777777" w:rsidR="00CE0776" w:rsidRPr="00CE0776" w:rsidRDefault="00CE0776" w:rsidP="00CE0776">
            <w:r w:rsidRPr="00CE0776">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3F7F3" w14:textId="77777777" w:rsidR="00CE0776" w:rsidRPr="00CE0776" w:rsidRDefault="00CE0776" w:rsidP="00CE0776">
            <w:r w:rsidRPr="00CE0776">
              <w:t>4</w:t>
            </w:r>
          </w:p>
        </w:tc>
      </w:tr>
      <w:tr w:rsidR="00CE0776" w:rsidRPr="00CE0776" w14:paraId="65D1AE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261185" w14:textId="77777777" w:rsidR="00CE0776" w:rsidRPr="00CE0776" w:rsidRDefault="00CE0776" w:rsidP="00CE0776">
            <w:r w:rsidRPr="00CE0776">
              <w:t>168 a 170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7ADFCE" w14:textId="77777777" w:rsidR="00CE0776" w:rsidRPr="00CE0776" w:rsidRDefault="00CE0776" w:rsidP="00CE0776">
            <w:r w:rsidRPr="00CE0776">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30E89610" w14:textId="77777777" w:rsidR="00CE0776" w:rsidRPr="00CE0776" w:rsidRDefault="00CE0776" w:rsidP="00CE0776">
            <w:r w:rsidRPr="00CE0776">
              <w:t>19</w:t>
            </w:r>
          </w:p>
        </w:tc>
      </w:tr>
      <w:tr w:rsidR="00CE0776" w:rsidRPr="00CE0776" w14:paraId="12B38D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1DFB98" w14:textId="77777777" w:rsidR="00CE0776" w:rsidRPr="00CE0776" w:rsidRDefault="00CE0776" w:rsidP="00CE0776">
            <w:r w:rsidRPr="00CE0776">
              <w:t>171 a 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9C830" w14:textId="77777777" w:rsidR="00CE0776" w:rsidRPr="00CE0776" w:rsidRDefault="00CE0776" w:rsidP="00CE0776">
            <w:r w:rsidRPr="00CE0776">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1CEB4" w14:textId="77777777" w:rsidR="00CE0776" w:rsidRPr="00CE0776" w:rsidRDefault="00CE0776" w:rsidP="00CE0776">
            <w:r w:rsidRPr="00CE0776">
              <w:t>0</w:t>
            </w:r>
          </w:p>
        </w:tc>
      </w:tr>
      <w:tr w:rsidR="00CE0776" w:rsidRPr="00CE0776" w14:paraId="4BFD91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3CFE7A" w14:textId="77777777" w:rsidR="00CE0776" w:rsidRPr="00CE0776" w:rsidRDefault="00CE0776" w:rsidP="00CE0776">
            <w:r w:rsidRPr="00CE0776">
              <w:t>174 a 180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FB4816" w14:textId="77777777" w:rsidR="00CE0776" w:rsidRPr="00CE0776" w:rsidRDefault="00CE0776" w:rsidP="00CE0776">
            <w:r w:rsidRPr="00CE0776">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975EA" w14:textId="77777777" w:rsidR="00CE0776" w:rsidRPr="00CE0776" w:rsidRDefault="00CE0776" w:rsidP="00CE0776">
            <w:r w:rsidRPr="00CE0776">
              <w:t>24</w:t>
            </w:r>
          </w:p>
        </w:tc>
      </w:tr>
      <w:tr w:rsidR="00CE0776" w:rsidRPr="00CE0776" w14:paraId="3B2B41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B0F56F" w14:textId="77777777" w:rsidR="00CE0776" w:rsidRPr="00CE0776" w:rsidRDefault="00CE0776" w:rsidP="00CE0776">
            <w:r w:rsidRPr="00CE0776">
              <w:t>181 a 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478E4" w14:textId="77777777" w:rsidR="00CE0776" w:rsidRPr="00CE0776" w:rsidRDefault="00CE0776" w:rsidP="00CE0776">
            <w:r w:rsidRPr="00CE0776">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EAD4D" w14:textId="77777777" w:rsidR="00CE0776" w:rsidRPr="00CE0776" w:rsidRDefault="00CE0776" w:rsidP="00CE0776">
            <w:r w:rsidRPr="00CE0776">
              <w:t>0</w:t>
            </w:r>
          </w:p>
        </w:tc>
      </w:tr>
      <w:tr w:rsidR="00CE0776" w:rsidRPr="00CE0776" w14:paraId="56896F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6F81BD" w14:textId="77777777" w:rsidR="00CE0776" w:rsidRPr="00CE0776" w:rsidRDefault="00CE0776" w:rsidP="00CE0776">
            <w:r w:rsidRPr="00CE0776">
              <w:t>193 a 197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1D0D9D9" w14:textId="77777777" w:rsidR="00CE0776" w:rsidRPr="00CE0776" w:rsidRDefault="00CE0776" w:rsidP="00CE0776">
            <w:r w:rsidRPr="00CE0776">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6442176C" w14:textId="77777777" w:rsidR="00CE0776" w:rsidRPr="00CE0776" w:rsidRDefault="00CE0776" w:rsidP="00CE0776">
            <w:r w:rsidRPr="00CE0776">
              <w:t>4</w:t>
            </w:r>
          </w:p>
        </w:tc>
      </w:tr>
    </w:tbl>
    <w:p w14:paraId="71972A23" w14:textId="77777777" w:rsidR="00CE0776" w:rsidRPr="00CE0776" w:rsidRDefault="00CE0776" w:rsidP="00CE0776">
      <w:r w:rsidRPr="00CE0776">
        <w:lastRenderedPageBreak/>
        <w:t> </w:t>
      </w:r>
    </w:p>
    <w:p w14:paraId="4F388184" w14:textId="77777777" w:rsidR="00CE0776" w:rsidRPr="00CE0776" w:rsidRDefault="00CE0776" w:rsidP="00CE0776">
      <w:r w:rsidRPr="00CE0776">
        <w:t>Para os cálculos de adjacência, os canais 5 e 6 de televisão são representados com ERP de 12% da máxima proposta no estudo, e a proteção será assegurada quando, no contorno protegido das emissoras de FM, a relação entre o sinal desejado e o sinal interferente tiver, no mínimo, o valor indicado na Tabela 8.</w:t>
      </w:r>
    </w:p>
    <w:p w14:paraId="45CD8815" w14:textId="77777777" w:rsidR="00CE0776" w:rsidRPr="00CE0776" w:rsidRDefault="00CE0776" w:rsidP="00CE0776">
      <w:r w:rsidRPr="00CE0776">
        <w:t> </w:t>
      </w:r>
    </w:p>
    <w:p w14:paraId="78EA7361" w14:textId="77777777" w:rsidR="00CE0776" w:rsidRPr="00CE0776" w:rsidRDefault="00CE0776" w:rsidP="00CE0776">
      <w:r w:rsidRPr="00CE0776">
        <w:t>Tabela 8</w:t>
      </w:r>
    </w:p>
    <w:p w14:paraId="555943B4" w14:textId="77777777" w:rsidR="00CE0776" w:rsidRPr="00CE0776" w:rsidRDefault="00CE0776" w:rsidP="00CE0776">
      <w:r w:rsidRPr="00CE0776">
        <w:t>Relações de proteção (sinal desejado/sinal interferente) para adjacências entre canais de TV/RTV e FM/RTR, protegendo o FM/RTR</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5"/>
        <w:gridCol w:w="2685"/>
      </w:tblGrid>
      <w:tr w:rsidR="00CE0776" w:rsidRPr="00CE0776" w14:paraId="1E803D3B" w14:textId="77777777">
        <w:trPr>
          <w:trHeight w:val="330"/>
          <w:tblCellSpacing w:w="0" w:type="dxa"/>
        </w:trPr>
        <w:tc>
          <w:tcPr>
            <w:tcW w:w="2415" w:type="dxa"/>
            <w:tcBorders>
              <w:top w:val="outset" w:sz="6" w:space="0" w:color="auto"/>
              <w:left w:val="outset" w:sz="6" w:space="0" w:color="auto"/>
              <w:bottom w:val="outset" w:sz="6" w:space="0" w:color="auto"/>
              <w:right w:val="outset" w:sz="6" w:space="0" w:color="auto"/>
            </w:tcBorders>
            <w:vAlign w:val="center"/>
            <w:hideMark/>
          </w:tcPr>
          <w:p w14:paraId="5C8726C8" w14:textId="77777777" w:rsidR="00CE0776" w:rsidRPr="00CE0776" w:rsidRDefault="00CE0776" w:rsidP="00CE0776">
            <w:r w:rsidRPr="00CE0776">
              <w:t>Canal Desejado</w:t>
            </w:r>
          </w:p>
        </w:tc>
        <w:tc>
          <w:tcPr>
            <w:tcW w:w="2685" w:type="dxa"/>
            <w:tcBorders>
              <w:top w:val="outset" w:sz="6" w:space="0" w:color="auto"/>
              <w:left w:val="outset" w:sz="6" w:space="0" w:color="auto"/>
              <w:bottom w:val="outset" w:sz="6" w:space="0" w:color="auto"/>
              <w:right w:val="outset" w:sz="6" w:space="0" w:color="auto"/>
            </w:tcBorders>
            <w:vAlign w:val="center"/>
            <w:hideMark/>
          </w:tcPr>
          <w:p w14:paraId="47E7B10E" w14:textId="77777777" w:rsidR="00CE0776" w:rsidRPr="00CE0776" w:rsidRDefault="00CE0776" w:rsidP="00CE0776">
            <w:r w:rsidRPr="00CE0776">
              <w:t>Relação de Proteção (dB)</w:t>
            </w:r>
          </w:p>
        </w:tc>
      </w:tr>
      <w:tr w:rsidR="00CE0776" w:rsidRPr="00CE0776" w14:paraId="763B5BED" w14:textId="77777777">
        <w:trPr>
          <w:trHeight w:val="300"/>
          <w:tblCellSpacing w:w="0" w:type="dxa"/>
        </w:trPr>
        <w:tc>
          <w:tcPr>
            <w:tcW w:w="2415" w:type="dxa"/>
            <w:tcBorders>
              <w:top w:val="outset" w:sz="6" w:space="0" w:color="auto"/>
              <w:left w:val="outset" w:sz="6" w:space="0" w:color="auto"/>
              <w:bottom w:val="outset" w:sz="6" w:space="0" w:color="auto"/>
              <w:right w:val="outset" w:sz="6" w:space="0" w:color="auto"/>
            </w:tcBorders>
            <w:vAlign w:val="center"/>
            <w:hideMark/>
          </w:tcPr>
          <w:p w14:paraId="38B9BD6D" w14:textId="77777777" w:rsidR="00CE0776" w:rsidRPr="00CE0776" w:rsidRDefault="00CE0776" w:rsidP="00CE0776">
            <w:r w:rsidRPr="00CE0776">
              <w:t>170/171/201</w:t>
            </w:r>
          </w:p>
        </w:tc>
        <w:tc>
          <w:tcPr>
            <w:tcW w:w="2685" w:type="dxa"/>
            <w:tcBorders>
              <w:top w:val="outset" w:sz="6" w:space="0" w:color="auto"/>
              <w:left w:val="outset" w:sz="6" w:space="0" w:color="auto"/>
              <w:bottom w:val="outset" w:sz="6" w:space="0" w:color="auto"/>
              <w:right w:val="outset" w:sz="6" w:space="0" w:color="auto"/>
            </w:tcBorders>
            <w:vAlign w:val="center"/>
            <w:hideMark/>
          </w:tcPr>
          <w:p w14:paraId="48A4D2E4" w14:textId="77777777" w:rsidR="00CE0776" w:rsidRPr="00CE0776" w:rsidRDefault="00CE0776" w:rsidP="00CE0776">
            <w:r w:rsidRPr="00CE0776">
              <w:t>6</w:t>
            </w:r>
          </w:p>
        </w:tc>
      </w:tr>
      <w:tr w:rsidR="00CE0776" w:rsidRPr="00CE0776" w14:paraId="1D82B0B4" w14:textId="77777777">
        <w:trPr>
          <w:trHeight w:val="300"/>
          <w:tblCellSpacing w:w="0" w:type="dxa"/>
        </w:trPr>
        <w:tc>
          <w:tcPr>
            <w:tcW w:w="2415" w:type="dxa"/>
            <w:tcBorders>
              <w:top w:val="outset" w:sz="6" w:space="0" w:color="auto"/>
              <w:left w:val="outset" w:sz="6" w:space="0" w:color="auto"/>
              <w:bottom w:val="outset" w:sz="6" w:space="0" w:color="auto"/>
              <w:right w:val="outset" w:sz="6" w:space="0" w:color="auto"/>
            </w:tcBorders>
            <w:vAlign w:val="center"/>
            <w:hideMark/>
          </w:tcPr>
          <w:p w14:paraId="5E4290E7" w14:textId="77777777" w:rsidR="00CE0776" w:rsidRPr="00CE0776" w:rsidRDefault="00CE0776" w:rsidP="00CE0776">
            <w:r w:rsidRPr="00CE0776">
              <w:t>169/172/202</w:t>
            </w:r>
            <w:r w:rsidRPr="00CE0776">
              <w:rPr>
                <w:vertAlign w:val="superscript"/>
              </w:rPr>
              <w:t>(1)</w:t>
            </w:r>
          </w:p>
        </w:tc>
        <w:tc>
          <w:tcPr>
            <w:tcW w:w="2685" w:type="dxa"/>
            <w:tcBorders>
              <w:top w:val="outset" w:sz="6" w:space="0" w:color="auto"/>
              <w:left w:val="outset" w:sz="6" w:space="0" w:color="auto"/>
              <w:bottom w:val="outset" w:sz="6" w:space="0" w:color="auto"/>
              <w:right w:val="outset" w:sz="6" w:space="0" w:color="auto"/>
            </w:tcBorders>
            <w:vAlign w:val="center"/>
            <w:hideMark/>
          </w:tcPr>
          <w:p w14:paraId="3ABDC6DC" w14:textId="77777777" w:rsidR="00CE0776" w:rsidRPr="00CE0776" w:rsidRDefault="00CE0776" w:rsidP="00CE0776">
            <w:r w:rsidRPr="00CE0776">
              <w:t>-40</w:t>
            </w:r>
          </w:p>
        </w:tc>
      </w:tr>
    </w:tbl>
    <w:p w14:paraId="39C1A782" w14:textId="77777777" w:rsidR="00CE0776" w:rsidRPr="00CE0776" w:rsidRDefault="00CE0776" w:rsidP="00CE0776">
      <w:r w:rsidRPr="00CE0776">
        <w:t>(1) A proteção ao Segundo Adjacente aplica-se, somente, para os casos em que os canais interferentes são de Classe Especial.</w:t>
      </w:r>
    </w:p>
    <w:p w14:paraId="5543EFF4" w14:textId="77777777" w:rsidR="00CE0776" w:rsidRPr="00CE0776" w:rsidRDefault="00CE0776" w:rsidP="00CE0776">
      <w:r w:rsidRPr="00CE0776">
        <w:t> </w:t>
      </w:r>
    </w:p>
    <w:p w14:paraId="2A5959A8" w14:textId="77777777" w:rsidR="00CE0776" w:rsidRPr="00CE0776" w:rsidRDefault="00CE0776" w:rsidP="00CE0776">
      <w:r w:rsidRPr="00CE0776">
        <w:t>Para os casos de interferência por batimento de FI, a proteção dos canais 5 e 6 será assegurada quando, no seu contorno protegido, a relação entre o sinal desejado (TV e RTV) e o sinal interferente (FM e RTR) tiver, no mínimo, o valor indicado na Tabela 9.</w:t>
      </w:r>
    </w:p>
    <w:p w14:paraId="40D138BB" w14:textId="77777777" w:rsidR="00CE0776" w:rsidRPr="00CE0776" w:rsidRDefault="00CE0776" w:rsidP="00CE0776">
      <w:r w:rsidRPr="00CE0776">
        <w:t> </w:t>
      </w:r>
    </w:p>
    <w:p w14:paraId="357A2857" w14:textId="77777777" w:rsidR="00CE0776" w:rsidRPr="00CE0776" w:rsidRDefault="00CE0776" w:rsidP="00CE0776">
      <w:r w:rsidRPr="00CE0776">
        <w:t>Tabela 9</w:t>
      </w:r>
    </w:p>
    <w:p w14:paraId="2A6A533F" w14:textId="77777777" w:rsidR="00CE0776" w:rsidRPr="00CE0776" w:rsidRDefault="00CE0776" w:rsidP="00CE0776">
      <w:r w:rsidRPr="00CE0776">
        <w:t>Relações de proteção (sinal desejado/sinal interferente) para batimento de FI em receptores de televisão analógica</w:t>
      </w:r>
    </w:p>
    <w:tbl>
      <w:tblPr>
        <w:tblW w:w="694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2130"/>
        <w:gridCol w:w="1425"/>
        <w:gridCol w:w="1980"/>
      </w:tblGrid>
      <w:tr w:rsidR="00CE0776" w:rsidRPr="00CE0776" w14:paraId="69419AA2" w14:textId="77777777">
        <w:trPr>
          <w:trHeight w:val="555"/>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4C084FDC" w14:textId="77777777" w:rsidR="00CE0776" w:rsidRPr="00CE0776" w:rsidRDefault="00CE0776" w:rsidP="00CE0776">
            <w:r w:rsidRPr="00CE0776">
              <w:t>Canal Interferente</w:t>
            </w:r>
          </w:p>
        </w:tc>
        <w:tc>
          <w:tcPr>
            <w:tcW w:w="2130" w:type="dxa"/>
            <w:tcBorders>
              <w:top w:val="outset" w:sz="6" w:space="0" w:color="auto"/>
              <w:left w:val="outset" w:sz="6" w:space="0" w:color="auto"/>
              <w:bottom w:val="outset" w:sz="6" w:space="0" w:color="auto"/>
              <w:right w:val="outset" w:sz="6" w:space="0" w:color="auto"/>
            </w:tcBorders>
            <w:vAlign w:val="center"/>
            <w:hideMark/>
          </w:tcPr>
          <w:p w14:paraId="75EC78B2" w14:textId="77777777" w:rsidR="00CE0776" w:rsidRPr="00CE0776" w:rsidRDefault="00CE0776" w:rsidP="00CE0776">
            <w:r w:rsidRPr="00CE0776">
              <w:t>Relação de Proteção (dB)</w:t>
            </w:r>
          </w:p>
        </w:tc>
        <w:tc>
          <w:tcPr>
            <w:tcW w:w="1425" w:type="dxa"/>
            <w:tcBorders>
              <w:top w:val="outset" w:sz="6" w:space="0" w:color="auto"/>
              <w:left w:val="outset" w:sz="6" w:space="0" w:color="auto"/>
              <w:bottom w:val="outset" w:sz="6" w:space="0" w:color="auto"/>
              <w:right w:val="outset" w:sz="6" w:space="0" w:color="auto"/>
            </w:tcBorders>
            <w:vAlign w:val="center"/>
            <w:hideMark/>
          </w:tcPr>
          <w:p w14:paraId="0BDF3356" w14:textId="77777777" w:rsidR="00CE0776" w:rsidRPr="00CE0776" w:rsidRDefault="00CE0776" w:rsidP="00CE0776">
            <w:r w:rsidRPr="00CE0776">
              <w:t>Canal Interferente</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CC128A9" w14:textId="77777777" w:rsidR="00CE0776" w:rsidRPr="00CE0776" w:rsidRDefault="00CE0776" w:rsidP="00CE0776">
            <w:r w:rsidRPr="00CE0776">
              <w:t>Relação de Proteção (dB)</w:t>
            </w:r>
          </w:p>
        </w:tc>
      </w:tr>
      <w:tr w:rsidR="00CE0776" w:rsidRPr="00CE0776" w14:paraId="1544E5A3"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14D61E62" w14:textId="77777777" w:rsidR="00CE0776" w:rsidRPr="00CE0776" w:rsidRDefault="00CE0776" w:rsidP="00CE0776">
            <w:r w:rsidRPr="00CE0776">
              <w:t>201/171</w:t>
            </w:r>
          </w:p>
        </w:tc>
        <w:tc>
          <w:tcPr>
            <w:tcW w:w="2130" w:type="dxa"/>
            <w:tcBorders>
              <w:top w:val="outset" w:sz="6" w:space="0" w:color="auto"/>
              <w:left w:val="outset" w:sz="6" w:space="0" w:color="auto"/>
              <w:bottom w:val="outset" w:sz="6" w:space="0" w:color="auto"/>
              <w:right w:val="outset" w:sz="6" w:space="0" w:color="auto"/>
            </w:tcBorders>
            <w:vAlign w:val="center"/>
            <w:hideMark/>
          </w:tcPr>
          <w:p w14:paraId="75584DCB" w14:textId="77777777" w:rsidR="00CE0776" w:rsidRPr="00CE0776" w:rsidRDefault="00CE0776" w:rsidP="00CE0776">
            <w:r w:rsidRPr="00CE0776">
              <w:t>-1,0</w:t>
            </w:r>
          </w:p>
        </w:tc>
        <w:tc>
          <w:tcPr>
            <w:tcW w:w="1425" w:type="dxa"/>
            <w:tcBorders>
              <w:top w:val="outset" w:sz="6" w:space="0" w:color="auto"/>
              <w:left w:val="outset" w:sz="6" w:space="0" w:color="auto"/>
              <w:bottom w:val="outset" w:sz="6" w:space="0" w:color="auto"/>
              <w:right w:val="outset" w:sz="6" w:space="0" w:color="auto"/>
            </w:tcBorders>
            <w:vAlign w:val="center"/>
            <w:hideMark/>
          </w:tcPr>
          <w:p w14:paraId="57AD6DCA" w14:textId="77777777" w:rsidR="00CE0776" w:rsidRPr="00CE0776" w:rsidRDefault="00CE0776" w:rsidP="00CE0776">
            <w:r w:rsidRPr="00CE0776">
              <w:t>208/178</w:t>
            </w:r>
          </w:p>
        </w:tc>
        <w:tc>
          <w:tcPr>
            <w:tcW w:w="1980" w:type="dxa"/>
            <w:tcBorders>
              <w:top w:val="outset" w:sz="6" w:space="0" w:color="auto"/>
              <w:left w:val="outset" w:sz="6" w:space="0" w:color="auto"/>
              <w:bottom w:val="outset" w:sz="6" w:space="0" w:color="auto"/>
              <w:right w:val="outset" w:sz="6" w:space="0" w:color="auto"/>
            </w:tcBorders>
            <w:vAlign w:val="center"/>
            <w:hideMark/>
          </w:tcPr>
          <w:p w14:paraId="3359C0C4" w14:textId="77777777" w:rsidR="00CE0776" w:rsidRPr="00CE0776" w:rsidRDefault="00CE0776" w:rsidP="00CE0776">
            <w:r w:rsidRPr="00CE0776">
              <w:t>-20,5</w:t>
            </w:r>
          </w:p>
        </w:tc>
      </w:tr>
      <w:tr w:rsidR="00CE0776" w:rsidRPr="00CE0776" w14:paraId="061EE76D"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0F2A6E2B" w14:textId="77777777" w:rsidR="00CE0776" w:rsidRPr="00CE0776" w:rsidRDefault="00CE0776" w:rsidP="00CE0776">
            <w:r w:rsidRPr="00CE0776">
              <w:t>202/172</w:t>
            </w:r>
          </w:p>
        </w:tc>
        <w:tc>
          <w:tcPr>
            <w:tcW w:w="2130" w:type="dxa"/>
            <w:tcBorders>
              <w:top w:val="outset" w:sz="6" w:space="0" w:color="auto"/>
              <w:left w:val="outset" w:sz="6" w:space="0" w:color="auto"/>
              <w:bottom w:val="outset" w:sz="6" w:space="0" w:color="auto"/>
              <w:right w:val="outset" w:sz="6" w:space="0" w:color="auto"/>
            </w:tcBorders>
            <w:vAlign w:val="center"/>
            <w:hideMark/>
          </w:tcPr>
          <w:p w14:paraId="69D113D4" w14:textId="77777777" w:rsidR="00CE0776" w:rsidRPr="00CE0776" w:rsidRDefault="00CE0776" w:rsidP="00CE0776">
            <w:r w:rsidRPr="00CE0776">
              <w:t>-3,8</w:t>
            </w:r>
          </w:p>
        </w:tc>
        <w:tc>
          <w:tcPr>
            <w:tcW w:w="1425" w:type="dxa"/>
            <w:tcBorders>
              <w:top w:val="outset" w:sz="6" w:space="0" w:color="auto"/>
              <w:left w:val="outset" w:sz="6" w:space="0" w:color="auto"/>
              <w:bottom w:val="outset" w:sz="6" w:space="0" w:color="auto"/>
              <w:right w:val="outset" w:sz="6" w:space="0" w:color="auto"/>
            </w:tcBorders>
            <w:vAlign w:val="center"/>
            <w:hideMark/>
          </w:tcPr>
          <w:p w14:paraId="14F28C4D" w14:textId="77777777" w:rsidR="00CE0776" w:rsidRPr="00CE0776" w:rsidRDefault="00CE0776" w:rsidP="00CE0776">
            <w:r w:rsidRPr="00CE0776">
              <w:t>209/179</w:t>
            </w:r>
          </w:p>
        </w:tc>
        <w:tc>
          <w:tcPr>
            <w:tcW w:w="1980" w:type="dxa"/>
            <w:tcBorders>
              <w:top w:val="outset" w:sz="6" w:space="0" w:color="auto"/>
              <w:left w:val="outset" w:sz="6" w:space="0" w:color="auto"/>
              <w:bottom w:val="outset" w:sz="6" w:space="0" w:color="auto"/>
              <w:right w:val="outset" w:sz="6" w:space="0" w:color="auto"/>
            </w:tcBorders>
            <w:vAlign w:val="center"/>
            <w:hideMark/>
          </w:tcPr>
          <w:p w14:paraId="37FD291C" w14:textId="77777777" w:rsidR="00CE0776" w:rsidRPr="00CE0776" w:rsidRDefault="00CE0776" w:rsidP="00CE0776">
            <w:r w:rsidRPr="00CE0776">
              <w:t>-20,5</w:t>
            </w:r>
          </w:p>
        </w:tc>
      </w:tr>
      <w:tr w:rsidR="00CE0776" w:rsidRPr="00CE0776" w14:paraId="20E7D4C3"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6AA0E250" w14:textId="77777777" w:rsidR="00CE0776" w:rsidRPr="00CE0776" w:rsidRDefault="00CE0776" w:rsidP="00CE0776">
            <w:r w:rsidRPr="00CE0776">
              <w:t>203/173</w:t>
            </w:r>
          </w:p>
        </w:tc>
        <w:tc>
          <w:tcPr>
            <w:tcW w:w="2130" w:type="dxa"/>
            <w:tcBorders>
              <w:top w:val="outset" w:sz="6" w:space="0" w:color="auto"/>
              <w:left w:val="outset" w:sz="6" w:space="0" w:color="auto"/>
              <w:bottom w:val="outset" w:sz="6" w:space="0" w:color="auto"/>
              <w:right w:val="outset" w:sz="6" w:space="0" w:color="auto"/>
            </w:tcBorders>
            <w:vAlign w:val="center"/>
            <w:hideMark/>
          </w:tcPr>
          <w:p w14:paraId="39170D3A" w14:textId="77777777" w:rsidR="00CE0776" w:rsidRPr="00CE0776" w:rsidRDefault="00CE0776" w:rsidP="00CE0776">
            <w:r w:rsidRPr="00CE0776">
              <w:t>-6,5</w:t>
            </w:r>
          </w:p>
        </w:tc>
        <w:tc>
          <w:tcPr>
            <w:tcW w:w="1425" w:type="dxa"/>
            <w:tcBorders>
              <w:top w:val="outset" w:sz="6" w:space="0" w:color="auto"/>
              <w:left w:val="outset" w:sz="6" w:space="0" w:color="auto"/>
              <w:bottom w:val="outset" w:sz="6" w:space="0" w:color="auto"/>
              <w:right w:val="outset" w:sz="6" w:space="0" w:color="auto"/>
            </w:tcBorders>
            <w:vAlign w:val="center"/>
            <w:hideMark/>
          </w:tcPr>
          <w:p w14:paraId="44632EB4" w14:textId="77777777" w:rsidR="00CE0776" w:rsidRPr="00CE0776" w:rsidRDefault="00CE0776" w:rsidP="00CE0776">
            <w:r w:rsidRPr="00CE0776">
              <w:t>210/180</w:t>
            </w:r>
          </w:p>
        </w:tc>
        <w:tc>
          <w:tcPr>
            <w:tcW w:w="1980" w:type="dxa"/>
            <w:tcBorders>
              <w:top w:val="outset" w:sz="6" w:space="0" w:color="auto"/>
              <w:left w:val="outset" w:sz="6" w:space="0" w:color="auto"/>
              <w:bottom w:val="outset" w:sz="6" w:space="0" w:color="auto"/>
              <w:right w:val="outset" w:sz="6" w:space="0" w:color="auto"/>
            </w:tcBorders>
            <w:vAlign w:val="center"/>
            <w:hideMark/>
          </w:tcPr>
          <w:p w14:paraId="2C0397EB" w14:textId="77777777" w:rsidR="00CE0776" w:rsidRPr="00CE0776" w:rsidRDefault="00CE0776" w:rsidP="00CE0776">
            <w:r w:rsidRPr="00CE0776">
              <w:t>-20,5</w:t>
            </w:r>
          </w:p>
        </w:tc>
      </w:tr>
      <w:tr w:rsidR="00CE0776" w:rsidRPr="00CE0776" w14:paraId="63357D47"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78D9EDC4" w14:textId="77777777" w:rsidR="00CE0776" w:rsidRPr="00CE0776" w:rsidRDefault="00CE0776" w:rsidP="00CE0776">
            <w:r w:rsidRPr="00CE0776">
              <w:t>204/174</w:t>
            </w:r>
          </w:p>
        </w:tc>
        <w:tc>
          <w:tcPr>
            <w:tcW w:w="2130" w:type="dxa"/>
            <w:tcBorders>
              <w:top w:val="outset" w:sz="6" w:space="0" w:color="auto"/>
              <w:left w:val="outset" w:sz="6" w:space="0" w:color="auto"/>
              <w:bottom w:val="outset" w:sz="6" w:space="0" w:color="auto"/>
              <w:right w:val="outset" w:sz="6" w:space="0" w:color="auto"/>
            </w:tcBorders>
            <w:vAlign w:val="center"/>
            <w:hideMark/>
          </w:tcPr>
          <w:p w14:paraId="5B83697E" w14:textId="77777777" w:rsidR="00CE0776" w:rsidRPr="00CE0776" w:rsidRDefault="00CE0776" w:rsidP="00CE0776">
            <w:r w:rsidRPr="00CE0776">
              <w:t>-9,5</w:t>
            </w:r>
          </w:p>
        </w:tc>
        <w:tc>
          <w:tcPr>
            <w:tcW w:w="1425" w:type="dxa"/>
            <w:tcBorders>
              <w:top w:val="outset" w:sz="6" w:space="0" w:color="auto"/>
              <w:left w:val="outset" w:sz="6" w:space="0" w:color="auto"/>
              <w:bottom w:val="outset" w:sz="6" w:space="0" w:color="auto"/>
              <w:right w:val="outset" w:sz="6" w:space="0" w:color="auto"/>
            </w:tcBorders>
            <w:vAlign w:val="center"/>
            <w:hideMark/>
          </w:tcPr>
          <w:p w14:paraId="5B72F930" w14:textId="77777777" w:rsidR="00CE0776" w:rsidRPr="00CE0776" w:rsidRDefault="00CE0776" w:rsidP="00CE0776">
            <w:r w:rsidRPr="00CE0776">
              <w:t>211/181</w:t>
            </w:r>
          </w:p>
        </w:tc>
        <w:tc>
          <w:tcPr>
            <w:tcW w:w="1980" w:type="dxa"/>
            <w:tcBorders>
              <w:top w:val="outset" w:sz="6" w:space="0" w:color="auto"/>
              <w:left w:val="outset" w:sz="6" w:space="0" w:color="auto"/>
              <w:bottom w:val="outset" w:sz="6" w:space="0" w:color="auto"/>
              <w:right w:val="outset" w:sz="6" w:space="0" w:color="auto"/>
            </w:tcBorders>
            <w:vAlign w:val="center"/>
            <w:hideMark/>
          </w:tcPr>
          <w:p w14:paraId="64CE8E49" w14:textId="77777777" w:rsidR="00CE0776" w:rsidRPr="00CE0776" w:rsidRDefault="00CE0776" w:rsidP="00CE0776">
            <w:r w:rsidRPr="00CE0776">
              <w:t>-20,5</w:t>
            </w:r>
          </w:p>
        </w:tc>
      </w:tr>
      <w:tr w:rsidR="00CE0776" w:rsidRPr="00CE0776" w14:paraId="6D429C0F"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1614092D" w14:textId="77777777" w:rsidR="00CE0776" w:rsidRPr="00CE0776" w:rsidRDefault="00CE0776" w:rsidP="00CE0776">
            <w:r w:rsidRPr="00CE0776">
              <w:t>205/175</w:t>
            </w:r>
          </w:p>
        </w:tc>
        <w:tc>
          <w:tcPr>
            <w:tcW w:w="2130" w:type="dxa"/>
            <w:tcBorders>
              <w:top w:val="outset" w:sz="6" w:space="0" w:color="auto"/>
              <w:left w:val="outset" w:sz="6" w:space="0" w:color="auto"/>
              <w:bottom w:val="outset" w:sz="6" w:space="0" w:color="auto"/>
              <w:right w:val="outset" w:sz="6" w:space="0" w:color="auto"/>
            </w:tcBorders>
            <w:vAlign w:val="center"/>
            <w:hideMark/>
          </w:tcPr>
          <w:p w14:paraId="19B0CAE8" w14:textId="77777777" w:rsidR="00CE0776" w:rsidRPr="00CE0776" w:rsidRDefault="00CE0776" w:rsidP="00CE0776">
            <w:r w:rsidRPr="00CE0776">
              <w:t>-12,0</w:t>
            </w:r>
          </w:p>
        </w:tc>
        <w:tc>
          <w:tcPr>
            <w:tcW w:w="1425" w:type="dxa"/>
            <w:tcBorders>
              <w:top w:val="outset" w:sz="6" w:space="0" w:color="auto"/>
              <w:left w:val="outset" w:sz="6" w:space="0" w:color="auto"/>
              <w:bottom w:val="outset" w:sz="6" w:space="0" w:color="auto"/>
              <w:right w:val="outset" w:sz="6" w:space="0" w:color="auto"/>
            </w:tcBorders>
            <w:vAlign w:val="center"/>
            <w:hideMark/>
          </w:tcPr>
          <w:p w14:paraId="2E64EBAB" w14:textId="77777777" w:rsidR="00CE0776" w:rsidRPr="00CE0776" w:rsidRDefault="00CE0776" w:rsidP="00CE0776">
            <w:r w:rsidRPr="00CE0776">
              <w:t>212/182</w:t>
            </w:r>
          </w:p>
        </w:tc>
        <w:tc>
          <w:tcPr>
            <w:tcW w:w="1980" w:type="dxa"/>
            <w:tcBorders>
              <w:top w:val="outset" w:sz="6" w:space="0" w:color="auto"/>
              <w:left w:val="outset" w:sz="6" w:space="0" w:color="auto"/>
              <w:bottom w:val="outset" w:sz="6" w:space="0" w:color="auto"/>
              <w:right w:val="outset" w:sz="6" w:space="0" w:color="auto"/>
            </w:tcBorders>
            <w:vAlign w:val="center"/>
            <w:hideMark/>
          </w:tcPr>
          <w:p w14:paraId="70B1BA3D" w14:textId="77777777" w:rsidR="00CE0776" w:rsidRPr="00CE0776" w:rsidRDefault="00CE0776" w:rsidP="00CE0776">
            <w:r w:rsidRPr="00CE0776">
              <w:t>-22,0</w:t>
            </w:r>
          </w:p>
        </w:tc>
      </w:tr>
      <w:tr w:rsidR="00CE0776" w:rsidRPr="00CE0776" w14:paraId="5157A925" w14:textId="77777777">
        <w:trPr>
          <w:trHeight w:val="75"/>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2F69ECDA" w14:textId="77777777" w:rsidR="00CE0776" w:rsidRPr="00CE0776" w:rsidRDefault="00CE0776" w:rsidP="00CE0776">
            <w:r w:rsidRPr="00CE0776">
              <w:lastRenderedPageBreak/>
              <w:t>206/176</w:t>
            </w:r>
          </w:p>
        </w:tc>
        <w:tc>
          <w:tcPr>
            <w:tcW w:w="2130" w:type="dxa"/>
            <w:tcBorders>
              <w:top w:val="outset" w:sz="6" w:space="0" w:color="auto"/>
              <w:left w:val="outset" w:sz="6" w:space="0" w:color="auto"/>
              <w:bottom w:val="outset" w:sz="6" w:space="0" w:color="auto"/>
              <w:right w:val="outset" w:sz="6" w:space="0" w:color="auto"/>
            </w:tcBorders>
            <w:vAlign w:val="center"/>
            <w:hideMark/>
          </w:tcPr>
          <w:p w14:paraId="0DB03559" w14:textId="77777777" w:rsidR="00CE0776" w:rsidRPr="00CE0776" w:rsidRDefault="00CE0776" w:rsidP="00CE0776">
            <w:r w:rsidRPr="00CE0776">
              <w:t>-16,5</w:t>
            </w:r>
          </w:p>
        </w:tc>
        <w:tc>
          <w:tcPr>
            <w:tcW w:w="1425" w:type="dxa"/>
            <w:tcBorders>
              <w:top w:val="outset" w:sz="6" w:space="0" w:color="auto"/>
              <w:left w:val="outset" w:sz="6" w:space="0" w:color="auto"/>
              <w:bottom w:val="outset" w:sz="6" w:space="0" w:color="auto"/>
              <w:right w:val="outset" w:sz="6" w:space="0" w:color="auto"/>
            </w:tcBorders>
            <w:vAlign w:val="center"/>
            <w:hideMark/>
          </w:tcPr>
          <w:p w14:paraId="3BFB5C1E" w14:textId="77777777" w:rsidR="00CE0776" w:rsidRPr="00CE0776" w:rsidRDefault="00CE0776" w:rsidP="00CE0776">
            <w:r w:rsidRPr="00CE0776">
              <w:t>213/183</w:t>
            </w:r>
          </w:p>
        </w:tc>
        <w:tc>
          <w:tcPr>
            <w:tcW w:w="1980" w:type="dxa"/>
            <w:tcBorders>
              <w:top w:val="outset" w:sz="6" w:space="0" w:color="auto"/>
              <w:left w:val="outset" w:sz="6" w:space="0" w:color="auto"/>
              <w:bottom w:val="outset" w:sz="6" w:space="0" w:color="auto"/>
              <w:right w:val="outset" w:sz="6" w:space="0" w:color="auto"/>
            </w:tcBorders>
            <w:vAlign w:val="center"/>
            <w:hideMark/>
          </w:tcPr>
          <w:p w14:paraId="3509BAFF" w14:textId="77777777" w:rsidR="00CE0776" w:rsidRPr="00CE0776" w:rsidRDefault="00CE0776" w:rsidP="00CE0776">
            <w:r w:rsidRPr="00CE0776">
              <w:t>-22,5</w:t>
            </w:r>
          </w:p>
        </w:tc>
      </w:tr>
      <w:tr w:rsidR="00CE0776" w:rsidRPr="00CE0776" w14:paraId="1B483AA0" w14:textId="77777777">
        <w:trPr>
          <w:trHeight w:val="270"/>
          <w:tblCellSpacing w:w="0" w:type="dxa"/>
        </w:trPr>
        <w:tc>
          <w:tcPr>
            <w:tcW w:w="1410" w:type="dxa"/>
            <w:tcBorders>
              <w:top w:val="outset" w:sz="6" w:space="0" w:color="auto"/>
              <w:left w:val="outset" w:sz="6" w:space="0" w:color="auto"/>
              <w:bottom w:val="outset" w:sz="6" w:space="0" w:color="auto"/>
              <w:right w:val="outset" w:sz="6" w:space="0" w:color="auto"/>
            </w:tcBorders>
            <w:vAlign w:val="center"/>
            <w:hideMark/>
          </w:tcPr>
          <w:p w14:paraId="2B00C87C" w14:textId="77777777" w:rsidR="00CE0776" w:rsidRPr="00CE0776" w:rsidRDefault="00CE0776" w:rsidP="00CE0776">
            <w:r w:rsidRPr="00CE0776">
              <w:t>207/177</w:t>
            </w:r>
          </w:p>
        </w:tc>
        <w:tc>
          <w:tcPr>
            <w:tcW w:w="2130" w:type="dxa"/>
            <w:tcBorders>
              <w:top w:val="outset" w:sz="6" w:space="0" w:color="auto"/>
              <w:left w:val="outset" w:sz="6" w:space="0" w:color="auto"/>
              <w:bottom w:val="outset" w:sz="6" w:space="0" w:color="auto"/>
              <w:right w:val="outset" w:sz="6" w:space="0" w:color="auto"/>
            </w:tcBorders>
            <w:vAlign w:val="center"/>
            <w:hideMark/>
          </w:tcPr>
          <w:p w14:paraId="581800EE" w14:textId="77777777" w:rsidR="00CE0776" w:rsidRPr="00CE0776" w:rsidRDefault="00CE0776" w:rsidP="00CE0776">
            <w:r w:rsidRPr="00CE0776">
              <w:t>-20,5</w:t>
            </w:r>
          </w:p>
        </w:tc>
        <w:tc>
          <w:tcPr>
            <w:tcW w:w="1425" w:type="dxa"/>
            <w:tcBorders>
              <w:top w:val="outset" w:sz="6" w:space="0" w:color="auto"/>
              <w:left w:val="outset" w:sz="6" w:space="0" w:color="auto"/>
              <w:bottom w:val="outset" w:sz="6" w:space="0" w:color="auto"/>
              <w:right w:val="outset" w:sz="6" w:space="0" w:color="auto"/>
            </w:tcBorders>
            <w:vAlign w:val="center"/>
            <w:hideMark/>
          </w:tcPr>
          <w:p w14:paraId="2BE89A08" w14:textId="77777777" w:rsidR="00CE0776" w:rsidRPr="00CE0776" w:rsidRDefault="00CE0776" w:rsidP="00CE0776">
            <w:r w:rsidRPr="00CE0776">
              <w:t>214/184</w:t>
            </w:r>
          </w:p>
        </w:tc>
        <w:tc>
          <w:tcPr>
            <w:tcW w:w="1980" w:type="dxa"/>
            <w:tcBorders>
              <w:top w:val="outset" w:sz="6" w:space="0" w:color="auto"/>
              <w:left w:val="outset" w:sz="6" w:space="0" w:color="auto"/>
              <w:bottom w:val="outset" w:sz="6" w:space="0" w:color="auto"/>
              <w:right w:val="outset" w:sz="6" w:space="0" w:color="auto"/>
            </w:tcBorders>
            <w:vAlign w:val="center"/>
            <w:hideMark/>
          </w:tcPr>
          <w:p w14:paraId="1569EA25" w14:textId="77777777" w:rsidR="00CE0776" w:rsidRPr="00CE0776" w:rsidRDefault="00CE0776" w:rsidP="00CE0776">
            <w:r w:rsidRPr="00CE0776">
              <w:t>-25,0</w:t>
            </w:r>
          </w:p>
        </w:tc>
      </w:tr>
    </w:tbl>
    <w:p w14:paraId="3CFDD3E8" w14:textId="77777777" w:rsidR="00CE0776" w:rsidRPr="00CE0776" w:rsidRDefault="00CE0776" w:rsidP="00CE0776">
      <w:r w:rsidRPr="00CE0776">
        <w:t> </w:t>
      </w:r>
    </w:p>
    <w:p w14:paraId="70B74591" w14:textId="77777777" w:rsidR="00CE0776" w:rsidRPr="00CE0776" w:rsidRDefault="00CE0776" w:rsidP="00CE0776">
      <w:r w:rsidRPr="00CE0776">
        <w:t>No caso de interferências prejudiciais sobre serviços regularmente autorizados, causadas por emissões indesejáveis, estas devem ser reduzidas até a eliminação da interferência prejudicial.</w:t>
      </w:r>
    </w:p>
    <w:p w14:paraId="41F4C728" w14:textId="77777777" w:rsidR="00CE0776" w:rsidRPr="00CE0776" w:rsidRDefault="00CE0776" w:rsidP="00CE0776">
      <w:r w:rsidRPr="00CE0776">
        <w:t> </w:t>
      </w:r>
    </w:p>
    <w:p w14:paraId="6689308E" w14:textId="77777777" w:rsidR="00CE0776" w:rsidRPr="00CE0776" w:rsidRDefault="00CE0776" w:rsidP="00CE0776">
      <w:r w:rsidRPr="00CE0776">
        <w:rPr>
          <w:b/>
          <w:bCs/>
        </w:rPr>
        <w:t>Roteiros para elaboração de projetos técnicos</w:t>
      </w:r>
    </w:p>
    <w:p w14:paraId="3818AE6C" w14:textId="77777777" w:rsidR="00CE0776" w:rsidRPr="00CE0776" w:rsidRDefault="00CE0776" w:rsidP="00CE0776">
      <w:r w:rsidRPr="00CE0776">
        <w:t> </w:t>
      </w:r>
    </w:p>
    <w:p w14:paraId="25E84239" w14:textId="77777777" w:rsidR="00CE0776" w:rsidRPr="00CE0776" w:rsidRDefault="00CE0776" w:rsidP="00CE0776">
      <w:r w:rsidRPr="00CE0776">
        <w:rPr>
          <w:b/>
          <w:bCs/>
        </w:rPr>
        <w:t xml:space="preserve">Alteração de Canais </w:t>
      </w:r>
      <w:bookmarkStart w:id="10" w:name="_Hlk33107294"/>
      <w:r w:rsidRPr="00CE0776">
        <w:rPr>
          <w:b/>
          <w:bCs/>
        </w:rPr>
        <w:t>nos P</w:t>
      </w:r>
      <w:bookmarkEnd w:id="10"/>
      <w:r w:rsidRPr="00CE0776">
        <w:rPr>
          <w:b/>
          <w:bCs/>
        </w:rPr>
        <w:t>BTVD, PBTV e PBRTV</w:t>
      </w:r>
    </w:p>
    <w:p w14:paraId="5A414824" w14:textId="77777777" w:rsidR="00CE0776" w:rsidRPr="00CE0776" w:rsidRDefault="00CE0776" w:rsidP="00CE0776">
      <w:r w:rsidRPr="00CE0776">
        <w:t> </w:t>
      </w:r>
    </w:p>
    <w:p w14:paraId="15797934" w14:textId="77777777" w:rsidR="00CE0776" w:rsidRPr="00CE0776" w:rsidRDefault="00CE0776" w:rsidP="00CE0776">
      <w:r w:rsidRPr="00CE0776">
        <w:t>Para a alteração de quaisquer dos parâmetros técnicos indicados no item 2.2, deverão ser apresentadas as características técnicas da situação pretendida para o canal, de acordo com os critérios técnicos estabelecidos neste documento.</w:t>
      </w:r>
    </w:p>
    <w:p w14:paraId="702B777C" w14:textId="77777777" w:rsidR="00CE0776" w:rsidRPr="00CE0776" w:rsidRDefault="00CE0776" w:rsidP="00CE0776">
      <w:r w:rsidRPr="00CE0776">
        <w:t>Será disponibilizado no portal da Agência um guia contendo o procedimento administrativo para o encaminhamento de solicitações de alterações técnicas de canais dos Planos Básicos de Distribuição de Canais de Televisão.</w:t>
      </w:r>
    </w:p>
    <w:p w14:paraId="4E93C7B5" w14:textId="77777777" w:rsidR="00CE0776" w:rsidRPr="00CE0776" w:rsidRDefault="00CE0776" w:rsidP="00CE0776">
      <w:r w:rsidRPr="00CE0776">
        <w:t>Caso a alteração proposta amplie a cobertura da área de prestação do serviço</w:t>
      </w:r>
      <w:bookmarkEnd w:id="3"/>
      <w:r w:rsidRPr="00CE0776">
        <w:t xml:space="preserve"> do canal, por meio da utilização de estações complementares, estas são obrigatoriamente adicionadas na lista de estações do canal.</w:t>
      </w:r>
    </w:p>
    <w:p w14:paraId="166147BE" w14:textId="77777777" w:rsidR="00CE0776" w:rsidRPr="00CE0776" w:rsidRDefault="00CE0776" w:rsidP="00CE0776">
      <w:r w:rsidRPr="00CE0776">
        <w:t>Para a alteração das características técnicas do canal deverá ser preenchido formulário específico, em sistema informatizado da Anatel, contendo as alterações pretendidas, conforme procedimento administrativo disponibilizado no portal da Agência.</w:t>
      </w:r>
    </w:p>
    <w:p w14:paraId="2D0A0776" w14:textId="77777777" w:rsidR="00CE0776" w:rsidRPr="00CE0776" w:rsidRDefault="00CE0776" w:rsidP="00CE0776">
      <w:r w:rsidRPr="00CE0776">
        <w:t>Para canais que possuam mais de uma estação, a frequência somente poderá ser alterada de forma simultânea em todas as estações.</w:t>
      </w:r>
    </w:p>
    <w:p w14:paraId="74CCFF9F" w14:textId="77777777" w:rsidR="00CE0776" w:rsidRPr="00CE0776" w:rsidRDefault="00CE0776" w:rsidP="00CE0776">
      <w:r w:rsidRPr="00CE0776">
        <w:t> Nesta situação, o pagamento da TFI de cada estação libera a licença da estação e o Plano Básico é alterado.</w:t>
      </w:r>
    </w:p>
    <w:p w14:paraId="77777B15" w14:textId="77777777" w:rsidR="00CE0776" w:rsidRPr="00CE0776" w:rsidRDefault="00CE0776" w:rsidP="00CE0776">
      <w:r w:rsidRPr="00CE0776">
        <w:t>Se o pagamento da TFI de alguma estação não for efetuado, esta estação será excluída do Plano Básico após dez dias do vencimento da TFI.</w:t>
      </w:r>
    </w:p>
    <w:p w14:paraId="3DB9CC71" w14:textId="77777777" w:rsidR="00CE0776" w:rsidRPr="00CE0776" w:rsidRDefault="00CE0776" w:rsidP="00CE0776">
      <w:r w:rsidRPr="00CE0776">
        <w:t> </w:t>
      </w:r>
    </w:p>
    <w:p w14:paraId="1BE4CF9D" w14:textId="77777777" w:rsidR="00CE0776" w:rsidRPr="00CE0776" w:rsidRDefault="00CE0776" w:rsidP="00CE0776">
      <w:r w:rsidRPr="00CE0776">
        <w:rPr>
          <w:b/>
          <w:bCs/>
        </w:rPr>
        <w:t>Inclusão de Canais nos Planos Básicos</w:t>
      </w:r>
    </w:p>
    <w:p w14:paraId="33FD753B" w14:textId="77777777" w:rsidR="00CE0776" w:rsidRPr="00CE0776" w:rsidRDefault="00CE0776" w:rsidP="00CE0776">
      <w:r w:rsidRPr="00CE0776">
        <w:lastRenderedPageBreak/>
        <w:t> </w:t>
      </w:r>
    </w:p>
    <w:p w14:paraId="1D871EF2" w14:textId="77777777" w:rsidR="00CE0776" w:rsidRPr="00CE0776" w:rsidRDefault="00CE0776" w:rsidP="00CE0776">
      <w:r w:rsidRPr="00CE0776">
        <w:t>O processo de análise de viabilidade técnica de inclusão de canais de Radiodifusão de Sons e Imagens Digital (GTVD) e de Retransmissão de Televisão Digital (RTVD) no Plano Básico de Distribuição de Canais de Televisão Digital (PBTVD) somente será avaliado pela Anatel por solicitação.</w:t>
      </w:r>
    </w:p>
    <w:p w14:paraId="63BADA77" w14:textId="77777777" w:rsidR="00CE0776" w:rsidRPr="00CE0776" w:rsidRDefault="00CE0776" w:rsidP="00CE0776">
      <w:bookmarkStart w:id="11" w:name="_Hlk22834417"/>
      <w:r w:rsidRPr="00CE0776">
        <w:t xml:space="preserve">A Anatel avaliará as características necessárias para assegurar os critérios estabelecidos no item 4, caso a solicitação não inclua as características técnicas da estação necessárias para análise de viabilidade técnica. </w:t>
      </w:r>
      <w:bookmarkEnd w:id="11"/>
    </w:p>
    <w:p w14:paraId="125BFC0C" w14:textId="77777777" w:rsidR="00CE0776" w:rsidRPr="00CE0776" w:rsidRDefault="00CE0776" w:rsidP="00CE0776">
      <w:r w:rsidRPr="00CE0776">
        <w:t>Para fins de cálculos de viabilidade técnica, caso a solicitação não inclua as características técnicas, conforme subitem 7.5.1, a Anatel adotará como referência uma antena transmissora com diagrama de radiação horizontal omnidirecional, bem como um local de instalação adequado para o atendimento dos itens 4, 5 e 6.</w:t>
      </w:r>
    </w:p>
    <w:p w14:paraId="6DE112A7" w14:textId="77777777" w:rsidR="00CE0776" w:rsidRPr="00CE0776" w:rsidRDefault="00CE0776" w:rsidP="00CE0776">
      <w:r w:rsidRPr="00CE0776">
        <w:t xml:space="preserve">A inclusão de canal RTVD, com </w:t>
      </w:r>
      <w:proofErr w:type="spellStart"/>
      <w:r w:rsidRPr="00CE0776">
        <w:t>reúso</w:t>
      </w:r>
      <w:proofErr w:type="spellEnd"/>
      <w:r w:rsidRPr="00CE0776">
        <w:t xml:space="preserve"> de canal, no PBTVD observará as seguintes condições:</w:t>
      </w:r>
    </w:p>
    <w:p w14:paraId="6E9576A5" w14:textId="77777777" w:rsidR="00CE0776" w:rsidRPr="00CE0776" w:rsidRDefault="00CE0776" w:rsidP="00CE0776">
      <w:r w:rsidRPr="00CE0776">
        <w:t>Inviabilidade técnica de utilização do canal por outra entidade na localidade pretendida;</w:t>
      </w:r>
    </w:p>
    <w:p w14:paraId="76F57A05" w14:textId="77777777" w:rsidR="00CE0776" w:rsidRPr="00CE0776" w:rsidRDefault="00CE0776" w:rsidP="00CE0776">
      <w:r w:rsidRPr="00CE0776">
        <w:t>Emissão obrigatória de sinais idênticos aos emitidos pela estação GTVD ou RTVD cujo canal será reutilizado;</w:t>
      </w:r>
    </w:p>
    <w:p w14:paraId="4257092D" w14:textId="77777777" w:rsidR="00CE0776" w:rsidRPr="00CE0776" w:rsidRDefault="00CE0776" w:rsidP="00CE0776">
      <w:r w:rsidRPr="00CE0776">
        <w:t>Existência de autorização de execução do serviço para a entidade que opera o canal primário a ser reutilizado.</w:t>
      </w:r>
    </w:p>
    <w:p w14:paraId="2007EAD3" w14:textId="77777777" w:rsidR="00CE0776" w:rsidRPr="00CE0776" w:rsidRDefault="00CE0776" w:rsidP="00CE0776">
      <w:r w:rsidRPr="00CE0776">
        <w:t>Após a outorga, a entidade outorgada deverá apresentar as características técnicas da estação de modo a adequar os parâmetros técnicos de referência incluídos no PBTVD à situação proposta pela entidade outorgada. Nesses casos, deverão ser apresentadas as características técnicas pretendidas para o canal, conforme procedimentos estabelecidos pelos itens 7.1 a 7.4 e subitens.</w:t>
      </w:r>
    </w:p>
    <w:p w14:paraId="6AC87492" w14:textId="77777777" w:rsidR="00CE0776" w:rsidRPr="00CE0776" w:rsidRDefault="00CE0776" w:rsidP="00CE0776">
      <w:r w:rsidRPr="00CE0776">
        <w:t> </w:t>
      </w:r>
    </w:p>
    <w:p w14:paraId="272CEFAA" w14:textId="77777777" w:rsidR="00CE0776" w:rsidRPr="00CE0776" w:rsidRDefault="00CE0776" w:rsidP="00CE0776">
      <w:r w:rsidRPr="00CE0776">
        <w:rPr>
          <w:b/>
          <w:bCs/>
        </w:rPr>
        <w:t>Estações Transmissoras</w:t>
      </w:r>
    </w:p>
    <w:p w14:paraId="01F31285" w14:textId="77777777" w:rsidR="00CE0776" w:rsidRPr="00CE0776" w:rsidRDefault="00CE0776" w:rsidP="00CE0776">
      <w:r w:rsidRPr="00CE0776">
        <w:t> </w:t>
      </w:r>
    </w:p>
    <w:p w14:paraId="651A2FE9" w14:textId="77777777" w:rsidR="00CE0776" w:rsidRPr="00CE0776" w:rsidRDefault="00CE0776" w:rsidP="00CE0776">
      <w:r w:rsidRPr="00CE0776">
        <w:t>A Estação Transmissora é constituída, basicamente, dos equipamentos de transmissão e dos respectivos sistemas radiantes, necessários para assegurar a prestação do serviço.</w:t>
      </w:r>
    </w:p>
    <w:p w14:paraId="38ACF54F" w14:textId="77777777" w:rsidR="00CE0776" w:rsidRPr="00CE0776" w:rsidRDefault="00CE0776" w:rsidP="00CE0776">
      <w:r w:rsidRPr="00CE0776">
        <w:t>Todas as características técnicas das estações serão disponibilizadas pela Anatel.</w:t>
      </w:r>
    </w:p>
    <w:p w14:paraId="5E4BA540" w14:textId="77777777" w:rsidR="00CE0776" w:rsidRPr="00CE0776" w:rsidRDefault="00CE0776" w:rsidP="00CE0776">
      <w:r w:rsidRPr="00CE0776">
        <w:lastRenderedPageBreak/>
        <w:t xml:space="preserve">Para emissão da licença da estação, a Anatel adotará as providências para </w:t>
      </w:r>
      <w:proofErr w:type="spellStart"/>
      <w:r w:rsidRPr="00CE0776">
        <w:t>ﬁns</w:t>
      </w:r>
      <w:proofErr w:type="spellEnd"/>
      <w:r w:rsidRPr="00CE0776">
        <w:t xml:space="preserve"> de cobrança da Taxa de Fiscalização da Instalação – TFI.</w:t>
      </w:r>
    </w:p>
    <w:p w14:paraId="170F6204" w14:textId="77777777" w:rsidR="00CE0776" w:rsidRPr="00CE0776" w:rsidRDefault="00CE0776" w:rsidP="00CE0776">
      <w:r w:rsidRPr="00CE0776">
        <w:t>Uma estação é composta por:</w:t>
      </w:r>
    </w:p>
    <w:p w14:paraId="442FFE28" w14:textId="77777777" w:rsidR="00CE0776" w:rsidRPr="00CE0776" w:rsidRDefault="00CE0776" w:rsidP="00CE0776">
      <w:r w:rsidRPr="00CE0776">
        <w:t>Sistema Radiante;</w:t>
      </w:r>
    </w:p>
    <w:p w14:paraId="0036220C" w14:textId="77777777" w:rsidR="00CE0776" w:rsidRPr="00CE0776" w:rsidRDefault="00CE0776" w:rsidP="00CE0776">
      <w:r w:rsidRPr="00CE0776">
        <w:t>Transmissor;</w:t>
      </w:r>
    </w:p>
    <w:p w14:paraId="37C4CDD9" w14:textId="77777777" w:rsidR="00CE0776" w:rsidRPr="00CE0776" w:rsidRDefault="00CE0776" w:rsidP="00CE0776">
      <w:r w:rsidRPr="00CE0776">
        <w:t>Abrigo; e</w:t>
      </w:r>
    </w:p>
    <w:p w14:paraId="1419CD1C" w14:textId="77777777" w:rsidR="00CE0776" w:rsidRPr="00CE0776" w:rsidRDefault="00CE0776" w:rsidP="00CE0776">
      <w:r w:rsidRPr="00CE0776">
        <w:t>Equipamentos adicionais.</w:t>
      </w:r>
    </w:p>
    <w:p w14:paraId="3CDE73C7" w14:textId="77777777" w:rsidR="00CE0776" w:rsidRPr="00CE0776" w:rsidRDefault="00CE0776" w:rsidP="00CE0776">
      <w:bookmarkStart w:id="12" w:name="_Hlk13744756"/>
      <w:r w:rsidRPr="00CE0776">
        <w:t>Consideram-se partes integrante do sistema radiante a antena, sua estrutura de sustentação e os dispositivos destinados a transferir a energia de radiofrequência do transmissor para a antena.</w:t>
      </w:r>
      <w:bookmarkEnd w:id="12"/>
    </w:p>
    <w:p w14:paraId="3D0C7382" w14:textId="77777777" w:rsidR="00CE0776" w:rsidRPr="00CE0776" w:rsidRDefault="00CE0776" w:rsidP="00CE0776">
      <w:r w:rsidRPr="00CE0776">
        <w:t>Sistema auxiliar</w:t>
      </w:r>
    </w:p>
    <w:p w14:paraId="21B81061" w14:textId="77777777" w:rsidR="00CE0776" w:rsidRPr="00CE0776" w:rsidRDefault="00CE0776" w:rsidP="00CE0776">
      <w:r w:rsidRPr="00CE0776">
        <w:t>As entidades poderão ter em suas estações sistema auxiliar, que pode ser composto por:</w:t>
      </w:r>
    </w:p>
    <w:p w14:paraId="2D591E06" w14:textId="77777777" w:rsidR="00CE0776" w:rsidRPr="00CE0776" w:rsidRDefault="00CE0776" w:rsidP="00CE0776">
      <w:r w:rsidRPr="00CE0776">
        <w:t>Transmissor; e/ou</w:t>
      </w:r>
    </w:p>
    <w:p w14:paraId="4EE19C47" w14:textId="77777777" w:rsidR="00CE0776" w:rsidRPr="00CE0776" w:rsidRDefault="00CE0776" w:rsidP="00CE0776">
      <w:r w:rsidRPr="00CE0776">
        <w:t>Sistema radiante.</w:t>
      </w:r>
    </w:p>
    <w:p w14:paraId="4035304D" w14:textId="77777777" w:rsidR="00CE0776" w:rsidRPr="00CE0776" w:rsidRDefault="00CE0776" w:rsidP="00CE0776">
      <w:r w:rsidRPr="00CE0776">
        <w:t> </w:t>
      </w:r>
    </w:p>
    <w:p w14:paraId="538AD203" w14:textId="77777777" w:rsidR="00CE0776" w:rsidRPr="00CE0776" w:rsidRDefault="00CE0776" w:rsidP="00CE0776">
      <w:r w:rsidRPr="00CE0776">
        <w:rPr>
          <w:b/>
          <w:bCs/>
        </w:rPr>
        <w:t>Categoria da Estação</w:t>
      </w:r>
    </w:p>
    <w:p w14:paraId="0FA7A757" w14:textId="77777777" w:rsidR="00CE0776" w:rsidRPr="00CE0776" w:rsidRDefault="00CE0776" w:rsidP="00CE0776">
      <w:r w:rsidRPr="00CE0776">
        <w:t> </w:t>
      </w:r>
    </w:p>
    <w:p w14:paraId="2DCB7DD0" w14:textId="77777777" w:rsidR="00CE0776" w:rsidRPr="00CE0776" w:rsidRDefault="00CE0776" w:rsidP="00CE0776">
      <w:r w:rsidRPr="00CE0776">
        <w:t>Principal</w:t>
      </w:r>
    </w:p>
    <w:p w14:paraId="72A659CB" w14:textId="77777777" w:rsidR="00CE0776" w:rsidRPr="00CE0776" w:rsidRDefault="00CE0776" w:rsidP="00CE0776">
      <w:r w:rsidRPr="00CE0776">
        <w:t>A primeira estação cadastrada em um canal de TV ou RTV é a estação principal.</w:t>
      </w:r>
    </w:p>
    <w:p w14:paraId="72CFBAA7" w14:textId="77777777" w:rsidR="00CE0776" w:rsidRPr="00CE0776" w:rsidRDefault="00CE0776" w:rsidP="00CE0776">
      <w:r w:rsidRPr="00CE0776">
        <w:t>Proporciona a maior cobertura dentre o conjunto de estações que compõem a cobertura do canal.</w:t>
      </w:r>
    </w:p>
    <w:p w14:paraId="263886E4" w14:textId="77777777" w:rsidR="00CE0776" w:rsidRPr="00CE0776" w:rsidRDefault="00CE0776" w:rsidP="00CE0776">
      <w:r w:rsidRPr="00CE0776">
        <w:t>A partir do contorno protegido da estação principal são delimitadas as características das demais estações do canal.</w:t>
      </w:r>
    </w:p>
    <w:p w14:paraId="619B93CC" w14:textId="77777777" w:rsidR="00CE0776" w:rsidRPr="00CE0776" w:rsidRDefault="00CE0776" w:rsidP="00CE0776">
      <w:r w:rsidRPr="00CE0776">
        <w:t>Complementar</w:t>
      </w:r>
    </w:p>
    <w:p w14:paraId="2881D114" w14:textId="77777777" w:rsidR="00CE0776" w:rsidRPr="00CE0776" w:rsidRDefault="00CE0776" w:rsidP="00CE0776">
      <w:r w:rsidRPr="00CE0776">
        <w:t>A entidade pode instalar estações complementares para cobertura de áreas de sombra da estação principal.</w:t>
      </w:r>
    </w:p>
    <w:p w14:paraId="173EA92F" w14:textId="77777777" w:rsidR="00CE0776" w:rsidRPr="00CE0776" w:rsidRDefault="00CE0776" w:rsidP="00CE0776">
      <w:r w:rsidRPr="00CE0776">
        <w:t>Os sinais emitidos pela estação complementar devem ser idênticos e simultâneos aos da estação principal.</w:t>
      </w:r>
    </w:p>
    <w:p w14:paraId="59ED3D66" w14:textId="77777777" w:rsidR="00CE0776" w:rsidRPr="00CE0776" w:rsidRDefault="00CE0776" w:rsidP="00CE0776">
      <w:r w:rsidRPr="00CE0776">
        <w:t xml:space="preserve">As estações complementares devem ser instaladas de forma que o contorno protegido da estação complementar não ultrapasse, em nenhuma direção, a </w:t>
      </w:r>
      <w:r w:rsidRPr="00CE0776">
        <w:lastRenderedPageBreak/>
        <w:t>distância máxima ao contorno protegido correspondente à classe do canal, das Tabelas 2 e 3, a partir das coordenadas geográficas da estação principal.</w:t>
      </w:r>
    </w:p>
    <w:p w14:paraId="7D595D46" w14:textId="77777777" w:rsidR="00CE0776" w:rsidRPr="00CE0776" w:rsidRDefault="00CE0776" w:rsidP="00CE0776">
      <w:r w:rsidRPr="00CE0776">
        <w:t>O tipo de serviço das estações complementares faz parte do rol dos serviços ancilares aos serviços de radiodifusão e não se confunde com o tipo de serviço da estação principal.</w:t>
      </w:r>
    </w:p>
    <w:p w14:paraId="685C43DC" w14:textId="77777777" w:rsidR="00CE0776" w:rsidRPr="00CE0776" w:rsidRDefault="00CE0776" w:rsidP="00CE0776">
      <w:r w:rsidRPr="00CE0776">
        <w:t>Estações complementares podem ser cadastradas a qualquer tempo.</w:t>
      </w:r>
    </w:p>
    <w:p w14:paraId="36A42B76" w14:textId="77777777" w:rsidR="00CE0776" w:rsidRPr="00CE0776" w:rsidRDefault="00CE0776" w:rsidP="00CE0776">
      <w:r w:rsidRPr="00CE0776">
        <w:t>Caso a solicitação de uma estação complementar ocorra enquanto uma solicitação de inclusão ou alteração da estação principal ainda não estiver concluída, estas solicitações são obrigatoriamente vinculadas e somente podem ser concluídas conjuntamente.</w:t>
      </w:r>
    </w:p>
    <w:p w14:paraId="53240DDB" w14:textId="77777777" w:rsidR="00CE0776" w:rsidRPr="00CE0776" w:rsidRDefault="00CE0776" w:rsidP="00CE0776">
      <w:r w:rsidRPr="00CE0776">
        <w:t>Reserva</w:t>
      </w:r>
    </w:p>
    <w:p w14:paraId="2934690B" w14:textId="77777777" w:rsidR="00CE0776" w:rsidRPr="00CE0776" w:rsidRDefault="00CE0776" w:rsidP="00CE0776">
      <w:r w:rsidRPr="00CE0776">
        <w:t>A entidade pode instalar estação reserva para situações emergenciais que impliquem o impedimento de operação da estação.</w:t>
      </w:r>
    </w:p>
    <w:p w14:paraId="5AAEA6B5" w14:textId="77777777" w:rsidR="00CE0776" w:rsidRPr="00CE0776" w:rsidRDefault="00CE0776" w:rsidP="00CE0776">
      <w:r w:rsidRPr="00CE0776">
        <w:t>A estação reserva deve ser instalada em coordenadas geográficas diferentes da estação principal, dentro do contorno protegido da estação principal e o contorno protegido da estação reserva deve estar contido no contorno protegido da estação principal.</w:t>
      </w:r>
    </w:p>
    <w:p w14:paraId="793E542D" w14:textId="77777777" w:rsidR="00CE0776" w:rsidRPr="00CE0776" w:rsidRDefault="00CE0776" w:rsidP="00CE0776">
      <w:r w:rsidRPr="00CE0776">
        <w:t>A estação reserva somente pode entrar em operação em situações de caso fortuito, de força maior, ou por outro motivo de impedimento de uso das demais estações.</w:t>
      </w:r>
    </w:p>
    <w:p w14:paraId="67304E29" w14:textId="77777777" w:rsidR="00CE0776" w:rsidRPr="00CE0776" w:rsidRDefault="00CE0776" w:rsidP="00CE0776">
      <w:r w:rsidRPr="00CE0776">
        <w:t>O tipo de serviço da estação reserva é o mesmo da estação principal.</w:t>
      </w:r>
    </w:p>
    <w:p w14:paraId="43337900" w14:textId="77777777" w:rsidR="00CE0776" w:rsidRPr="00CE0776" w:rsidRDefault="00CE0776" w:rsidP="00CE0776">
      <w:r w:rsidRPr="00CE0776">
        <w:t>A estação reserva pode ser cadastrada a qualquer tempo.</w:t>
      </w:r>
    </w:p>
    <w:p w14:paraId="28B5C360" w14:textId="77777777" w:rsidR="00CE0776" w:rsidRPr="00CE0776" w:rsidRDefault="00CE0776" w:rsidP="00CE0776">
      <w:r w:rsidRPr="00CE0776">
        <w:t> </w:t>
      </w:r>
    </w:p>
    <w:p w14:paraId="60151390" w14:textId="77777777" w:rsidR="00CE0776" w:rsidRPr="00CE0776" w:rsidRDefault="00CE0776" w:rsidP="00CE0776">
      <w:r w:rsidRPr="00CE0776">
        <w:rPr>
          <w:b/>
          <w:bCs/>
        </w:rPr>
        <w:t xml:space="preserve">Sistema Radiante </w:t>
      </w:r>
    </w:p>
    <w:p w14:paraId="239C656A" w14:textId="77777777" w:rsidR="00CE0776" w:rsidRPr="00CE0776" w:rsidRDefault="00CE0776" w:rsidP="00CE0776">
      <w:r w:rsidRPr="00CE0776">
        <w:t> </w:t>
      </w:r>
    </w:p>
    <w:p w14:paraId="41EB4EC7" w14:textId="77777777" w:rsidR="00CE0776" w:rsidRPr="00CE0776" w:rsidRDefault="00CE0776" w:rsidP="00CE0776">
      <w:r w:rsidRPr="00CE0776">
        <w:t>O local em que o sistema radiante é instalado determina as coordenadas geográficas da estação.</w:t>
      </w:r>
    </w:p>
    <w:p w14:paraId="7B39F5C4" w14:textId="77777777" w:rsidR="00CE0776" w:rsidRPr="00CE0776" w:rsidRDefault="00CE0776" w:rsidP="00CE0776">
      <w:r w:rsidRPr="00CE0776">
        <w:t>O sistema radiante pode ser composto por um ou mais elementos de antena, com polarização horizontal, circular ou elíptica e a distância do centro geométrico deste sistema em relação ao solo define a altura do sistema radiante da estação.</w:t>
      </w:r>
    </w:p>
    <w:p w14:paraId="7996595C" w14:textId="77777777" w:rsidR="00CE0776" w:rsidRPr="00CE0776" w:rsidRDefault="00CE0776" w:rsidP="00CE0776">
      <w:r w:rsidRPr="00CE0776">
        <w:t>O diagrama de radiação horizontal, ou diagrama de azimute, deverá estar no formato de representação polar. Já o diagrama de radiação vertical, ou diagrama de elevação, deverá estar no formato de representação retangular.</w:t>
      </w:r>
    </w:p>
    <w:p w14:paraId="17EF13B0" w14:textId="77777777" w:rsidR="00CE0776" w:rsidRPr="00CE0776" w:rsidRDefault="00CE0776" w:rsidP="00CE0776">
      <w:r w:rsidRPr="00CE0776">
        <w:lastRenderedPageBreak/>
        <w:t xml:space="preserve">A inclinação de feixe, ou </w:t>
      </w:r>
      <w:proofErr w:type="spellStart"/>
      <w:r w:rsidRPr="00CE0776">
        <w:rPr>
          <w:i/>
          <w:iCs/>
        </w:rPr>
        <w:t>beam</w:t>
      </w:r>
      <w:proofErr w:type="spellEnd"/>
      <w:r w:rsidRPr="00CE0776">
        <w:rPr>
          <w:i/>
          <w:iCs/>
        </w:rPr>
        <w:t xml:space="preserve"> </w:t>
      </w:r>
      <w:proofErr w:type="spellStart"/>
      <w:r w:rsidRPr="00CE0776">
        <w:rPr>
          <w:i/>
          <w:iCs/>
        </w:rPr>
        <w:t>tilt</w:t>
      </w:r>
      <w:proofErr w:type="spellEnd"/>
      <w:r w:rsidRPr="00CE0776">
        <w:t>, é a inclinação mecânica ou elétrica do feixe de radiação e o valor angular abaixo da linha do horizonte deve ser considerado como positivo. No diagrama de radiação vertical, ou diagrama de elevação, o valor do módulo do campo elétrico normalizado (E</w:t>
      </w:r>
      <w:r w:rsidRPr="00CE0776">
        <w:rPr>
          <w:vertAlign w:val="subscript"/>
        </w:rPr>
        <w:t>V</w:t>
      </w:r>
      <w:r w:rsidRPr="00CE0776">
        <w:t>/E</w:t>
      </w:r>
      <w:r w:rsidRPr="00CE0776">
        <w:rPr>
          <w:vertAlign w:val="subscript"/>
        </w:rPr>
        <w:t>MAX</w:t>
      </w:r>
      <w:r w:rsidRPr="00CE0776">
        <w:t>) no ângulo correspondente à inclinação estará à direita do zero do respectivo Diagrama, quando E</w:t>
      </w:r>
      <w:r w:rsidRPr="00CE0776">
        <w:rPr>
          <w:vertAlign w:val="subscript"/>
        </w:rPr>
        <w:t>V</w:t>
      </w:r>
      <w:r w:rsidRPr="00CE0776">
        <w:t>/E</w:t>
      </w:r>
      <w:r w:rsidRPr="00CE0776">
        <w:rPr>
          <w:vertAlign w:val="subscript"/>
        </w:rPr>
        <w:t>MAX</w:t>
      </w:r>
      <w:r w:rsidRPr="00CE0776">
        <w:t xml:space="preserve"> é igual a 1 (0 dB).</w:t>
      </w:r>
    </w:p>
    <w:p w14:paraId="49D304C1" w14:textId="77777777" w:rsidR="00CE0776" w:rsidRPr="00CE0776" w:rsidRDefault="00CE0776" w:rsidP="00CE0776">
      <w:r w:rsidRPr="00CE0776">
        <w:t xml:space="preserve">Para a inclinação de feixe mecânica, o </w:t>
      </w:r>
      <w:proofErr w:type="spellStart"/>
      <w:r w:rsidRPr="00CE0776">
        <w:rPr>
          <w:i/>
          <w:iCs/>
        </w:rPr>
        <w:t>beam</w:t>
      </w:r>
      <w:proofErr w:type="spellEnd"/>
      <w:r w:rsidRPr="00CE0776">
        <w:rPr>
          <w:i/>
          <w:iCs/>
        </w:rPr>
        <w:t xml:space="preserve"> </w:t>
      </w:r>
      <w:proofErr w:type="spellStart"/>
      <w:r w:rsidRPr="00CE0776">
        <w:rPr>
          <w:i/>
          <w:iCs/>
        </w:rPr>
        <w:t>tilt</w:t>
      </w:r>
      <w:proofErr w:type="spellEnd"/>
      <w:r w:rsidRPr="00CE0776">
        <w:t xml:space="preserve"> não será igual para todos os azimutes, devendo ser aplicadas as seguintes equações para a determinação da inclinação mecânica:</w:t>
      </w:r>
    </w:p>
    <w:p w14:paraId="3F6A3455" w14:textId="04FFEE5B" w:rsidR="00CE0776" w:rsidRPr="00CE0776" w:rsidRDefault="00CE0776" w:rsidP="00CE0776">
      <w:r w:rsidRPr="00CE0776">
        <w:drawing>
          <wp:inline distT="0" distB="0" distL="0" distR="0" wp14:anchorId="52B49E48" wp14:editId="722EB5C3">
            <wp:extent cx="5400040" cy="369570"/>
            <wp:effectExtent l="0" t="0" r="0" b="0"/>
            <wp:docPr id="1279854394"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69570"/>
                    </a:xfrm>
                    <a:prstGeom prst="rect">
                      <a:avLst/>
                    </a:prstGeom>
                    <a:noFill/>
                    <a:ln>
                      <a:noFill/>
                    </a:ln>
                  </pic:spPr>
                </pic:pic>
              </a:graphicData>
            </a:graphic>
          </wp:inline>
        </w:drawing>
      </w:r>
    </w:p>
    <w:p w14:paraId="68668102" w14:textId="562BCB5A" w:rsidR="00CE0776" w:rsidRPr="00CE0776" w:rsidRDefault="00CE0776" w:rsidP="00CE0776">
      <w:r w:rsidRPr="00CE0776">
        <w:drawing>
          <wp:inline distT="0" distB="0" distL="0" distR="0" wp14:anchorId="76291874" wp14:editId="6657ECFE">
            <wp:extent cx="5400040" cy="345440"/>
            <wp:effectExtent l="0" t="0" r="0" b="0"/>
            <wp:docPr id="1247510178"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45440"/>
                    </a:xfrm>
                    <a:prstGeom prst="rect">
                      <a:avLst/>
                    </a:prstGeom>
                    <a:noFill/>
                    <a:ln>
                      <a:noFill/>
                    </a:ln>
                  </pic:spPr>
                </pic:pic>
              </a:graphicData>
            </a:graphic>
          </wp:inline>
        </w:drawing>
      </w:r>
    </w:p>
    <w:p w14:paraId="3F702BA7" w14:textId="77777777" w:rsidR="00CE0776" w:rsidRPr="00CE0776" w:rsidRDefault="00CE0776" w:rsidP="00CE0776">
      <w:r w:rsidRPr="00CE0776">
        <w:t>Para sistemas propostos com inclinação elétrica de lóbulo principal superior a 5°, o fabricante deverá declarar a factibilidade de implementação. A declaração do fabricante ou laudo de ensaio da antena devem ser mantidos com a documentação da estação, atestando a conformidade do sistema com as características apresentadas.</w:t>
      </w:r>
    </w:p>
    <w:p w14:paraId="4D477E28" w14:textId="77777777" w:rsidR="00CE0776" w:rsidRPr="00CE0776" w:rsidRDefault="00CE0776" w:rsidP="00CE0776">
      <w:bookmarkStart w:id="13" w:name="_Hlk22835200"/>
      <w:r w:rsidRPr="00CE0776">
        <w:t>Quando a inclinação de lóbulo principal for mecânica, não se aplica a exigência estabelecida no item 8.11.2</w:t>
      </w:r>
      <w:bookmarkEnd w:id="13"/>
    </w:p>
    <w:p w14:paraId="4ABFB23A" w14:textId="77777777" w:rsidR="00CE0776" w:rsidRPr="00CE0776" w:rsidRDefault="00CE0776" w:rsidP="00CE0776">
      <w:r w:rsidRPr="00CE0776">
        <w:t>No diagrama de radiação horizontal, ou diagrama de azimute, o azimute do zero da antena corresponde ao valor, em graus em relação ao Norte Verdadeiro, que representa a direção para a qual está apontado fisicamente o sistema radiante.</w:t>
      </w:r>
    </w:p>
    <w:p w14:paraId="372531EA" w14:textId="77777777" w:rsidR="00CE0776" w:rsidRPr="00CE0776" w:rsidRDefault="00CE0776" w:rsidP="00CE0776">
      <w:bookmarkStart w:id="14" w:name="_Hlk33112054"/>
      <w:r w:rsidRPr="00CE0776">
        <w:t>No diagrama de radiação horizontal, ou diagrama de azimute, a leitura dos valores, normalizados ou em dB, do módulo do campo elétrico deverá ser feita de 5 em 5 graus, iniciando no azimute correspondente ao Norte Verdadeiro, que é considerado o azimute zero, totalizando, assim, setenta e duas radiais, independentemente do tipo do sistema radiante utilizado.</w:t>
      </w:r>
      <w:bookmarkEnd w:id="14"/>
    </w:p>
    <w:p w14:paraId="28F8A57E" w14:textId="77777777" w:rsidR="00CE0776" w:rsidRPr="00CE0776" w:rsidRDefault="00CE0776" w:rsidP="00CE0776">
      <w:r w:rsidRPr="00CE0776">
        <w:t>No diagrama de radiação horizontal, ou diagrama de azimute, caso seja necessário, a conversão dos valores do módulo do campo elétrico normalizado para o módulo do campo elétrico em dB deverá usar a seguinte fórmula:</w:t>
      </w:r>
    </w:p>
    <w:p w14:paraId="65F19130" w14:textId="759C91CF" w:rsidR="00CE0776" w:rsidRPr="00CE0776" w:rsidRDefault="00CE0776" w:rsidP="00CE0776">
      <w:r w:rsidRPr="00CE0776">
        <w:drawing>
          <wp:inline distT="0" distB="0" distL="0" distR="0" wp14:anchorId="219C145A" wp14:editId="01A016EF">
            <wp:extent cx="2179320" cy="464820"/>
            <wp:effectExtent l="0" t="0" r="0" b="0"/>
            <wp:docPr id="258522831"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9320" cy="464820"/>
                    </a:xfrm>
                    <a:prstGeom prst="rect">
                      <a:avLst/>
                    </a:prstGeom>
                    <a:noFill/>
                    <a:ln>
                      <a:noFill/>
                    </a:ln>
                  </pic:spPr>
                </pic:pic>
              </a:graphicData>
            </a:graphic>
          </wp:inline>
        </w:drawing>
      </w:r>
    </w:p>
    <w:p w14:paraId="7F5BC409" w14:textId="77777777" w:rsidR="00CE0776" w:rsidRPr="00CE0776" w:rsidRDefault="00CE0776" w:rsidP="00CE0776">
      <w:r w:rsidRPr="00CE0776">
        <w:t xml:space="preserve">No diagrama de radiação vertical, ou diagrama de elevação, caso haja inclinação do feixe, ou </w:t>
      </w:r>
      <w:proofErr w:type="spellStart"/>
      <w:r w:rsidRPr="00CE0776">
        <w:rPr>
          <w:i/>
          <w:iCs/>
        </w:rPr>
        <w:t>beam</w:t>
      </w:r>
      <w:proofErr w:type="spellEnd"/>
      <w:r w:rsidRPr="00CE0776">
        <w:rPr>
          <w:i/>
          <w:iCs/>
        </w:rPr>
        <w:t xml:space="preserve"> </w:t>
      </w:r>
      <w:proofErr w:type="spellStart"/>
      <w:r w:rsidRPr="00CE0776">
        <w:rPr>
          <w:i/>
          <w:iCs/>
        </w:rPr>
        <w:t>tilt</w:t>
      </w:r>
      <w:proofErr w:type="spellEnd"/>
      <w:r w:rsidRPr="00CE0776">
        <w:t xml:space="preserve">, a conversão do valor do módulo do campo elétrico </w:t>
      </w:r>
      <w:r w:rsidRPr="00CE0776">
        <w:lastRenderedPageBreak/>
        <w:t>normalizado para o módulo do campo elétrico em dB, no ângulo de inclinação, deverá usar a seguinte fórmula:</w:t>
      </w:r>
    </w:p>
    <w:p w14:paraId="7E7C9928" w14:textId="567746AF" w:rsidR="00CE0776" w:rsidRPr="00CE0776" w:rsidRDefault="00CE0776" w:rsidP="00CE0776">
      <w:r w:rsidRPr="00CE0776">
        <w:drawing>
          <wp:inline distT="0" distB="0" distL="0" distR="0" wp14:anchorId="7BC57E0F" wp14:editId="349F1862">
            <wp:extent cx="3505200" cy="449580"/>
            <wp:effectExtent l="0" t="0" r="0" b="7620"/>
            <wp:docPr id="1956744910"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5200" cy="449580"/>
                    </a:xfrm>
                    <a:prstGeom prst="rect">
                      <a:avLst/>
                    </a:prstGeom>
                    <a:noFill/>
                    <a:ln>
                      <a:noFill/>
                    </a:ln>
                  </pic:spPr>
                </pic:pic>
              </a:graphicData>
            </a:graphic>
          </wp:inline>
        </w:drawing>
      </w:r>
    </w:p>
    <w:p w14:paraId="0D0C9888" w14:textId="77777777" w:rsidR="00CE0776" w:rsidRPr="00CE0776" w:rsidRDefault="00CE0776" w:rsidP="00CE0776">
      <w:r w:rsidRPr="00CE0776">
        <w:t>Na instalação do sistema radiante, deverão ser observadas as seguintes condições:</w:t>
      </w:r>
    </w:p>
    <w:p w14:paraId="37445CC5" w14:textId="77777777" w:rsidR="00CE0776" w:rsidRPr="00CE0776" w:rsidRDefault="00CE0776" w:rsidP="00CE0776">
      <w:r w:rsidRPr="00CE0776">
        <w:t>Caso a instalação do sistema radiante implique a implantação de nova estrutura de sustentação, a distância entre o sistema radiante da estação transmissora ou retransmissora de televisão digital e o monopolo vertical de uma emissora de radiodifusão sonora em onda média deve ser de, pelo menos, três vezes o comprimento de onda (λ) da emissora de radiodifusão sonora, quando a altura física da estrutura metálica que sustenta o sistema radiante da estação transmissora de televisão digital for superior a 0,125λ ou superior à metade da altura do monopolo vertical;</w:t>
      </w:r>
    </w:p>
    <w:p w14:paraId="54A7B05B" w14:textId="77777777" w:rsidR="00CE0776" w:rsidRPr="00CE0776" w:rsidRDefault="00CE0776" w:rsidP="00CE0776">
      <w:r w:rsidRPr="00CE0776">
        <w:t>Caso a condição descrita no subitem 8.16.1 não seja satisfeita, deverá ser elaborado estudo técnico comprovando que a deformação total do diagrama horizontal de radiação da estação de radiodifusão sonora que utiliza monopolo vertical não é superior a 2 dB;</w:t>
      </w:r>
    </w:p>
    <w:p w14:paraId="40257524" w14:textId="77777777" w:rsidR="00CE0776" w:rsidRPr="00CE0776" w:rsidRDefault="00CE0776" w:rsidP="00CE0776">
      <w:r w:rsidRPr="00CE0776">
        <w:t xml:space="preserve">O sistema radiante da estação de televisão digital não deve obstruir o cone de proteção das antenas transmissoras ou receptoras de </w:t>
      </w:r>
      <w:proofErr w:type="spellStart"/>
      <w:r w:rsidRPr="00CE0776">
        <w:t>microondas</w:t>
      </w:r>
      <w:proofErr w:type="spellEnd"/>
      <w:r w:rsidRPr="00CE0776">
        <w:t xml:space="preserve">. O cone de proteção é </w:t>
      </w:r>
      <w:proofErr w:type="spellStart"/>
      <w:r w:rsidRPr="00CE0776">
        <w:t>deﬁnido</w:t>
      </w:r>
      <w:proofErr w:type="spellEnd"/>
      <w:r w:rsidRPr="00CE0776">
        <w:t xml:space="preserve"> como um cone circular reto com vértice no foco da parábola do enlace, com altura de 1.000 metros e base de 175 metros de diâmetro, cujo eixo é uma linha que une os centros dessas antenas; e</w:t>
      </w:r>
    </w:p>
    <w:p w14:paraId="780BB6FF" w14:textId="77777777" w:rsidR="00CE0776" w:rsidRPr="00CE0776" w:rsidRDefault="00CE0776" w:rsidP="00CE0776">
      <w:r w:rsidRPr="00CE0776">
        <w:t>Deve ser observado o atendimento às normas relativas à proteção dos aeródromos sempre que a instalação do sistema radiante implicar implantação de nova estrutura de sustentação ou aumento da altura física de estrutura existente.</w:t>
      </w:r>
      <w:r w:rsidRPr="00CE0776">
        <w:br/>
        <w:t> </w:t>
      </w:r>
    </w:p>
    <w:p w14:paraId="74785B6E" w14:textId="77777777" w:rsidR="00CE0776" w:rsidRPr="00CE0776" w:rsidRDefault="00CE0776" w:rsidP="00CE0776">
      <w:r w:rsidRPr="00CE0776">
        <w:rPr>
          <w:b/>
          <w:bCs/>
        </w:rPr>
        <w:t xml:space="preserve">Equipamentos Transmissores </w:t>
      </w:r>
    </w:p>
    <w:p w14:paraId="48588279" w14:textId="77777777" w:rsidR="00CE0776" w:rsidRPr="00CE0776" w:rsidRDefault="00CE0776" w:rsidP="00CE0776">
      <w:r w:rsidRPr="00CE0776">
        <w:t> </w:t>
      </w:r>
    </w:p>
    <w:p w14:paraId="06922B03" w14:textId="77777777" w:rsidR="00CE0776" w:rsidRPr="00CE0776" w:rsidRDefault="00CE0776" w:rsidP="00CE0776">
      <w:r w:rsidRPr="00CE0776">
        <w:t>Os equipamentos transmissores a serem utilizados nas estações de televisão e de retransmissão deverão operar em conformidade com os requisitos mínimos estabelecidos por regulamentação específica da Anatel.</w:t>
      </w:r>
    </w:p>
    <w:p w14:paraId="3088B768" w14:textId="77777777" w:rsidR="00CE0776" w:rsidRPr="00CE0776" w:rsidRDefault="00CE0776" w:rsidP="00CE0776">
      <w:r w:rsidRPr="00CE0776">
        <w:t>A potência de operação dos equipamentos transmissores de cada estação deverá ser indicada.</w:t>
      </w:r>
    </w:p>
    <w:p w14:paraId="07F0D5CB" w14:textId="77777777" w:rsidR="00CE0776" w:rsidRPr="00CE0776" w:rsidRDefault="00CE0776" w:rsidP="00CE0776">
      <w:r w:rsidRPr="00CE0776">
        <w:t> </w:t>
      </w:r>
    </w:p>
    <w:p w14:paraId="3D468B63" w14:textId="77777777" w:rsidR="00CE0776" w:rsidRPr="00CE0776" w:rsidRDefault="00CE0776" w:rsidP="00CE0776">
      <w:r w:rsidRPr="00CE0776">
        <w:rPr>
          <w:b/>
          <w:bCs/>
        </w:rPr>
        <w:lastRenderedPageBreak/>
        <w:t>Linhas de Transmissão</w:t>
      </w:r>
    </w:p>
    <w:p w14:paraId="565E291C" w14:textId="77777777" w:rsidR="00CE0776" w:rsidRPr="00CE0776" w:rsidRDefault="00CE0776" w:rsidP="00CE0776">
      <w:r w:rsidRPr="00CE0776">
        <w:t> </w:t>
      </w:r>
    </w:p>
    <w:p w14:paraId="755BF055" w14:textId="77777777" w:rsidR="00CE0776" w:rsidRPr="00CE0776" w:rsidRDefault="00CE0776" w:rsidP="00CE0776">
      <w:r w:rsidRPr="00CE0776">
        <w:t>A linha de transmissão utilizada e suas características técnicas deverão ser indicadas, em especial a atenuação, em dB/100m, na frequência de operação da estação.</w:t>
      </w:r>
    </w:p>
    <w:p w14:paraId="631FF2EC" w14:textId="77777777" w:rsidR="00CE0776" w:rsidRPr="00CE0776" w:rsidRDefault="00CE0776" w:rsidP="00CE0776">
      <w:bookmarkStart w:id="15" w:name="_Hlk22835341"/>
      <w:r w:rsidRPr="00CE0776">
        <w:t>São admitidas perdas em conectores de até 0,5 dB. As demais estruturas, por padrão, têm zero dB de atenuação, sendo que casos com atenuações superiores deverão ser comprovadas pelo engenheiro habilitado.</w:t>
      </w:r>
      <w:bookmarkEnd w:id="15"/>
    </w:p>
    <w:p w14:paraId="5BB74649" w14:textId="77777777" w:rsidR="00CE0776" w:rsidRPr="00CE0776" w:rsidRDefault="00CE0776" w:rsidP="00CE0776">
      <w:r w:rsidRPr="00CE0776">
        <w:t> </w:t>
      </w:r>
    </w:p>
    <w:p w14:paraId="211056B5" w14:textId="77777777" w:rsidR="00CE0776" w:rsidRPr="00CE0776" w:rsidRDefault="00CE0776" w:rsidP="00CE0776">
      <w:r w:rsidRPr="00CE0776">
        <w:rPr>
          <w:b/>
          <w:bCs/>
        </w:rPr>
        <w:t>Instrumentos e Demais Equipamentos</w:t>
      </w:r>
    </w:p>
    <w:p w14:paraId="0ADB1EB8" w14:textId="77777777" w:rsidR="00CE0776" w:rsidRPr="00CE0776" w:rsidRDefault="00CE0776" w:rsidP="00CE0776">
      <w:r w:rsidRPr="00CE0776">
        <w:t> </w:t>
      </w:r>
    </w:p>
    <w:p w14:paraId="13363ED4" w14:textId="77777777" w:rsidR="00CE0776" w:rsidRPr="00CE0776" w:rsidRDefault="00CE0776" w:rsidP="00CE0776">
      <w:r w:rsidRPr="00CE0776">
        <w:t>As estações de Classes Especial e A devem ter disponível uma carga artificial com mesma impedância da linha de transmissão e com potência e frequência compatíveis com a de seu transmissor. Deve possuir um VSWR menor ou igual 1:1,1.</w:t>
      </w:r>
    </w:p>
    <w:p w14:paraId="23151785" w14:textId="77777777" w:rsidR="00CE0776" w:rsidRPr="00CE0776" w:rsidRDefault="00CE0776" w:rsidP="00CE0776">
      <w:bookmarkStart w:id="16" w:name="item9.2"/>
      <w:bookmarkEnd w:id="16"/>
      <w:r w:rsidRPr="00CE0776">
        <w:t>A entidade deverá ter disponíveis os instrumentos de medição, monitoração e controle e demais equipamentos necessários para assegurar o atendimento aos requisitos técnicos estabelecidos neste Regulamento.</w:t>
      </w:r>
    </w:p>
    <w:p w14:paraId="7B340E3F" w14:textId="77777777" w:rsidR="00CE0776" w:rsidRPr="00CE0776" w:rsidRDefault="00CE0776" w:rsidP="00CE0776">
      <w:r w:rsidRPr="00CE0776">
        <w:t>Os equipamentos definidos nos subitens 8.20 e 8.21 poderão ser compartilhados entre as entidades que utilizam a mesma infraestrutura de instalação.</w:t>
      </w:r>
    </w:p>
    <w:p w14:paraId="17138B4A" w14:textId="77777777" w:rsidR="00CE0776" w:rsidRPr="00CE0776" w:rsidRDefault="00CE0776" w:rsidP="00CE0776">
      <w:r w:rsidRPr="00CE0776">
        <w:t> </w:t>
      </w:r>
    </w:p>
    <w:p w14:paraId="63D347DC" w14:textId="77777777" w:rsidR="00CE0776" w:rsidRPr="00CE0776" w:rsidRDefault="00CE0776" w:rsidP="00CE0776">
      <w:r w:rsidRPr="00CE0776">
        <w:rPr>
          <w:b/>
          <w:bCs/>
        </w:rPr>
        <w:t>Ensaios Prévios</w:t>
      </w:r>
    </w:p>
    <w:p w14:paraId="3B78A2AE" w14:textId="77777777" w:rsidR="00CE0776" w:rsidRPr="00CE0776" w:rsidRDefault="00CE0776" w:rsidP="00CE0776">
      <w:r w:rsidRPr="00CE0776">
        <w:t xml:space="preserve">Será permitida a instalação provisória de equipamentos, a </w:t>
      </w:r>
      <w:proofErr w:type="spellStart"/>
      <w:r w:rsidRPr="00CE0776">
        <w:t>ﬁm</w:t>
      </w:r>
      <w:proofErr w:type="spellEnd"/>
      <w:r w:rsidRPr="00CE0776">
        <w:t xml:space="preserve"> de possibilitar a realização de ensaios prévios destinados a comprovar as condições técnicas do local para a instalação </w:t>
      </w:r>
      <w:proofErr w:type="spellStart"/>
      <w:r w:rsidRPr="00CE0776">
        <w:t>deﬁnitiva</w:t>
      </w:r>
      <w:proofErr w:type="spellEnd"/>
      <w:r w:rsidRPr="00CE0776">
        <w:t xml:space="preserve"> da estação.</w:t>
      </w:r>
    </w:p>
    <w:p w14:paraId="1E05CC4C" w14:textId="77777777" w:rsidR="00CE0776" w:rsidRPr="00CE0776" w:rsidRDefault="00CE0776" w:rsidP="00CE0776">
      <w:r w:rsidRPr="00CE0776">
        <w:t xml:space="preserve">A autorização para ensaios prévios não constitui qualquer direito à instalação </w:t>
      </w:r>
      <w:proofErr w:type="spellStart"/>
      <w:r w:rsidRPr="00CE0776">
        <w:t>deﬁnitiva</w:t>
      </w:r>
      <w:proofErr w:type="spellEnd"/>
      <w:r w:rsidRPr="00CE0776">
        <w:t xml:space="preserve"> da estação.</w:t>
      </w:r>
    </w:p>
    <w:p w14:paraId="5F7B4657" w14:textId="77777777" w:rsidR="00CE0776" w:rsidRPr="00CE0776" w:rsidRDefault="00CE0776" w:rsidP="00CE0776">
      <w:r w:rsidRPr="00CE0776">
        <w:t>A autorização para os ensaios prévios será emitida pela Anatel mediante requerimento da interessada, observadas as seguintes condições:</w:t>
      </w:r>
    </w:p>
    <w:p w14:paraId="1746636E" w14:textId="77777777" w:rsidR="00CE0776" w:rsidRPr="00CE0776" w:rsidRDefault="00CE0776" w:rsidP="00CE0776">
      <w:r w:rsidRPr="00CE0776">
        <w:t>A potência de operação do equipamento utilizado deverá ser a mínima necessária para a realização satisfatória dos testes, sem causar interferências; e</w:t>
      </w:r>
    </w:p>
    <w:p w14:paraId="0261350D" w14:textId="77777777" w:rsidR="00CE0776" w:rsidRPr="00CE0776" w:rsidRDefault="00CE0776" w:rsidP="00CE0776">
      <w:r w:rsidRPr="00CE0776">
        <w:t>Deve ser utilizada a mesma frequência consignada à estação de TV ou RTV.</w:t>
      </w:r>
    </w:p>
    <w:p w14:paraId="663CEF24" w14:textId="77777777" w:rsidR="00CE0776" w:rsidRPr="00CE0776" w:rsidRDefault="00CE0776" w:rsidP="00CE0776">
      <w:r w:rsidRPr="00CE0776">
        <w:lastRenderedPageBreak/>
        <w:t>O prazo máximo de duração dos ensaios será de trinta dias, prorrogável por igual período.</w:t>
      </w:r>
    </w:p>
    <w:p w14:paraId="4AAF137E" w14:textId="77777777" w:rsidR="00CE0776" w:rsidRPr="00CE0776" w:rsidRDefault="00CE0776" w:rsidP="00CE0776">
      <w:r w:rsidRPr="00CE0776">
        <w:t> </w:t>
      </w:r>
    </w:p>
    <w:p w14:paraId="398BAA55" w14:textId="77777777" w:rsidR="00CE0776" w:rsidRPr="00CE0776" w:rsidRDefault="00CE0776" w:rsidP="00CE0776">
      <w:r w:rsidRPr="00CE0776">
        <w:rPr>
          <w:b/>
          <w:bCs/>
        </w:rPr>
        <w:t>Operação das Estações</w:t>
      </w:r>
    </w:p>
    <w:p w14:paraId="3E124563" w14:textId="77777777" w:rsidR="00CE0776" w:rsidRPr="00CE0776" w:rsidRDefault="00CE0776" w:rsidP="00CE0776">
      <w:r w:rsidRPr="00CE0776">
        <w:t> </w:t>
      </w:r>
    </w:p>
    <w:p w14:paraId="5DFCBDE1" w14:textId="77777777" w:rsidR="00CE0776" w:rsidRPr="00CE0776" w:rsidRDefault="00CE0776" w:rsidP="00CE0776">
      <w:r w:rsidRPr="00CE0776">
        <w:t>Na operação das estações devem ser obedecidas as tolerâncias individuais de cada parâmetro técnico aplicadas pela fiscalização da Agência, no momento da medição das grandezas:</w:t>
      </w:r>
    </w:p>
    <w:p w14:paraId="440D558D" w14:textId="77777777" w:rsidR="00CE0776" w:rsidRPr="00CE0776" w:rsidRDefault="00CE0776" w:rsidP="00CE0776">
      <w:r w:rsidRPr="00CE0776">
        <w:t>Potência de saída do transmissor: ±10%.</w:t>
      </w:r>
    </w:p>
    <w:p w14:paraId="4E97E2E1" w14:textId="77777777" w:rsidR="00CE0776" w:rsidRPr="00CE0776" w:rsidRDefault="00CE0776" w:rsidP="00CE0776">
      <w:r w:rsidRPr="00CE0776">
        <w:t>Altura do centro geométrico da antena: ±5%.</w:t>
      </w:r>
    </w:p>
    <w:p w14:paraId="33E7B7B7" w14:textId="77777777" w:rsidR="00CE0776" w:rsidRPr="00CE0776" w:rsidRDefault="00CE0776" w:rsidP="00CE0776">
      <w:r w:rsidRPr="00CE0776">
        <w:t>Azimute de apontamento da antena: ±5°.</w:t>
      </w:r>
    </w:p>
    <w:p w14:paraId="5B7FC97C" w14:textId="77777777" w:rsidR="00CE0776" w:rsidRPr="00CE0776" w:rsidRDefault="00CE0776" w:rsidP="00CE0776">
      <w:r w:rsidRPr="00CE0776">
        <w:t>Coordenadas Geográficas: ±1’’.</w:t>
      </w:r>
    </w:p>
    <w:p w14:paraId="50618A5D" w14:textId="77777777" w:rsidR="00CE0776" w:rsidRPr="00CE0776" w:rsidRDefault="00CE0776" w:rsidP="00CE0776">
      <w:r w:rsidRPr="00CE0776">
        <w:t> </w:t>
      </w:r>
    </w:p>
    <w:p w14:paraId="4905F657" w14:textId="77777777" w:rsidR="00CE0776" w:rsidRPr="00CE0776" w:rsidRDefault="00CE0776" w:rsidP="00CE0776">
      <w:r w:rsidRPr="00CE0776">
        <w:t> </w:t>
      </w:r>
    </w:p>
    <w:p w14:paraId="04C8384F" w14:textId="77777777" w:rsidR="00CE0776" w:rsidRPr="00CE0776" w:rsidRDefault="00CE0776" w:rsidP="00CE0776">
      <w:r w:rsidRPr="00CE0776">
        <w:t> </w:t>
      </w:r>
    </w:p>
    <w:p w14:paraId="1024D3DE" w14:textId="77777777" w:rsidR="00CE0776" w:rsidRPr="00CE0776" w:rsidRDefault="00CE0776" w:rsidP="00CE0776">
      <w:r w:rsidRPr="00CE0776">
        <w:rPr>
          <w:b/>
          <w:bCs/>
        </w:rPr>
        <w:t xml:space="preserve">ANEXO I – padrões de transmissão dos sinais gerados pelos transmissores e retransmissores de televisão </w:t>
      </w:r>
      <w:proofErr w:type="spellStart"/>
      <w:r w:rsidRPr="00CE0776">
        <w:rPr>
          <w:b/>
          <w:bCs/>
        </w:rPr>
        <w:t>aNALÓGICA</w:t>
      </w:r>
      <w:proofErr w:type="spellEnd"/>
    </w:p>
    <w:p w14:paraId="6FE0A2B8" w14:textId="77777777" w:rsidR="00CE0776" w:rsidRPr="00CE0776" w:rsidRDefault="00CE0776" w:rsidP="00CE0776">
      <w:r w:rsidRPr="00CE0776">
        <w:t> </w:t>
      </w:r>
    </w:p>
    <w:p w14:paraId="17CF5A18" w14:textId="77777777" w:rsidR="00CE0776" w:rsidRPr="00CE0776" w:rsidRDefault="00CE0776" w:rsidP="00CE0776">
      <w:pPr>
        <w:numPr>
          <w:ilvl w:val="0"/>
          <w:numId w:val="1"/>
        </w:numPr>
      </w:pPr>
      <w:r w:rsidRPr="00CE0776">
        <w:t>Os padrões de transmissão definem os sinais gerados pelos transmissores e retransmissores de televisão. Eles englobam as características técnicas de modulação analógica, exploração de imagem, sincronização e canalização e estão de acordo com as Recomendações aplicáveis do UIT-R.</w:t>
      </w:r>
    </w:p>
    <w:p w14:paraId="08BFF7E7" w14:textId="77777777" w:rsidR="00CE0776" w:rsidRPr="00CE0776" w:rsidRDefault="00CE0776" w:rsidP="00CE0776">
      <w:r w:rsidRPr="00CE0776">
        <w:t> </w:t>
      </w:r>
    </w:p>
    <w:p w14:paraId="479620B3" w14:textId="77777777" w:rsidR="00CE0776" w:rsidRPr="00CE0776" w:rsidRDefault="00CE0776" w:rsidP="00CE0776">
      <w:r w:rsidRPr="00CE0776">
        <w:rPr>
          <w:b/>
          <w:bCs/>
        </w:rPr>
        <w:t>Padrão M (TV monocromática)</w:t>
      </w:r>
    </w:p>
    <w:p w14:paraId="65714D50" w14:textId="77777777" w:rsidR="00CE0776" w:rsidRPr="00CE0776" w:rsidRDefault="00CE0776" w:rsidP="00CE0776">
      <w:r w:rsidRPr="00CE0776">
        <w:t> </w:t>
      </w:r>
    </w:p>
    <w:p w14:paraId="46AFF18B" w14:textId="77777777" w:rsidR="00CE0776" w:rsidRPr="00CE0776" w:rsidRDefault="00CE0776" w:rsidP="00CE0776">
      <w:pPr>
        <w:numPr>
          <w:ilvl w:val="0"/>
          <w:numId w:val="2"/>
        </w:numPr>
      </w:pPr>
      <w:r w:rsidRPr="00CE0776">
        <w:t>As Tabelas 1, 2, e 3 e as Figuras 1, 2, e 3, apresentam as características para os sistemas de TV monocromática.</w:t>
      </w:r>
    </w:p>
    <w:p w14:paraId="66D24885" w14:textId="77777777" w:rsidR="00CE0776" w:rsidRPr="00CE0776" w:rsidRDefault="00CE0776" w:rsidP="00CE0776">
      <w:r w:rsidRPr="00CE0776">
        <w:t> </w:t>
      </w:r>
    </w:p>
    <w:p w14:paraId="2C350D27" w14:textId="77777777" w:rsidR="00CE0776" w:rsidRPr="00CE0776" w:rsidRDefault="00CE0776" w:rsidP="00CE0776">
      <w:r w:rsidRPr="00CE0776">
        <w:t>Tabela 1</w:t>
      </w:r>
    </w:p>
    <w:p w14:paraId="0A466E28" w14:textId="77777777" w:rsidR="00CE0776" w:rsidRPr="00CE0776" w:rsidRDefault="00CE0776" w:rsidP="00CE0776">
      <w:r w:rsidRPr="00CE0776">
        <w:t>Características do sinal de vídeo</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26"/>
        <w:gridCol w:w="2962"/>
      </w:tblGrid>
      <w:tr w:rsidR="00CE0776" w:rsidRPr="00CE0776" w14:paraId="62520B27" w14:textId="77777777">
        <w:trPr>
          <w:trHeight w:val="13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4AFCB7F7" w14:textId="77777777" w:rsidR="00CE0776" w:rsidRPr="00CE0776" w:rsidRDefault="00CE0776" w:rsidP="00CE0776">
            <w:r w:rsidRPr="00CE0776">
              <w:lastRenderedPageBreak/>
              <w:t>Número de linhas por quadro</w:t>
            </w:r>
          </w:p>
        </w:tc>
        <w:tc>
          <w:tcPr>
            <w:tcW w:w="3540" w:type="dxa"/>
            <w:tcBorders>
              <w:top w:val="outset" w:sz="6" w:space="0" w:color="auto"/>
              <w:left w:val="outset" w:sz="6" w:space="0" w:color="auto"/>
              <w:bottom w:val="outset" w:sz="6" w:space="0" w:color="auto"/>
              <w:right w:val="outset" w:sz="6" w:space="0" w:color="auto"/>
            </w:tcBorders>
            <w:vAlign w:val="center"/>
            <w:hideMark/>
          </w:tcPr>
          <w:p w14:paraId="5C2A6ADA" w14:textId="77777777" w:rsidR="00CE0776" w:rsidRPr="00CE0776" w:rsidRDefault="00CE0776" w:rsidP="00CE0776">
            <w:r w:rsidRPr="00CE0776">
              <w:t>525</w:t>
            </w:r>
          </w:p>
        </w:tc>
      </w:tr>
      <w:tr w:rsidR="00CE0776" w:rsidRPr="00CE0776" w14:paraId="4516A1EE" w14:textId="77777777">
        <w:trPr>
          <w:trHeight w:val="300"/>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0082CED5" w14:textId="77777777" w:rsidR="00CE0776" w:rsidRPr="00CE0776" w:rsidRDefault="00CE0776" w:rsidP="00CE0776">
            <w:r w:rsidRPr="00CE0776">
              <w:t>Número de campos por segundo</w:t>
            </w:r>
          </w:p>
        </w:tc>
        <w:tc>
          <w:tcPr>
            <w:tcW w:w="3540" w:type="dxa"/>
            <w:tcBorders>
              <w:top w:val="outset" w:sz="6" w:space="0" w:color="auto"/>
              <w:left w:val="outset" w:sz="6" w:space="0" w:color="auto"/>
              <w:bottom w:val="outset" w:sz="6" w:space="0" w:color="auto"/>
              <w:right w:val="outset" w:sz="6" w:space="0" w:color="auto"/>
            </w:tcBorders>
            <w:vAlign w:val="center"/>
            <w:hideMark/>
          </w:tcPr>
          <w:p w14:paraId="354577ED" w14:textId="77777777" w:rsidR="00CE0776" w:rsidRPr="00CE0776" w:rsidRDefault="00CE0776" w:rsidP="00CE0776">
            <w:r w:rsidRPr="00CE0776">
              <w:t>60</w:t>
            </w:r>
          </w:p>
        </w:tc>
      </w:tr>
      <w:tr w:rsidR="00CE0776" w:rsidRPr="00CE0776" w14:paraId="4FE65EE7" w14:textId="77777777">
        <w:trPr>
          <w:trHeight w:val="34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104EFCD8" w14:textId="77777777" w:rsidR="00CE0776" w:rsidRPr="00CE0776" w:rsidRDefault="00CE0776" w:rsidP="00CE0776">
            <w:r w:rsidRPr="00CE0776">
              <w:t>Relação de entrelaçamento</w:t>
            </w:r>
          </w:p>
        </w:tc>
        <w:tc>
          <w:tcPr>
            <w:tcW w:w="3540" w:type="dxa"/>
            <w:tcBorders>
              <w:top w:val="outset" w:sz="6" w:space="0" w:color="auto"/>
              <w:left w:val="outset" w:sz="6" w:space="0" w:color="auto"/>
              <w:bottom w:val="outset" w:sz="6" w:space="0" w:color="auto"/>
              <w:right w:val="outset" w:sz="6" w:space="0" w:color="auto"/>
            </w:tcBorders>
            <w:vAlign w:val="center"/>
            <w:hideMark/>
          </w:tcPr>
          <w:p w14:paraId="4146B04D" w14:textId="77777777" w:rsidR="00CE0776" w:rsidRPr="00CE0776" w:rsidRDefault="00CE0776" w:rsidP="00CE0776">
            <w:r w:rsidRPr="00CE0776">
              <w:t>2/1</w:t>
            </w:r>
          </w:p>
        </w:tc>
      </w:tr>
      <w:tr w:rsidR="00CE0776" w:rsidRPr="00CE0776" w14:paraId="13B5BCAD" w14:textId="77777777">
        <w:trPr>
          <w:trHeight w:val="31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53D39118" w14:textId="77777777" w:rsidR="00CE0776" w:rsidRPr="00CE0776" w:rsidRDefault="00CE0776" w:rsidP="00CE0776">
            <w:r w:rsidRPr="00CE0776">
              <w:t>Número de quadros por segundo</w:t>
            </w:r>
          </w:p>
        </w:tc>
        <w:tc>
          <w:tcPr>
            <w:tcW w:w="3540" w:type="dxa"/>
            <w:tcBorders>
              <w:top w:val="outset" w:sz="6" w:space="0" w:color="auto"/>
              <w:left w:val="outset" w:sz="6" w:space="0" w:color="auto"/>
              <w:bottom w:val="outset" w:sz="6" w:space="0" w:color="auto"/>
              <w:right w:val="outset" w:sz="6" w:space="0" w:color="auto"/>
            </w:tcBorders>
            <w:vAlign w:val="center"/>
            <w:hideMark/>
          </w:tcPr>
          <w:p w14:paraId="76722300" w14:textId="77777777" w:rsidR="00CE0776" w:rsidRPr="00CE0776" w:rsidRDefault="00CE0776" w:rsidP="00CE0776">
            <w:r w:rsidRPr="00CE0776">
              <w:t>30</w:t>
            </w:r>
          </w:p>
        </w:tc>
      </w:tr>
      <w:tr w:rsidR="00CE0776" w:rsidRPr="00CE0776" w14:paraId="10794E6C" w14:textId="77777777">
        <w:trPr>
          <w:trHeight w:val="34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3E13EE1F" w14:textId="77777777" w:rsidR="00CE0776" w:rsidRPr="00CE0776" w:rsidRDefault="00CE0776" w:rsidP="00CE0776">
            <w:r w:rsidRPr="00CE0776">
              <w:t>Número de linhas de exploração por segundo</w:t>
            </w:r>
          </w:p>
        </w:tc>
        <w:tc>
          <w:tcPr>
            <w:tcW w:w="3540" w:type="dxa"/>
            <w:tcBorders>
              <w:top w:val="outset" w:sz="6" w:space="0" w:color="auto"/>
              <w:left w:val="outset" w:sz="6" w:space="0" w:color="auto"/>
              <w:bottom w:val="outset" w:sz="6" w:space="0" w:color="auto"/>
              <w:right w:val="outset" w:sz="6" w:space="0" w:color="auto"/>
            </w:tcBorders>
            <w:vAlign w:val="center"/>
            <w:hideMark/>
          </w:tcPr>
          <w:p w14:paraId="1DA2FAB9" w14:textId="77777777" w:rsidR="00CE0776" w:rsidRPr="00CE0776" w:rsidRDefault="00CE0776" w:rsidP="00CE0776">
            <w:r w:rsidRPr="00CE0776">
              <w:t>15.750</w:t>
            </w:r>
          </w:p>
        </w:tc>
      </w:tr>
      <w:tr w:rsidR="00CE0776" w:rsidRPr="00CE0776" w14:paraId="745AF799" w14:textId="77777777">
        <w:trPr>
          <w:trHeight w:val="28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18C23617" w14:textId="77777777" w:rsidR="00CE0776" w:rsidRPr="00CE0776" w:rsidRDefault="00CE0776" w:rsidP="00CE0776">
            <w:r w:rsidRPr="00CE0776">
              <w:t>Relação de aspecto</w:t>
            </w:r>
          </w:p>
        </w:tc>
        <w:tc>
          <w:tcPr>
            <w:tcW w:w="3540" w:type="dxa"/>
            <w:tcBorders>
              <w:top w:val="outset" w:sz="6" w:space="0" w:color="auto"/>
              <w:left w:val="outset" w:sz="6" w:space="0" w:color="auto"/>
              <w:bottom w:val="outset" w:sz="6" w:space="0" w:color="auto"/>
              <w:right w:val="outset" w:sz="6" w:space="0" w:color="auto"/>
            </w:tcBorders>
            <w:vAlign w:val="center"/>
            <w:hideMark/>
          </w:tcPr>
          <w:p w14:paraId="6DA1D450" w14:textId="77777777" w:rsidR="00CE0776" w:rsidRPr="00CE0776" w:rsidRDefault="00CE0776" w:rsidP="00CE0776">
            <w:r w:rsidRPr="00CE0776">
              <w:t>4/3</w:t>
            </w:r>
          </w:p>
        </w:tc>
      </w:tr>
      <w:tr w:rsidR="00CE0776" w:rsidRPr="00CE0776" w14:paraId="2318AB6D" w14:textId="77777777">
        <w:trPr>
          <w:trHeight w:val="300"/>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60D99035" w14:textId="77777777" w:rsidR="00CE0776" w:rsidRPr="00CE0776" w:rsidRDefault="00CE0776" w:rsidP="00CE0776">
            <w:r w:rsidRPr="00CE0776">
              <w:t>Sequência de exploração</w:t>
            </w:r>
          </w:p>
        </w:tc>
        <w:tc>
          <w:tcPr>
            <w:tcW w:w="3540" w:type="dxa"/>
            <w:tcBorders>
              <w:top w:val="outset" w:sz="6" w:space="0" w:color="auto"/>
              <w:left w:val="outset" w:sz="6" w:space="0" w:color="auto"/>
              <w:bottom w:val="outset" w:sz="6" w:space="0" w:color="auto"/>
              <w:right w:val="outset" w:sz="6" w:space="0" w:color="auto"/>
            </w:tcBorders>
            <w:vAlign w:val="center"/>
            <w:hideMark/>
          </w:tcPr>
          <w:p w14:paraId="157E2330" w14:textId="77777777" w:rsidR="00CE0776" w:rsidRPr="00CE0776" w:rsidRDefault="00CE0776" w:rsidP="00CE0776">
            <w:r w:rsidRPr="00CE0776">
              <w:t>Da esquerda para a direita e de cima para baixo</w:t>
            </w:r>
          </w:p>
        </w:tc>
      </w:tr>
      <w:tr w:rsidR="00CE0776" w:rsidRPr="00CE0776" w14:paraId="6409F124" w14:textId="77777777">
        <w:trPr>
          <w:trHeight w:val="25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047536EA" w14:textId="77777777" w:rsidR="00CE0776" w:rsidRPr="00CE0776" w:rsidRDefault="00CE0776" w:rsidP="00CE0776">
            <w:r w:rsidRPr="00CE0776">
              <w:t xml:space="preserve">Valor presumido para o gama do cinescópio de referência e para o qual os sinais de vídeo são </w:t>
            </w:r>
            <w:proofErr w:type="spellStart"/>
            <w:r w:rsidRPr="00CE0776">
              <w:t>pré</w:t>
            </w:r>
            <w:proofErr w:type="spellEnd"/>
            <w:r w:rsidRPr="00CE0776">
              <w:t>-corrigidos</w:t>
            </w:r>
          </w:p>
        </w:tc>
        <w:tc>
          <w:tcPr>
            <w:tcW w:w="3540" w:type="dxa"/>
            <w:tcBorders>
              <w:top w:val="outset" w:sz="6" w:space="0" w:color="auto"/>
              <w:left w:val="outset" w:sz="6" w:space="0" w:color="auto"/>
              <w:bottom w:val="outset" w:sz="6" w:space="0" w:color="auto"/>
              <w:right w:val="outset" w:sz="6" w:space="0" w:color="auto"/>
            </w:tcBorders>
            <w:vAlign w:val="center"/>
            <w:hideMark/>
          </w:tcPr>
          <w:p w14:paraId="1FC858F8" w14:textId="77777777" w:rsidR="00CE0776" w:rsidRPr="00CE0776" w:rsidRDefault="00CE0776" w:rsidP="00CE0776">
            <w:r w:rsidRPr="00CE0776">
              <w:t>2,2</w:t>
            </w:r>
          </w:p>
        </w:tc>
      </w:tr>
      <w:tr w:rsidR="00CE0776" w:rsidRPr="00CE0776" w14:paraId="1641C226" w14:textId="77777777">
        <w:trPr>
          <w:trHeight w:val="34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6C74E41E" w14:textId="77777777" w:rsidR="00CE0776" w:rsidRPr="00CE0776" w:rsidRDefault="00CE0776" w:rsidP="00CE0776">
            <w:r w:rsidRPr="00CE0776">
              <w:t>Largura nominal da faixa de vídeo</w:t>
            </w:r>
          </w:p>
        </w:tc>
        <w:tc>
          <w:tcPr>
            <w:tcW w:w="3540" w:type="dxa"/>
            <w:tcBorders>
              <w:top w:val="outset" w:sz="6" w:space="0" w:color="auto"/>
              <w:left w:val="outset" w:sz="6" w:space="0" w:color="auto"/>
              <w:bottom w:val="outset" w:sz="6" w:space="0" w:color="auto"/>
              <w:right w:val="outset" w:sz="6" w:space="0" w:color="auto"/>
            </w:tcBorders>
            <w:vAlign w:val="center"/>
            <w:hideMark/>
          </w:tcPr>
          <w:p w14:paraId="5B603E45" w14:textId="77777777" w:rsidR="00CE0776" w:rsidRPr="00CE0776" w:rsidRDefault="00CE0776" w:rsidP="00CE0776">
            <w:r w:rsidRPr="00CE0776">
              <w:t>4,2 MHz</w:t>
            </w:r>
          </w:p>
        </w:tc>
      </w:tr>
    </w:tbl>
    <w:p w14:paraId="73C1E08D" w14:textId="77777777" w:rsidR="00CE0776" w:rsidRPr="00CE0776" w:rsidRDefault="00CE0776" w:rsidP="00CE0776">
      <w:r w:rsidRPr="00CE0776">
        <w:t> </w:t>
      </w:r>
    </w:p>
    <w:p w14:paraId="6FD07CA1" w14:textId="77777777" w:rsidR="00CE0776" w:rsidRPr="00CE0776" w:rsidRDefault="00CE0776" w:rsidP="00CE0776">
      <w:r w:rsidRPr="00CE0776">
        <w:t>Tabela 2</w:t>
      </w:r>
    </w:p>
    <w:p w14:paraId="2C4A0C9F" w14:textId="77777777" w:rsidR="00CE0776" w:rsidRPr="00CE0776" w:rsidRDefault="00CE0776" w:rsidP="00CE0776">
      <w:r w:rsidRPr="00CE0776">
        <w:t>Características de radiofrequência</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21"/>
        <w:gridCol w:w="2967"/>
      </w:tblGrid>
      <w:tr w:rsidR="00CE0776" w:rsidRPr="00CE0776" w14:paraId="331DB62A" w14:textId="77777777">
        <w:trPr>
          <w:trHeight w:val="13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2FD30B66" w14:textId="77777777" w:rsidR="00CE0776" w:rsidRPr="00CE0776" w:rsidRDefault="00CE0776" w:rsidP="00CE0776">
            <w:r w:rsidRPr="00CE0776">
              <w:t>Largura nominal do canal</w:t>
            </w:r>
          </w:p>
        </w:tc>
        <w:tc>
          <w:tcPr>
            <w:tcW w:w="3540" w:type="dxa"/>
            <w:tcBorders>
              <w:top w:val="outset" w:sz="6" w:space="0" w:color="auto"/>
              <w:left w:val="outset" w:sz="6" w:space="0" w:color="auto"/>
              <w:bottom w:val="outset" w:sz="6" w:space="0" w:color="auto"/>
              <w:right w:val="outset" w:sz="6" w:space="0" w:color="auto"/>
            </w:tcBorders>
            <w:vAlign w:val="center"/>
            <w:hideMark/>
          </w:tcPr>
          <w:p w14:paraId="4E692783" w14:textId="77777777" w:rsidR="00CE0776" w:rsidRPr="00CE0776" w:rsidRDefault="00CE0776" w:rsidP="00CE0776">
            <w:r w:rsidRPr="00CE0776">
              <w:t>6 MHz</w:t>
            </w:r>
          </w:p>
        </w:tc>
      </w:tr>
      <w:tr w:rsidR="00CE0776" w:rsidRPr="00CE0776" w14:paraId="090B3655" w14:textId="77777777">
        <w:trPr>
          <w:trHeight w:val="300"/>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15E2407A" w14:textId="77777777" w:rsidR="00CE0776" w:rsidRPr="00CE0776" w:rsidRDefault="00CE0776" w:rsidP="00CE0776">
            <w:r w:rsidRPr="00CE0776">
              <w:t>Frequência da portadora de áudio em relação à portadora de vídeo</w:t>
            </w:r>
          </w:p>
        </w:tc>
        <w:tc>
          <w:tcPr>
            <w:tcW w:w="3540" w:type="dxa"/>
            <w:tcBorders>
              <w:top w:val="outset" w:sz="6" w:space="0" w:color="auto"/>
              <w:left w:val="outset" w:sz="6" w:space="0" w:color="auto"/>
              <w:bottom w:val="outset" w:sz="6" w:space="0" w:color="auto"/>
              <w:right w:val="outset" w:sz="6" w:space="0" w:color="auto"/>
            </w:tcBorders>
            <w:vAlign w:val="center"/>
            <w:hideMark/>
          </w:tcPr>
          <w:p w14:paraId="23D04C48" w14:textId="77777777" w:rsidR="00CE0776" w:rsidRPr="00CE0776" w:rsidRDefault="00CE0776" w:rsidP="00CE0776">
            <w:r w:rsidRPr="00CE0776">
              <w:t>+ 4,5 MHz</w:t>
            </w:r>
          </w:p>
        </w:tc>
      </w:tr>
      <w:tr w:rsidR="00CE0776" w:rsidRPr="00CE0776" w14:paraId="571D496C" w14:textId="77777777">
        <w:trPr>
          <w:trHeight w:val="34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0E301BFF" w14:textId="77777777" w:rsidR="00CE0776" w:rsidRPr="00CE0776" w:rsidRDefault="00CE0776" w:rsidP="00CE0776">
            <w:r w:rsidRPr="00CE0776">
              <w:t>Extremidade inferior do canal em relação à portadora de vídeo</w:t>
            </w:r>
          </w:p>
        </w:tc>
        <w:tc>
          <w:tcPr>
            <w:tcW w:w="3540" w:type="dxa"/>
            <w:tcBorders>
              <w:top w:val="outset" w:sz="6" w:space="0" w:color="auto"/>
              <w:left w:val="outset" w:sz="6" w:space="0" w:color="auto"/>
              <w:bottom w:val="outset" w:sz="6" w:space="0" w:color="auto"/>
              <w:right w:val="outset" w:sz="6" w:space="0" w:color="auto"/>
            </w:tcBorders>
            <w:vAlign w:val="center"/>
            <w:hideMark/>
          </w:tcPr>
          <w:p w14:paraId="66AEB331" w14:textId="77777777" w:rsidR="00CE0776" w:rsidRPr="00CE0776" w:rsidRDefault="00CE0776" w:rsidP="00CE0776">
            <w:r w:rsidRPr="00CE0776">
              <w:t>- 1,25 MHz</w:t>
            </w:r>
          </w:p>
        </w:tc>
      </w:tr>
      <w:tr w:rsidR="00CE0776" w:rsidRPr="00CE0776" w14:paraId="1FF1A43A" w14:textId="77777777">
        <w:trPr>
          <w:trHeight w:val="31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1996A049" w14:textId="77777777" w:rsidR="00CE0776" w:rsidRPr="00CE0776" w:rsidRDefault="00CE0776" w:rsidP="00CE0776">
            <w:r w:rsidRPr="00CE0776">
              <w:t>Largura nominal da faixa lateral principal</w:t>
            </w:r>
          </w:p>
        </w:tc>
        <w:tc>
          <w:tcPr>
            <w:tcW w:w="3540" w:type="dxa"/>
            <w:tcBorders>
              <w:top w:val="outset" w:sz="6" w:space="0" w:color="auto"/>
              <w:left w:val="outset" w:sz="6" w:space="0" w:color="auto"/>
              <w:bottom w:val="outset" w:sz="6" w:space="0" w:color="auto"/>
              <w:right w:val="outset" w:sz="6" w:space="0" w:color="auto"/>
            </w:tcBorders>
            <w:vAlign w:val="center"/>
            <w:hideMark/>
          </w:tcPr>
          <w:p w14:paraId="428FC126" w14:textId="77777777" w:rsidR="00CE0776" w:rsidRPr="00CE0776" w:rsidRDefault="00CE0776" w:rsidP="00CE0776">
            <w:r w:rsidRPr="00CE0776">
              <w:t>4,2 MHz</w:t>
            </w:r>
          </w:p>
        </w:tc>
      </w:tr>
      <w:tr w:rsidR="00CE0776" w:rsidRPr="00CE0776" w14:paraId="3B0EF2DC" w14:textId="77777777">
        <w:trPr>
          <w:trHeight w:val="34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1435FB3F" w14:textId="77777777" w:rsidR="00CE0776" w:rsidRPr="00CE0776" w:rsidRDefault="00CE0776" w:rsidP="00CE0776">
            <w:r w:rsidRPr="00CE0776">
              <w:t>Largura nominal da faixa lateral residual</w:t>
            </w:r>
          </w:p>
        </w:tc>
        <w:tc>
          <w:tcPr>
            <w:tcW w:w="3540" w:type="dxa"/>
            <w:tcBorders>
              <w:top w:val="outset" w:sz="6" w:space="0" w:color="auto"/>
              <w:left w:val="outset" w:sz="6" w:space="0" w:color="auto"/>
              <w:bottom w:val="outset" w:sz="6" w:space="0" w:color="auto"/>
              <w:right w:val="outset" w:sz="6" w:space="0" w:color="auto"/>
            </w:tcBorders>
            <w:vAlign w:val="center"/>
            <w:hideMark/>
          </w:tcPr>
          <w:p w14:paraId="75F45FDF" w14:textId="77777777" w:rsidR="00CE0776" w:rsidRPr="00CE0776" w:rsidRDefault="00CE0776" w:rsidP="00CE0776">
            <w:r w:rsidRPr="00CE0776">
              <w:t>0,75 MHz</w:t>
            </w:r>
          </w:p>
        </w:tc>
      </w:tr>
      <w:tr w:rsidR="00CE0776" w:rsidRPr="00CE0776" w14:paraId="01FD63AF" w14:textId="77777777">
        <w:trPr>
          <w:trHeight w:val="28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4787BDB5" w14:textId="77777777" w:rsidR="00CE0776" w:rsidRPr="00CE0776" w:rsidRDefault="00CE0776" w:rsidP="00CE0776">
            <w:r w:rsidRPr="00CE0776">
              <w:t>Atenuação mínima da faixa lateral residual</w:t>
            </w:r>
          </w:p>
        </w:tc>
        <w:tc>
          <w:tcPr>
            <w:tcW w:w="3540" w:type="dxa"/>
            <w:tcBorders>
              <w:top w:val="outset" w:sz="6" w:space="0" w:color="auto"/>
              <w:left w:val="outset" w:sz="6" w:space="0" w:color="auto"/>
              <w:bottom w:val="outset" w:sz="6" w:space="0" w:color="auto"/>
              <w:right w:val="outset" w:sz="6" w:space="0" w:color="auto"/>
            </w:tcBorders>
            <w:vAlign w:val="center"/>
            <w:hideMark/>
          </w:tcPr>
          <w:p w14:paraId="3D85B626" w14:textId="77777777" w:rsidR="00CE0776" w:rsidRPr="00CE0776" w:rsidRDefault="00CE0776" w:rsidP="00CE0776">
            <w:r w:rsidRPr="00CE0776">
              <w:t>20 dB (-1,25 MHz)</w:t>
            </w:r>
          </w:p>
          <w:p w14:paraId="4DA9B123" w14:textId="77777777" w:rsidR="00CE0776" w:rsidRPr="00CE0776" w:rsidRDefault="00CE0776" w:rsidP="00CE0776">
            <w:r w:rsidRPr="00CE0776">
              <w:t>42 dB (-3,58 MHz)</w:t>
            </w:r>
          </w:p>
        </w:tc>
      </w:tr>
      <w:tr w:rsidR="00CE0776" w:rsidRPr="00CE0776" w14:paraId="610D6961" w14:textId="77777777">
        <w:trPr>
          <w:trHeight w:val="300"/>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70E5ED7D" w14:textId="77777777" w:rsidR="00CE0776" w:rsidRPr="00CE0776" w:rsidRDefault="00CE0776" w:rsidP="00CE0776">
            <w:r w:rsidRPr="00CE0776">
              <w:t>Tipo de emissão e polaridade da modulação de vídeo</w:t>
            </w:r>
          </w:p>
        </w:tc>
        <w:tc>
          <w:tcPr>
            <w:tcW w:w="3540" w:type="dxa"/>
            <w:tcBorders>
              <w:top w:val="outset" w:sz="6" w:space="0" w:color="auto"/>
              <w:left w:val="outset" w:sz="6" w:space="0" w:color="auto"/>
              <w:bottom w:val="outset" w:sz="6" w:space="0" w:color="auto"/>
              <w:right w:val="outset" w:sz="6" w:space="0" w:color="auto"/>
            </w:tcBorders>
            <w:vAlign w:val="center"/>
            <w:hideMark/>
          </w:tcPr>
          <w:p w14:paraId="3FD4C81A" w14:textId="77777777" w:rsidR="00CE0776" w:rsidRPr="00CE0776" w:rsidRDefault="00CE0776" w:rsidP="00CE0776">
            <w:r w:rsidRPr="00CE0776">
              <w:t>C3F negativa</w:t>
            </w:r>
          </w:p>
        </w:tc>
      </w:tr>
      <w:tr w:rsidR="00CE0776" w:rsidRPr="00CE0776" w14:paraId="1DA50DB5" w14:textId="77777777">
        <w:trPr>
          <w:trHeight w:val="25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5A90A992" w14:textId="77777777" w:rsidR="00CE0776" w:rsidRPr="00CE0776" w:rsidRDefault="00CE0776" w:rsidP="00CE0776">
            <w:r w:rsidRPr="00CE0776">
              <w:t>Nível de sincronismo em percentagem do pico da portadora</w:t>
            </w:r>
          </w:p>
        </w:tc>
        <w:tc>
          <w:tcPr>
            <w:tcW w:w="3540" w:type="dxa"/>
            <w:tcBorders>
              <w:top w:val="outset" w:sz="6" w:space="0" w:color="auto"/>
              <w:left w:val="outset" w:sz="6" w:space="0" w:color="auto"/>
              <w:bottom w:val="outset" w:sz="6" w:space="0" w:color="auto"/>
              <w:right w:val="outset" w:sz="6" w:space="0" w:color="auto"/>
            </w:tcBorders>
            <w:vAlign w:val="center"/>
            <w:hideMark/>
          </w:tcPr>
          <w:p w14:paraId="7AC61F20" w14:textId="77777777" w:rsidR="00CE0776" w:rsidRPr="00CE0776" w:rsidRDefault="00CE0776" w:rsidP="00CE0776">
            <w:r w:rsidRPr="00CE0776">
              <w:t>100%</w:t>
            </w:r>
          </w:p>
        </w:tc>
      </w:tr>
      <w:tr w:rsidR="00CE0776" w:rsidRPr="00CE0776" w14:paraId="553F72B3" w14:textId="77777777">
        <w:trPr>
          <w:trHeight w:val="34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600B8EA0" w14:textId="77777777" w:rsidR="00CE0776" w:rsidRPr="00CE0776" w:rsidRDefault="00CE0776" w:rsidP="00CE0776">
            <w:r w:rsidRPr="00CE0776">
              <w:t>Nível de apagamento em percentagem do pico da portadora</w:t>
            </w:r>
          </w:p>
        </w:tc>
        <w:tc>
          <w:tcPr>
            <w:tcW w:w="3540" w:type="dxa"/>
            <w:tcBorders>
              <w:top w:val="outset" w:sz="6" w:space="0" w:color="auto"/>
              <w:left w:val="outset" w:sz="6" w:space="0" w:color="auto"/>
              <w:bottom w:val="outset" w:sz="6" w:space="0" w:color="auto"/>
              <w:right w:val="outset" w:sz="6" w:space="0" w:color="auto"/>
            </w:tcBorders>
            <w:vAlign w:val="center"/>
            <w:hideMark/>
          </w:tcPr>
          <w:p w14:paraId="366B80F8" w14:textId="77777777" w:rsidR="00CE0776" w:rsidRPr="00CE0776" w:rsidRDefault="00CE0776" w:rsidP="00CE0776">
            <w:r w:rsidRPr="00CE0776">
              <w:t>75 % ± 2,5%</w:t>
            </w:r>
          </w:p>
        </w:tc>
      </w:tr>
      <w:tr w:rsidR="00CE0776" w:rsidRPr="00CE0776" w14:paraId="1AEA78B6" w14:textId="77777777">
        <w:trPr>
          <w:trHeight w:val="34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7E20173D" w14:textId="77777777" w:rsidR="00CE0776" w:rsidRPr="00CE0776" w:rsidRDefault="00CE0776" w:rsidP="00CE0776">
            <w:r w:rsidRPr="00CE0776">
              <w:lastRenderedPageBreak/>
              <w:t>Diferença entre o nível de preto e o nível de apagamento em percentagem do pico da portadora</w:t>
            </w:r>
          </w:p>
        </w:tc>
        <w:tc>
          <w:tcPr>
            <w:tcW w:w="3540" w:type="dxa"/>
            <w:tcBorders>
              <w:top w:val="outset" w:sz="6" w:space="0" w:color="auto"/>
              <w:left w:val="outset" w:sz="6" w:space="0" w:color="auto"/>
              <w:bottom w:val="outset" w:sz="6" w:space="0" w:color="auto"/>
              <w:right w:val="outset" w:sz="6" w:space="0" w:color="auto"/>
            </w:tcBorders>
            <w:vAlign w:val="center"/>
            <w:hideMark/>
          </w:tcPr>
          <w:p w14:paraId="302873AD" w14:textId="77777777" w:rsidR="00CE0776" w:rsidRPr="00CE0776" w:rsidRDefault="00CE0776" w:rsidP="00CE0776">
            <w:r w:rsidRPr="00CE0776">
              <w:t>4,68% ± 1,56%</w:t>
            </w:r>
          </w:p>
        </w:tc>
      </w:tr>
      <w:tr w:rsidR="00CE0776" w:rsidRPr="00CE0776" w14:paraId="080BC744" w14:textId="77777777">
        <w:trPr>
          <w:trHeight w:val="34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30258ED2" w14:textId="77777777" w:rsidR="00CE0776" w:rsidRPr="00CE0776" w:rsidRDefault="00CE0776" w:rsidP="00CE0776">
            <w:r w:rsidRPr="00CE0776">
              <w:t>Nível do branco de referência em percentagem do pico da portadora</w:t>
            </w:r>
          </w:p>
        </w:tc>
        <w:tc>
          <w:tcPr>
            <w:tcW w:w="3540" w:type="dxa"/>
            <w:tcBorders>
              <w:top w:val="outset" w:sz="6" w:space="0" w:color="auto"/>
              <w:left w:val="outset" w:sz="6" w:space="0" w:color="auto"/>
              <w:bottom w:val="outset" w:sz="6" w:space="0" w:color="auto"/>
              <w:right w:val="outset" w:sz="6" w:space="0" w:color="auto"/>
            </w:tcBorders>
            <w:vAlign w:val="center"/>
            <w:hideMark/>
          </w:tcPr>
          <w:p w14:paraId="2BE4EAAD" w14:textId="77777777" w:rsidR="00CE0776" w:rsidRPr="00CE0776" w:rsidRDefault="00CE0776" w:rsidP="00CE0776">
            <w:r w:rsidRPr="00CE0776">
              <w:t>12,5% ± 2,5%</w:t>
            </w:r>
          </w:p>
        </w:tc>
      </w:tr>
      <w:tr w:rsidR="00CE0776" w:rsidRPr="00CE0776" w14:paraId="1D97B330" w14:textId="77777777">
        <w:trPr>
          <w:trHeight w:val="34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46E83C11" w14:textId="77777777" w:rsidR="00CE0776" w:rsidRPr="00CE0776" w:rsidRDefault="00CE0776" w:rsidP="00CE0776">
            <w:r w:rsidRPr="00CE0776">
              <w:t>Tipo de modulação de áudio</w:t>
            </w:r>
          </w:p>
        </w:tc>
        <w:tc>
          <w:tcPr>
            <w:tcW w:w="3540" w:type="dxa"/>
            <w:tcBorders>
              <w:top w:val="outset" w:sz="6" w:space="0" w:color="auto"/>
              <w:left w:val="outset" w:sz="6" w:space="0" w:color="auto"/>
              <w:bottom w:val="outset" w:sz="6" w:space="0" w:color="auto"/>
              <w:right w:val="outset" w:sz="6" w:space="0" w:color="auto"/>
            </w:tcBorders>
            <w:vAlign w:val="center"/>
            <w:hideMark/>
          </w:tcPr>
          <w:p w14:paraId="56553323" w14:textId="77777777" w:rsidR="00CE0776" w:rsidRPr="00CE0776" w:rsidRDefault="00CE0776" w:rsidP="00CE0776">
            <w:r w:rsidRPr="00CE0776">
              <w:t>F3E</w:t>
            </w:r>
          </w:p>
        </w:tc>
      </w:tr>
      <w:tr w:rsidR="00CE0776" w:rsidRPr="00CE0776" w14:paraId="68EE5E7F" w14:textId="77777777">
        <w:trPr>
          <w:trHeight w:val="34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5FC1FA5F" w14:textId="77777777" w:rsidR="00CE0776" w:rsidRPr="00CE0776" w:rsidRDefault="00CE0776" w:rsidP="00CE0776">
            <w:r w:rsidRPr="00CE0776">
              <w:t>Desvio de frequência</w:t>
            </w:r>
          </w:p>
        </w:tc>
        <w:tc>
          <w:tcPr>
            <w:tcW w:w="3540" w:type="dxa"/>
            <w:tcBorders>
              <w:top w:val="outset" w:sz="6" w:space="0" w:color="auto"/>
              <w:left w:val="outset" w:sz="6" w:space="0" w:color="auto"/>
              <w:bottom w:val="outset" w:sz="6" w:space="0" w:color="auto"/>
              <w:right w:val="outset" w:sz="6" w:space="0" w:color="auto"/>
            </w:tcBorders>
            <w:vAlign w:val="center"/>
            <w:hideMark/>
          </w:tcPr>
          <w:p w14:paraId="2FAF08B9" w14:textId="77777777" w:rsidR="00CE0776" w:rsidRPr="00CE0776" w:rsidRDefault="00CE0776" w:rsidP="00CE0776">
            <w:r w:rsidRPr="00CE0776">
              <w:t>± 25 kHz</w:t>
            </w:r>
          </w:p>
        </w:tc>
      </w:tr>
      <w:tr w:rsidR="00CE0776" w:rsidRPr="00CE0776" w14:paraId="4547A595" w14:textId="77777777">
        <w:trPr>
          <w:trHeight w:val="34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1BAC1E4F" w14:textId="77777777" w:rsidR="00CE0776" w:rsidRPr="00CE0776" w:rsidRDefault="00CE0776" w:rsidP="00CE0776">
            <w:r w:rsidRPr="00CE0776">
              <w:t>Pré-ênfase</w:t>
            </w:r>
          </w:p>
        </w:tc>
        <w:tc>
          <w:tcPr>
            <w:tcW w:w="3540" w:type="dxa"/>
            <w:tcBorders>
              <w:top w:val="outset" w:sz="6" w:space="0" w:color="auto"/>
              <w:left w:val="outset" w:sz="6" w:space="0" w:color="auto"/>
              <w:bottom w:val="outset" w:sz="6" w:space="0" w:color="auto"/>
              <w:right w:val="outset" w:sz="6" w:space="0" w:color="auto"/>
            </w:tcBorders>
            <w:vAlign w:val="center"/>
            <w:hideMark/>
          </w:tcPr>
          <w:p w14:paraId="35136CF4" w14:textId="77777777" w:rsidR="00CE0776" w:rsidRPr="00CE0776" w:rsidRDefault="00CE0776" w:rsidP="00CE0776">
            <w:r w:rsidRPr="00CE0776">
              <w:t>75 µs</w:t>
            </w:r>
          </w:p>
        </w:tc>
      </w:tr>
      <w:tr w:rsidR="00CE0776" w:rsidRPr="00CE0776" w14:paraId="7E70D191" w14:textId="77777777">
        <w:trPr>
          <w:trHeight w:val="345"/>
          <w:tblCellSpacing w:w="0" w:type="dxa"/>
        </w:trPr>
        <w:tc>
          <w:tcPr>
            <w:tcW w:w="6660" w:type="dxa"/>
            <w:tcBorders>
              <w:top w:val="outset" w:sz="6" w:space="0" w:color="auto"/>
              <w:left w:val="outset" w:sz="6" w:space="0" w:color="auto"/>
              <w:bottom w:val="outset" w:sz="6" w:space="0" w:color="auto"/>
              <w:right w:val="outset" w:sz="6" w:space="0" w:color="auto"/>
            </w:tcBorders>
            <w:vAlign w:val="center"/>
            <w:hideMark/>
          </w:tcPr>
          <w:p w14:paraId="68A80FE8" w14:textId="77777777" w:rsidR="00CE0776" w:rsidRPr="00CE0776" w:rsidRDefault="00CE0776" w:rsidP="00CE0776">
            <w:r w:rsidRPr="00CE0776">
              <w:t>Relação entre as potências efetivas radiadas de vídeo (</w:t>
            </w:r>
            <w:proofErr w:type="spellStart"/>
            <w:r w:rsidRPr="00CE0776">
              <w:t>Pv</w:t>
            </w:r>
            <w:proofErr w:type="spellEnd"/>
            <w:r w:rsidRPr="00CE0776">
              <w:t>) e de áudio (</w:t>
            </w:r>
            <w:proofErr w:type="spellStart"/>
            <w:r w:rsidRPr="00CE0776">
              <w:t>Pa</w:t>
            </w:r>
            <w:proofErr w:type="spellEnd"/>
            <w:r w:rsidRPr="00CE0776">
              <w:t>)</w:t>
            </w:r>
          </w:p>
        </w:tc>
        <w:tc>
          <w:tcPr>
            <w:tcW w:w="3540" w:type="dxa"/>
            <w:tcBorders>
              <w:top w:val="outset" w:sz="6" w:space="0" w:color="auto"/>
              <w:left w:val="outset" w:sz="6" w:space="0" w:color="auto"/>
              <w:bottom w:val="outset" w:sz="6" w:space="0" w:color="auto"/>
              <w:right w:val="outset" w:sz="6" w:space="0" w:color="auto"/>
            </w:tcBorders>
            <w:vAlign w:val="center"/>
            <w:hideMark/>
          </w:tcPr>
          <w:p w14:paraId="12771BC3" w14:textId="77777777" w:rsidR="00CE0776" w:rsidRPr="00CE0776" w:rsidRDefault="00CE0776" w:rsidP="00CE0776">
            <w:r w:rsidRPr="00CE0776">
              <w:t>de 8/1 a 10/1</w:t>
            </w:r>
          </w:p>
        </w:tc>
      </w:tr>
    </w:tbl>
    <w:p w14:paraId="49249DB0" w14:textId="77777777" w:rsidR="00CE0776" w:rsidRPr="00CE0776" w:rsidRDefault="00CE0776" w:rsidP="00CE0776">
      <w:r w:rsidRPr="00CE0776">
        <w:t> </w:t>
      </w:r>
    </w:p>
    <w:p w14:paraId="1CC24613" w14:textId="77777777" w:rsidR="00CE0776" w:rsidRPr="00CE0776" w:rsidRDefault="00CE0776" w:rsidP="00CE0776">
      <w:r w:rsidRPr="00CE0776">
        <w:t>Tabela 3</w:t>
      </w:r>
    </w:p>
    <w:p w14:paraId="64071846" w14:textId="77777777" w:rsidR="00CE0776" w:rsidRPr="00CE0776" w:rsidRDefault="00CE0776" w:rsidP="00CE0776">
      <w:r w:rsidRPr="00CE0776">
        <w:t>Características de sincronismo</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76"/>
        <w:gridCol w:w="1994"/>
        <w:gridCol w:w="1918"/>
      </w:tblGrid>
      <w:tr w:rsidR="00CE0776" w:rsidRPr="00CE0776" w14:paraId="02136B1F" w14:textId="77777777">
        <w:trPr>
          <w:trHeight w:val="13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7F3B194E" w14:textId="77777777" w:rsidR="00CE0776" w:rsidRPr="00CE0776" w:rsidRDefault="00CE0776" w:rsidP="00CE0776">
            <w:r w:rsidRPr="00CE0776">
              <w:t>Período de linha</w:t>
            </w:r>
          </w:p>
        </w:tc>
        <w:tc>
          <w:tcPr>
            <w:tcW w:w="2295" w:type="dxa"/>
            <w:tcBorders>
              <w:top w:val="outset" w:sz="6" w:space="0" w:color="auto"/>
              <w:left w:val="outset" w:sz="6" w:space="0" w:color="auto"/>
              <w:bottom w:val="outset" w:sz="6" w:space="0" w:color="auto"/>
              <w:right w:val="outset" w:sz="6" w:space="0" w:color="auto"/>
            </w:tcBorders>
            <w:vAlign w:val="center"/>
            <w:hideMark/>
          </w:tcPr>
          <w:p w14:paraId="1946CA69" w14:textId="77777777" w:rsidR="00CE0776" w:rsidRPr="00CE0776" w:rsidRDefault="00CE0776" w:rsidP="00CE0776">
            <w:r w:rsidRPr="00CE0776">
              <w:t>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4BCFE866" w14:textId="77777777" w:rsidR="00CE0776" w:rsidRPr="00CE0776" w:rsidRDefault="00CE0776" w:rsidP="00CE0776">
            <w:r w:rsidRPr="00CE0776">
              <w:t>63,5 µs</w:t>
            </w:r>
          </w:p>
        </w:tc>
      </w:tr>
      <w:tr w:rsidR="00CE0776" w:rsidRPr="00CE0776" w14:paraId="00A5B510" w14:textId="77777777">
        <w:trPr>
          <w:trHeight w:val="300"/>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3E01447A" w14:textId="77777777" w:rsidR="00CE0776" w:rsidRPr="00CE0776" w:rsidRDefault="00CE0776" w:rsidP="00CE0776">
            <w:r w:rsidRPr="00CE0776">
              <w:t>Apagamento horizontal</w:t>
            </w:r>
          </w:p>
        </w:tc>
        <w:tc>
          <w:tcPr>
            <w:tcW w:w="2295" w:type="dxa"/>
            <w:tcBorders>
              <w:top w:val="outset" w:sz="6" w:space="0" w:color="auto"/>
              <w:left w:val="outset" w:sz="6" w:space="0" w:color="auto"/>
              <w:bottom w:val="outset" w:sz="6" w:space="0" w:color="auto"/>
              <w:right w:val="outset" w:sz="6" w:space="0" w:color="auto"/>
            </w:tcBorders>
            <w:vAlign w:val="center"/>
            <w:hideMark/>
          </w:tcPr>
          <w:p w14:paraId="51ACC959" w14:textId="77777777" w:rsidR="00CE0776" w:rsidRPr="00CE0776" w:rsidRDefault="00CE0776" w:rsidP="00CE0776">
            <w:r w:rsidRPr="00CE0776">
              <w:t>0,16 a 0,18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6CB541AF" w14:textId="77777777" w:rsidR="00CE0776" w:rsidRPr="00CE0776" w:rsidRDefault="00CE0776" w:rsidP="00CE0776">
            <w:r w:rsidRPr="00CE0776">
              <w:t>10,2 a 11,4 µs</w:t>
            </w:r>
          </w:p>
        </w:tc>
      </w:tr>
      <w:tr w:rsidR="00CE0776" w:rsidRPr="00CE0776" w14:paraId="23CF2067" w14:textId="77777777">
        <w:trPr>
          <w:trHeight w:val="34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701FDC3C" w14:textId="77777777" w:rsidR="00CE0776" w:rsidRPr="00CE0776" w:rsidRDefault="00CE0776" w:rsidP="00CE0776">
            <w:r w:rsidRPr="00CE0776">
              <w:t>Pórtico posterior</w:t>
            </w:r>
          </w:p>
        </w:tc>
        <w:tc>
          <w:tcPr>
            <w:tcW w:w="2295" w:type="dxa"/>
            <w:tcBorders>
              <w:top w:val="outset" w:sz="6" w:space="0" w:color="auto"/>
              <w:left w:val="outset" w:sz="6" w:space="0" w:color="auto"/>
              <w:bottom w:val="outset" w:sz="6" w:space="0" w:color="auto"/>
              <w:right w:val="outset" w:sz="6" w:space="0" w:color="auto"/>
            </w:tcBorders>
            <w:vAlign w:val="center"/>
            <w:hideMark/>
          </w:tcPr>
          <w:p w14:paraId="1150D732" w14:textId="77777777" w:rsidR="00CE0776" w:rsidRPr="00CE0776" w:rsidRDefault="00CE0776" w:rsidP="00CE0776">
            <w:r w:rsidRPr="00CE0776">
              <w:t>0,14 a 0,16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655C5FAB" w14:textId="77777777" w:rsidR="00CE0776" w:rsidRPr="00CE0776" w:rsidRDefault="00CE0776" w:rsidP="00CE0776">
            <w:r w:rsidRPr="00CE0776">
              <w:t>8,9 a 10,2 µs</w:t>
            </w:r>
          </w:p>
        </w:tc>
      </w:tr>
      <w:tr w:rsidR="00CE0776" w:rsidRPr="00CE0776" w14:paraId="0D05BB12" w14:textId="77777777">
        <w:trPr>
          <w:trHeight w:val="31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5C1ADDDE" w14:textId="77777777" w:rsidR="00CE0776" w:rsidRPr="00CE0776" w:rsidRDefault="00CE0776" w:rsidP="00CE0776">
            <w:r w:rsidRPr="00CE0776">
              <w:t>Pórtico anterior</w:t>
            </w:r>
          </w:p>
        </w:tc>
        <w:tc>
          <w:tcPr>
            <w:tcW w:w="2295" w:type="dxa"/>
            <w:tcBorders>
              <w:top w:val="outset" w:sz="6" w:space="0" w:color="auto"/>
              <w:left w:val="outset" w:sz="6" w:space="0" w:color="auto"/>
              <w:bottom w:val="outset" w:sz="6" w:space="0" w:color="auto"/>
              <w:right w:val="outset" w:sz="6" w:space="0" w:color="auto"/>
            </w:tcBorders>
            <w:vAlign w:val="center"/>
            <w:hideMark/>
          </w:tcPr>
          <w:p w14:paraId="0DBE6E4F" w14:textId="77777777" w:rsidR="00CE0776" w:rsidRPr="00CE0776" w:rsidRDefault="00CE0776" w:rsidP="00CE0776">
            <w:r w:rsidRPr="00CE0776">
              <w:t>0,02 a 0,04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5D9A8C50" w14:textId="77777777" w:rsidR="00CE0776" w:rsidRPr="00CE0776" w:rsidRDefault="00CE0776" w:rsidP="00CE0776">
            <w:r w:rsidRPr="00CE0776">
              <w:t>1,27 a 2,54 µs</w:t>
            </w:r>
          </w:p>
        </w:tc>
      </w:tr>
      <w:tr w:rsidR="00CE0776" w:rsidRPr="00CE0776" w14:paraId="57D20182" w14:textId="77777777">
        <w:trPr>
          <w:trHeight w:val="34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2FE66B7F" w14:textId="77777777" w:rsidR="00CE0776" w:rsidRPr="00CE0776" w:rsidRDefault="00CE0776" w:rsidP="00CE0776">
            <w:r w:rsidRPr="00CE0776">
              <w:t>Pulso de sincronismo horizontal</w:t>
            </w:r>
          </w:p>
        </w:tc>
        <w:tc>
          <w:tcPr>
            <w:tcW w:w="2295" w:type="dxa"/>
            <w:tcBorders>
              <w:top w:val="outset" w:sz="6" w:space="0" w:color="auto"/>
              <w:left w:val="outset" w:sz="6" w:space="0" w:color="auto"/>
              <w:bottom w:val="outset" w:sz="6" w:space="0" w:color="auto"/>
              <w:right w:val="outset" w:sz="6" w:space="0" w:color="auto"/>
            </w:tcBorders>
            <w:vAlign w:val="center"/>
            <w:hideMark/>
          </w:tcPr>
          <w:p w14:paraId="35B6A554" w14:textId="77777777" w:rsidR="00CE0776" w:rsidRPr="00CE0776" w:rsidRDefault="00CE0776" w:rsidP="00CE0776">
            <w:r w:rsidRPr="00CE0776">
              <w:t>0,066 a 0,09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3AF15837" w14:textId="77777777" w:rsidR="00CE0776" w:rsidRPr="00CE0776" w:rsidRDefault="00CE0776" w:rsidP="00CE0776">
            <w:r w:rsidRPr="00CE0776">
              <w:t>4,19 a 5,7 µs</w:t>
            </w:r>
          </w:p>
        </w:tc>
      </w:tr>
      <w:tr w:rsidR="00CE0776" w:rsidRPr="00CE0776" w14:paraId="787007AA" w14:textId="77777777">
        <w:trPr>
          <w:trHeight w:val="28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2E90B5AA" w14:textId="77777777" w:rsidR="00CE0776" w:rsidRPr="00CE0776" w:rsidRDefault="00CE0776" w:rsidP="00CE0776">
            <w:r w:rsidRPr="00CE0776">
              <w:t>Tempo de transição (10-90%) do pulso de apagamento horizontal</w:t>
            </w:r>
          </w:p>
        </w:tc>
        <w:tc>
          <w:tcPr>
            <w:tcW w:w="2295" w:type="dxa"/>
            <w:tcBorders>
              <w:top w:val="outset" w:sz="6" w:space="0" w:color="auto"/>
              <w:left w:val="outset" w:sz="6" w:space="0" w:color="auto"/>
              <w:bottom w:val="outset" w:sz="6" w:space="0" w:color="auto"/>
              <w:right w:val="outset" w:sz="6" w:space="0" w:color="auto"/>
            </w:tcBorders>
            <w:vAlign w:val="center"/>
            <w:hideMark/>
          </w:tcPr>
          <w:p w14:paraId="009601A5" w14:textId="77777777" w:rsidR="00CE0776" w:rsidRPr="00CE0776" w:rsidRDefault="00CE0776" w:rsidP="00CE0776">
            <w:r w:rsidRPr="00CE0776">
              <w:t>0,01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15C9C3FA" w14:textId="77777777" w:rsidR="00CE0776" w:rsidRPr="00CE0776" w:rsidRDefault="00CE0776" w:rsidP="00CE0776">
            <w:r w:rsidRPr="00CE0776">
              <w:t>0,64 µs</w:t>
            </w:r>
          </w:p>
        </w:tc>
      </w:tr>
      <w:tr w:rsidR="00CE0776" w:rsidRPr="00CE0776" w14:paraId="06E109F2" w14:textId="77777777">
        <w:trPr>
          <w:trHeight w:val="300"/>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7CE2F2C9" w14:textId="77777777" w:rsidR="00CE0776" w:rsidRPr="00CE0776" w:rsidRDefault="00CE0776" w:rsidP="00CE0776">
            <w:r w:rsidRPr="00CE0776">
              <w:t>Tempo de transição (10-90%) do pulso de sincronismo horizontal</w:t>
            </w:r>
          </w:p>
        </w:tc>
        <w:tc>
          <w:tcPr>
            <w:tcW w:w="2295" w:type="dxa"/>
            <w:tcBorders>
              <w:top w:val="outset" w:sz="6" w:space="0" w:color="auto"/>
              <w:left w:val="outset" w:sz="6" w:space="0" w:color="auto"/>
              <w:bottom w:val="outset" w:sz="6" w:space="0" w:color="auto"/>
              <w:right w:val="outset" w:sz="6" w:space="0" w:color="auto"/>
            </w:tcBorders>
            <w:vAlign w:val="center"/>
            <w:hideMark/>
          </w:tcPr>
          <w:p w14:paraId="29891284" w14:textId="77777777" w:rsidR="00CE0776" w:rsidRPr="00CE0776" w:rsidRDefault="00CE0776" w:rsidP="00CE0776">
            <w:r w:rsidRPr="00CE0776">
              <w:t>0,004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0A98116C" w14:textId="77777777" w:rsidR="00CE0776" w:rsidRPr="00CE0776" w:rsidRDefault="00CE0776" w:rsidP="00CE0776">
            <w:r w:rsidRPr="00CE0776">
              <w:t>0,25 µs</w:t>
            </w:r>
          </w:p>
        </w:tc>
      </w:tr>
      <w:tr w:rsidR="00CE0776" w:rsidRPr="00CE0776" w14:paraId="2EC3ABDF" w14:textId="77777777">
        <w:trPr>
          <w:trHeight w:val="25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024734C0" w14:textId="77777777" w:rsidR="00CE0776" w:rsidRPr="00CE0776" w:rsidRDefault="00CE0776" w:rsidP="00CE0776">
            <w:r w:rsidRPr="00CE0776">
              <w:t>Período de campo</w:t>
            </w:r>
          </w:p>
        </w:tc>
        <w:tc>
          <w:tcPr>
            <w:tcW w:w="2295" w:type="dxa"/>
            <w:tcBorders>
              <w:top w:val="outset" w:sz="6" w:space="0" w:color="auto"/>
              <w:left w:val="outset" w:sz="6" w:space="0" w:color="auto"/>
              <w:bottom w:val="outset" w:sz="6" w:space="0" w:color="auto"/>
              <w:right w:val="outset" w:sz="6" w:space="0" w:color="auto"/>
            </w:tcBorders>
            <w:vAlign w:val="center"/>
            <w:hideMark/>
          </w:tcPr>
          <w:p w14:paraId="00BF6732" w14:textId="77777777" w:rsidR="00CE0776" w:rsidRPr="00CE0776" w:rsidRDefault="00CE0776" w:rsidP="00CE0776">
            <w:r w:rsidRPr="00CE0776">
              <w:t>262,5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49E69A8B" w14:textId="77777777" w:rsidR="00CE0776" w:rsidRPr="00CE0776" w:rsidRDefault="00CE0776" w:rsidP="00CE0776">
            <w:r w:rsidRPr="00CE0776">
              <w:t>16,667 µs</w:t>
            </w:r>
          </w:p>
        </w:tc>
      </w:tr>
      <w:tr w:rsidR="00CE0776" w:rsidRPr="00CE0776" w14:paraId="646A1236" w14:textId="77777777">
        <w:trPr>
          <w:trHeight w:val="34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23A54788" w14:textId="77777777" w:rsidR="00CE0776" w:rsidRPr="00CE0776" w:rsidRDefault="00CE0776" w:rsidP="00CE0776">
            <w:r w:rsidRPr="00CE0776">
              <w:t>Apagamento vertical</w:t>
            </w:r>
          </w:p>
        </w:tc>
        <w:tc>
          <w:tcPr>
            <w:tcW w:w="2295" w:type="dxa"/>
            <w:tcBorders>
              <w:top w:val="outset" w:sz="6" w:space="0" w:color="auto"/>
              <w:left w:val="outset" w:sz="6" w:space="0" w:color="auto"/>
              <w:bottom w:val="outset" w:sz="6" w:space="0" w:color="auto"/>
              <w:right w:val="outset" w:sz="6" w:space="0" w:color="auto"/>
            </w:tcBorders>
            <w:vAlign w:val="center"/>
            <w:hideMark/>
          </w:tcPr>
          <w:p w14:paraId="16B5E4C1" w14:textId="77777777" w:rsidR="00CE0776" w:rsidRPr="00CE0776" w:rsidRDefault="00CE0776" w:rsidP="00CE0776">
            <w:r w:rsidRPr="00CE0776">
              <w:t>(19 a 21) H + 10,7 µs</w:t>
            </w:r>
          </w:p>
        </w:tc>
        <w:tc>
          <w:tcPr>
            <w:tcW w:w="2175" w:type="dxa"/>
            <w:tcBorders>
              <w:top w:val="outset" w:sz="6" w:space="0" w:color="auto"/>
              <w:left w:val="outset" w:sz="6" w:space="0" w:color="auto"/>
              <w:bottom w:val="outset" w:sz="6" w:space="0" w:color="auto"/>
              <w:right w:val="outset" w:sz="6" w:space="0" w:color="auto"/>
            </w:tcBorders>
            <w:vAlign w:val="center"/>
            <w:hideMark/>
          </w:tcPr>
          <w:p w14:paraId="5B158A5E" w14:textId="77777777" w:rsidR="00CE0776" w:rsidRPr="00CE0776" w:rsidRDefault="00CE0776" w:rsidP="00CE0776">
            <w:r w:rsidRPr="00CE0776">
              <w:t xml:space="preserve">1,217 a 1,34 </w:t>
            </w:r>
            <w:proofErr w:type="spellStart"/>
            <w:r w:rsidRPr="00CE0776">
              <w:t>ms</w:t>
            </w:r>
            <w:proofErr w:type="spellEnd"/>
          </w:p>
        </w:tc>
      </w:tr>
      <w:tr w:rsidR="00CE0776" w:rsidRPr="00CE0776" w14:paraId="522C4F5B" w14:textId="77777777">
        <w:trPr>
          <w:trHeight w:val="34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54498831" w14:textId="77777777" w:rsidR="00CE0776" w:rsidRPr="00CE0776" w:rsidRDefault="00CE0776" w:rsidP="00CE0776">
            <w:r w:rsidRPr="00CE0776">
              <w:t>Tempo de transição (10-90%) dos pulsos de apagamento vertical</w:t>
            </w:r>
          </w:p>
        </w:tc>
        <w:tc>
          <w:tcPr>
            <w:tcW w:w="2295" w:type="dxa"/>
            <w:tcBorders>
              <w:top w:val="outset" w:sz="6" w:space="0" w:color="auto"/>
              <w:left w:val="outset" w:sz="6" w:space="0" w:color="auto"/>
              <w:bottom w:val="outset" w:sz="6" w:space="0" w:color="auto"/>
              <w:right w:val="outset" w:sz="6" w:space="0" w:color="auto"/>
            </w:tcBorders>
            <w:vAlign w:val="center"/>
            <w:hideMark/>
          </w:tcPr>
          <w:p w14:paraId="23FAB331" w14:textId="77777777" w:rsidR="00CE0776" w:rsidRPr="00CE0776" w:rsidRDefault="00CE0776" w:rsidP="00CE0776">
            <w:r w:rsidRPr="00CE0776">
              <w:t>0,1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63B92E26" w14:textId="77777777" w:rsidR="00CE0776" w:rsidRPr="00CE0776" w:rsidRDefault="00CE0776" w:rsidP="00CE0776">
            <w:r w:rsidRPr="00CE0776">
              <w:t>6,35 µs</w:t>
            </w:r>
          </w:p>
        </w:tc>
      </w:tr>
      <w:tr w:rsidR="00CE0776" w:rsidRPr="00CE0776" w14:paraId="40F93DEE" w14:textId="77777777">
        <w:trPr>
          <w:trHeight w:val="34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08ED30F3" w14:textId="77777777" w:rsidR="00CE0776" w:rsidRPr="00CE0776" w:rsidRDefault="00CE0776" w:rsidP="00CE0776">
            <w:r w:rsidRPr="00CE0776">
              <w:t>Duração da 1ª sequência de pulsos equalizadores</w:t>
            </w:r>
          </w:p>
        </w:tc>
        <w:tc>
          <w:tcPr>
            <w:tcW w:w="2295" w:type="dxa"/>
            <w:tcBorders>
              <w:top w:val="outset" w:sz="6" w:space="0" w:color="auto"/>
              <w:left w:val="outset" w:sz="6" w:space="0" w:color="auto"/>
              <w:bottom w:val="outset" w:sz="6" w:space="0" w:color="auto"/>
              <w:right w:val="outset" w:sz="6" w:space="0" w:color="auto"/>
            </w:tcBorders>
            <w:vAlign w:val="center"/>
            <w:hideMark/>
          </w:tcPr>
          <w:p w14:paraId="0E7B9A6B" w14:textId="77777777" w:rsidR="00CE0776" w:rsidRPr="00CE0776" w:rsidRDefault="00CE0776" w:rsidP="00CE0776">
            <w:r w:rsidRPr="00CE0776">
              <w:t>3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36DFC0EE" w14:textId="77777777" w:rsidR="00CE0776" w:rsidRPr="00CE0776" w:rsidRDefault="00CE0776" w:rsidP="00CE0776">
            <w:r w:rsidRPr="00CE0776">
              <w:t xml:space="preserve">0,19 </w:t>
            </w:r>
            <w:proofErr w:type="spellStart"/>
            <w:r w:rsidRPr="00CE0776">
              <w:t>ms</w:t>
            </w:r>
            <w:proofErr w:type="spellEnd"/>
          </w:p>
        </w:tc>
      </w:tr>
      <w:tr w:rsidR="00CE0776" w:rsidRPr="00CE0776" w14:paraId="2B088A33" w14:textId="77777777">
        <w:trPr>
          <w:trHeight w:val="34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34C9BAA3" w14:textId="77777777" w:rsidR="00CE0776" w:rsidRPr="00CE0776" w:rsidRDefault="00CE0776" w:rsidP="00CE0776">
            <w:r w:rsidRPr="00CE0776">
              <w:lastRenderedPageBreak/>
              <w:t>Duração do trem de pulsos de sincronismo vertical</w:t>
            </w:r>
          </w:p>
        </w:tc>
        <w:tc>
          <w:tcPr>
            <w:tcW w:w="2295" w:type="dxa"/>
            <w:tcBorders>
              <w:top w:val="outset" w:sz="6" w:space="0" w:color="auto"/>
              <w:left w:val="outset" w:sz="6" w:space="0" w:color="auto"/>
              <w:bottom w:val="outset" w:sz="6" w:space="0" w:color="auto"/>
              <w:right w:val="outset" w:sz="6" w:space="0" w:color="auto"/>
            </w:tcBorders>
            <w:vAlign w:val="center"/>
            <w:hideMark/>
          </w:tcPr>
          <w:p w14:paraId="3A09DDA0" w14:textId="77777777" w:rsidR="00CE0776" w:rsidRPr="00CE0776" w:rsidRDefault="00CE0776" w:rsidP="00CE0776">
            <w:r w:rsidRPr="00CE0776">
              <w:t>3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278817DF" w14:textId="77777777" w:rsidR="00CE0776" w:rsidRPr="00CE0776" w:rsidRDefault="00CE0776" w:rsidP="00CE0776">
            <w:r w:rsidRPr="00CE0776">
              <w:t xml:space="preserve">0,19 </w:t>
            </w:r>
            <w:proofErr w:type="spellStart"/>
            <w:r w:rsidRPr="00CE0776">
              <w:t>ms</w:t>
            </w:r>
            <w:proofErr w:type="spellEnd"/>
          </w:p>
        </w:tc>
      </w:tr>
      <w:tr w:rsidR="00CE0776" w:rsidRPr="00CE0776" w14:paraId="175C7B08" w14:textId="77777777">
        <w:trPr>
          <w:trHeight w:val="34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01AA853F" w14:textId="77777777" w:rsidR="00CE0776" w:rsidRPr="00CE0776" w:rsidRDefault="00CE0776" w:rsidP="00CE0776">
            <w:r w:rsidRPr="00CE0776">
              <w:t>Duração da 2ª sequência de pulsos equalizadores</w:t>
            </w:r>
          </w:p>
        </w:tc>
        <w:tc>
          <w:tcPr>
            <w:tcW w:w="2295" w:type="dxa"/>
            <w:tcBorders>
              <w:top w:val="outset" w:sz="6" w:space="0" w:color="auto"/>
              <w:left w:val="outset" w:sz="6" w:space="0" w:color="auto"/>
              <w:bottom w:val="outset" w:sz="6" w:space="0" w:color="auto"/>
              <w:right w:val="outset" w:sz="6" w:space="0" w:color="auto"/>
            </w:tcBorders>
            <w:vAlign w:val="center"/>
            <w:hideMark/>
          </w:tcPr>
          <w:p w14:paraId="05C676A4" w14:textId="77777777" w:rsidR="00CE0776" w:rsidRPr="00CE0776" w:rsidRDefault="00CE0776" w:rsidP="00CE0776">
            <w:r w:rsidRPr="00CE0776">
              <w:t>3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29C22043" w14:textId="77777777" w:rsidR="00CE0776" w:rsidRPr="00CE0776" w:rsidRDefault="00CE0776" w:rsidP="00CE0776">
            <w:r w:rsidRPr="00CE0776">
              <w:t xml:space="preserve">0,19 </w:t>
            </w:r>
            <w:proofErr w:type="spellStart"/>
            <w:r w:rsidRPr="00CE0776">
              <w:t>ms</w:t>
            </w:r>
            <w:proofErr w:type="spellEnd"/>
          </w:p>
        </w:tc>
      </w:tr>
      <w:tr w:rsidR="00CE0776" w:rsidRPr="00CE0776" w14:paraId="1FB81668" w14:textId="77777777">
        <w:trPr>
          <w:trHeight w:val="34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51E89E2F" w14:textId="77777777" w:rsidR="00CE0776" w:rsidRPr="00CE0776" w:rsidRDefault="00CE0776" w:rsidP="00CE0776">
            <w:r w:rsidRPr="00CE0776">
              <w:t>Duração dos pulsos equalizadores</w:t>
            </w:r>
          </w:p>
        </w:tc>
        <w:tc>
          <w:tcPr>
            <w:tcW w:w="2295" w:type="dxa"/>
            <w:tcBorders>
              <w:top w:val="outset" w:sz="6" w:space="0" w:color="auto"/>
              <w:left w:val="outset" w:sz="6" w:space="0" w:color="auto"/>
              <w:bottom w:val="outset" w:sz="6" w:space="0" w:color="auto"/>
              <w:right w:val="outset" w:sz="6" w:space="0" w:color="auto"/>
            </w:tcBorders>
            <w:vAlign w:val="center"/>
            <w:hideMark/>
          </w:tcPr>
          <w:p w14:paraId="64096313" w14:textId="77777777" w:rsidR="00CE0776" w:rsidRPr="00CE0776" w:rsidRDefault="00CE0776" w:rsidP="00CE0776">
            <w:r w:rsidRPr="00CE0776">
              <w:t>0,036 a 0,04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572ACAEF" w14:textId="77777777" w:rsidR="00CE0776" w:rsidRPr="00CE0776" w:rsidRDefault="00CE0776" w:rsidP="00CE0776">
            <w:r w:rsidRPr="00CE0776">
              <w:t>2,29 a 2,54 µs</w:t>
            </w:r>
          </w:p>
        </w:tc>
      </w:tr>
      <w:tr w:rsidR="00CE0776" w:rsidRPr="00CE0776" w14:paraId="4A9F4954" w14:textId="77777777">
        <w:trPr>
          <w:trHeight w:val="34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7440569D" w14:textId="77777777" w:rsidR="00CE0776" w:rsidRPr="00CE0776" w:rsidRDefault="00CE0776" w:rsidP="00CE0776">
            <w:r w:rsidRPr="00CE0776">
              <w:t>Duração de cada pulso constituinte do trem de pulsos de sincronismo vertical</w:t>
            </w:r>
          </w:p>
        </w:tc>
        <w:tc>
          <w:tcPr>
            <w:tcW w:w="2295" w:type="dxa"/>
            <w:tcBorders>
              <w:top w:val="outset" w:sz="6" w:space="0" w:color="auto"/>
              <w:left w:val="outset" w:sz="6" w:space="0" w:color="auto"/>
              <w:bottom w:val="outset" w:sz="6" w:space="0" w:color="auto"/>
              <w:right w:val="outset" w:sz="6" w:space="0" w:color="auto"/>
            </w:tcBorders>
            <w:vAlign w:val="center"/>
            <w:hideMark/>
          </w:tcPr>
          <w:p w14:paraId="6347C623" w14:textId="77777777" w:rsidR="00CE0776" w:rsidRPr="00CE0776" w:rsidRDefault="00CE0776" w:rsidP="00CE0776">
            <w:r w:rsidRPr="00CE0776">
              <w:t>0,416 a 0,44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5389055B" w14:textId="77777777" w:rsidR="00CE0776" w:rsidRPr="00CE0776" w:rsidRDefault="00CE0776" w:rsidP="00CE0776">
            <w:r w:rsidRPr="00CE0776">
              <w:t xml:space="preserve">26,4 a 28 </w:t>
            </w:r>
            <w:proofErr w:type="spellStart"/>
            <w:r w:rsidRPr="00CE0776">
              <w:t>ms</w:t>
            </w:r>
            <w:proofErr w:type="spellEnd"/>
          </w:p>
        </w:tc>
      </w:tr>
      <w:tr w:rsidR="00CE0776" w:rsidRPr="00CE0776" w14:paraId="50271FF6" w14:textId="77777777">
        <w:trPr>
          <w:trHeight w:val="34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5BCCEA1D" w14:textId="77777777" w:rsidR="00CE0776" w:rsidRPr="00CE0776" w:rsidRDefault="00CE0776" w:rsidP="00CE0776">
            <w:r w:rsidRPr="00CE0776">
              <w:t>Intervalo entre os pulsos do trem de pulsos de sincronismo vertical (base do serrilhado)</w:t>
            </w:r>
          </w:p>
        </w:tc>
        <w:tc>
          <w:tcPr>
            <w:tcW w:w="2295" w:type="dxa"/>
            <w:tcBorders>
              <w:top w:val="outset" w:sz="6" w:space="0" w:color="auto"/>
              <w:left w:val="outset" w:sz="6" w:space="0" w:color="auto"/>
              <w:bottom w:val="outset" w:sz="6" w:space="0" w:color="auto"/>
              <w:right w:val="outset" w:sz="6" w:space="0" w:color="auto"/>
            </w:tcBorders>
            <w:vAlign w:val="center"/>
            <w:hideMark/>
          </w:tcPr>
          <w:p w14:paraId="5F3E4921" w14:textId="77777777" w:rsidR="00CE0776" w:rsidRPr="00CE0776" w:rsidRDefault="00CE0776" w:rsidP="00CE0776">
            <w:r w:rsidRPr="00CE0776">
              <w:t>0,06 a 0,88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738854B9" w14:textId="77777777" w:rsidR="00CE0776" w:rsidRPr="00CE0776" w:rsidRDefault="00CE0776" w:rsidP="00CE0776">
            <w:r w:rsidRPr="00CE0776">
              <w:t>3,8 a 5,6 µs</w:t>
            </w:r>
          </w:p>
        </w:tc>
      </w:tr>
      <w:tr w:rsidR="00CE0776" w:rsidRPr="00CE0776" w14:paraId="6D60B0CF" w14:textId="77777777">
        <w:trPr>
          <w:trHeight w:val="345"/>
          <w:tblCellSpacing w:w="0" w:type="dxa"/>
        </w:trPr>
        <w:tc>
          <w:tcPr>
            <w:tcW w:w="5250" w:type="dxa"/>
            <w:tcBorders>
              <w:top w:val="outset" w:sz="6" w:space="0" w:color="auto"/>
              <w:left w:val="outset" w:sz="6" w:space="0" w:color="auto"/>
              <w:bottom w:val="outset" w:sz="6" w:space="0" w:color="auto"/>
              <w:right w:val="outset" w:sz="6" w:space="0" w:color="auto"/>
            </w:tcBorders>
            <w:vAlign w:val="center"/>
            <w:hideMark/>
          </w:tcPr>
          <w:p w14:paraId="080209CC" w14:textId="77777777" w:rsidR="00CE0776" w:rsidRPr="00CE0776" w:rsidRDefault="00CE0776" w:rsidP="00CE0776">
            <w:r w:rsidRPr="00CE0776">
              <w:t>Tempo de transição (10-90%) dos pulsos equalizadores e dos pulsos constituintes do trem de pulsos de sincronismo vertical</w:t>
            </w:r>
          </w:p>
        </w:tc>
        <w:tc>
          <w:tcPr>
            <w:tcW w:w="2295" w:type="dxa"/>
            <w:tcBorders>
              <w:top w:val="outset" w:sz="6" w:space="0" w:color="auto"/>
              <w:left w:val="outset" w:sz="6" w:space="0" w:color="auto"/>
              <w:bottom w:val="outset" w:sz="6" w:space="0" w:color="auto"/>
              <w:right w:val="outset" w:sz="6" w:space="0" w:color="auto"/>
            </w:tcBorders>
            <w:vAlign w:val="center"/>
            <w:hideMark/>
          </w:tcPr>
          <w:p w14:paraId="513E7A06" w14:textId="77777777" w:rsidR="00CE0776" w:rsidRPr="00CE0776" w:rsidRDefault="00CE0776" w:rsidP="00CE0776">
            <w:r w:rsidRPr="00CE0776">
              <w:t>0,004 H</w:t>
            </w:r>
          </w:p>
        </w:tc>
        <w:tc>
          <w:tcPr>
            <w:tcW w:w="2175" w:type="dxa"/>
            <w:tcBorders>
              <w:top w:val="outset" w:sz="6" w:space="0" w:color="auto"/>
              <w:left w:val="outset" w:sz="6" w:space="0" w:color="auto"/>
              <w:bottom w:val="outset" w:sz="6" w:space="0" w:color="auto"/>
              <w:right w:val="outset" w:sz="6" w:space="0" w:color="auto"/>
            </w:tcBorders>
            <w:vAlign w:val="center"/>
            <w:hideMark/>
          </w:tcPr>
          <w:p w14:paraId="64DC2ABE" w14:textId="77777777" w:rsidR="00CE0776" w:rsidRPr="00CE0776" w:rsidRDefault="00CE0776" w:rsidP="00CE0776">
            <w:r w:rsidRPr="00CE0776">
              <w:t>0,25 µs</w:t>
            </w:r>
          </w:p>
        </w:tc>
      </w:tr>
    </w:tbl>
    <w:p w14:paraId="316BE3B8" w14:textId="77777777" w:rsidR="00CE0776" w:rsidRPr="00CE0776" w:rsidRDefault="00CE0776" w:rsidP="00CE0776">
      <w:r w:rsidRPr="00CE0776">
        <w:t> </w:t>
      </w:r>
    </w:p>
    <w:p w14:paraId="130BE0B0" w14:textId="2C2F206F" w:rsidR="00CE0776" w:rsidRPr="00CE0776" w:rsidRDefault="00CE0776" w:rsidP="00CE0776">
      <w:r w:rsidRPr="00CE0776">
        <w:lastRenderedPageBreak/>
        <w:drawing>
          <wp:inline distT="0" distB="0" distL="0" distR="0" wp14:anchorId="6281FC95" wp14:editId="0420FD27">
            <wp:extent cx="5400040" cy="7468870"/>
            <wp:effectExtent l="0" t="0" r="0" b="0"/>
            <wp:docPr id="477342095" name="Imagem 22"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42095" name="Imagem 22" descr="Diagrama, Desenho técnic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7468870"/>
                    </a:xfrm>
                    <a:prstGeom prst="rect">
                      <a:avLst/>
                    </a:prstGeom>
                    <a:noFill/>
                    <a:ln>
                      <a:noFill/>
                    </a:ln>
                  </pic:spPr>
                </pic:pic>
              </a:graphicData>
            </a:graphic>
          </wp:inline>
        </w:drawing>
      </w:r>
    </w:p>
    <w:p w14:paraId="49B7876B" w14:textId="77777777" w:rsidR="00CE0776" w:rsidRPr="00CE0776" w:rsidRDefault="00CE0776" w:rsidP="00CE0776">
      <w:r w:rsidRPr="00CE0776">
        <w:t>Figura 1 - Sinal Padrão de Televisão</w:t>
      </w:r>
    </w:p>
    <w:p w14:paraId="20D2F8A7" w14:textId="77777777" w:rsidR="00CE0776" w:rsidRPr="00CE0776" w:rsidRDefault="00CE0776" w:rsidP="00CE0776">
      <w:r w:rsidRPr="00CE0776">
        <w:t> </w:t>
      </w:r>
    </w:p>
    <w:p w14:paraId="5899DDE8" w14:textId="5E6A02F5" w:rsidR="00CE0776" w:rsidRPr="00CE0776" w:rsidRDefault="00CE0776" w:rsidP="00CE0776">
      <w:r w:rsidRPr="00CE0776">
        <w:lastRenderedPageBreak/>
        <w:drawing>
          <wp:inline distT="0" distB="0" distL="0" distR="0" wp14:anchorId="2FC3D924" wp14:editId="009C6B82">
            <wp:extent cx="5400040" cy="7305675"/>
            <wp:effectExtent l="0" t="0" r="0" b="9525"/>
            <wp:docPr id="1475248807" name="Imagem 2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48807" name="Imagem 21" descr="Gráfico&#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7305675"/>
                    </a:xfrm>
                    <a:prstGeom prst="rect">
                      <a:avLst/>
                    </a:prstGeom>
                    <a:noFill/>
                    <a:ln>
                      <a:noFill/>
                    </a:ln>
                  </pic:spPr>
                </pic:pic>
              </a:graphicData>
            </a:graphic>
          </wp:inline>
        </w:drawing>
      </w:r>
    </w:p>
    <w:p w14:paraId="21E2F2D0" w14:textId="77777777" w:rsidR="00CE0776" w:rsidRPr="00CE0776" w:rsidRDefault="00CE0776" w:rsidP="00CE0776">
      <w:r w:rsidRPr="00CE0776">
        <w:t>Figura 2 - Curva de Pré-ênfase.</w:t>
      </w:r>
    </w:p>
    <w:p w14:paraId="1A89CDC3" w14:textId="77777777" w:rsidR="00CE0776" w:rsidRPr="00CE0776" w:rsidRDefault="00CE0776" w:rsidP="00CE0776">
      <w:r w:rsidRPr="00CE0776">
        <w:t> </w:t>
      </w:r>
    </w:p>
    <w:p w14:paraId="33A76E28" w14:textId="5DE759AB" w:rsidR="00CE0776" w:rsidRPr="00CE0776" w:rsidRDefault="00CE0776" w:rsidP="00CE0776">
      <w:r w:rsidRPr="00CE0776">
        <w:rPr>
          <w:b/>
          <w:bCs/>
        </w:rPr>
        <w:lastRenderedPageBreak/>
        <w:drawing>
          <wp:inline distT="0" distB="0" distL="0" distR="0" wp14:anchorId="076DFAF8" wp14:editId="0BD4FF65">
            <wp:extent cx="5400040" cy="3484880"/>
            <wp:effectExtent l="0" t="0" r="0" b="1270"/>
            <wp:docPr id="1546523261" name="Imagem 20"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23261" name="Imagem 20" descr="Diagrama&#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484880"/>
                    </a:xfrm>
                    <a:prstGeom prst="rect">
                      <a:avLst/>
                    </a:prstGeom>
                    <a:noFill/>
                    <a:ln>
                      <a:noFill/>
                    </a:ln>
                  </pic:spPr>
                </pic:pic>
              </a:graphicData>
            </a:graphic>
          </wp:inline>
        </w:drawing>
      </w:r>
      <w:r w:rsidRPr="00CE0776">
        <w:rPr>
          <w:b/>
          <w:bCs/>
        </w:rPr>
        <w:t> </w:t>
      </w:r>
    </w:p>
    <w:p w14:paraId="3939D6D7" w14:textId="77777777" w:rsidR="00CE0776" w:rsidRPr="00CE0776" w:rsidRDefault="00CE0776" w:rsidP="00CE0776">
      <w:r w:rsidRPr="00CE0776">
        <w:t>Figura 3 - Sinal Padrão para a transmissão de uma imagem preta.</w:t>
      </w:r>
    </w:p>
    <w:p w14:paraId="7AF3B591" w14:textId="77777777" w:rsidR="00CE0776" w:rsidRPr="00CE0776" w:rsidRDefault="00CE0776" w:rsidP="00CE0776">
      <w:r w:rsidRPr="00CE0776">
        <w:t> </w:t>
      </w:r>
    </w:p>
    <w:p w14:paraId="7289761B" w14:textId="77777777" w:rsidR="00CE0776" w:rsidRPr="00CE0776" w:rsidRDefault="00CE0776" w:rsidP="00CE0776">
      <w:r w:rsidRPr="00CE0776">
        <w:rPr>
          <w:b/>
          <w:bCs/>
        </w:rPr>
        <w:t xml:space="preserve">Sistema PAL-M (TV </w:t>
      </w:r>
      <w:proofErr w:type="gramStart"/>
      <w:r w:rsidRPr="00CE0776">
        <w:rPr>
          <w:b/>
          <w:bCs/>
        </w:rPr>
        <w:t>a</w:t>
      </w:r>
      <w:proofErr w:type="gramEnd"/>
      <w:r w:rsidRPr="00CE0776">
        <w:rPr>
          <w:b/>
          <w:bCs/>
        </w:rPr>
        <w:t xml:space="preserve"> cores)</w:t>
      </w:r>
    </w:p>
    <w:p w14:paraId="1E84E285" w14:textId="77777777" w:rsidR="00CE0776" w:rsidRPr="00CE0776" w:rsidRDefault="00CE0776" w:rsidP="00CE0776">
      <w:r w:rsidRPr="00CE0776">
        <w:t> </w:t>
      </w:r>
    </w:p>
    <w:p w14:paraId="6AF2D3C4" w14:textId="77777777" w:rsidR="00CE0776" w:rsidRPr="00CE0776" w:rsidRDefault="00CE0776" w:rsidP="00CE0776">
      <w:pPr>
        <w:numPr>
          <w:ilvl w:val="0"/>
          <w:numId w:val="3"/>
        </w:numPr>
      </w:pPr>
      <w:r w:rsidRPr="00CE0776">
        <w:t xml:space="preserve">As características para o Sistema PAL-M de TV </w:t>
      </w:r>
      <w:proofErr w:type="gramStart"/>
      <w:r w:rsidRPr="00CE0776">
        <w:t>a</w:t>
      </w:r>
      <w:proofErr w:type="gramEnd"/>
      <w:r w:rsidRPr="00CE0776">
        <w:t xml:space="preserve"> cores, são as mesmas do sistema monocromático, com as adaptações e modificações constantes das Tabelas 4 e 5 (com figura associada), e das Figuras 4, 5, 6 e 7.</w:t>
      </w:r>
    </w:p>
    <w:p w14:paraId="00B3030A" w14:textId="77777777" w:rsidR="00CE0776" w:rsidRPr="00CE0776" w:rsidRDefault="00CE0776" w:rsidP="00CE0776">
      <w:r w:rsidRPr="00CE0776">
        <w:t> </w:t>
      </w:r>
    </w:p>
    <w:p w14:paraId="6E883B6C" w14:textId="77777777" w:rsidR="00CE0776" w:rsidRPr="00CE0776" w:rsidRDefault="00CE0776" w:rsidP="00CE0776">
      <w:r w:rsidRPr="00CE0776">
        <w:t>Tabela 4</w:t>
      </w:r>
    </w:p>
    <w:p w14:paraId="7B5C7F31" w14:textId="77777777" w:rsidR="00CE0776" w:rsidRPr="00CE0776" w:rsidRDefault="00CE0776" w:rsidP="00CE0776">
      <w:r w:rsidRPr="00CE0776">
        <w:t>Características do sinal de vídeo</w:t>
      </w:r>
    </w:p>
    <w:tbl>
      <w:tblPr>
        <w:tblW w:w="897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65"/>
        <w:gridCol w:w="1785"/>
        <w:gridCol w:w="1785"/>
        <w:gridCol w:w="1335"/>
      </w:tblGrid>
      <w:tr w:rsidR="00CE0776" w:rsidRPr="00CE0776" w14:paraId="6823C244" w14:textId="77777777">
        <w:trPr>
          <w:trHeight w:val="315"/>
          <w:tblCellSpacing w:w="0" w:type="dxa"/>
        </w:trPr>
        <w:tc>
          <w:tcPr>
            <w:tcW w:w="4065" w:type="dxa"/>
            <w:tcBorders>
              <w:top w:val="outset" w:sz="6" w:space="0" w:color="auto"/>
              <w:left w:val="outset" w:sz="6" w:space="0" w:color="auto"/>
              <w:bottom w:val="outset" w:sz="6" w:space="0" w:color="auto"/>
              <w:right w:val="outset" w:sz="6" w:space="0" w:color="auto"/>
            </w:tcBorders>
            <w:vAlign w:val="center"/>
            <w:hideMark/>
          </w:tcPr>
          <w:p w14:paraId="268861D4" w14:textId="77777777" w:rsidR="00CE0776" w:rsidRPr="00CE0776" w:rsidRDefault="00CE0776" w:rsidP="00CE0776">
            <w:r w:rsidRPr="00CE0776">
              <w:t xml:space="preserve">Frequência da </w:t>
            </w:r>
            <w:proofErr w:type="spellStart"/>
            <w:r w:rsidRPr="00CE0776">
              <w:t>Sub-portadora</w:t>
            </w:r>
            <w:proofErr w:type="spellEnd"/>
            <w:r w:rsidRPr="00CE0776">
              <w:t xml:space="preserve"> de cor (</w:t>
            </w:r>
            <w:proofErr w:type="spellStart"/>
            <w:r w:rsidRPr="00CE0776">
              <w:t>Fsc</w:t>
            </w:r>
            <w:proofErr w:type="spellEnd"/>
            <w:r w:rsidRPr="00CE0776">
              <w:t>)</w:t>
            </w:r>
          </w:p>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591DD290" w14:textId="77777777" w:rsidR="00CE0776" w:rsidRPr="00CE0776" w:rsidRDefault="00CE0776" w:rsidP="00CE0776">
            <w:proofErr w:type="spellStart"/>
            <w:r w:rsidRPr="00CE0776">
              <w:t>Fsc</w:t>
            </w:r>
            <w:proofErr w:type="spellEnd"/>
            <w:r w:rsidRPr="00CE0776">
              <w:t xml:space="preserve"> = 3575611,49 ± 10 Hz</w:t>
            </w:r>
          </w:p>
        </w:tc>
      </w:tr>
      <w:tr w:rsidR="00CE0776" w:rsidRPr="00CE0776" w14:paraId="43C6EA5A" w14:textId="77777777">
        <w:trPr>
          <w:trHeight w:val="570"/>
          <w:tblCellSpacing w:w="0" w:type="dxa"/>
        </w:trPr>
        <w:tc>
          <w:tcPr>
            <w:tcW w:w="4065" w:type="dxa"/>
            <w:tcBorders>
              <w:top w:val="outset" w:sz="6" w:space="0" w:color="auto"/>
              <w:left w:val="outset" w:sz="6" w:space="0" w:color="auto"/>
              <w:bottom w:val="outset" w:sz="6" w:space="0" w:color="auto"/>
              <w:right w:val="outset" w:sz="6" w:space="0" w:color="auto"/>
            </w:tcBorders>
            <w:vAlign w:val="center"/>
            <w:hideMark/>
          </w:tcPr>
          <w:p w14:paraId="3EE09062" w14:textId="77777777" w:rsidR="00CE0776" w:rsidRPr="00CE0776" w:rsidRDefault="00CE0776" w:rsidP="00CE0776">
            <w:r w:rsidRPr="00CE0776">
              <w:t xml:space="preserve">Limite das faixas laterais do sinal de </w:t>
            </w:r>
            <w:proofErr w:type="spellStart"/>
            <w:r w:rsidRPr="00CE0776">
              <w:t>crominância</w:t>
            </w:r>
            <w:proofErr w:type="spellEnd"/>
          </w:p>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480FC5BC" w14:textId="77777777" w:rsidR="00CE0776" w:rsidRPr="00CE0776" w:rsidRDefault="00CE0776" w:rsidP="00CE0776">
            <w:r w:rsidRPr="00CE0776">
              <w:t xml:space="preserve">Superior = </w:t>
            </w:r>
            <w:proofErr w:type="spellStart"/>
            <w:r w:rsidRPr="00CE0776">
              <w:t>Fsc</w:t>
            </w:r>
            <w:proofErr w:type="spellEnd"/>
            <w:r w:rsidRPr="00CE0776">
              <w:t xml:space="preserve"> + 0,6 MHz</w:t>
            </w:r>
          </w:p>
          <w:p w14:paraId="202197BD" w14:textId="77777777" w:rsidR="00CE0776" w:rsidRPr="00CE0776" w:rsidRDefault="00CE0776" w:rsidP="00CE0776">
            <w:r w:rsidRPr="00CE0776">
              <w:t xml:space="preserve">Inferior = </w:t>
            </w:r>
            <w:proofErr w:type="spellStart"/>
            <w:r w:rsidRPr="00CE0776">
              <w:t>Fsc</w:t>
            </w:r>
            <w:proofErr w:type="spellEnd"/>
            <w:r w:rsidRPr="00CE0776">
              <w:t xml:space="preserve"> - 1,3 MHz (nominal)</w:t>
            </w:r>
          </w:p>
        </w:tc>
      </w:tr>
      <w:tr w:rsidR="00CE0776" w:rsidRPr="00CE0776" w14:paraId="276EABA9" w14:textId="77777777">
        <w:trPr>
          <w:trHeight w:val="420"/>
          <w:tblCellSpacing w:w="0" w:type="dxa"/>
        </w:trPr>
        <w:tc>
          <w:tcPr>
            <w:tcW w:w="4065" w:type="dxa"/>
            <w:tcBorders>
              <w:top w:val="outset" w:sz="6" w:space="0" w:color="auto"/>
              <w:left w:val="outset" w:sz="6" w:space="0" w:color="auto"/>
              <w:bottom w:val="outset" w:sz="6" w:space="0" w:color="auto"/>
              <w:right w:val="outset" w:sz="6" w:space="0" w:color="auto"/>
            </w:tcBorders>
            <w:vAlign w:val="center"/>
            <w:hideMark/>
          </w:tcPr>
          <w:p w14:paraId="41195D7B" w14:textId="77777777" w:rsidR="00CE0776" w:rsidRPr="00CE0776" w:rsidRDefault="00CE0776" w:rsidP="00CE0776">
            <w:r w:rsidRPr="00CE0776">
              <w:t xml:space="preserve">Salva de </w:t>
            </w:r>
            <w:proofErr w:type="spellStart"/>
            <w:r w:rsidRPr="00CE0776">
              <w:t>Sub-portadora</w:t>
            </w:r>
            <w:proofErr w:type="spellEnd"/>
            <w:r w:rsidRPr="00CE0776">
              <w:t xml:space="preserve"> (sincronismo de cor):</w:t>
            </w:r>
          </w:p>
          <w:p w14:paraId="052408E9" w14:textId="77777777" w:rsidR="00CE0776" w:rsidRPr="00CE0776" w:rsidRDefault="00CE0776" w:rsidP="00CE0776">
            <w:r w:rsidRPr="00CE0776">
              <w:lastRenderedPageBreak/>
              <w:t>Duração</w:t>
            </w:r>
          </w:p>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52768239" w14:textId="77777777" w:rsidR="00CE0776" w:rsidRPr="00CE0776" w:rsidRDefault="00CE0776" w:rsidP="00CE0776">
            <w:r w:rsidRPr="00CE0776">
              <w:lastRenderedPageBreak/>
              <w:t>9 ciclos ± 1 (2,52 µs ± 0,28 µs)</w:t>
            </w:r>
          </w:p>
        </w:tc>
      </w:tr>
      <w:tr w:rsidR="00CE0776" w:rsidRPr="00CE0776" w14:paraId="05C287D3" w14:textId="77777777">
        <w:trPr>
          <w:trHeight w:val="600"/>
          <w:tblCellSpacing w:w="0" w:type="dxa"/>
        </w:trPr>
        <w:tc>
          <w:tcPr>
            <w:tcW w:w="4065" w:type="dxa"/>
            <w:tcBorders>
              <w:top w:val="outset" w:sz="6" w:space="0" w:color="auto"/>
              <w:left w:val="outset" w:sz="6" w:space="0" w:color="auto"/>
              <w:bottom w:val="outset" w:sz="6" w:space="0" w:color="auto"/>
              <w:right w:val="outset" w:sz="6" w:space="0" w:color="auto"/>
            </w:tcBorders>
            <w:vAlign w:val="center"/>
            <w:hideMark/>
          </w:tcPr>
          <w:p w14:paraId="5BBC3BE6" w14:textId="77777777" w:rsidR="00CE0776" w:rsidRPr="00CE0776" w:rsidRDefault="00CE0776" w:rsidP="00CE0776">
            <w:r w:rsidRPr="00CE0776">
              <w:t>Início</w:t>
            </w:r>
          </w:p>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5F52C7A9" w14:textId="77777777" w:rsidR="00CE0776" w:rsidRPr="00CE0776" w:rsidRDefault="00CE0776" w:rsidP="00CE0776">
            <w:r w:rsidRPr="00CE0776">
              <w:t>5,8 µs ± 0,1 após a borda de ataque dos pulsos de sincronismo horizontal</w:t>
            </w:r>
          </w:p>
        </w:tc>
      </w:tr>
      <w:tr w:rsidR="00CE0776" w:rsidRPr="00CE0776" w14:paraId="785D9EF2" w14:textId="77777777">
        <w:trPr>
          <w:trHeight w:val="570"/>
          <w:tblCellSpacing w:w="0" w:type="dxa"/>
        </w:trPr>
        <w:tc>
          <w:tcPr>
            <w:tcW w:w="4065" w:type="dxa"/>
            <w:tcBorders>
              <w:top w:val="outset" w:sz="6" w:space="0" w:color="auto"/>
              <w:left w:val="outset" w:sz="6" w:space="0" w:color="auto"/>
              <w:bottom w:val="outset" w:sz="6" w:space="0" w:color="auto"/>
              <w:right w:val="outset" w:sz="6" w:space="0" w:color="auto"/>
            </w:tcBorders>
            <w:vAlign w:val="center"/>
            <w:hideMark/>
          </w:tcPr>
          <w:p w14:paraId="12E14C92" w14:textId="77777777" w:rsidR="00CE0776" w:rsidRPr="00CE0776" w:rsidRDefault="00CE0776" w:rsidP="00CE0776">
            <w:r w:rsidRPr="00CE0776">
              <w:t>Nível pico a pico</w:t>
            </w:r>
          </w:p>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6843493D" w14:textId="77777777" w:rsidR="00CE0776" w:rsidRPr="00CE0776" w:rsidRDefault="00CE0776" w:rsidP="00CE0776">
            <w:r w:rsidRPr="00CE0776">
              <w:t>4/10 da diferença entre os níveis do branco de referência e de apagamento (40 UNV)</w:t>
            </w:r>
          </w:p>
        </w:tc>
      </w:tr>
      <w:tr w:rsidR="00CE0776" w:rsidRPr="00CE0776" w14:paraId="5241A43A" w14:textId="77777777">
        <w:trPr>
          <w:trHeight w:val="270"/>
          <w:tblCellSpacing w:w="0" w:type="dxa"/>
        </w:trPr>
        <w:tc>
          <w:tcPr>
            <w:tcW w:w="4065" w:type="dxa"/>
            <w:vMerge w:val="restart"/>
            <w:tcBorders>
              <w:top w:val="outset" w:sz="6" w:space="0" w:color="auto"/>
              <w:left w:val="outset" w:sz="6" w:space="0" w:color="auto"/>
              <w:bottom w:val="outset" w:sz="6" w:space="0" w:color="auto"/>
              <w:right w:val="outset" w:sz="6" w:space="0" w:color="auto"/>
            </w:tcBorders>
            <w:vAlign w:val="center"/>
            <w:hideMark/>
          </w:tcPr>
          <w:p w14:paraId="3AA7986F" w14:textId="77777777" w:rsidR="00CE0776" w:rsidRPr="00CE0776" w:rsidRDefault="00CE0776" w:rsidP="00CE0776">
            <w:r w:rsidRPr="00CE0776">
              <w:t xml:space="preserve">Fase em relação ao eixo de modulação de </w:t>
            </w:r>
            <w:proofErr w:type="spellStart"/>
            <w:r w:rsidRPr="00CE0776">
              <w:t>E’u</w:t>
            </w:r>
            <w:proofErr w:type="spellEnd"/>
          </w:p>
          <w:p w14:paraId="4A8FB12A" w14:textId="77777777" w:rsidR="00CE0776" w:rsidRPr="00CE0776" w:rsidRDefault="00CE0776" w:rsidP="00CE0776">
            <w:r w:rsidRPr="00CE0776">
              <w:t>        Campos - I e II</w:t>
            </w:r>
          </w:p>
          <w:p w14:paraId="058C861B" w14:textId="77777777" w:rsidR="00CE0776" w:rsidRPr="00CE0776" w:rsidRDefault="00CE0776" w:rsidP="00CE0776">
            <w:r w:rsidRPr="00CE0776">
              <w:t> </w:t>
            </w:r>
          </w:p>
          <w:p w14:paraId="7B017838" w14:textId="77777777" w:rsidR="00CE0776" w:rsidRPr="00CE0776" w:rsidRDefault="00CE0776" w:rsidP="00CE0776">
            <w:r w:rsidRPr="00CE0776">
              <w:t>        Campos - III e IV</w:t>
            </w:r>
          </w:p>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026E0850" w14:textId="77777777" w:rsidR="00CE0776" w:rsidRPr="00CE0776" w:rsidRDefault="00CE0776" w:rsidP="00CE0776">
            <w:r w:rsidRPr="00CE0776">
              <w:t>Linhas pares: -135°</w:t>
            </w:r>
          </w:p>
        </w:tc>
      </w:tr>
      <w:tr w:rsidR="00CE0776" w:rsidRPr="00CE0776" w14:paraId="68525E39" w14:textId="77777777">
        <w:trPr>
          <w:trHeight w:val="285"/>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B4623A2" w14:textId="77777777" w:rsidR="00CE0776" w:rsidRPr="00CE0776" w:rsidRDefault="00CE0776" w:rsidP="00CE0776"/>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0CD1D12D" w14:textId="77777777" w:rsidR="00CE0776" w:rsidRPr="00CE0776" w:rsidRDefault="00CE0776" w:rsidP="00CE0776">
            <w:r w:rsidRPr="00CE0776">
              <w:t>Linhas ímpares: +135°</w:t>
            </w:r>
          </w:p>
        </w:tc>
      </w:tr>
      <w:tr w:rsidR="00CE0776" w:rsidRPr="00CE0776" w14:paraId="2B646C1A" w14:textId="77777777">
        <w:trPr>
          <w:trHeight w:val="285"/>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AF5975C" w14:textId="77777777" w:rsidR="00CE0776" w:rsidRPr="00CE0776" w:rsidRDefault="00CE0776" w:rsidP="00CE0776"/>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7ABC786A" w14:textId="77777777" w:rsidR="00CE0776" w:rsidRPr="00CE0776" w:rsidRDefault="00CE0776" w:rsidP="00CE0776">
            <w:r w:rsidRPr="00CE0776">
              <w:t>Linhas pares: +135°</w:t>
            </w:r>
          </w:p>
        </w:tc>
      </w:tr>
      <w:tr w:rsidR="00CE0776" w:rsidRPr="00CE0776" w14:paraId="57E2B99D" w14:textId="77777777">
        <w:trPr>
          <w:trHeight w:val="285"/>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693E302" w14:textId="77777777" w:rsidR="00CE0776" w:rsidRPr="00CE0776" w:rsidRDefault="00CE0776" w:rsidP="00CE0776"/>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32789B18" w14:textId="77777777" w:rsidR="00CE0776" w:rsidRPr="00CE0776" w:rsidRDefault="00CE0776" w:rsidP="00CE0776">
            <w:r w:rsidRPr="00CE0776">
              <w:t>Linhas ímpares: -135°</w:t>
            </w:r>
          </w:p>
        </w:tc>
      </w:tr>
      <w:tr w:rsidR="00CE0776" w:rsidRPr="00CE0776" w14:paraId="141685E7" w14:textId="77777777">
        <w:trPr>
          <w:trHeight w:val="300"/>
          <w:tblCellSpacing w:w="0" w:type="dxa"/>
        </w:trPr>
        <w:tc>
          <w:tcPr>
            <w:tcW w:w="4065" w:type="dxa"/>
            <w:tcBorders>
              <w:top w:val="outset" w:sz="6" w:space="0" w:color="auto"/>
              <w:left w:val="outset" w:sz="6" w:space="0" w:color="auto"/>
              <w:bottom w:val="outset" w:sz="6" w:space="0" w:color="auto"/>
              <w:right w:val="outset" w:sz="6" w:space="0" w:color="auto"/>
            </w:tcBorders>
            <w:vAlign w:val="center"/>
            <w:hideMark/>
          </w:tcPr>
          <w:p w14:paraId="2FF7AA55" w14:textId="77777777" w:rsidR="00CE0776" w:rsidRPr="00CE0776" w:rsidRDefault="00CE0776" w:rsidP="00CE0776">
            <w:r w:rsidRPr="00CE0776">
              <w:t>Tolerância de fase θ</w:t>
            </w:r>
          </w:p>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4B4E40BE" w14:textId="77777777" w:rsidR="00CE0776" w:rsidRPr="00CE0776" w:rsidRDefault="00CE0776" w:rsidP="00CE0776">
            <w:r w:rsidRPr="00CE0776">
              <w:t>± 1°</w:t>
            </w:r>
          </w:p>
        </w:tc>
      </w:tr>
      <w:tr w:rsidR="00CE0776" w:rsidRPr="00CE0776" w14:paraId="0AEF8ED7" w14:textId="77777777">
        <w:trPr>
          <w:trHeight w:val="315"/>
          <w:tblCellSpacing w:w="0" w:type="dxa"/>
        </w:trPr>
        <w:tc>
          <w:tcPr>
            <w:tcW w:w="4065" w:type="dxa"/>
            <w:tcBorders>
              <w:top w:val="outset" w:sz="6" w:space="0" w:color="auto"/>
              <w:left w:val="outset" w:sz="6" w:space="0" w:color="auto"/>
              <w:bottom w:val="outset" w:sz="6" w:space="0" w:color="auto"/>
              <w:right w:val="outset" w:sz="6" w:space="0" w:color="auto"/>
            </w:tcBorders>
            <w:vAlign w:val="center"/>
            <w:hideMark/>
          </w:tcPr>
          <w:p w14:paraId="3F1BB055" w14:textId="77777777" w:rsidR="00CE0776" w:rsidRPr="00CE0776" w:rsidRDefault="00CE0776" w:rsidP="00CE0776">
            <w:r w:rsidRPr="00CE0776">
              <w:t>Supressão</w:t>
            </w:r>
          </w:p>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24487650" w14:textId="77777777" w:rsidR="00CE0776" w:rsidRPr="00CE0776" w:rsidRDefault="00CE0776" w:rsidP="00CE0776">
            <w:r w:rsidRPr="00CE0776">
              <w:t xml:space="preserve">As salvas de </w:t>
            </w:r>
            <w:proofErr w:type="spellStart"/>
            <w:r w:rsidRPr="00CE0776">
              <w:t>Sub-portadora</w:t>
            </w:r>
            <w:proofErr w:type="spellEnd"/>
            <w:r w:rsidRPr="00CE0776">
              <w:t xml:space="preserve"> serão omitidas durante 11 linhas de cada intervalo de apagamento vertical, de maneira a garantir que a fase da primeira e da última salva de qualquer campo seja sempre positiva (+ 135°)</w:t>
            </w:r>
          </w:p>
        </w:tc>
      </w:tr>
      <w:tr w:rsidR="00CE0776" w:rsidRPr="00CE0776" w14:paraId="3526151C" w14:textId="77777777">
        <w:trPr>
          <w:trHeight w:val="255"/>
          <w:tblCellSpacing w:w="0" w:type="dxa"/>
        </w:trPr>
        <w:tc>
          <w:tcPr>
            <w:tcW w:w="4065" w:type="dxa"/>
            <w:tcBorders>
              <w:top w:val="outset" w:sz="6" w:space="0" w:color="auto"/>
              <w:left w:val="outset" w:sz="6" w:space="0" w:color="auto"/>
              <w:bottom w:val="outset" w:sz="6" w:space="0" w:color="auto"/>
              <w:right w:val="outset" w:sz="6" w:space="0" w:color="auto"/>
            </w:tcBorders>
            <w:vAlign w:val="center"/>
            <w:hideMark/>
          </w:tcPr>
          <w:p w14:paraId="2347954A" w14:textId="77777777" w:rsidR="00CE0776" w:rsidRPr="00CE0776" w:rsidRDefault="00CE0776" w:rsidP="00CE0776">
            <w:r w:rsidRPr="00CE0776">
              <w:t>Frequência de linha (</w:t>
            </w:r>
            <w:proofErr w:type="spellStart"/>
            <w:r w:rsidRPr="00CE0776">
              <w:t>Fh</w:t>
            </w:r>
            <w:proofErr w:type="spellEnd"/>
            <w:r w:rsidRPr="00CE0776">
              <w:t>)</w:t>
            </w:r>
          </w:p>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0C3700CB" w14:textId="77777777" w:rsidR="00CE0776" w:rsidRPr="00CE0776" w:rsidRDefault="00CE0776" w:rsidP="00CE0776">
            <w:proofErr w:type="spellStart"/>
            <w:r w:rsidRPr="00CE0776">
              <w:t>Fh</w:t>
            </w:r>
            <w:proofErr w:type="spellEnd"/>
            <w:r w:rsidRPr="00CE0776">
              <w:t xml:space="preserve"> = 4 FSC / 909</w:t>
            </w:r>
          </w:p>
        </w:tc>
      </w:tr>
      <w:tr w:rsidR="00CE0776" w:rsidRPr="00CE0776" w14:paraId="14F6CA29" w14:textId="77777777">
        <w:trPr>
          <w:trHeight w:val="2535"/>
          <w:tblCellSpacing w:w="0" w:type="dxa"/>
        </w:trPr>
        <w:tc>
          <w:tcPr>
            <w:tcW w:w="4065" w:type="dxa"/>
            <w:tcBorders>
              <w:top w:val="outset" w:sz="6" w:space="0" w:color="auto"/>
              <w:left w:val="outset" w:sz="6" w:space="0" w:color="auto"/>
              <w:bottom w:val="outset" w:sz="6" w:space="0" w:color="auto"/>
              <w:right w:val="outset" w:sz="6" w:space="0" w:color="auto"/>
            </w:tcBorders>
            <w:vAlign w:val="center"/>
            <w:hideMark/>
          </w:tcPr>
          <w:p w14:paraId="110490D7" w14:textId="77777777" w:rsidR="00CE0776" w:rsidRPr="00CE0776" w:rsidRDefault="00CE0776" w:rsidP="00CE0776">
            <w:r w:rsidRPr="00CE0776">
              <w:t>Equação do sinal de vídeo composto a cores</w:t>
            </w:r>
          </w:p>
          <w:p w14:paraId="77354E63" w14:textId="77777777" w:rsidR="00CE0776" w:rsidRPr="00CE0776" w:rsidRDefault="00CE0776" w:rsidP="00CE0776">
            <w:r w:rsidRPr="00CE0776">
              <w:t> </w:t>
            </w:r>
          </w:p>
          <w:p w14:paraId="530D1457" w14:textId="77777777" w:rsidR="00CE0776" w:rsidRPr="00CE0776" w:rsidRDefault="00CE0776" w:rsidP="00CE0776">
            <w:r w:rsidRPr="00CE0776">
              <w:t>Onde:</w:t>
            </w:r>
          </w:p>
          <w:p w14:paraId="37D2287F" w14:textId="77777777" w:rsidR="00CE0776" w:rsidRPr="00CE0776" w:rsidRDefault="00CE0776" w:rsidP="00CE0776">
            <w:r w:rsidRPr="00CE0776">
              <w:t>Em = tensão total do sinal de vídeo composto (excluídos os pulsos de sincronismo)</w:t>
            </w:r>
          </w:p>
          <w:p w14:paraId="14685047" w14:textId="77777777" w:rsidR="00CE0776" w:rsidRPr="00CE0776" w:rsidRDefault="00CE0776" w:rsidP="00CE0776">
            <w:proofErr w:type="spellStart"/>
            <w:r w:rsidRPr="00CE0776">
              <w:t>Ey</w:t>
            </w:r>
            <w:proofErr w:type="spellEnd"/>
            <w:r w:rsidRPr="00CE0776">
              <w:t xml:space="preserve"> = tensão do componente de luminância </w:t>
            </w:r>
            <w:proofErr w:type="gramStart"/>
            <w:r w:rsidRPr="00CE0776">
              <w:t>de Em</w:t>
            </w:r>
            <w:proofErr w:type="gramEnd"/>
          </w:p>
          <w:p w14:paraId="00DC79DB" w14:textId="77777777" w:rsidR="00CE0776" w:rsidRPr="00CE0776" w:rsidRDefault="00CE0776" w:rsidP="00CE0776">
            <w:proofErr w:type="spellStart"/>
            <w:r w:rsidRPr="00CE0776">
              <w:t>E’r</w:t>
            </w:r>
            <w:proofErr w:type="spellEnd"/>
            <w:r w:rsidRPr="00CE0776">
              <w:t xml:space="preserve">, </w:t>
            </w:r>
            <w:proofErr w:type="spellStart"/>
            <w:r w:rsidRPr="00CE0776">
              <w:t>E’g</w:t>
            </w:r>
            <w:proofErr w:type="spellEnd"/>
            <w:r w:rsidRPr="00CE0776">
              <w:t xml:space="preserve"> e </w:t>
            </w:r>
            <w:proofErr w:type="spellStart"/>
            <w:r w:rsidRPr="00CE0776">
              <w:t>E’b</w:t>
            </w:r>
            <w:proofErr w:type="spellEnd"/>
            <w:r w:rsidRPr="00CE0776">
              <w:t xml:space="preserve"> = tensões </w:t>
            </w:r>
            <w:proofErr w:type="gramStart"/>
            <w:r w:rsidRPr="00CE0776">
              <w:t>dos  sinais</w:t>
            </w:r>
            <w:proofErr w:type="gramEnd"/>
            <w:r w:rsidRPr="00CE0776">
              <w:t xml:space="preserve"> de cores primárias</w:t>
            </w:r>
          </w:p>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253B73AB" w14:textId="77777777" w:rsidR="00CE0776" w:rsidRPr="00CE0776" w:rsidRDefault="00CE0776" w:rsidP="00CE0776">
            <w:r w:rsidRPr="00CE0776">
              <w:t xml:space="preserve">Em = </w:t>
            </w:r>
            <w:proofErr w:type="spellStart"/>
            <w:r w:rsidRPr="00CE0776">
              <w:t>E’y</w:t>
            </w:r>
            <w:proofErr w:type="spellEnd"/>
            <w:r w:rsidRPr="00CE0776">
              <w:t xml:space="preserve"> + </w:t>
            </w:r>
            <w:proofErr w:type="spellStart"/>
            <w:r w:rsidRPr="00CE0776">
              <w:t>E’u</w:t>
            </w:r>
            <w:proofErr w:type="spellEnd"/>
            <w:r w:rsidRPr="00CE0776">
              <w:t xml:space="preserve"> </w:t>
            </w:r>
            <w:proofErr w:type="spellStart"/>
            <w:r w:rsidRPr="00CE0776">
              <w:t>sen</w:t>
            </w:r>
            <w:proofErr w:type="spellEnd"/>
            <w:r w:rsidRPr="00CE0776">
              <w:t xml:space="preserve"> </w:t>
            </w:r>
            <w:proofErr w:type="spellStart"/>
            <w:r w:rsidRPr="00CE0776">
              <w:t>Wsc</w:t>
            </w:r>
            <w:proofErr w:type="spellEnd"/>
            <w:r w:rsidRPr="00CE0776">
              <w:t xml:space="preserve"> t ± </w:t>
            </w:r>
            <w:proofErr w:type="spellStart"/>
            <w:r w:rsidRPr="00CE0776">
              <w:t>E’v</w:t>
            </w:r>
            <w:proofErr w:type="spellEnd"/>
            <w:r w:rsidRPr="00CE0776">
              <w:t xml:space="preserve"> [cos (</w:t>
            </w:r>
            <w:proofErr w:type="spellStart"/>
            <w:r w:rsidRPr="00CE0776">
              <w:t>Wsc</w:t>
            </w:r>
            <w:proofErr w:type="spellEnd"/>
            <w:r w:rsidRPr="00CE0776">
              <w:t xml:space="preserve"> t ± θ)]</w:t>
            </w:r>
          </w:p>
          <w:p w14:paraId="74D127EF" w14:textId="77777777" w:rsidR="00CE0776" w:rsidRPr="00CE0776" w:rsidRDefault="00CE0776" w:rsidP="00CE0776">
            <w:r w:rsidRPr="00CE0776">
              <w:t> </w:t>
            </w:r>
          </w:p>
          <w:p w14:paraId="16F5E5BD" w14:textId="77777777" w:rsidR="00CE0776" w:rsidRPr="00CE0776" w:rsidRDefault="00CE0776" w:rsidP="00CE0776">
            <w:r w:rsidRPr="00CE0776">
              <w:t>Onde:</w:t>
            </w:r>
          </w:p>
          <w:p w14:paraId="727B40B9" w14:textId="77777777" w:rsidR="00CE0776" w:rsidRPr="00CE0776" w:rsidRDefault="00CE0776" w:rsidP="00CE0776">
            <w:proofErr w:type="spellStart"/>
            <w:r w:rsidRPr="00CE0776">
              <w:t>E’y</w:t>
            </w:r>
            <w:proofErr w:type="spellEnd"/>
            <w:r w:rsidRPr="00CE0776">
              <w:t xml:space="preserve"> = 0,299 </w:t>
            </w:r>
            <w:proofErr w:type="spellStart"/>
            <w:r w:rsidRPr="00CE0776">
              <w:t>E’r</w:t>
            </w:r>
            <w:proofErr w:type="spellEnd"/>
            <w:r w:rsidRPr="00CE0776">
              <w:t xml:space="preserve"> + 0,587 </w:t>
            </w:r>
            <w:proofErr w:type="spellStart"/>
            <w:r w:rsidRPr="00CE0776">
              <w:t>E’g</w:t>
            </w:r>
            <w:proofErr w:type="spellEnd"/>
            <w:r w:rsidRPr="00CE0776">
              <w:t xml:space="preserve"> + 0,114E’b</w:t>
            </w:r>
          </w:p>
          <w:p w14:paraId="7D6EFAD4" w14:textId="77777777" w:rsidR="00CE0776" w:rsidRPr="00CE0776" w:rsidRDefault="00CE0776" w:rsidP="00CE0776">
            <w:proofErr w:type="spellStart"/>
            <w:r w:rsidRPr="00CE0776">
              <w:t>E’u</w:t>
            </w:r>
            <w:proofErr w:type="spellEnd"/>
            <w:r w:rsidRPr="00CE0776">
              <w:t xml:space="preserve"> = 0,493(</w:t>
            </w:r>
            <w:proofErr w:type="spellStart"/>
            <w:r w:rsidRPr="00CE0776">
              <w:t>E’b</w:t>
            </w:r>
            <w:proofErr w:type="spellEnd"/>
            <w:r w:rsidRPr="00CE0776">
              <w:t xml:space="preserve"> - </w:t>
            </w:r>
            <w:proofErr w:type="spellStart"/>
            <w:r w:rsidRPr="00CE0776">
              <w:t>E’y</w:t>
            </w:r>
            <w:proofErr w:type="spellEnd"/>
            <w:r w:rsidRPr="00CE0776">
              <w:t>)</w:t>
            </w:r>
          </w:p>
          <w:p w14:paraId="2599A083" w14:textId="77777777" w:rsidR="00CE0776" w:rsidRPr="00CE0776" w:rsidRDefault="00CE0776" w:rsidP="00CE0776">
            <w:proofErr w:type="spellStart"/>
            <w:r w:rsidRPr="00CE0776">
              <w:t>E’v</w:t>
            </w:r>
            <w:proofErr w:type="spellEnd"/>
            <w:r w:rsidRPr="00CE0776">
              <w:t xml:space="preserve"> = 0,877 (</w:t>
            </w:r>
            <w:proofErr w:type="spellStart"/>
            <w:r w:rsidRPr="00CE0776">
              <w:t>E’r</w:t>
            </w:r>
            <w:proofErr w:type="spellEnd"/>
            <w:r w:rsidRPr="00CE0776">
              <w:t xml:space="preserve"> - </w:t>
            </w:r>
            <w:proofErr w:type="spellStart"/>
            <w:r w:rsidRPr="00CE0776">
              <w:t>E’y</w:t>
            </w:r>
            <w:proofErr w:type="spellEnd"/>
            <w:r w:rsidRPr="00CE0776">
              <w:t>)</w:t>
            </w:r>
          </w:p>
          <w:p w14:paraId="11AF810F" w14:textId="77777777" w:rsidR="00CE0776" w:rsidRPr="00CE0776" w:rsidRDefault="00CE0776" w:rsidP="00CE0776">
            <w:r w:rsidRPr="00CE0776">
              <w:t xml:space="preserve">(O sinal antes de </w:t>
            </w:r>
            <w:proofErr w:type="spellStart"/>
            <w:r w:rsidRPr="00CE0776">
              <w:t>E’v</w:t>
            </w:r>
            <w:proofErr w:type="spellEnd"/>
            <w:r w:rsidRPr="00CE0776">
              <w:t xml:space="preserve"> cos </w:t>
            </w:r>
            <w:proofErr w:type="spellStart"/>
            <w:r w:rsidRPr="00CE0776">
              <w:t>Wsc</w:t>
            </w:r>
            <w:proofErr w:type="spellEnd"/>
            <w:r w:rsidRPr="00CE0776">
              <w:t xml:space="preserve"> t é positivo (+) durante as linhas ímpares dos campos I e II e durante as linhas pares dos campos III e IV como no sincronismo de cor)</w:t>
            </w:r>
          </w:p>
        </w:tc>
      </w:tr>
      <w:tr w:rsidR="00CE0776" w:rsidRPr="00CE0776" w14:paraId="393BA2C6" w14:textId="77777777">
        <w:trPr>
          <w:trHeight w:val="315"/>
          <w:tblCellSpacing w:w="0" w:type="dxa"/>
        </w:trPr>
        <w:tc>
          <w:tcPr>
            <w:tcW w:w="4065" w:type="dxa"/>
            <w:tcBorders>
              <w:top w:val="outset" w:sz="6" w:space="0" w:color="auto"/>
              <w:left w:val="outset" w:sz="6" w:space="0" w:color="auto"/>
              <w:bottom w:val="outset" w:sz="6" w:space="0" w:color="auto"/>
              <w:right w:val="outset" w:sz="6" w:space="0" w:color="auto"/>
            </w:tcBorders>
            <w:vAlign w:val="center"/>
            <w:hideMark/>
          </w:tcPr>
          <w:p w14:paraId="5AB632BA" w14:textId="77777777" w:rsidR="00CE0776" w:rsidRPr="00CE0776" w:rsidRDefault="00CE0776" w:rsidP="00CE0776">
            <w:r w:rsidRPr="00CE0776">
              <w:t xml:space="preserve">Largura de faixa dos sinais diferença de cor:  </w:t>
            </w:r>
            <w:proofErr w:type="spellStart"/>
            <w:r w:rsidRPr="00CE0776">
              <w:t>E'v</w:t>
            </w:r>
            <w:proofErr w:type="spellEnd"/>
            <w:r w:rsidRPr="00CE0776">
              <w:t xml:space="preserve"> e </w:t>
            </w:r>
            <w:proofErr w:type="spellStart"/>
            <w:r w:rsidRPr="00CE0776">
              <w:t>E'u</w:t>
            </w:r>
            <w:proofErr w:type="spellEnd"/>
          </w:p>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1AC4ED61" w14:textId="77777777" w:rsidR="00CE0776" w:rsidRPr="00CE0776" w:rsidRDefault="00CE0776" w:rsidP="00CE0776">
            <w:r w:rsidRPr="00CE0776">
              <w:t>1,3 MHz a –2 dB</w:t>
            </w:r>
          </w:p>
          <w:p w14:paraId="0FD3539F" w14:textId="77777777" w:rsidR="00CE0776" w:rsidRPr="00CE0776" w:rsidRDefault="00CE0776" w:rsidP="00CE0776">
            <w:r w:rsidRPr="00CE0776">
              <w:t>3,6 MHz a –20 dB</w:t>
            </w:r>
          </w:p>
        </w:tc>
      </w:tr>
      <w:tr w:rsidR="00CE0776" w:rsidRPr="00CE0776" w14:paraId="52E912CB" w14:textId="77777777">
        <w:trPr>
          <w:trHeight w:val="300"/>
          <w:tblCellSpacing w:w="0" w:type="dxa"/>
        </w:trPr>
        <w:tc>
          <w:tcPr>
            <w:tcW w:w="4065" w:type="dxa"/>
            <w:vMerge w:val="restart"/>
            <w:tcBorders>
              <w:top w:val="outset" w:sz="6" w:space="0" w:color="auto"/>
              <w:left w:val="outset" w:sz="6" w:space="0" w:color="auto"/>
              <w:bottom w:val="outset" w:sz="6" w:space="0" w:color="auto"/>
              <w:right w:val="outset" w:sz="6" w:space="0" w:color="auto"/>
            </w:tcBorders>
            <w:vAlign w:val="center"/>
            <w:hideMark/>
          </w:tcPr>
          <w:p w14:paraId="3FE05F9F" w14:textId="77777777" w:rsidR="00CE0776" w:rsidRPr="00CE0776" w:rsidRDefault="00CE0776" w:rsidP="00CE0776">
            <w:r w:rsidRPr="00CE0776">
              <w:t>Coordenadas de cromaticidade (C.I.E – 1931) das cores primárias e do branco de referência</w:t>
            </w:r>
          </w:p>
        </w:tc>
        <w:tc>
          <w:tcPr>
            <w:tcW w:w="1785" w:type="dxa"/>
            <w:tcBorders>
              <w:top w:val="outset" w:sz="6" w:space="0" w:color="auto"/>
              <w:left w:val="outset" w:sz="6" w:space="0" w:color="auto"/>
              <w:bottom w:val="outset" w:sz="6" w:space="0" w:color="auto"/>
              <w:right w:val="outset" w:sz="6" w:space="0" w:color="auto"/>
            </w:tcBorders>
            <w:vAlign w:val="center"/>
            <w:hideMark/>
          </w:tcPr>
          <w:p w14:paraId="1DC11A80" w14:textId="77777777" w:rsidR="00CE0776" w:rsidRPr="00CE0776" w:rsidRDefault="00CE0776" w:rsidP="00CE0776">
            <w:r w:rsidRPr="00CE0776">
              <w:t> </w:t>
            </w:r>
          </w:p>
        </w:tc>
        <w:tc>
          <w:tcPr>
            <w:tcW w:w="1785" w:type="dxa"/>
            <w:tcBorders>
              <w:top w:val="outset" w:sz="6" w:space="0" w:color="auto"/>
              <w:left w:val="outset" w:sz="6" w:space="0" w:color="auto"/>
              <w:bottom w:val="outset" w:sz="6" w:space="0" w:color="auto"/>
              <w:right w:val="outset" w:sz="6" w:space="0" w:color="auto"/>
            </w:tcBorders>
            <w:vAlign w:val="center"/>
            <w:hideMark/>
          </w:tcPr>
          <w:p w14:paraId="14225BC5" w14:textId="77777777" w:rsidR="00CE0776" w:rsidRPr="00CE0776" w:rsidRDefault="00CE0776" w:rsidP="00CE0776">
            <w:r w:rsidRPr="00CE0776">
              <w:t>X</w:t>
            </w:r>
          </w:p>
        </w:tc>
        <w:tc>
          <w:tcPr>
            <w:tcW w:w="1320" w:type="dxa"/>
            <w:tcBorders>
              <w:top w:val="outset" w:sz="6" w:space="0" w:color="auto"/>
              <w:left w:val="outset" w:sz="6" w:space="0" w:color="auto"/>
              <w:bottom w:val="outset" w:sz="6" w:space="0" w:color="auto"/>
              <w:right w:val="outset" w:sz="6" w:space="0" w:color="auto"/>
            </w:tcBorders>
            <w:vAlign w:val="center"/>
            <w:hideMark/>
          </w:tcPr>
          <w:p w14:paraId="0527620C" w14:textId="77777777" w:rsidR="00CE0776" w:rsidRPr="00CE0776" w:rsidRDefault="00CE0776" w:rsidP="00CE0776">
            <w:r w:rsidRPr="00CE0776">
              <w:t>Y</w:t>
            </w:r>
          </w:p>
        </w:tc>
      </w:tr>
      <w:tr w:rsidR="00CE0776" w:rsidRPr="00CE0776" w14:paraId="1E0F36A9" w14:textId="77777777">
        <w:trPr>
          <w:trHeight w:val="255"/>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282C492" w14:textId="77777777" w:rsidR="00CE0776" w:rsidRPr="00CE0776" w:rsidRDefault="00CE0776" w:rsidP="00CE0776"/>
        </w:tc>
        <w:tc>
          <w:tcPr>
            <w:tcW w:w="1785" w:type="dxa"/>
            <w:tcBorders>
              <w:top w:val="outset" w:sz="6" w:space="0" w:color="auto"/>
              <w:left w:val="outset" w:sz="6" w:space="0" w:color="auto"/>
              <w:bottom w:val="outset" w:sz="6" w:space="0" w:color="auto"/>
              <w:right w:val="outset" w:sz="6" w:space="0" w:color="auto"/>
            </w:tcBorders>
            <w:vAlign w:val="center"/>
            <w:hideMark/>
          </w:tcPr>
          <w:p w14:paraId="7DBBF22C" w14:textId="77777777" w:rsidR="00CE0776" w:rsidRPr="00CE0776" w:rsidRDefault="00CE0776" w:rsidP="00CE0776">
            <w:r w:rsidRPr="00CE0776">
              <w:t>R (vermelho)</w:t>
            </w:r>
          </w:p>
        </w:tc>
        <w:tc>
          <w:tcPr>
            <w:tcW w:w="1785" w:type="dxa"/>
            <w:tcBorders>
              <w:top w:val="outset" w:sz="6" w:space="0" w:color="auto"/>
              <w:left w:val="outset" w:sz="6" w:space="0" w:color="auto"/>
              <w:bottom w:val="outset" w:sz="6" w:space="0" w:color="auto"/>
              <w:right w:val="outset" w:sz="6" w:space="0" w:color="auto"/>
            </w:tcBorders>
            <w:vAlign w:val="center"/>
            <w:hideMark/>
          </w:tcPr>
          <w:p w14:paraId="2E4679B9" w14:textId="77777777" w:rsidR="00CE0776" w:rsidRPr="00CE0776" w:rsidRDefault="00CE0776" w:rsidP="00CE0776">
            <w:r w:rsidRPr="00CE0776">
              <w:t>0,67</w:t>
            </w:r>
          </w:p>
        </w:tc>
        <w:tc>
          <w:tcPr>
            <w:tcW w:w="1320" w:type="dxa"/>
            <w:tcBorders>
              <w:top w:val="outset" w:sz="6" w:space="0" w:color="auto"/>
              <w:left w:val="outset" w:sz="6" w:space="0" w:color="auto"/>
              <w:bottom w:val="outset" w:sz="6" w:space="0" w:color="auto"/>
              <w:right w:val="outset" w:sz="6" w:space="0" w:color="auto"/>
            </w:tcBorders>
            <w:vAlign w:val="center"/>
            <w:hideMark/>
          </w:tcPr>
          <w:p w14:paraId="60B86BDF" w14:textId="77777777" w:rsidR="00CE0776" w:rsidRPr="00CE0776" w:rsidRDefault="00CE0776" w:rsidP="00CE0776">
            <w:r w:rsidRPr="00CE0776">
              <w:t>0,33</w:t>
            </w:r>
          </w:p>
        </w:tc>
      </w:tr>
      <w:tr w:rsidR="00CE0776" w:rsidRPr="00CE0776" w14:paraId="0423D758" w14:textId="77777777">
        <w:trPr>
          <w:trHeight w:val="300"/>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8B0B368" w14:textId="77777777" w:rsidR="00CE0776" w:rsidRPr="00CE0776" w:rsidRDefault="00CE0776" w:rsidP="00CE0776"/>
        </w:tc>
        <w:tc>
          <w:tcPr>
            <w:tcW w:w="1785" w:type="dxa"/>
            <w:tcBorders>
              <w:top w:val="outset" w:sz="6" w:space="0" w:color="auto"/>
              <w:left w:val="outset" w:sz="6" w:space="0" w:color="auto"/>
              <w:bottom w:val="outset" w:sz="6" w:space="0" w:color="auto"/>
              <w:right w:val="outset" w:sz="6" w:space="0" w:color="auto"/>
            </w:tcBorders>
            <w:vAlign w:val="center"/>
            <w:hideMark/>
          </w:tcPr>
          <w:p w14:paraId="3DDF7798" w14:textId="77777777" w:rsidR="00CE0776" w:rsidRPr="00CE0776" w:rsidRDefault="00CE0776" w:rsidP="00CE0776">
            <w:r w:rsidRPr="00CE0776">
              <w:t>G (verde)</w:t>
            </w:r>
          </w:p>
        </w:tc>
        <w:tc>
          <w:tcPr>
            <w:tcW w:w="1785" w:type="dxa"/>
            <w:tcBorders>
              <w:top w:val="outset" w:sz="6" w:space="0" w:color="auto"/>
              <w:left w:val="outset" w:sz="6" w:space="0" w:color="auto"/>
              <w:bottom w:val="outset" w:sz="6" w:space="0" w:color="auto"/>
              <w:right w:val="outset" w:sz="6" w:space="0" w:color="auto"/>
            </w:tcBorders>
            <w:vAlign w:val="center"/>
            <w:hideMark/>
          </w:tcPr>
          <w:p w14:paraId="40FBE1C1" w14:textId="77777777" w:rsidR="00CE0776" w:rsidRPr="00CE0776" w:rsidRDefault="00CE0776" w:rsidP="00CE0776">
            <w:r w:rsidRPr="00CE0776">
              <w:t>0,21</w:t>
            </w:r>
          </w:p>
        </w:tc>
        <w:tc>
          <w:tcPr>
            <w:tcW w:w="1320" w:type="dxa"/>
            <w:tcBorders>
              <w:top w:val="outset" w:sz="6" w:space="0" w:color="auto"/>
              <w:left w:val="outset" w:sz="6" w:space="0" w:color="auto"/>
              <w:bottom w:val="outset" w:sz="6" w:space="0" w:color="auto"/>
              <w:right w:val="outset" w:sz="6" w:space="0" w:color="auto"/>
            </w:tcBorders>
            <w:vAlign w:val="center"/>
            <w:hideMark/>
          </w:tcPr>
          <w:p w14:paraId="1A10734C" w14:textId="77777777" w:rsidR="00CE0776" w:rsidRPr="00CE0776" w:rsidRDefault="00CE0776" w:rsidP="00CE0776">
            <w:r w:rsidRPr="00CE0776">
              <w:t>0,71</w:t>
            </w:r>
          </w:p>
        </w:tc>
      </w:tr>
      <w:tr w:rsidR="00CE0776" w:rsidRPr="00CE0776" w14:paraId="0CF27B8F" w14:textId="77777777">
        <w:trPr>
          <w:trHeight w:val="210"/>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E090F4D" w14:textId="77777777" w:rsidR="00CE0776" w:rsidRPr="00CE0776" w:rsidRDefault="00CE0776" w:rsidP="00CE0776"/>
        </w:tc>
        <w:tc>
          <w:tcPr>
            <w:tcW w:w="1785" w:type="dxa"/>
            <w:tcBorders>
              <w:top w:val="outset" w:sz="6" w:space="0" w:color="auto"/>
              <w:left w:val="outset" w:sz="6" w:space="0" w:color="auto"/>
              <w:bottom w:val="outset" w:sz="6" w:space="0" w:color="auto"/>
              <w:right w:val="outset" w:sz="6" w:space="0" w:color="auto"/>
            </w:tcBorders>
            <w:vAlign w:val="center"/>
            <w:hideMark/>
          </w:tcPr>
          <w:p w14:paraId="6C9CEFFC" w14:textId="77777777" w:rsidR="00CE0776" w:rsidRPr="00CE0776" w:rsidRDefault="00CE0776" w:rsidP="00CE0776">
            <w:r w:rsidRPr="00CE0776">
              <w:t>B (azul)</w:t>
            </w:r>
          </w:p>
        </w:tc>
        <w:tc>
          <w:tcPr>
            <w:tcW w:w="1785" w:type="dxa"/>
            <w:tcBorders>
              <w:top w:val="outset" w:sz="6" w:space="0" w:color="auto"/>
              <w:left w:val="outset" w:sz="6" w:space="0" w:color="auto"/>
              <w:bottom w:val="outset" w:sz="6" w:space="0" w:color="auto"/>
              <w:right w:val="outset" w:sz="6" w:space="0" w:color="auto"/>
            </w:tcBorders>
            <w:vAlign w:val="center"/>
            <w:hideMark/>
          </w:tcPr>
          <w:p w14:paraId="5BAF8FDB" w14:textId="77777777" w:rsidR="00CE0776" w:rsidRPr="00CE0776" w:rsidRDefault="00CE0776" w:rsidP="00CE0776">
            <w:r w:rsidRPr="00CE0776">
              <w:t>0,14</w:t>
            </w:r>
          </w:p>
        </w:tc>
        <w:tc>
          <w:tcPr>
            <w:tcW w:w="1320" w:type="dxa"/>
            <w:tcBorders>
              <w:top w:val="outset" w:sz="6" w:space="0" w:color="auto"/>
              <w:left w:val="outset" w:sz="6" w:space="0" w:color="auto"/>
              <w:bottom w:val="outset" w:sz="6" w:space="0" w:color="auto"/>
              <w:right w:val="outset" w:sz="6" w:space="0" w:color="auto"/>
            </w:tcBorders>
            <w:vAlign w:val="center"/>
            <w:hideMark/>
          </w:tcPr>
          <w:p w14:paraId="792EA164" w14:textId="77777777" w:rsidR="00CE0776" w:rsidRPr="00CE0776" w:rsidRDefault="00CE0776" w:rsidP="00CE0776">
            <w:r w:rsidRPr="00CE0776">
              <w:t>0,08</w:t>
            </w:r>
          </w:p>
        </w:tc>
      </w:tr>
      <w:tr w:rsidR="00CE0776" w:rsidRPr="00CE0776" w14:paraId="3D93F4FE" w14:textId="77777777">
        <w:trPr>
          <w:trHeight w:val="300"/>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D7AC4BC" w14:textId="77777777" w:rsidR="00CE0776" w:rsidRPr="00CE0776" w:rsidRDefault="00CE0776" w:rsidP="00CE0776"/>
        </w:tc>
        <w:tc>
          <w:tcPr>
            <w:tcW w:w="1785" w:type="dxa"/>
            <w:tcBorders>
              <w:top w:val="outset" w:sz="6" w:space="0" w:color="auto"/>
              <w:left w:val="outset" w:sz="6" w:space="0" w:color="auto"/>
              <w:bottom w:val="outset" w:sz="6" w:space="0" w:color="auto"/>
              <w:right w:val="outset" w:sz="6" w:space="0" w:color="auto"/>
            </w:tcBorders>
            <w:vAlign w:val="center"/>
            <w:hideMark/>
          </w:tcPr>
          <w:p w14:paraId="79DA4B71" w14:textId="77777777" w:rsidR="00CE0776" w:rsidRPr="00CE0776" w:rsidRDefault="00CE0776" w:rsidP="00CE0776">
            <w:r w:rsidRPr="00CE0776">
              <w:t>Iluminante C</w:t>
            </w:r>
          </w:p>
        </w:tc>
        <w:tc>
          <w:tcPr>
            <w:tcW w:w="1785" w:type="dxa"/>
            <w:tcBorders>
              <w:top w:val="outset" w:sz="6" w:space="0" w:color="auto"/>
              <w:left w:val="outset" w:sz="6" w:space="0" w:color="auto"/>
              <w:bottom w:val="outset" w:sz="6" w:space="0" w:color="auto"/>
              <w:right w:val="outset" w:sz="6" w:space="0" w:color="auto"/>
            </w:tcBorders>
            <w:vAlign w:val="center"/>
            <w:hideMark/>
          </w:tcPr>
          <w:p w14:paraId="468D2483" w14:textId="77777777" w:rsidR="00CE0776" w:rsidRPr="00CE0776" w:rsidRDefault="00CE0776" w:rsidP="00CE0776">
            <w:r w:rsidRPr="00CE0776">
              <w:t>0,310</w:t>
            </w:r>
          </w:p>
        </w:tc>
        <w:tc>
          <w:tcPr>
            <w:tcW w:w="1320" w:type="dxa"/>
            <w:tcBorders>
              <w:top w:val="outset" w:sz="6" w:space="0" w:color="auto"/>
              <w:left w:val="outset" w:sz="6" w:space="0" w:color="auto"/>
              <w:bottom w:val="outset" w:sz="6" w:space="0" w:color="auto"/>
              <w:right w:val="outset" w:sz="6" w:space="0" w:color="auto"/>
            </w:tcBorders>
            <w:vAlign w:val="center"/>
            <w:hideMark/>
          </w:tcPr>
          <w:p w14:paraId="2FBE962C" w14:textId="77777777" w:rsidR="00CE0776" w:rsidRPr="00CE0776" w:rsidRDefault="00CE0776" w:rsidP="00CE0776">
            <w:r w:rsidRPr="00CE0776">
              <w:t>0,316</w:t>
            </w:r>
          </w:p>
        </w:tc>
      </w:tr>
      <w:tr w:rsidR="00CE0776" w:rsidRPr="00CE0776" w14:paraId="0FE860DD" w14:textId="77777777">
        <w:trPr>
          <w:trHeight w:val="240"/>
          <w:tblCellSpacing w:w="0" w:type="dxa"/>
        </w:trPr>
        <w:tc>
          <w:tcPr>
            <w:tcW w:w="4065" w:type="dxa"/>
            <w:tcBorders>
              <w:top w:val="outset" w:sz="6" w:space="0" w:color="auto"/>
              <w:left w:val="outset" w:sz="6" w:space="0" w:color="auto"/>
              <w:bottom w:val="outset" w:sz="6" w:space="0" w:color="auto"/>
              <w:right w:val="outset" w:sz="6" w:space="0" w:color="auto"/>
            </w:tcBorders>
            <w:vAlign w:val="center"/>
            <w:hideMark/>
          </w:tcPr>
          <w:p w14:paraId="702A9A66" w14:textId="77777777" w:rsidR="00CE0776" w:rsidRPr="00CE0776" w:rsidRDefault="00CE0776" w:rsidP="00CE0776">
            <w:r w:rsidRPr="00CE0776">
              <w:t>Retardo de grupo</w:t>
            </w:r>
          </w:p>
        </w:tc>
        <w:tc>
          <w:tcPr>
            <w:tcW w:w="4905" w:type="dxa"/>
            <w:gridSpan w:val="3"/>
            <w:tcBorders>
              <w:top w:val="outset" w:sz="6" w:space="0" w:color="auto"/>
              <w:left w:val="outset" w:sz="6" w:space="0" w:color="auto"/>
              <w:bottom w:val="outset" w:sz="6" w:space="0" w:color="auto"/>
              <w:right w:val="outset" w:sz="6" w:space="0" w:color="auto"/>
            </w:tcBorders>
            <w:vAlign w:val="center"/>
            <w:hideMark/>
          </w:tcPr>
          <w:p w14:paraId="2D722B00" w14:textId="77777777" w:rsidR="00CE0776" w:rsidRPr="00CE0776" w:rsidRDefault="00CE0776" w:rsidP="00CE0776">
            <w:r w:rsidRPr="00CE0776">
              <w:t xml:space="preserve">-170 </w:t>
            </w:r>
            <w:proofErr w:type="spellStart"/>
            <w:r w:rsidRPr="00CE0776">
              <w:t>ns</w:t>
            </w:r>
            <w:proofErr w:type="spellEnd"/>
            <w:r w:rsidRPr="00CE0776">
              <w:t xml:space="preserve"> em 3,58 MHz (vide Figura 6)</w:t>
            </w:r>
          </w:p>
        </w:tc>
      </w:tr>
    </w:tbl>
    <w:p w14:paraId="60D8CB29" w14:textId="77777777" w:rsidR="00CE0776" w:rsidRPr="00CE0776" w:rsidRDefault="00CE0776" w:rsidP="00CE0776">
      <w:r w:rsidRPr="00CE0776">
        <w:t> </w:t>
      </w:r>
    </w:p>
    <w:p w14:paraId="77F6CBAB" w14:textId="77777777" w:rsidR="00CE0776" w:rsidRPr="00CE0776" w:rsidRDefault="00CE0776" w:rsidP="00CE0776">
      <w:r w:rsidRPr="00CE0776">
        <w:t>Tabela 5</w:t>
      </w:r>
    </w:p>
    <w:p w14:paraId="51F04EEA" w14:textId="77777777" w:rsidR="00CE0776" w:rsidRPr="00CE0776" w:rsidRDefault="00CE0776" w:rsidP="00CE0776">
      <w:r w:rsidRPr="00CE0776">
        <w:t>Características de sincronismo</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74"/>
        <w:gridCol w:w="4314"/>
      </w:tblGrid>
      <w:tr w:rsidR="00CE0776" w:rsidRPr="00CE0776" w14:paraId="5D7853D0" w14:textId="77777777">
        <w:trPr>
          <w:trHeight w:val="255"/>
          <w:tblCellSpacing w:w="0" w:type="dxa"/>
        </w:trPr>
        <w:tc>
          <w:tcPr>
            <w:tcW w:w="4395" w:type="dxa"/>
            <w:tcBorders>
              <w:top w:val="outset" w:sz="6" w:space="0" w:color="auto"/>
              <w:left w:val="outset" w:sz="6" w:space="0" w:color="auto"/>
              <w:bottom w:val="outset" w:sz="6" w:space="0" w:color="auto"/>
              <w:right w:val="outset" w:sz="6" w:space="0" w:color="auto"/>
            </w:tcBorders>
            <w:vAlign w:val="center"/>
            <w:hideMark/>
          </w:tcPr>
          <w:p w14:paraId="0B104126" w14:textId="77777777" w:rsidR="00CE0776" w:rsidRPr="00CE0776" w:rsidRDefault="00CE0776" w:rsidP="00CE0776">
            <w:r w:rsidRPr="00CE0776">
              <w:t>Período nominal de linha (H)</w:t>
            </w:r>
          </w:p>
        </w:tc>
        <w:tc>
          <w:tcPr>
            <w:tcW w:w="4530" w:type="dxa"/>
            <w:tcBorders>
              <w:top w:val="outset" w:sz="6" w:space="0" w:color="auto"/>
              <w:left w:val="outset" w:sz="6" w:space="0" w:color="auto"/>
              <w:bottom w:val="outset" w:sz="6" w:space="0" w:color="auto"/>
              <w:right w:val="outset" w:sz="6" w:space="0" w:color="auto"/>
            </w:tcBorders>
            <w:vAlign w:val="center"/>
            <w:hideMark/>
          </w:tcPr>
          <w:p w14:paraId="09A015FD" w14:textId="77777777" w:rsidR="00CE0776" w:rsidRPr="00CE0776" w:rsidRDefault="00CE0776" w:rsidP="00CE0776">
            <w:r w:rsidRPr="00CE0776">
              <w:t xml:space="preserve">H = 909 / 4 </w:t>
            </w:r>
            <w:proofErr w:type="spellStart"/>
            <w:proofErr w:type="gramStart"/>
            <w:r w:rsidRPr="00CE0776">
              <w:t>Fsc</w:t>
            </w:r>
            <w:proofErr w:type="spellEnd"/>
            <w:r w:rsidRPr="00CE0776">
              <w:t>  -   (</w:t>
            </w:r>
            <w:proofErr w:type="gramEnd"/>
            <w:r w:rsidRPr="00CE0776">
              <w:t xml:space="preserve"> 63,5555 </w:t>
            </w:r>
            <w:proofErr w:type="gramStart"/>
            <w:r w:rsidRPr="00CE0776">
              <w:t>µs )</w:t>
            </w:r>
            <w:proofErr w:type="gramEnd"/>
          </w:p>
        </w:tc>
      </w:tr>
      <w:tr w:rsidR="00CE0776" w:rsidRPr="00CE0776" w14:paraId="591E6599" w14:textId="77777777">
        <w:trPr>
          <w:trHeight w:val="270"/>
          <w:tblCellSpacing w:w="0" w:type="dxa"/>
        </w:trPr>
        <w:tc>
          <w:tcPr>
            <w:tcW w:w="4395" w:type="dxa"/>
            <w:tcBorders>
              <w:top w:val="outset" w:sz="6" w:space="0" w:color="auto"/>
              <w:left w:val="outset" w:sz="6" w:space="0" w:color="auto"/>
              <w:bottom w:val="outset" w:sz="6" w:space="0" w:color="auto"/>
              <w:right w:val="outset" w:sz="6" w:space="0" w:color="auto"/>
            </w:tcBorders>
            <w:vAlign w:val="center"/>
            <w:hideMark/>
          </w:tcPr>
          <w:p w14:paraId="6C3448A6" w14:textId="77777777" w:rsidR="00CE0776" w:rsidRPr="00CE0776" w:rsidRDefault="00CE0776" w:rsidP="00CE0776">
            <w:r w:rsidRPr="00CE0776">
              <w:t>Apagamento horizontal</w:t>
            </w:r>
          </w:p>
        </w:tc>
        <w:tc>
          <w:tcPr>
            <w:tcW w:w="4530" w:type="dxa"/>
            <w:tcBorders>
              <w:top w:val="outset" w:sz="6" w:space="0" w:color="auto"/>
              <w:left w:val="outset" w:sz="6" w:space="0" w:color="auto"/>
              <w:bottom w:val="outset" w:sz="6" w:space="0" w:color="auto"/>
              <w:right w:val="outset" w:sz="6" w:space="0" w:color="auto"/>
            </w:tcBorders>
            <w:vAlign w:val="center"/>
            <w:hideMark/>
          </w:tcPr>
          <w:p w14:paraId="2CD3EC56" w14:textId="77777777" w:rsidR="00CE0776" w:rsidRPr="00CE0776" w:rsidRDefault="00CE0776" w:rsidP="00CE0776">
            <w:r w:rsidRPr="00CE0776">
              <w:t xml:space="preserve">10,9 ± 0,2 </w:t>
            </w:r>
            <w:proofErr w:type="gramStart"/>
            <w:r w:rsidRPr="00CE0776">
              <w:t>µs  -</w:t>
            </w:r>
            <w:proofErr w:type="gramEnd"/>
            <w:r w:rsidRPr="00CE0776">
              <w:t>  medido a um nível de +4 UNV</w:t>
            </w:r>
          </w:p>
        </w:tc>
      </w:tr>
      <w:tr w:rsidR="00CE0776" w:rsidRPr="00CE0776" w14:paraId="512B8C5D" w14:textId="77777777">
        <w:trPr>
          <w:trHeight w:val="765"/>
          <w:tblCellSpacing w:w="0" w:type="dxa"/>
        </w:trPr>
        <w:tc>
          <w:tcPr>
            <w:tcW w:w="4395" w:type="dxa"/>
            <w:tcBorders>
              <w:top w:val="outset" w:sz="6" w:space="0" w:color="auto"/>
              <w:left w:val="outset" w:sz="6" w:space="0" w:color="auto"/>
              <w:bottom w:val="outset" w:sz="6" w:space="0" w:color="auto"/>
              <w:right w:val="outset" w:sz="6" w:space="0" w:color="auto"/>
            </w:tcBorders>
            <w:vAlign w:val="center"/>
            <w:hideMark/>
          </w:tcPr>
          <w:p w14:paraId="7E2C8DEC" w14:textId="77777777" w:rsidR="00CE0776" w:rsidRPr="00CE0776" w:rsidRDefault="00CE0776" w:rsidP="00CE0776">
            <w:r w:rsidRPr="00CE0776">
              <w:t>Término do pórtico posterior</w:t>
            </w:r>
          </w:p>
        </w:tc>
        <w:tc>
          <w:tcPr>
            <w:tcW w:w="4530" w:type="dxa"/>
            <w:tcBorders>
              <w:top w:val="outset" w:sz="6" w:space="0" w:color="auto"/>
              <w:left w:val="outset" w:sz="6" w:space="0" w:color="auto"/>
              <w:bottom w:val="outset" w:sz="6" w:space="0" w:color="auto"/>
              <w:right w:val="outset" w:sz="6" w:space="0" w:color="auto"/>
            </w:tcBorders>
            <w:vAlign w:val="center"/>
            <w:hideMark/>
          </w:tcPr>
          <w:p w14:paraId="0E4D93CB" w14:textId="77777777" w:rsidR="00CE0776" w:rsidRPr="00CE0776" w:rsidRDefault="00CE0776" w:rsidP="00CE0776">
            <w:r w:rsidRPr="00CE0776">
              <w:t xml:space="preserve">9,4 ± 0,2 </w:t>
            </w:r>
            <w:proofErr w:type="gramStart"/>
            <w:r w:rsidRPr="00CE0776">
              <w:t>µs  -</w:t>
            </w:r>
            <w:proofErr w:type="gramEnd"/>
            <w:r w:rsidRPr="00CE0776">
              <w:t>  medido entre um ponto a 50% da borda de ataque do pulso de sincronismo horizontal (-20 UNV) e o fim do apagamento horizontal (+4 UNV)</w:t>
            </w:r>
          </w:p>
        </w:tc>
      </w:tr>
      <w:tr w:rsidR="00CE0776" w:rsidRPr="00CE0776" w14:paraId="48501357" w14:textId="77777777">
        <w:trPr>
          <w:trHeight w:val="780"/>
          <w:tblCellSpacing w:w="0" w:type="dxa"/>
        </w:trPr>
        <w:tc>
          <w:tcPr>
            <w:tcW w:w="4395" w:type="dxa"/>
            <w:tcBorders>
              <w:top w:val="outset" w:sz="6" w:space="0" w:color="auto"/>
              <w:left w:val="outset" w:sz="6" w:space="0" w:color="auto"/>
              <w:bottom w:val="outset" w:sz="6" w:space="0" w:color="auto"/>
              <w:right w:val="outset" w:sz="6" w:space="0" w:color="auto"/>
            </w:tcBorders>
            <w:vAlign w:val="center"/>
            <w:hideMark/>
          </w:tcPr>
          <w:p w14:paraId="0EB4BFC7" w14:textId="77777777" w:rsidR="00CE0776" w:rsidRPr="00CE0776" w:rsidRDefault="00CE0776" w:rsidP="00CE0776">
            <w:r w:rsidRPr="00CE0776">
              <w:t>Pórtico anterior</w:t>
            </w:r>
          </w:p>
        </w:tc>
        <w:tc>
          <w:tcPr>
            <w:tcW w:w="4530" w:type="dxa"/>
            <w:tcBorders>
              <w:top w:val="outset" w:sz="6" w:space="0" w:color="auto"/>
              <w:left w:val="outset" w:sz="6" w:space="0" w:color="auto"/>
              <w:bottom w:val="outset" w:sz="6" w:space="0" w:color="auto"/>
              <w:right w:val="outset" w:sz="6" w:space="0" w:color="auto"/>
            </w:tcBorders>
            <w:vAlign w:val="center"/>
            <w:hideMark/>
          </w:tcPr>
          <w:p w14:paraId="472DEFA9" w14:textId="77777777" w:rsidR="00CE0776" w:rsidRPr="00CE0776" w:rsidRDefault="00CE0776" w:rsidP="00CE0776">
            <w:r w:rsidRPr="00CE0776">
              <w:t xml:space="preserve">1,5 ± 0,1 </w:t>
            </w:r>
            <w:proofErr w:type="gramStart"/>
            <w:r w:rsidRPr="00CE0776">
              <w:t>µs  -</w:t>
            </w:r>
            <w:proofErr w:type="gramEnd"/>
            <w:r w:rsidRPr="00CE0776">
              <w:t xml:space="preserve">  medido do início do apagamento horizontal </w:t>
            </w:r>
            <w:proofErr w:type="gramStart"/>
            <w:r w:rsidRPr="00CE0776">
              <w:t>( +</w:t>
            </w:r>
            <w:proofErr w:type="gramEnd"/>
            <w:r w:rsidRPr="00CE0776">
              <w:t xml:space="preserve">4 </w:t>
            </w:r>
            <w:proofErr w:type="gramStart"/>
            <w:r w:rsidRPr="00CE0776">
              <w:t>UNV )</w:t>
            </w:r>
            <w:proofErr w:type="gramEnd"/>
            <w:r w:rsidRPr="00CE0776">
              <w:t xml:space="preserve"> a 50% da borda de ataque do pulso de sincronismo horizontal ( -20 </w:t>
            </w:r>
            <w:proofErr w:type="gramStart"/>
            <w:r w:rsidRPr="00CE0776">
              <w:t>UNV )</w:t>
            </w:r>
            <w:proofErr w:type="gramEnd"/>
          </w:p>
        </w:tc>
      </w:tr>
      <w:tr w:rsidR="00CE0776" w:rsidRPr="00CE0776" w14:paraId="0A64007B" w14:textId="77777777">
        <w:trPr>
          <w:trHeight w:val="525"/>
          <w:tblCellSpacing w:w="0" w:type="dxa"/>
        </w:trPr>
        <w:tc>
          <w:tcPr>
            <w:tcW w:w="4395" w:type="dxa"/>
            <w:tcBorders>
              <w:top w:val="outset" w:sz="6" w:space="0" w:color="auto"/>
              <w:left w:val="outset" w:sz="6" w:space="0" w:color="auto"/>
              <w:bottom w:val="outset" w:sz="6" w:space="0" w:color="auto"/>
              <w:right w:val="outset" w:sz="6" w:space="0" w:color="auto"/>
            </w:tcBorders>
            <w:vAlign w:val="center"/>
            <w:hideMark/>
          </w:tcPr>
          <w:p w14:paraId="4302CE7E" w14:textId="77777777" w:rsidR="00CE0776" w:rsidRPr="00CE0776" w:rsidRDefault="00CE0776" w:rsidP="00CE0776">
            <w:r w:rsidRPr="00CE0776">
              <w:t>Pulso de sincronismo horizontal</w:t>
            </w:r>
          </w:p>
        </w:tc>
        <w:tc>
          <w:tcPr>
            <w:tcW w:w="4530" w:type="dxa"/>
            <w:tcBorders>
              <w:top w:val="outset" w:sz="6" w:space="0" w:color="auto"/>
              <w:left w:val="outset" w:sz="6" w:space="0" w:color="auto"/>
              <w:bottom w:val="outset" w:sz="6" w:space="0" w:color="auto"/>
              <w:right w:val="outset" w:sz="6" w:space="0" w:color="auto"/>
            </w:tcBorders>
            <w:vAlign w:val="center"/>
            <w:hideMark/>
          </w:tcPr>
          <w:p w14:paraId="5DB8821A" w14:textId="77777777" w:rsidR="00CE0776" w:rsidRPr="00CE0776" w:rsidRDefault="00CE0776" w:rsidP="00CE0776">
            <w:r w:rsidRPr="00CE0776">
              <w:t xml:space="preserve">4,7 ± 0,1 </w:t>
            </w:r>
            <w:proofErr w:type="gramStart"/>
            <w:r w:rsidRPr="00CE0776">
              <w:t>µs  -</w:t>
            </w:r>
            <w:proofErr w:type="gramEnd"/>
            <w:r w:rsidRPr="00CE0776">
              <w:t xml:space="preserve">  medido entre os pontos à 50% das bordas de ataque e de descida </w:t>
            </w:r>
            <w:proofErr w:type="gramStart"/>
            <w:r w:rsidRPr="00CE0776">
              <w:t>( níveis</w:t>
            </w:r>
            <w:proofErr w:type="gramEnd"/>
            <w:r w:rsidRPr="00CE0776">
              <w:t xml:space="preserve"> -20 </w:t>
            </w:r>
            <w:proofErr w:type="gramStart"/>
            <w:r w:rsidRPr="00CE0776">
              <w:t>UNV )</w:t>
            </w:r>
            <w:proofErr w:type="gramEnd"/>
          </w:p>
        </w:tc>
      </w:tr>
      <w:tr w:rsidR="00CE0776" w:rsidRPr="00CE0776" w14:paraId="44AB357E" w14:textId="77777777">
        <w:trPr>
          <w:trHeight w:val="255"/>
          <w:tblCellSpacing w:w="0" w:type="dxa"/>
        </w:trPr>
        <w:tc>
          <w:tcPr>
            <w:tcW w:w="4395" w:type="dxa"/>
            <w:tcBorders>
              <w:top w:val="outset" w:sz="6" w:space="0" w:color="auto"/>
              <w:left w:val="outset" w:sz="6" w:space="0" w:color="auto"/>
              <w:bottom w:val="outset" w:sz="6" w:space="0" w:color="auto"/>
              <w:right w:val="outset" w:sz="6" w:space="0" w:color="auto"/>
            </w:tcBorders>
            <w:vAlign w:val="center"/>
            <w:hideMark/>
          </w:tcPr>
          <w:p w14:paraId="39732AC7" w14:textId="77777777" w:rsidR="00CE0776" w:rsidRPr="00CE0776" w:rsidRDefault="00CE0776" w:rsidP="00CE0776">
            <w:r w:rsidRPr="00CE0776">
              <w:t>Período nominal de campo</w:t>
            </w:r>
          </w:p>
        </w:tc>
        <w:tc>
          <w:tcPr>
            <w:tcW w:w="4530" w:type="dxa"/>
            <w:tcBorders>
              <w:top w:val="outset" w:sz="6" w:space="0" w:color="auto"/>
              <w:left w:val="outset" w:sz="6" w:space="0" w:color="auto"/>
              <w:bottom w:val="outset" w:sz="6" w:space="0" w:color="auto"/>
              <w:right w:val="outset" w:sz="6" w:space="0" w:color="auto"/>
            </w:tcBorders>
            <w:vAlign w:val="center"/>
            <w:hideMark/>
          </w:tcPr>
          <w:p w14:paraId="123CE1B2" w14:textId="77777777" w:rsidR="00CE0776" w:rsidRPr="00CE0776" w:rsidRDefault="00CE0776" w:rsidP="00CE0776">
            <w:r w:rsidRPr="00CE0776">
              <w:t>16.683 µs</w:t>
            </w:r>
          </w:p>
        </w:tc>
      </w:tr>
      <w:tr w:rsidR="00CE0776" w:rsidRPr="00CE0776" w14:paraId="40D6BF5A" w14:textId="77777777">
        <w:trPr>
          <w:trHeight w:val="270"/>
          <w:tblCellSpacing w:w="0" w:type="dxa"/>
        </w:trPr>
        <w:tc>
          <w:tcPr>
            <w:tcW w:w="4395" w:type="dxa"/>
            <w:tcBorders>
              <w:top w:val="outset" w:sz="6" w:space="0" w:color="auto"/>
              <w:left w:val="outset" w:sz="6" w:space="0" w:color="auto"/>
              <w:bottom w:val="outset" w:sz="6" w:space="0" w:color="auto"/>
              <w:right w:val="outset" w:sz="6" w:space="0" w:color="auto"/>
            </w:tcBorders>
            <w:vAlign w:val="center"/>
            <w:hideMark/>
          </w:tcPr>
          <w:p w14:paraId="772FF5B7" w14:textId="77777777" w:rsidR="00CE0776" w:rsidRPr="00CE0776" w:rsidRDefault="00CE0776" w:rsidP="00CE0776">
            <w:r w:rsidRPr="00CE0776">
              <w:t>Duração dos pulsos equalizadores</w:t>
            </w:r>
          </w:p>
        </w:tc>
        <w:tc>
          <w:tcPr>
            <w:tcW w:w="4530" w:type="dxa"/>
            <w:tcBorders>
              <w:top w:val="outset" w:sz="6" w:space="0" w:color="auto"/>
              <w:left w:val="outset" w:sz="6" w:space="0" w:color="auto"/>
              <w:bottom w:val="outset" w:sz="6" w:space="0" w:color="auto"/>
              <w:right w:val="outset" w:sz="6" w:space="0" w:color="auto"/>
            </w:tcBorders>
            <w:vAlign w:val="center"/>
            <w:hideMark/>
          </w:tcPr>
          <w:p w14:paraId="05F2709C" w14:textId="77777777" w:rsidR="00CE0776" w:rsidRPr="00CE0776" w:rsidRDefault="00CE0776" w:rsidP="00CE0776">
            <w:r w:rsidRPr="00CE0776">
              <w:t>2,3 ± 0,1 µs</w:t>
            </w:r>
          </w:p>
        </w:tc>
      </w:tr>
      <w:tr w:rsidR="00CE0776" w:rsidRPr="00CE0776" w14:paraId="03DAB35F" w14:textId="77777777">
        <w:trPr>
          <w:trHeight w:val="495"/>
          <w:tblCellSpacing w:w="0" w:type="dxa"/>
        </w:trPr>
        <w:tc>
          <w:tcPr>
            <w:tcW w:w="4395" w:type="dxa"/>
            <w:tcBorders>
              <w:top w:val="outset" w:sz="6" w:space="0" w:color="auto"/>
              <w:left w:val="outset" w:sz="6" w:space="0" w:color="auto"/>
              <w:bottom w:val="outset" w:sz="6" w:space="0" w:color="auto"/>
              <w:right w:val="outset" w:sz="6" w:space="0" w:color="auto"/>
            </w:tcBorders>
            <w:vAlign w:val="center"/>
            <w:hideMark/>
          </w:tcPr>
          <w:p w14:paraId="0977BFC2" w14:textId="77777777" w:rsidR="00CE0776" w:rsidRPr="00CE0776" w:rsidRDefault="00CE0776" w:rsidP="00CE0776">
            <w:r w:rsidRPr="00CE0776">
              <w:t>Intervalo entre os pulsos do trem de pulsos de sincronismo vertical (base do serrilhado)</w:t>
            </w:r>
          </w:p>
        </w:tc>
        <w:tc>
          <w:tcPr>
            <w:tcW w:w="4530" w:type="dxa"/>
            <w:tcBorders>
              <w:top w:val="outset" w:sz="6" w:space="0" w:color="auto"/>
              <w:left w:val="outset" w:sz="6" w:space="0" w:color="auto"/>
              <w:bottom w:val="outset" w:sz="6" w:space="0" w:color="auto"/>
              <w:right w:val="outset" w:sz="6" w:space="0" w:color="auto"/>
            </w:tcBorders>
            <w:vAlign w:val="center"/>
            <w:hideMark/>
          </w:tcPr>
          <w:p w14:paraId="520423B5" w14:textId="77777777" w:rsidR="00CE0776" w:rsidRPr="00CE0776" w:rsidRDefault="00CE0776" w:rsidP="00CE0776">
            <w:r w:rsidRPr="00CE0776">
              <w:t xml:space="preserve">4,7 ± 0,1 </w:t>
            </w:r>
            <w:proofErr w:type="gramStart"/>
            <w:r w:rsidRPr="00CE0776">
              <w:t>µs  -</w:t>
            </w:r>
            <w:proofErr w:type="gramEnd"/>
            <w:r w:rsidRPr="00CE0776">
              <w:t>medido no nível -4 UNV</w:t>
            </w:r>
          </w:p>
        </w:tc>
      </w:tr>
    </w:tbl>
    <w:p w14:paraId="781FE41A" w14:textId="77777777" w:rsidR="00CE0776" w:rsidRPr="00CE0776" w:rsidRDefault="00CE0776" w:rsidP="00CE0776">
      <w:r w:rsidRPr="00CE0776">
        <w:t> </w:t>
      </w:r>
    </w:p>
    <w:p w14:paraId="7A7EBA2B" w14:textId="64494030" w:rsidR="00CE0776" w:rsidRPr="00CE0776" w:rsidRDefault="00CE0776" w:rsidP="00CE0776">
      <w:r w:rsidRPr="00CE0776">
        <w:lastRenderedPageBreak/>
        <w:drawing>
          <wp:inline distT="0" distB="0" distL="0" distR="0" wp14:anchorId="2141BB1C" wp14:editId="05567CC5">
            <wp:extent cx="5400040" cy="3797935"/>
            <wp:effectExtent l="0" t="0" r="0" b="0"/>
            <wp:docPr id="134544920" name="Imagem 1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4920" name="Imagem 19" descr="Diagrama&#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797935"/>
                    </a:xfrm>
                    <a:prstGeom prst="rect">
                      <a:avLst/>
                    </a:prstGeom>
                    <a:noFill/>
                    <a:ln>
                      <a:noFill/>
                    </a:ln>
                  </pic:spPr>
                </pic:pic>
              </a:graphicData>
            </a:graphic>
          </wp:inline>
        </w:drawing>
      </w:r>
    </w:p>
    <w:p w14:paraId="6AB90638" w14:textId="77777777" w:rsidR="00CE0776" w:rsidRPr="00CE0776" w:rsidRDefault="00CE0776" w:rsidP="00CE0776">
      <w:r w:rsidRPr="00CE0776">
        <w:t>Figura 4 – Intervalo de apagamento de campo.</w:t>
      </w:r>
    </w:p>
    <w:p w14:paraId="57308342" w14:textId="77777777" w:rsidR="00CE0776" w:rsidRPr="00CE0776" w:rsidRDefault="00CE0776" w:rsidP="00CE0776">
      <w:r w:rsidRPr="00CE0776">
        <w:t> </w:t>
      </w:r>
    </w:p>
    <w:p w14:paraId="7B2870E9" w14:textId="7CB19D31" w:rsidR="00CE0776" w:rsidRPr="00CE0776" w:rsidRDefault="00CE0776" w:rsidP="00CE0776">
      <w:r w:rsidRPr="00CE0776">
        <w:drawing>
          <wp:inline distT="0" distB="0" distL="0" distR="0" wp14:anchorId="71B3F1CB" wp14:editId="61FD3D96">
            <wp:extent cx="4846320" cy="3657600"/>
            <wp:effectExtent l="0" t="0" r="0" b="0"/>
            <wp:docPr id="226087511" name="Imagem 18"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87511" name="Imagem 18" descr="Uma imagem contendo Gráfico&#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46320" cy="3657600"/>
                    </a:xfrm>
                    <a:prstGeom prst="rect">
                      <a:avLst/>
                    </a:prstGeom>
                    <a:noFill/>
                    <a:ln>
                      <a:noFill/>
                    </a:ln>
                  </pic:spPr>
                </pic:pic>
              </a:graphicData>
            </a:graphic>
          </wp:inline>
        </w:drawing>
      </w:r>
    </w:p>
    <w:p w14:paraId="59809719" w14:textId="77777777" w:rsidR="00CE0776" w:rsidRPr="00CE0776" w:rsidRDefault="00CE0776" w:rsidP="00CE0776">
      <w:r w:rsidRPr="00CE0776">
        <w:t>Figura 5 – Sincronismo de cor.</w:t>
      </w:r>
    </w:p>
    <w:p w14:paraId="35318F0C" w14:textId="77777777" w:rsidR="00CE0776" w:rsidRPr="00CE0776" w:rsidRDefault="00CE0776" w:rsidP="00CE0776">
      <w:r w:rsidRPr="00CE0776">
        <w:t> </w:t>
      </w:r>
    </w:p>
    <w:p w14:paraId="49498797" w14:textId="796C850F" w:rsidR="00CE0776" w:rsidRPr="00CE0776" w:rsidRDefault="00CE0776" w:rsidP="00CE0776">
      <w:r w:rsidRPr="00CE0776">
        <w:lastRenderedPageBreak/>
        <w:drawing>
          <wp:inline distT="0" distB="0" distL="0" distR="0" wp14:anchorId="1F4FE3AC" wp14:editId="4B308589">
            <wp:extent cx="5212080" cy="3863340"/>
            <wp:effectExtent l="0" t="0" r="7620" b="3810"/>
            <wp:docPr id="1817121074" name="Imagem 17"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21074" name="Imagem 17" descr="Gráfico, Gráfico de linhas&#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2080" cy="3863340"/>
                    </a:xfrm>
                    <a:prstGeom prst="rect">
                      <a:avLst/>
                    </a:prstGeom>
                    <a:noFill/>
                    <a:ln>
                      <a:noFill/>
                    </a:ln>
                  </pic:spPr>
                </pic:pic>
              </a:graphicData>
            </a:graphic>
          </wp:inline>
        </w:drawing>
      </w:r>
    </w:p>
    <w:p w14:paraId="24E38998" w14:textId="77777777" w:rsidR="00CE0776" w:rsidRPr="00CE0776" w:rsidRDefault="00CE0776" w:rsidP="00CE0776">
      <w:r w:rsidRPr="00CE0776">
        <w:t>Figura 6 – Curva de retardo de grupo.</w:t>
      </w:r>
    </w:p>
    <w:p w14:paraId="4822489C" w14:textId="77777777" w:rsidR="00CE0776" w:rsidRPr="00CE0776" w:rsidRDefault="00CE0776" w:rsidP="00CE0776">
      <w:r w:rsidRPr="00CE0776">
        <w:t> </w:t>
      </w:r>
    </w:p>
    <w:p w14:paraId="664871F2" w14:textId="3E9C493A" w:rsidR="00CE0776" w:rsidRPr="00CE0776" w:rsidRDefault="00CE0776" w:rsidP="00CE0776">
      <w:r w:rsidRPr="00CE0776">
        <w:drawing>
          <wp:inline distT="0" distB="0" distL="0" distR="0" wp14:anchorId="56DDF8C0" wp14:editId="1F7FB96E">
            <wp:extent cx="4907280" cy="2941320"/>
            <wp:effectExtent l="0" t="0" r="7620" b="0"/>
            <wp:docPr id="803077979" name="Imagem 16"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77979" name="Imagem 16" descr="Diagrama, Desenho técnico&#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07280" cy="2941320"/>
                    </a:xfrm>
                    <a:prstGeom prst="rect">
                      <a:avLst/>
                    </a:prstGeom>
                    <a:noFill/>
                    <a:ln>
                      <a:noFill/>
                    </a:ln>
                  </pic:spPr>
                </pic:pic>
              </a:graphicData>
            </a:graphic>
          </wp:inline>
        </w:drawing>
      </w:r>
    </w:p>
    <w:p w14:paraId="044832A0" w14:textId="77777777" w:rsidR="00CE0776" w:rsidRPr="00CE0776" w:rsidRDefault="00CE0776" w:rsidP="00CE0776">
      <w:r w:rsidRPr="00CE0776">
        <w:t>Figura 7 – Limite absoluto de nível de vídeo.</w:t>
      </w:r>
    </w:p>
    <w:p w14:paraId="60CAD234" w14:textId="77777777" w:rsidR="00CE0776" w:rsidRPr="00CE0776" w:rsidRDefault="00CE0776" w:rsidP="00CE0776">
      <w:r w:rsidRPr="00CE0776">
        <w:rPr>
          <w:b/>
          <w:bCs/>
        </w:rPr>
        <w:t>Nota</w:t>
      </w:r>
      <w:r w:rsidRPr="00CE0776">
        <w:t>: Quando a portadora de vídeo é modulada por um sinal de vídeo padrão de acordo com este Regulamento, as relações da escala padrão de vídeo com as medidas convencionais de modulação serão as seguintes:</w:t>
      </w:r>
    </w:p>
    <w:p w14:paraId="5FEF09ED" w14:textId="77777777" w:rsidR="00CE0776" w:rsidRPr="00CE0776" w:rsidRDefault="00CE0776" w:rsidP="00CE0776">
      <w:r w:rsidRPr="00CE0776">
        <w:lastRenderedPageBreak/>
        <w:t> </w:t>
      </w:r>
    </w:p>
    <w:tbl>
      <w:tblPr>
        <w:tblW w:w="850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0"/>
        <w:gridCol w:w="2545"/>
        <w:gridCol w:w="2980"/>
      </w:tblGrid>
      <w:tr w:rsidR="00CE0776" w:rsidRPr="00CE0776" w14:paraId="3763D550" w14:textId="77777777">
        <w:trPr>
          <w:trHeight w:val="345"/>
          <w:tblCellSpacing w:w="0" w:type="dxa"/>
        </w:trPr>
        <w:tc>
          <w:tcPr>
            <w:tcW w:w="2985" w:type="dxa"/>
            <w:tcBorders>
              <w:top w:val="outset" w:sz="6" w:space="0" w:color="auto"/>
              <w:left w:val="outset" w:sz="6" w:space="0" w:color="auto"/>
              <w:bottom w:val="outset" w:sz="6" w:space="0" w:color="auto"/>
              <w:right w:val="outset" w:sz="6" w:space="0" w:color="auto"/>
            </w:tcBorders>
            <w:vAlign w:val="center"/>
            <w:hideMark/>
          </w:tcPr>
          <w:p w14:paraId="705CBEA8" w14:textId="77777777" w:rsidR="00CE0776" w:rsidRPr="00CE0776" w:rsidRDefault="00CE0776" w:rsidP="00CE0776">
            <w:r w:rsidRPr="00CE0776">
              <w:t>Nível</w:t>
            </w:r>
          </w:p>
        </w:tc>
        <w:tc>
          <w:tcPr>
            <w:tcW w:w="2550" w:type="dxa"/>
            <w:tcBorders>
              <w:top w:val="outset" w:sz="6" w:space="0" w:color="auto"/>
              <w:left w:val="outset" w:sz="6" w:space="0" w:color="auto"/>
              <w:bottom w:val="outset" w:sz="6" w:space="0" w:color="auto"/>
              <w:right w:val="outset" w:sz="6" w:space="0" w:color="auto"/>
            </w:tcBorders>
            <w:vAlign w:val="center"/>
            <w:hideMark/>
          </w:tcPr>
          <w:p w14:paraId="310B3303" w14:textId="77777777" w:rsidR="00CE0776" w:rsidRPr="00CE0776" w:rsidRDefault="00CE0776" w:rsidP="00CE0776">
            <w:r w:rsidRPr="00CE0776">
              <w:t>Escala Padrão</w:t>
            </w:r>
          </w:p>
        </w:tc>
        <w:tc>
          <w:tcPr>
            <w:tcW w:w="2985" w:type="dxa"/>
            <w:tcBorders>
              <w:top w:val="outset" w:sz="6" w:space="0" w:color="auto"/>
              <w:left w:val="outset" w:sz="6" w:space="0" w:color="auto"/>
              <w:bottom w:val="outset" w:sz="6" w:space="0" w:color="auto"/>
              <w:right w:val="outset" w:sz="6" w:space="0" w:color="auto"/>
            </w:tcBorders>
            <w:vAlign w:val="center"/>
            <w:hideMark/>
          </w:tcPr>
          <w:p w14:paraId="15B0B6DC" w14:textId="77777777" w:rsidR="00CE0776" w:rsidRPr="00CE0776" w:rsidRDefault="00CE0776" w:rsidP="00CE0776">
            <w:r w:rsidRPr="00CE0776">
              <w:t>Percentagem de modulação</w:t>
            </w:r>
          </w:p>
        </w:tc>
      </w:tr>
      <w:tr w:rsidR="00CE0776" w:rsidRPr="00CE0776" w14:paraId="0C7988A5" w14:textId="77777777">
        <w:trPr>
          <w:trHeight w:val="345"/>
          <w:tblCellSpacing w:w="0" w:type="dxa"/>
        </w:trPr>
        <w:tc>
          <w:tcPr>
            <w:tcW w:w="2985" w:type="dxa"/>
            <w:tcBorders>
              <w:top w:val="outset" w:sz="6" w:space="0" w:color="auto"/>
              <w:left w:val="outset" w:sz="6" w:space="0" w:color="auto"/>
              <w:bottom w:val="outset" w:sz="6" w:space="0" w:color="auto"/>
              <w:right w:val="outset" w:sz="6" w:space="0" w:color="auto"/>
            </w:tcBorders>
            <w:vAlign w:val="center"/>
            <w:hideMark/>
          </w:tcPr>
          <w:p w14:paraId="0BFB2B2B" w14:textId="77777777" w:rsidR="00CE0776" w:rsidRPr="00CE0776" w:rsidRDefault="00CE0776" w:rsidP="00CE0776">
            <w:r w:rsidRPr="00CE0776">
              <w:t>Supressão da portadora</w:t>
            </w:r>
          </w:p>
        </w:tc>
        <w:tc>
          <w:tcPr>
            <w:tcW w:w="2550" w:type="dxa"/>
            <w:tcBorders>
              <w:top w:val="outset" w:sz="6" w:space="0" w:color="auto"/>
              <w:left w:val="outset" w:sz="6" w:space="0" w:color="auto"/>
              <w:bottom w:val="outset" w:sz="6" w:space="0" w:color="auto"/>
              <w:right w:val="outset" w:sz="6" w:space="0" w:color="auto"/>
            </w:tcBorders>
            <w:vAlign w:val="center"/>
            <w:hideMark/>
          </w:tcPr>
          <w:p w14:paraId="3DB3C093" w14:textId="77777777" w:rsidR="00CE0776" w:rsidRPr="00CE0776" w:rsidRDefault="00CE0776" w:rsidP="00CE0776">
            <w:r w:rsidRPr="00CE0776">
              <w:t>120 UNV</w:t>
            </w:r>
          </w:p>
        </w:tc>
        <w:tc>
          <w:tcPr>
            <w:tcW w:w="2985" w:type="dxa"/>
            <w:tcBorders>
              <w:top w:val="outset" w:sz="6" w:space="0" w:color="auto"/>
              <w:left w:val="outset" w:sz="6" w:space="0" w:color="auto"/>
              <w:bottom w:val="outset" w:sz="6" w:space="0" w:color="auto"/>
              <w:right w:val="outset" w:sz="6" w:space="0" w:color="auto"/>
            </w:tcBorders>
            <w:vAlign w:val="center"/>
            <w:hideMark/>
          </w:tcPr>
          <w:p w14:paraId="33EFAAD5" w14:textId="77777777" w:rsidR="00CE0776" w:rsidRPr="00CE0776" w:rsidRDefault="00CE0776" w:rsidP="00CE0776">
            <w:r w:rsidRPr="00CE0776">
              <w:t>0 %</w:t>
            </w:r>
          </w:p>
        </w:tc>
      </w:tr>
      <w:tr w:rsidR="00CE0776" w:rsidRPr="00CE0776" w14:paraId="75E3376D" w14:textId="77777777">
        <w:trPr>
          <w:trHeight w:val="345"/>
          <w:tblCellSpacing w:w="0" w:type="dxa"/>
        </w:trPr>
        <w:tc>
          <w:tcPr>
            <w:tcW w:w="2985" w:type="dxa"/>
            <w:tcBorders>
              <w:top w:val="outset" w:sz="6" w:space="0" w:color="auto"/>
              <w:left w:val="outset" w:sz="6" w:space="0" w:color="auto"/>
              <w:bottom w:val="outset" w:sz="6" w:space="0" w:color="auto"/>
              <w:right w:val="outset" w:sz="6" w:space="0" w:color="auto"/>
            </w:tcBorders>
            <w:vAlign w:val="center"/>
            <w:hideMark/>
          </w:tcPr>
          <w:p w14:paraId="2D7BDE8F" w14:textId="77777777" w:rsidR="00CE0776" w:rsidRPr="00CE0776" w:rsidRDefault="00CE0776" w:rsidP="00CE0776">
            <w:r w:rsidRPr="00CE0776">
              <w:t>Referência de branco</w:t>
            </w:r>
          </w:p>
        </w:tc>
        <w:tc>
          <w:tcPr>
            <w:tcW w:w="2550" w:type="dxa"/>
            <w:tcBorders>
              <w:top w:val="outset" w:sz="6" w:space="0" w:color="auto"/>
              <w:left w:val="outset" w:sz="6" w:space="0" w:color="auto"/>
              <w:bottom w:val="outset" w:sz="6" w:space="0" w:color="auto"/>
              <w:right w:val="outset" w:sz="6" w:space="0" w:color="auto"/>
            </w:tcBorders>
            <w:vAlign w:val="center"/>
            <w:hideMark/>
          </w:tcPr>
          <w:p w14:paraId="0415EBC5" w14:textId="77777777" w:rsidR="00CE0776" w:rsidRPr="00CE0776" w:rsidRDefault="00CE0776" w:rsidP="00CE0776">
            <w:r w:rsidRPr="00CE0776">
              <w:t>100 UNV</w:t>
            </w:r>
          </w:p>
        </w:tc>
        <w:tc>
          <w:tcPr>
            <w:tcW w:w="2985" w:type="dxa"/>
            <w:tcBorders>
              <w:top w:val="outset" w:sz="6" w:space="0" w:color="auto"/>
              <w:left w:val="outset" w:sz="6" w:space="0" w:color="auto"/>
              <w:bottom w:val="outset" w:sz="6" w:space="0" w:color="auto"/>
              <w:right w:val="outset" w:sz="6" w:space="0" w:color="auto"/>
            </w:tcBorders>
            <w:vAlign w:val="center"/>
            <w:hideMark/>
          </w:tcPr>
          <w:p w14:paraId="5802938C" w14:textId="77777777" w:rsidR="00CE0776" w:rsidRPr="00CE0776" w:rsidRDefault="00CE0776" w:rsidP="00CE0776">
            <w:r w:rsidRPr="00CE0776">
              <w:t>12,5 %</w:t>
            </w:r>
          </w:p>
        </w:tc>
      </w:tr>
      <w:tr w:rsidR="00CE0776" w:rsidRPr="00CE0776" w14:paraId="583386B1" w14:textId="77777777">
        <w:trPr>
          <w:trHeight w:val="345"/>
          <w:tblCellSpacing w:w="0" w:type="dxa"/>
        </w:trPr>
        <w:tc>
          <w:tcPr>
            <w:tcW w:w="2985" w:type="dxa"/>
            <w:tcBorders>
              <w:top w:val="outset" w:sz="6" w:space="0" w:color="auto"/>
              <w:left w:val="outset" w:sz="6" w:space="0" w:color="auto"/>
              <w:bottom w:val="outset" w:sz="6" w:space="0" w:color="auto"/>
              <w:right w:val="outset" w:sz="6" w:space="0" w:color="auto"/>
            </w:tcBorders>
            <w:vAlign w:val="center"/>
            <w:hideMark/>
          </w:tcPr>
          <w:p w14:paraId="28D23B13" w14:textId="77777777" w:rsidR="00CE0776" w:rsidRPr="00CE0776" w:rsidRDefault="00CE0776" w:rsidP="00CE0776">
            <w:r w:rsidRPr="00CE0776">
              <w:t>Nível de apagamento</w:t>
            </w:r>
          </w:p>
        </w:tc>
        <w:tc>
          <w:tcPr>
            <w:tcW w:w="2550" w:type="dxa"/>
            <w:tcBorders>
              <w:top w:val="outset" w:sz="6" w:space="0" w:color="auto"/>
              <w:left w:val="outset" w:sz="6" w:space="0" w:color="auto"/>
              <w:bottom w:val="outset" w:sz="6" w:space="0" w:color="auto"/>
              <w:right w:val="outset" w:sz="6" w:space="0" w:color="auto"/>
            </w:tcBorders>
            <w:vAlign w:val="center"/>
            <w:hideMark/>
          </w:tcPr>
          <w:p w14:paraId="2430FFBA" w14:textId="77777777" w:rsidR="00CE0776" w:rsidRPr="00CE0776" w:rsidRDefault="00CE0776" w:rsidP="00CE0776">
            <w:r w:rsidRPr="00CE0776">
              <w:t>0 UNV</w:t>
            </w:r>
          </w:p>
        </w:tc>
        <w:tc>
          <w:tcPr>
            <w:tcW w:w="2985" w:type="dxa"/>
            <w:tcBorders>
              <w:top w:val="outset" w:sz="6" w:space="0" w:color="auto"/>
              <w:left w:val="outset" w:sz="6" w:space="0" w:color="auto"/>
              <w:bottom w:val="outset" w:sz="6" w:space="0" w:color="auto"/>
              <w:right w:val="outset" w:sz="6" w:space="0" w:color="auto"/>
            </w:tcBorders>
            <w:vAlign w:val="center"/>
            <w:hideMark/>
          </w:tcPr>
          <w:p w14:paraId="06CF426A" w14:textId="77777777" w:rsidR="00CE0776" w:rsidRPr="00CE0776" w:rsidRDefault="00CE0776" w:rsidP="00CE0776">
            <w:r w:rsidRPr="00CE0776">
              <w:t>75 %</w:t>
            </w:r>
          </w:p>
        </w:tc>
      </w:tr>
      <w:tr w:rsidR="00CE0776" w:rsidRPr="00CE0776" w14:paraId="48F2EDAD" w14:textId="77777777">
        <w:trPr>
          <w:trHeight w:val="345"/>
          <w:tblCellSpacing w:w="0" w:type="dxa"/>
        </w:trPr>
        <w:tc>
          <w:tcPr>
            <w:tcW w:w="2985" w:type="dxa"/>
            <w:tcBorders>
              <w:top w:val="outset" w:sz="6" w:space="0" w:color="auto"/>
              <w:left w:val="outset" w:sz="6" w:space="0" w:color="auto"/>
              <w:bottom w:val="outset" w:sz="6" w:space="0" w:color="auto"/>
              <w:right w:val="outset" w:sz="6" w:space="0" w:color="auto"/>
            </w:tcBorders>
            <w:vAlign w:val="center"/>
            <w:hideMark/>
          </w:tcPr>
          <w:p w14:paraId="4BC31841" w14:textId="77777777" w:rsidR="00CE0776" w:rsidRPr="00CE0776" w:rsidRDefault="00CE0776" w:rsidP="00CE0776">
            <w:r w:rsidRPr="00CE0776">
              <w:t>Nível de sincronismo</w:t>
            </w:r>
          </w:p>
        </w:tc>
        <w:tc>
          <w:tcPr>
            <w:tcW w:w="2550" w:type="dxa"/>
            <w:tcBorders>
              <w:top w:val="outset" w:sz="6" w:space="0" w:color="auto"/>
              <w:left w:val="outset" w:sz="6" w:space="0" w:color="auto"/>
              <w:bottom w:val="outset" w:sz="6" w:space="0" w:color="auto"/>
              <w:right w:val="outset" w:sz="6" w:space="0" w:color="auto"/>
            </w:tcBorders>
            <w:vAlign w:val="center"/>
            <w:hideMark/>
          </w:tcPr>
          <w:p w14:paraId="16865B4B" w14:textId="77777777" w:rsidR="00CE0776" w:rsidRPr="00CE0776" w:rsidRDefault="00CE0776" w:rsidP="00CE0776">
            <w:r w:rsidRPr="00CE0776">
              <w:t>-40 UNV</w:t>
            </w:r>
          </w:p>
        </w:tc>
        <w:tc>
          <w:tcPr>
            <w:tcW w:w="2985" w:type="dxa"/>
            <w:tcBorders>
              <w:top w:val="outset" w:sz="6" w:space="0" w:color="auto"/>
              <w:left w:val="outset" w:sz="6" w:space="0" w:color="auto"/>
              <w:bottom w:val="outset" w:sz="6" w:space="0" w:color="auto"/>
              <w:right w:val="outset" w:sz="6" w:space="0" w:color="auto"/>
            </w:tcBorders>
            <w:vAlign w:val="center"/>
            <w:hideMark/>
          </w:tcPr>
          <w:p w14:paraId="3B691261" w14:textId="77777777" w:rsidR="00CE0776" w:rsidRPr="00CE0776" w:rsidRDefault="00CE0776" w:rsidP="00CE0776">
            <w:r w:rsidRPr="00CE0776">
              <w:t>100 %</w:t>
            </w:r>
          </w:p>
        </w:tc>
      </w:tr>
    </w:tbl>
    <w:p w14:paraId="2A94E8E8" w14:textId="77777777" w:rsidR="00CE0776" w:rsidRPr="00CE0776" w:rsidRDefault="00CE0776" w:rsidP="00CE0776">
      <w:r w:rsidRPr="00CE0776">
        <w:t> </w:t>
      </w:r>
    </w:p>
    <w:p w14:paraId="2DB7C4B4" w14:textId="77777777" w:rsidR="00CE0776" w:rsidRPr="00CE0776" w:rsidRDefault="00CE0776" w:rsidP="00CE0776">
      <w:r w:rsidRPr="00CE0776">
        <w:rPr>
          <w:b/>
          <w:bCs/>
        </w:rPr>
        <w:t>Sistema de transmissão multiplexada de áudio</w:t>
      </w:r>
    </w:p>
    <w:p w14:paraId="7E01FE9C" w14:textId="77777777" w:rsidR="00CE0776" w:rsidRPr="00CE0776" w:rsidRDefault="00CE0776" w:rsidP="00CE0776">
      <w:r w:rsidRPr="00CE0776">
        <w:t> </w:t>
      </w:r>
    </w:p>
    <w:p w14:paraId="2D91A2FB" w14:textId="77777777" w:rsidR="00CE0776" w:rsidRPr="00CE0776" w:rsidRDefault="00CE0776" w:rsidP="00CE0776">
      <w:r w:rsidRPr="00CE0776">
        <w:t>4. Além do canal principal, o sistema de transmissão multiplexada de áudio deverá permitir a transmissão simultânea dos seguintes canais secundários, cuja ocupação no espectro é identificável na figura do Anexo II:</w:t>
      </w:r>
    </w:p>
    <w:p w14:paraId="472637D9" w14:textId="77777777" w:rsidR="00CE0776" w:rsidRPr="00CE0776" w:rsidRDefault="00CE0776" w:rsidP="00CE0776">
      <w:r w:rsidRPr="00CE0776">
        <w:t xml:space="preserve">a) Um canal de áudio (E-D) para efeito de estereofonia, com modulação AM-DSB-SC, cuja </w:t>
      </w:r>
      <w:proofErr w:type="spellStart"/>
      <w:r w:rsidRPr="00CE0776">
        <w:t>Sub-portadora</w:t>
      </w:r>
      <w:proofErr w:type="spellEnd"/>
      <w:r w:rsidRPr="00CE0776">
        <w:t xml:space="preserve"> fique situada em 2Fh;</w:t>
      </w:r>
    </w:p>
    <w:p w14:paraId="2039504F" w14:textId="77777777" w:rsidR="00CE0776" w:rsidRPr="00CE0776" w:rsidRDefault="00CE0776" w:rsidP="00CE0776">
      <w:r w:rsidRPr="00CE0776">
        <w:t xml:space="preserve">b) Um sinal piloto de estereofonia na frequência de </w:t>
      </w:r>
      <w:proofErr w:type="spellStart"/>
      <w:r w:rsidRPr="00CE0776">
        <w:t>Fh</w:t>
      </w:r>
      <w:proofErr w:type="spellEnd"/>
      <w:r w:rsidRPr="00CE0776">
        <w:t>;</w:t>
      </w:r>
    </w:p>
    <w:p w14:paraId="51CA9D52" w14:textId="77777777" w:rsidR="00CE0776" w:rsidRPr="00CE0776" w:rsidRDefault="00CE0776" w:rsidP="00CE0776">
      <w:r w:rsidRPr="00CE0776">
        <w:t>c) Um segundo canal de áudio para programa monofônico (SAP - "</w:t>
      </w:r>
      <w:proofErr w:type="spellStart"/>
      <w:r w:rsidRPr="00CE0776">
        <w:t>second</w:t>
      </w:r>
      <w:proofErr w:type="spellEnd"/>
      <w:r w:rsidRPr="00CE0776">
        <w:t xml:space="preserve"> </w:t>
      </w:r>
      <w:proofErr w:type="spellStart"/>
      <w:r w:rsidRPr="00CE0776">
        <w:t>audio</w:t>
      </w:r>
      <w:proofErr w:type="spellEnd"/>
      <w:r w:rsidRPr="00CE0776">
        <w:t xml:space="preserve"> </w:t>
      </w:r>
      <w:proofErr w:type="spellStart"/>
      <w:r w:rsidRPr="00CE0776">
        <w:t>program</w:t>
      </w:r>
      <w:proofErr w:type="spellEnd"/>
      <w:r w:rsidRPr="00CE0776">
        <w:t xml:space="preserve">") com modulação FM, cuja </w:t>
      </w:r>
      <w:proofErr w:type="spellStart"/>
      <w:r w:rsidRPr="00CE0776">
        <w:t>Sub-portadora</w:t>
      </w:r>
      <w:proofErr w:type="spellEnd"/>
      <w:r w:rsidRPr="00CE0776">
        <w:t xml:space="preserve"> fique localizada na frequência de 5 </w:t>
      </w:r>
      <w:proofErr w:type="spellStart"/>
      <w:r w:rsidRPr="00CE0776">
        <w:t>Fh</w:t>
      </w:r>
      <w:proofErr w:type="spellEnd"/>
      <w:r w:rsidRPr="00CE0776">
        <w:t>;</w:t>
      </w:r>
    </w:p>
    <w:p w14:paraId="65023C96" w14:textId="77777777" w:rsidR="00CE0776" w:rsidRPr="00CE0776" w:rsidRDefault="00CE0776" w:rsidP="00CE0776">
      <w:r w:rsidRPr="00CE0776">
        <w:t xml:space="preserve">d) Um canal de dados ou voz com modulação FM, cuja </w:t>
      </w:r>
      <w:proofErr w:type="spellStart"/>
      <w:r w:rsidRPr="00CE0776">
        <w:t>Sub-portadora</w:t>
      </w:r>
      <w:proofErr w:type="spellEnd"/>
      <w:r w:rsidRPr="00CE0776">
        <w:t xml:space="preserve"> se situe em 6,5 </w:t>
      </w:r>
      <w:proofErr w:type="spellStart"/>
      <w:r w:rsidRPr="00CE0776">
        <w:t>Fh</w:t>
      </w:r>
      <w:proofErr w:type="spellEnd"/>
      <w:r w:rsidRPr="00CE0776">
        <w:t>.</w:t>
      </w:r>
    </w:p>
    <w:p w14:paraId="21DB329E" w14:textId="77777777" w:rsidR="00CE0776" w:rsidRPr="00CE0776" w:rsidRDefault="00CE0776" w:rsidP="00CE0776">
      <w:r w:rsidRPr="00CE0776">
        <w:t> </w:t>
      </w:r>
    </w:p>
    <w:p w14:paraId="71318EFE" w14:textId="77777777" w:rsidR="00CE0776" w:rsidRPr="00CE0776" w:rsidRDefault="00CE0776" w:rsidP="00CE0776">
      <w:r w:rsidRPr="00CE0776">
        <w:t>4.1. Características técnicas:</w:t>
      </w:r>
    </w:p>
    <w:p w14:paraId="15479DF0" w14:textId="77777777" w:rsidR="00CE0776" w:rsidRPr="00CE0776" w:rsidRDefault="00CE0776" w:rsidP="00CE0776">
      <w:r w:rsidRPr="00CE0776">
        <w:t> </w:t>
      </w:r>
    </w:p>
    <w:p w14:paraId="7782B6CF" w14:textId="77777777" w:rsidR="00CE0776" w:rsidRPr="00CE0776" w:rsidRDefault="00CE0776" w:rsidP="00CE0776">
      <w:r w:rsidRPr="00CE0776">
        <w:t>4.1.1. Tipo de emissão: 73K0F9WWF</w:t>
      </w:r>
    </w:p>
    <w:p w14:paraId="6CAC0CFF" w14:textId="77777777" w:rsidR="00CE0776" w:rsidRPr="00CE0776" w:rsidRDefault="00CE0776" w:rsidP="00CE0776">
      <w:r w:rsidRPr="00CE0776">
        <w:t> </w:t>
      </w:r>
    </w:p>
    <w:p w14:paraId="1F7B7EC3" w14:textId="77777777" w:rsidR="00CE0776" w:rsidRPr="00CE0776" w:rsidRDefault="00CE0776" w:rsidP="00CE0776">
      <w:r w:rsidRPr="00CE0776">
        <w:t>4.1.1.1. Canal Principal Monofônico (ou E+D)</w:t>
      </w:r>
    </w:p>
    <w:p w14:paraId="5FBAB683" w14:textId="77777777" w:rsidR="00CE0776" w:rsidRPr="00CE0776" w:rsidRDefault="00CE0776" w:rsidP="00CE0776">
      <w:r w:rsidRPr="00CE0776">
        <w:t>                                               Máxima frequência modulante: 15 kHz</w:t>
      </w:r>
    </w:p>
    <w:p w14:paraId="18F897DC" w14:textId="77777777" w:rsidR="00CE0776" w:rsidRPr="00CE0776" w:rsidRDefault="00CE0776" w:rsidP="00CE0776">
      <w:r w:rsidRPr="00CE0776">
        <w:t>                                               Desvio máximo da portadora principal: ± 25 kHz</w:t>
      </w:r>
    </w:p>
    <w:p w14:paraId="13E6855A" w14:textId="77777777" w:rsidR="00CE0776" w:rsidRPr="00CE0776" w:rsidRDefault="00CE0776" w:rsidP="00CE0776">
      <w:r w:rsidRPr="00CE0776">
        <w:t xml:space="preserve">                                               Pré-ênfase: 75 </w:t>
      </w:r>
      <w:proofErr w:type="spellStart"/>
      <w:r w:rsidRPr="00CE0776">
        <w:t>ms</w:t>
      </w:r>
      <w:proofErr w:type="spellEnd"/>
    </w:p>
    <w:p w14:paraId="0D968A8A" w14:textId="77777777" w:rsidR="00CE0776" w:rsidRPr="00CE0776" w:rsidRDefault="00CE0776" w:rsidP="00CE0776">
      <w:r w:rsidRPr="00CE0776">
        <w:t> </w:t>
      </w:r>
    </w:p>
    <w:p w14:paraId="634D967D" w14:textId="77777777" w:rsidR="00CE0776" w:rsidRPr="00CE0776" w:rsidRDefault="00CE0776" w:rsidP="00CE0776">
      <w:r w:rsidRPr="00CE0776">
        <w:lastRenderedPageBreak/>
        <w:t>4.1.1.2. Canal Estereofônico (ou E-D)</w:t>
      </w:r>
    </w:p>
    <w:p w14:paraId="329328C1" w14:textId="77777777" w:rsidR="00CE0776" w:rsidRPr="00CE0776" w:rsidRDefault="00CE0776" w:rsidP="00CE0776">
      <w:r w:rsidRPr="00CE0776">
        <w:t>                                               Máxima frequência modulante: 15 kHz</w:t>
      </w:r>
    </w:p>
    <w:p w14:paraId="528F4ACE" w14:textId="77777777" w:rsidR="00CE0776" w:rsidRPr="00CE0776" w:rsidRDefault="00CE0776" w:rsidP="00CE0776">
      <w:r w:rsidRPr="00CE0776">
        <w:t>                                               Desvio máximo da portadora principal: + 50 kHz</w:t>
      </w:r>
    </w:p>
    <w:p w14:paraId="5E35A0BE" w14:textId="77777777" w:rsidR="00CE0776" w:rsidRPr="00CE0776" w:rsidRDefault="00CE0776" w:rsidP="00CE0776">
      <w:r w:rsidRPr="00CE0776">
        <w:t>                                               Desvio de pico da portadora principal para o piloto: ± 5 kHz</w:t>
      </w:r>
    </w:p>
    <w:p w14:paraId="4A64860B" w14:textId="77777777" w:rsidR="00CE0776" w:rsidRPr="00CE0776" w:rsidRDefault="00CE0776" w:rsidP="00CE0776">
      <w:r w:rsidRPr="00CE0776">
        <w:t>                                               Pré-ênfase: sistema DBX</w:t>
      </w:r>
    </w:p>
    <w:p w14:paraId="0D7738DA" w14:textId="77777777" w:rsidR="00CE0776" w:rsidRPr="00CE0776" w:rsidRDefault="00CE0776" w:rsidP="00CE0776">
      <w:r w:rsidRPr="00CE0776">
        <w:t> </w:t>
      </w:r>
    </w:p>
    <w:p w14:paraId="31CCC968" w14:textId="77777777" w:rsidR="00CE0776" w:rsidRPr="00CE0776" w:rsidRDefault="00CE0776" w:rsidP="00CE0776">
      <w:r w:rsidRPr="00CE0776">
        <w:t>4.1.1.3. Segundo Canal De Áudio Para Programa (SAP)</w:t>
      </w:r>
    </w:p>
    <w:p w14:paraId="185755D4" w14:textId="77777777" w:rsidR="00CE0776" w:rsidRPr="00CE0776" w:rsidRDefault="00CE0776" w:rsidP="00CE0776">
      <w:r w:rsidRPr="00CE0776">
        <w:t>                                               Máxima frequência modulante: 10 kHz</w:t>
      </w:r>
    </w:p>
    <w:p w14:paraId="69845E96" w14:textId="77777777" w:rsidR="00CE0776" w:rsidRPr="00CE0776" w:rsidRDefault="00CE0776" w:rsidP="00CE0776">
      <w:r w:rsidRPr="00CE0776">
        <w:t>                                               Desvio máximo da portadora principal: ± 15 kHz</w:t>
      </w:r>
    </w:p>
    <w:p w14:paraId="162D7FA7" w14:textId="77777777" w:rsidR="00CE0776" w:rsidRPr="00CE0776" w:rsidRDefault="00CE0776" w:rsidP="00CE0776">
      <w:r w:rsidRPr="00CE0776">
        <w:t xml:space="preserve">                                               Desvio máximo da </w:t>
      </w:r>
      <w:proofErr w:type="spellStart"/>
      <w:r w:rsidRPr="00CE0776">
        <w:t>Sub-portadora</w:t>
      </w:r>
      <w:proofErr w:type="spellEnd"/>
      <w:r w:rsidRPr="00CE0776">
        <w:t>: ± 10 kHz</w:t>
      </w:r>
    </w:p>
    <w:p w14:paraId="6A86F75E" w14:textId="77777777" w:rsidR="00CE0776" w:rsidRPr="00CE0776" w:rsidRDefault="00CE0776" w:rsidP="00CE0776">
      <w:r w:rsidRPr="00CE0776">
        <w:t>                                               Pré-ênfase: sistema DBX</w:t>
      </w:r>
    </w:p>
    <w:p w14:paraId="56CCB8D9" w14:textId="77777777" w:rsidR="00CE0776" w:rsidRPr="00CE0776" w:rsidRDefault="00CE0776" w:rsidP="00CE0776">
      <w:r w:rsidRPr="00CE0776">
        <w:t> </w:t>
      </w:r>
    </w:p>
    <w:p w14:paraId="06DC45A9" w14:textId="77777777" w:rsidR="00CE0776" w:rsidRPr="00CE0776" w:rsidRDefault="00CE0776" w:rsidP="00CE0776">
      <w:r w:rsidRPr="00CE0776">
        <w:t>4.1.1.4. Canal de Dados ou Voz</w:t>
      </w:r>
    </w:p>
    <w:p w14:paraId="4B691C4A" w14:textId="77777777" w:rsidR="00CE0776" w:rsidRPr="00CE0776" w:rsidRDefault="00CE0776" w:rsidP="00CE0776">
      <w:r w:rsidRPr="00CE0776">
        <w:t xml:space="preserve">                                               </w:t>
      </w:r>
      <w:r w:rsidRPr="00CE0776">
        <w:rPr>
          <w:i/>
          <w:iCs/>
        </w:rPr>
        <w:t>Dados:</w:t>
      </w:r>
    </w:p>
    <w:p w14:paraId="1A6F300E" w14:textId="77777777" w:rsidR="00CE0776" w:rsidRPr="00CE0776" w:rsidRDefault="00CE0776" w:rsidP="00CE0776">
      <w:r w:rsidRPr="00CE0776">
        <w:t>                                                               Máxima frequência modulante: 1,5 kHz</w:t>
      </w:r>
    </w:p>
    <w:p w14:paraId="36935584" w14:textId="77777777" w:rsidR="00CE0776" w:rsidRPr="00CE0776" w:rsidRDefault="00CE0776" w:rsidP="00CE0776">
      <w:r w:rsidRPr="00CE0776">
        <w:t>                                                               Desvio máximo da portadora principal: ± 3 kHz</w:t>
      </w:r>
    </w:p>
    <w:p w14:paraId="4D4466EB" w14:textId="77777777" w:rsidR="00CE0776" w:rsidRPr="00CE0776" w:rsidRDefault="00CE0776" w:rsidP="00CE0776">
      <w:r w:rsidRPr="00CE0776">
        <w:t xml:space="preserve">                                                               Desvio máximo da </w:t>
      </w:r>
      <w:proofErr w:type="spellStart"/>
      <w:r w:rsidRPr="00CE0776">
        <w:t>Sub-portadora</w:t>
      </w:r>
      <w:proofErr w:type="spellEnd"/>
      <w:r w:rsidRPr="00CE0776">
        <w:t>: ± 3 kHz</w:t>
      </w:r>
    </w:p>
    <w:p w14:paraId="542D2787" w14:textId="77777777" w:rsidR="00CE0776" w:rsidRPr="00CE0776" w:rsidRDefault="00CE0776" w:rsidP="00CE0776">
      <w:r w:rsidRPr="00CE0776">
        <w:t xml:space="preserve">                                                               Tipo de modulação da </w:t>
      </w:r>
      <w:proofErr w:type="spellStart"/>
      <w:r w:rsidRPr="00CE0776">
        <w:t>Sub-portadora</w:t>
      </w:r>
      <w:proofErr w:type="spellEnd"/>
      <w:r w:rsidRPr="00CE0776">
        <w:t xml:space="preserve">: FSK (Frequency Shift </w:t>
      </w:r>
      <w:proofErr w:type="spellStart"/>
      <w:r w:rsidRPr="00CE0776">
        <w:t>Keying</w:t>
      </w:r>
      <w:proofErr w:type="spellEnd"/>
      <w:r w:rsidRPr="00CE0776">
        <w:t>)</w:t>
      </w:r>
    </w:p>
    <w:p w14:paraId="63523DEF" w14:textId="77777777" w:rsidR="00CE0776" w:rsidRPr="00CE0776" w:rsidRDefault="00CE0776" w:rsidP="00CE0776">
      <w:r w:rsidRPr="00CE0776">
        <w:t xml:space="preserve">                                                               Pré-ênfase: 250 </w:t>
      </w:r>
      <w:proofErr w:type="spellStart"/>
      <w:r w:rsidRPr="00CE0776">
        <w:t>ms</w:t>
      </w:r>
      <w:proofErr w:type="spellEnd"/>
    </w:p>
    <w:p w14:paraId="651ED622" w14:textId="77777777" w:rsidR="00CE0776" w:rsidRPr="00CE0776" w:rsidRDefault="00CE0776" w:rsidP="00CE0776">
      <w:r w:rsidRPr="00CE0776">
        <w:t xml:space="preserve">                                               </w:t>
      </w:r>
      <w:r w:rsidRPr="00CE0776">
        <w:rPr>
          <w:i/>
          <w:iCs/>
        </w:rPr>
        <w:t>Voz:</w:t>
      </w:r>
    </w:p>
    <w:p w14:paraId="6B09CE29" w14:textId="77777777" w:rsidR="00CE0776" w:rsidRPr="00CE0776" w:rsidRDefault="00CE0776" w:rsidP="00CE0776">
      <w:r w:rsidRPr="00CE0776">
        <w:t>                                                               Máxima frequência modulante: 3,4 kHz</w:t>
      </w:r>
    </w:p>
    <w:p w14:paraId="7236E5BD" w14:textId="77777777" w:rsidR="00CE0776" w:rsidRPr="00CE0776" w:rsidRDefault="00CE0776" w:rsidP="00CE0776">
      <w:r w:rsidRPr="00CE0776">
        <w:t>                                                               Desvio máximo da portadora principal: ± 3 kHz</w:t>
      </w:r>
    </w:p>
    <w:p w14:paraId="3F1884C3" w14:textId="77777777" w:rsidR="00CE0776" w:rsidRPr="00CE0776" w:rsidRDefault="00CE0776" w:rsidP="00CE0776">
      <w:r w:rsidRPr="00CE0776">
        <w:t xml:space="preserve">                                                               Desvio máximo da </w:t>
      </w:r>
      <w:proofErr w:type="spellStart"/>
      <w:r w:rsidRPr="00CE0776">
        <w:t>Sub-portadora</w:t>
      </w:r>
      <w:proofErr w:type="spellEnd"/>
      <w:r w:rsidRPr="00CE0776">
        <w:t>: ± 3 kHz</w:t>
      </w:r>
    </w:p>
    <w:p w14:paraId="2AAA057B" w14:textId="77777777" w:rsidR="00CE0776" w:rsidRPr="00CE0776" w:rsidRDefault="00CE0776" w:rsidP="00CE0776">
      <w:r w:rsidRPr="00CE0776">
        <w:t xml:space="preserve">                                                               Tipo de modulação da </w:t>
      </w:r>
      <w:proofErr w:type="spellStart"/>
      <w:r w:rsidRPr="00CE0776">
        <w:t>Sub-portadora</w:t>
      </w:r>
      <w:proofErr w:type="spellEnd"/>
      <w:r w:rsidRPr="00CE0776">
        <w:t>: FM</w:t>
      </w:r>
    </w:p>
    <w:p w14:paraId="57A114F3" w14:textId="77777777" w:rsidR="00CE0776" w:rsidRPr="00CE0776" w:rsidRDefault="00CE0776" w:rsidP="00CE0776">
      <w:r w:rsidRPr="00CE0776">
        <w:t xml:space="preserve">                                                               Pré-ênfase: 150 </w:t>
      </w:r>
      <w:proofErr w:type="spellStart"/>
      <w:r w:rsidRPr="00CE0776">
        <w:t>ms</w:t>
      </w:r>
      <w:proofErr w:type="spellEnd"/>
    </w:p>
    <w:p w14:paraId="59ADA33D" w14:textId="77777777" w:rsidR="00CE0776" w:rsidRPr="00CE0776" w:rsidRDefault="00CE0776" w:rsidP="00CE0776">
      <w:r w:rsidRPr="00CE0776">
        <w:t> </w:t>
      </w:r>
    </w:p>
    <w:p w14:paraId="755C49C0" w14:textId="77777777" w:rsidR="00CE0776" w:rsidRPr="00CE0776" w:rsidRDefault="00CE0776" w:rsidP="00CE0776">
      <w:r w:rsidRPr="00CE0776">
        <w:t xml:space="preserve">4.1.1.5. A separação entre canais na transmissão estereofônica deve ser maior do que 20 dB e a relação sinal/ruído por modulação em frequência quando se injeta </w:t>
      </w:r>
      <w:r w:rsidRPr="00CE0776">
        <w:lastRenderedPageBreak/>
        <w:t>400 Hz apenas no canal esquerdo (E), provocando um desvio de 16,7 kHz no modo Estéreo e 10 kHz no modo SAP, deve ser de, pelo menos, 65 dB.</w:t>
      </w:r>
    </w:p>
    <w:p w14:paraId="70864ED9" w14:textId="77777777" w:rsidR="00CE0776" w:rsidRPr="00CE0776" w:rsidRDefault="00CE0776" w:rsidP="00CE0776">
      <w:r w:rsidRPr="00CE0776">
        <w:t>4.1.1.6. A distorção harmônica total das frequências de áudio do sistema de transmissão, a 100% de modulação, deve ser menor do que 0,5 % e 1% respectivamente, para o modo Estéreo e SAP;</w:t>
      </w:r>
    </w:p>
    <w:p w14:paraId="6B8BBDA9" w14:textId="77777777" w:rsidR="00CE0776" w:rsidRPr="00CE0776" w:rsidRDefault="00CE0776" w:rsidP="00CE0776">
      <w:r w:rsidRPr="00CE0776">
        <w:t>4.1.1.7. A diafonia do canal estereofônico causada por um sinal de 1 kHz a 100% de modulação no canal SAP, e vice-versa, deve ser melhor que 45 dB.</w:t>
      </w:r>
    </w:p>
    <w:p w14:paraId="6AF7ECB6" w14:textId="77777777" w:rsidR="00CE0776" w:rsidRPr="00CE0776" w:rsidRDefault="00CE0776" w:rsidP="00CE0776">
      <w:r w:rsidRPr="00CE0776">
        <w:t>4.1.1.8. O emprego do sistema DBX nos modos Estéreo e SAP deve permitir a redução de ruído, fornecendo uma pré-ênfase variável, e um aumento na dinâmica do sinal de áudio através de dois compressores/expansores que atuem, não só no ganho de sinal, mas também no espectro de frequências por ele ocupado.</w:t>
      </w:r>
    </w:p>
    <w:p w14:paraId="54313A67" w14:textId="77777777" w:rsidR="008777D5" w:rsidRDefault="008777D5"/>
    <w:sectPr w:rsidR="008777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08C"/>
    <w:multiLevelType w:val="multilevel"/>
    <w:tmpl w:val="07186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745EBD"/>
    <w:multiLevelType w:val="multilevel"/>
    <w:tmpl w:val="9DC05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8111EE"/>
    <w:multiLevelType w:val="multilevel"/>
    <w:tmpl w:val="33360A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F87A95"/>
    <w:multiLevelType w:val="multilevel"/>
    <w:tmpl w:val="E6C6D7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7073011">
    <w:abstractNumId w:val="0"/>
  </w:num>
  <w:num w:numId="2" w16cid:durableId="1099376848">
    <w:abstractNumId w:val="3"/>
  </w:num>
  <w:num w:numId="3" w16cid:durableId="1031496302">
    <w:abstractNumId w:val="2"/>
  </w:num>
  <w:num w:numId="4" w16cid:durableId="477187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776"/>
    <w:rsid w:val="001C60FE"/>
    <w:rsid w:val="005D3A37"/>
    <w:rsid w:val="008777D5"/>
    <w:rsid w:val="008B7324"/>
    <w:rsid w:val="00977B9F"/>
    <w:rsid w:val="00CE0776"/>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853A2"/>
  <w15:chartTrackingRefBased/>
  <w15:docId w15:val="{D36D06C7-6938-486E-B756-79E465024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E0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E0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E07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E07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E07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E07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E07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E07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E077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E077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E077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E077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E077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E077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E077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E077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E077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E0776"/>
    <w:rPr>
      <w:rFonts w:eastAsiaTheme="majorEastAsia" w:cstheme="majorBidi"/>
      <w:color w:val="272727" w:themeColor="text1" w:themeTint="D8"/>
    </w:rPr>
  </w:style>
  <w:style w:type="paragraph" w:styleId="Ttulo">
    <w:name w:val="Title"/>
    <w:basedOn w:val="Normal"/>
    <w:next w:val="Normal"/>
    <w:link w:val="TtuloChar"/>
    <w:uiPriority w:val="10"/>
    <w:qFormat/>
    <w:rsid w:val="00CE0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E07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E077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E077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E0776"/>
    <w:pPr>
      <w:spacing w:before="160"/>
      <w:jc w:val="center"/>
    </w:pPr>
    <w:rPr>
      <w:i/>
      <w:iCs/>
      <w:color w:val="404040" w:themeColor="text1" w:themeTint="BF"/>
    </w:rPr>
  </w:style>
  <w:style w:type="character" w:customStyle="1" w:styleId="CitaoChar">
    <w:name w:val="Citação Char"/>
    <w:basedOn w:val="Fontepargpadro"/>
    <w:link w:val="Citao"/>
    <w:uiPriority w:val="29"/>
    <w:rsid w:val="00CE0776"/>
    <w:rPr>
      <w:i/>
      <w:iCs/>
      <w:color w:val="404040" w:themeColor="text1" w:themeTint="BF"/>
    </w:rPr>
  </w:style>
  <w:style w:type="paragraph" w:styleId="PargrafodaLista">
    <w:name w:val="List Paragraph"/>
    <w:basedOn w:val="Normal"/>
    <w:uiPriority w:val="34"/>
    <w:qFormat/>
    <w:rsid w:val="00CE0776"/>
    <w:pPr>
      <w:ind w:left="720"/>
      <w:contextualSpacing/>
    </w:pPr>
  </w:style>
  <w:style w:type="character" w:styleId="nfaseIntensa">
    <w:name w:val="Intense Emphasis"/>
    <w:basedOn w:val="Fontepargpadro"/>
    <w:uiPriority w:val="21"/>
    <w:qFormat/>
    <w:rsid w:val="00CE0776"/>
    <w:rPr>
      <w:i/>
      <w:iCs/>
      <w:color w:val="0F4761" w:themeColor="accent1" w:themeShade="BF"/>
    </w:rPr>
  </w:style>
  <w:style w:type="paragraph" w:styleId="CitaoIntensa">
    <w:name w:val="Intense Quote"/>
    <w:basedOn w:val="Normal"/>
    <w:next w:val="Normal"/>
    <w:link w:val="CitaoIntensaChar"/>
    <w:uiPriority w:val="30"/>
    <w:qFormat/>
    <w:rsid w:val="00CE0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E0776"/>
    <w:rPr>
      <w:i/>
      <w:iCs/>
      <w:color w:val="0F4761" w:themeColor="accent1" w:themeShade="BF"/>
    </w:rPr>
  </w:style>
  <w:style w:type="character" w:styleId="RefernciaIntensa">
    <w:name w:val="Intense Reference"/>
    <w:basedOn w:val="Fontepargpadro"/>
    <w:uiPriority w:val="32"/>
    <w:qFormat/>
    <w:rsid w:val="00CE0776"/>
    <w:rPr>
      <w:b/>
      <w:bCs/>
      <w:smallCaps/>
      <w:color w:val="0F4761" w:themeColor="accent1" w:themeShade="BF"/>
      <w:spacing w:val="5"/>
    </w:rPr>
  </w:style>
  <w:style w:type="paragraph" w:customStyle="1" w:styleId="msonormal0">
    <w:name w:val="msonormal"/>
    <w:basedOn w:val="Normal"/>
    <w:rsid w:val="00CE07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ocentralizado">
    <w:name w:val="texto_centralizado"/>
    <w:basedOn w:val="Normal"/>
    <w:rsid w:val="00CE07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ocentralizadomaiusculasnegrito">
    <w:name w:val="texto_centralizado_maiusculas_negrito"/>
    <w:basedOn w:val="Normal"/>
    <w:rsid w:val="00CE07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fonumeradonivel1">
    <w:name w:val="paragrafo_numerado_nivel1"/>
    <w:basedOn w:val="Normal"/>
    <w:rsid w:val="00CE07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rte">
    <w:name w:val="Strong"/>
    <w:basedOn w:val="Fontepargpadro"/>
    <w:uiPriority w:val="22"/>
    <w:qFormat/>
    <w:rsid w:val="00CE0776"/>
    <w:rPr>
      <w:b/>
      <w:bCs/>
    </w:rPr>
  </w:style>
  <w:style w:type="paragraph" w:customStyle="1" w:styleId="textojustificado">
    <w:name w:val="texto_justificado"/>
    <w:basedOn w:val="Normal"/>
    <w:rsid w:val="00CE07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fonumeradonivel2">
    <w:name w:val="paragrafo_numerado_nivel2"/>
    <w:basedOn w:val="Normal"/>
    <w:rsid w:val="00CE07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temalinealetra">
    <w:name w:val="item_alinea_letra"/>
    <w:basedOn w:val="Normal"/>
    <w:rsid w:val="00CE07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fonumeradonivel3">
    <w:name w:val="paragrafo_numerado_nivel3"/>
    <w:basedOn w:val="Normal"/>
    <w:rsid w:val="00CE07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fonumeradonivel4">
    <w:name w:val="paragrafo_numerado_nivel4"/>
    <w:basedOn w:val="Normal"/>
    <w:rsid w:val="00CE07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elatextoalinhadoesquerda">
    <w:name w:val="tabela_texto_alinhado_esquerda"/>
    <w:basedOn w:val="Normal"/>
    <w:rsid w:val="00CE07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E07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elatextocentralizado">
    <w:name w:val="tabela_texto_centralizado"/>
    <w:basedOn w:val="Normal"/>
    <w:rsid w:val="00CE07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fase">
    <w:name w:val="Emphasis"/>
    <w:basedOn w:val="Fontepargpadro"/>
    <w:uiPriority w:val="20"/>
    <w:qFormat/>
    <w:rsid w:val="00CE07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6597</Words>
  <Characters>33917</Characters>
  <Application>Microsoft Office Word</Application>
  <DocSecurity>0</DocSecurity>
  <Lines>1188</Lines>
  <Paragraphs>684</Paragraphs>
  <ScaleCrop>false</ScaleCrop>
  <Company/>
  <LinksUpToDate>false</LinksUpToDate>
  <CharactersWithSpaces>41215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Margarida Simão</dc:creator>
  <cp:keywords/>
  <dc:description/>
  <cp:lastModifiedBy>Margarida Simão</cp:lastModifiedBy>
  <cp:revision>1</cp:revision>
  <dcterms:created xsi:type="dcterms:W3CDTF">2025-11-29T16:03:00Z</dcterms:created>
  <dcterms:modified xsi:type="dcterms:W3CDTF">2025-11-29T16:05:00Z</dcterms:modified>
</cp:coreProperties>
</file>