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E30DD" w14:textId="77777777" w:rsidR="00E536F8" w:rsidRDefault="00E536F8"/>
    <w:sectPr w:rsidR="00E536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B5A"/>
    <w:rsid w:val="004F0B5A"/>
    <w:rsid w:val="00AA42E4"/>
    <w:rsid w:val="00B24FA9"/>
    <w:rsid w:val="00E53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EE526"/>
  <w15:chartTrackingRefBased/>
  <w15:docId w15:val="{FC720B8B-339C-4827-B4DA-A0B8B1D50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F0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F0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F0B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F0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F0B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F0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F0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F0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F0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F0B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F0B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F0B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F0B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F0B5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F0B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F0B5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F0B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F0B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F0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F0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F0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F0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F0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F0B5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F0B5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F0B5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F0B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F0B5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F0B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Tadeu Monteiro Guedes Fernandes Salomao</dc:creator>
  <cp:keywords/>
  <dc:description/>
  <cp:lastModifiedBy>Lucas Tadeu Monteiro Guedes Fernandes Salomao</cp:lastModifiedBy>
  <cp:revision>1</cp:revision>
  <dcterms:created xsi:type="dcterms:W3CDTF">2026-01-22T17:42:00Z</dcterms:created>
  <dcterms:modified xsi:type="dcterms:W3CDTF">2026-01-22T17:43:00Z</dcterms:modified>
</cp:coreProperties>
</file>