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07F" w:rsidRDefault="00FA19B0" w:rsidP="00FA19B0">
      <w:pPr>
        <w:jc w:val="center"/>
        <w:rPr>
          <w:b/>
          <w:sz w:val="40"/>
        </w:rPr>
      </w:pPr>
      <w:r w:rsidRPr="00FA19B0">
        <w:rPr>
          <w:b/>
          <w:sz w:val="40"/>
        </w:rPr>
        <w:t>Bosna a Hercegovina</w:t>
      </w:r>
    </w:p>
    <w:p w:rsidR="005D7A6B" w:rsidRPr="005D7A6B" w:rsidRDefault="005D7A6B" w:rsidP="005D7A6B">
      <w:pPr>
        <w:rPr>
          <w:b/>
          <w:sz w:val="24"/>
        </w:rPr>
      </w:pPr>
      <w:r w:rsidRPr="005D7A6B">
        <w:rPr>
          <w:b/>
          <w:sz w:val="24"/>
        </w:rPr>
        <w:t>Obecný přehled</w:t>
      </w:r>
    </w:p>
    <w:p w:rsidR="00FA19B0" w:rsidRDefault="00CC72AF" w:rsidP="00FA19B0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někdy zvaná jednoduše </w:t>
      </w:r>
      <w:r>
        <w:rPr>
          <w:rFonts w:ascii="Arial" w:hAnsi="Arial" w:cs="Arial"/>
          <w:b/>
          <w:bCs/>
          <w:color w:val="222222"/>
          <w:sz w:val="21"/>
          <w:szCs w:val="21"/>
        </w:rPr>
        <w:t>Bosna</w:t>
      </w:r>
      <w:r>
        <w:rPr>
          <w:rFonts w:ascii="Arial" w:hAnsi="Arial" w:cs="Arial"/>
          <w:color w:val="222222"/>
          <w:sz w:val="21"/>
          <w:szCs w:val="21"/>
        </w:rPr>
        <w:t xml:space="preserve">, je přímořská země v jihovýchodní Evropě, na </w:t>
      </w:r>
      <w:r w:rsidRPr="00CC72AF">
        <w:rPr>
          <w:rFonts w:ascii="Arial" w:hAnsi="Arial" w:cs="Arial"/>
          <w:sz w:val="21"/>
          <w:szCs w:val="21"/>
        </w:rPr>
        <w:t>Balkánském poloostrově</w:t>
      </w:r>
      <w:r>
        <w:rPr>
          <w:rFonts w:ascii="Arial" w:hAnsi="Arial" w:cs="Arial"/>
          <w:color w:val="222222"/>
          <w:sz w:val="21"/>
          <w:szCs w:val="21"/>
        </w:rPr>
        <w:t xml:space="preserve">. Jejím hlavním a zároveň největším městem je Sarajevo se skoro 300 000 obyvateli. Bosna hraničí na severu, západě a jihu s </w:t>
      </w:r>
      <w:r w:rsidRPr="00CC72AF">
        <w:rPr>
          <w:rFonts w:ascii="Arial" w:hAnsi="Arial" w:cs="Arial"/>
          <w:sz w:val="21"/>
          <w:szCs w:val="21"/>
        </w:rPr>
        <w:t>Chorvatskem</w:t>
      </w:r>
      <w:r>
        <w:rPr>
          <w:rFonts w:ascii="Arial" w:hAnsi="Arial" w:cs="Arial"/>
          <w:color w:val="222222"/>
          <w:sz w:val="21"/>
          <w:szCs w:val="21"/>
        </w:rPr>
        <w:t xml:space="preserve">, na východě se </w:t>
      </w:r>
      <w:r w:rsidRPr="00CC72AF">
        <w:rPr>
          <w:rFonts w:ascii="Arial" w:hAnsi="Arial" w:cs="Arial"/>
          <w:sz w:val="21"/>
          <w:szCs w:val="21"/>
        </w:rPr>
        <w:t>Srbskem</w:t>
      </w:r>
      <w:r>
        <w:rPr>
          <w:rFonts w:ascii="Arial" w:hAnsi="Arial" w:cs="Arial"/>
          <w:color w:val="222222"/>
          <w:sz w:val="21"/>
          <w:szCs w:val="21"/>
        </w:rPr>
        <w:t xml:space="preserve"> a na jihovýchodě s </w:t>
      </w:r>
      <w:r w:rsidRPr="00CC72AF">
        <w:rPr>
          <w:rFonts w:ascii="Arial" w:hAnsi="Arial" w:cs="Arial"/>
          <w:sz w:val="21"/>
          <w:szCs w:val="21"/>
        </w:rPr>
        <w:t>Černou Horou</w:t>
      </w:r>
      <w:r>
        <w:rPr>
          <w:rFonts w:ascii="Arial" w:hAnsi="Arial" w:cs="Arial"/>
          <w:color w:val="222222"/>
          <w:sz w:val="21"/>
          <w:szCs w:val="21"/>
        </w:rPr>
        <w:t xml:space="preserve">. Bosna a Hercegovina je téměř </w:t>
      </w:r>
      <w:r w:rsidRPr="00CC72AF">
        <w:rPr>
          <w:rFonts w:ascii="Arial" w:hAnsi="Arial" w:cs="Arial"/>
          <w:sz w:val="21"/>
          <w:szCs w:val="21"/>
        </w:rPr>
        <w:t>vnitrozemský stát</w:t>
      </w:r>
      <w:r>
        <w:rPr>
          <w:rFonts w:ascii="Arial" w:hAnsi="Arial" w:cs="Arial"/>
          <w:color w:val="222222"/>
          <w:sz w:val="21"/>
          <w:szCs w:val="21"/>
        </w:rPr>
        <w:t xml:space="preserve">, s výjimkou pásu 20 km na </w:t>
      </w:r>
      <w:r w:rsidRPr="00CC72AF">
        <w:rPr>
          <w:rFonts w:ascii="Arial" w:hAnsi="Arial" w:cs="Arial"/>
          <w:sz w:val="21"/>
          <w:szCs w:val="21"/>
        </w:rPr>
        <w:t>pobřeží Jaderského moře</w:t>
      </w:r>
      <w:r w:rsidR="00B863E9">
        <w:rPr>
          <w:rFonts w:ascii="Arial" w:hAnsi="Arial" w:cs="Arial"/>
          <w:sz w:val="21"/>
          <w:szCs w:val="21"/>
        </w:rPr>
        <w:t>.</w:t>
      </w:r>
    </w:p>
    <w:p w:rsidR="00B863E9" w:rsidRPr="005D7A6B" w:rsidRDefault="005D7A6B" w:rsidP="00FA19B0">
      <w:pPr>
        <w:rPr>
          <w:rFonts w:ascii="Arial" w:hAnsi="Arial" w:cs="Arial"/>
          <w:b/>
          <w:color w:val="222222"/>
          <w:sz w:val="24"/>
          <w:szCs w:val="21"/>
        </w:rPr>
      </w:pPr>
      <w:r>
        <w:rPr>
          <w:rFonts w:ascii="Arial" w:hAnsi="Arial" w:cs="Arial"/>
          <w:b/>
          <w:color w:val="222222"/>
          <w:sz w:val="24"/>
          <w:szCs w:val="21"/>
        </w:rPr>
        <w:t>P</w:t>
      </w:r>
      <w:r w:rsidRPr="005D7A6B">
        <w:rPr>
          <w:rFonts w:ascii="Arial" w:hAnsi="Arial" w:cs="Arial"/>
          <w:b/>
          <w:color w:val="222222"/>
          <w:sz w:val="24"/>
          <w:szCs w:val="21"/>
        </w:rPr>
        <w:t>olitika</w:t>
      </w:r>
    </w:p>
    <w:p w:rsidR="005D7A6B" w:rsidRDefault="0010006C" w:rsidP="00FA19B0">
      <w:pPr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Bosna a Hercegovina se skládá ze dvou entit – </w:t>
      </w:r>
      <w:r w:rsidRPr="0010006C">
        <w:rPr>
          <w:rFonts w:ascii="Arial" w:hAnsi="Arial" w:cs="Arial"/>
          <w:sz w:val="21"/>
          <w:szCs w:val="21"/>
        </w:rPr>
        <w:t>Federace Bosny a Hercegoviny</w:t>
      </w:r>
      <w:r>
        <w:rPr>
          <w:rFonts w:ascii="Arial" w:hAnsi="Arial" w:cs="Arial"/>
          <w:color w:val="222222"/>
          <w:sz w:val="21"/>
          <w:szCs w:val="21"/>
        </w:rPr>
        <w:t xml:space="preserve"> a </w:t>
      </w:r>
      <w:r w:rsidRPr="0010006C">
        <w:rPr>
          <w:rFonts w:ascii="Arial" w:hAnsi="Arial" w:cs="Arial"/>
          <w:sz w:val="21"/>
          <w:szCs w:val="21"/>
        </w:rPr>
        <w:t>Republika srbská</w:t>
      </w:r>
      <w:r>
        <w:rPr>
          <w:rFonts w:ascii="Arial" w:hAnsi="Arial" w:cs="Arial"/>
          <w:color w:val="222222"/>
          <w:sz w:val="21"/>
          <w:szCs w:val="21"/>
        </w:rPr>
        <w:t xml:space="preserve">. Zvláštní postavení zaujímá </w:t>
      </w:r>
      <w:r w:rsidRPr="0010006C">
        <w:rPr>
          <w:rFonts w:ascii="Arial" w:hAnsi="Arial" w:cs="Arial"/>
          <w:sz w:val="21"/>
          <w:szCs w:val="21"/>
        </w:rPr>
        <w:t>distrikt Brčko</w:t>
      </w:r>
      <w:r>
        <w:rPr>
          <w:rFonts w:ascii="Arial" w:hAnsi="Arial" w:cs="Arial"/>
          <w:color w:val="222222"/>
          <w:sz w:val="21"/>
          <w:szCs w:val="21"/>
        </w:rPr>
        <w:t>, který je společně spravován oběma entitami.</w:t>
      </w:r>
    </w:p>
    <w:p w:rsidR="0010006C" w:rsidRDefault="0010006C" w:rsidP="00FA19B0">
      <w:pPr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V čele země </w:t>
      </w:r>
      <w:r>
        <w:rPr>
          <w:rFonts w:ascii="Arial" w:hAnsi="Arial" w:cs="Arial"/>
          <w:i/>
          <w:iCs/>
          <w:color w:val="222222"/>
          <w:sz w:val="21"/>
          <w:szCs w:val="21"/>
        </w:rPr>
        <w:t xml:space="preserve">de facto </w:t>
      </w:r>
      <w:r>
        <w:rPr>
          <w:rFonts w:ascii="Arial" w:hAnsi="Arial" w:cs="Arial"/>
          <w:color w:val="222222"/>
          <w:sz w:val="21"/>
          <w:szCs w:val="21"/>
        </w:rPr>
        <w:t>stojí Vysoký představitel pro Bosnu a Hercegovinu, který je volený Radou pro implementaci míru.</w:t>
      </w:r>
      <w:r w:rsidRPr="0010006C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 xml:space="preserve">Nejvyšším správním orgánem země je </w:t>
      </w:r>
      <w:r w:rsidRPr="0010006C">
        <w:rPr>
          <w:rFonts w:ascii="Arial" w:hAnsi="Arial" w:cs="Arial"/>
          <w:sz w:val="21"/>
          <w:szCs w:val="21"/>
        </w:rPr>
        <w:t>Předsednictvo Bosny a Hercegoviny</w:t>
      </w:r>
      <w:r>
        <w:rPr>
          <w:rFonts w:ascii="Arial" w:hAnsi="Arial" w:cs="Arial"/>
          <w:color w:val="222222"/>
          <w:sz w:val="21"/>
          <w:szCs w:val="21"/>
        </w:rPr>
        <w:t xml:space="preserve"> neboli Prezídium (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Predsjedništvo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). To má tři členy (</w:t>
      </w:r>
      <w:r w:rsidRPr="0010006C">
        <w:rPr>
          <w:rFonts w:ascii="Arial" w:hAnsi="Arial" w:cs="Arial"/>
          <w:sz w:val="21"/>
          <w:szCs w:val="21"/>
        </w:rPr>
        <w:t>Bosňáka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 w:rsidRPr="0010006C">
        <w:rPr>
          <w:rFonts w:ascii="Arial" w:hAnsi="Arial" w:cs="Arial"/>
          <w:sz w:val="21"/>
          <w:szCs w:val="21"/>
        </w:rPr>
        <w:t>Srba</w:t>
      </w:r>
      <w:r>
        <w:rPr>
          <w:rFonts w:ascii="Arial" w:hAnsi="Arial" w:cs="Arial"/>
          <w:color w:val="222222"/>
          <w:sz w:val="21"/>
          <w:szCs w:val="21"/>
        </w:rPr>
        <w:t xml:space="preserve"> a </w:t>
      </w:r>
      <w:r w:rsidRPr="0010006C">
        <w:rPr>
          <w:rFonts w:ascii="Arial" w:hAnsi="Arial" w:cs="Arial"/>
          <w:sz w:val="21"/>
          <w:szCs w:val="21"/>
        </w:rPr>
        <w:t>Chorvata</w:t>
      </w:r>
      <w:r>
        <w:rPr>
          <w:rFonts w:ascii="Arial" w:hAnsi="Arial" w:cs="Arial"/>
          <w:color w:val="222222"/>
          <w:sz w:val="21"/>
          <w:szCs w:val="21"/>
        </w:rPr>
        <w:t>), kteří jsou do funkce voleni každé 4 roky. Dalšími správními orgány jsou jednotlivá ministerstva</w:t>
      </w:r>
      <w:r w:rsidR="00480A97">
        <w:rPr>
          <w:rFonts w:ascii="Arial" w:hAnsi="Arial" w:cs="Arial"/>
          <w:color w:val="222222"/>
          <w:sz w:val="21"/>
          <w:szCs w:val="21"/>
        </w:rPr>
        <w:t>.</w:t>
      </w:r>
    </w:p>
    <w:p w:rsidR="00480A97" w:rsidRDefault="00480A97" w:rsidP="00FA19B0">
      <w:pPr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Zákonodárným orgánem je </w:t>
      </w:r>
      <w:r w:rsidRPr="00480A97">
        <w:rPr>
          <w:rFonts w:ascii="Arial" w:hAnsi="Arial" w:cs="Arial"/>
          <w:sz w:val="21"/>
          <w:szCs w:val="21"/>
        </w:rPr>
        <w:t>Parlament Bosny a Hercegoviny</w:t>
      </w:r>
      <w:r>
        <w:rPr>
          <w:rFonts w:ascii="Arial" w:hAnsi="Arial" w:cs="Arial"/>
          <w:color w:val="2222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Parlamentarna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</w:rPr>
        <w:t xml:space="preserve"> skupština</w:t>
      </w:r>
      <w:r>
        <w:rPr>
          <w:rFonts w:ascii="Arial" w:hAnsi="Arial" w:cs="Arial"/>
          <w:color w:val="222222"/>
          <w:sz w:val="21"/>
          <w:szCs w:val="21"/>
        </w:rPr>
        <w:t xml:space="preserve">), který má dvě komory: </w:t>
      </w:r>
      <w:r w:rsidRPr="00480A97">
        <w:rPr>
          <w:rFonts w:ascii="Arial" w:hAnsi="Arial" w:cs="Arial"/>
          <w:sz w:val="21"/>
          <w:szCs w:val="21"/>
        </w:rPr>
        <w:t>Sněmovnu národů</w:t>
      </w:r>
      <w:r>
        <w:rPr>
          <w:rFonts w:ascii="Arial" w:hAnsi="Arial" w:cs="Arial"/>
          <w:color w:val="222222"/>
          <w:sz w:val="21"/>
          <w:szCs w:val="21"/>
        </w:rPr>
        <w:t xml:space="preserve"> (</w:t>
      </w:r>
      <w:r>
        <w:rPr>
          <w:rFonts w:ascii="Arial" w:hAnsi="Arial" w:cs="Arial"/>
          <w:i/>
          <w:iCs/>
          <w:color w:val="222222"/>
          <w:sz w:val="21"/>
          <w:szCs w:val="21"/>
        </w:rPr>
        <w:t xml:space="preserve">Dom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naroda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) a </w:t>
      </w:r>
      <w:r w:rsidRPr="00480A97">
        <w:rPr>
          <w:rFonts w:ascii="Arial" w:hAnsi="Arial" w:cs="Arial"/>
          <w:sz w:val="21"/>
          <w:szCs w:val="21"/>
        </w:rPr>
        <w:t>Poslaneckou sněmovnu</w:t>
      </w:r>
      <w:r>
        <w:rPr>
          <w:rFonts w:ascii="Arial" w:hAnsi="Arial" w:cs="Arial"/>
          <w:color w:val="2222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Predstavnički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</w:rPr>
        <w:t>/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Zastupnički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</w:rPr>
        <w:t xml:space="preserve"> dom</w:t>
      </w:r>
      <w:r>
        <w:rPr>
          <w:rFonts w:ascii="Arial" w:hAnsi="Arial" w:cs="Arial"/>
          <w:color w:val="222222"/>
          <w:sz w:val="21"/>
          <w:szCs w:val="21"/>
        </w:rPr>
        <w:t xml:space="preserve">). Sněmovna národů se skládá z 15 delegátů, kteří jsou ze dvou třetin voleni ve Federace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(5 Chorvatů a 5 Bosňáků) a z jedné třetiny v Republice srbské (5 Srbů). Poslanecká sněmovna se skládá ze 42 členů, kteří jsou ze dvou třetin voleni ve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Federací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 z jedné třetiny v Republice srbské.</w:t>
      </w:r>
    </w:p>
    <w:p w:rsidR="00480A97" w:rsidRDefault="00480A97" w:rsidP="00FA19B0">
      <w:pPr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Bosna a Hercegovina není v EU, ale je potenciální kandidátskou zemí pro vstup do EU.</w:t>
      </w:r>
    </w:p>
    <w:p w:rsidR="0010006C" w:rsidRDefault="0010006C" w:rsidP="00FA19B0">
      <w:pPr>
        <w:rPr>
          <w:rFonts w:ascii="Arial" w:hAnsi="Arial" w:cs="Arial"/>
          <w:color w:val="222222"/>
          <w:sz w:val="21"/>
          <w:szCs w:val="21"/>
        </w:rPr>
      </w:pPr>
    </w:p>
    <w:p w:rsidR="00B863E9" w:rsidRDefault="00B863E9" w:rsidP="00FA19B0">
      <w:pPr>
        <w:rPr>
          <w:rFonts w:ascii="Arial" w:hAnsi="Arial" w:cs="Arial"/>
          <w:b/>
          <w:color w:val="222222"/>
          <w:sz w:val="24"/>
          <w:szCs w:val="21"/>
        </w:rPr>
      </w:pPr>
      <w:r w:rsidRPr="00B863E9">
        <w:rPr>
          <w:rFonts w:ascii="Arial" w:hAnsi="Arial" w:cs="Arial"/>
          <w:b/>
          <w:color w:val="222222"/>
          <w:sz w:val="24"/>
          <w:szCs w:val="21"/>
        </w:rPr>
        <w:t>Geografie</w:t>
      </w:r>
    </w:p>
    <w:p w:rsidR="00B863E9" w:rsidRDefault="00897755" w:rsidP="00FA19B0">
      <w:pPr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BaH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se skládá</w:t>
      </w:r>
      <w:r w:rsidR="008779FE">
        <w:rPr>
          <w:rFonts w:ascii="Arial" w:hAnsi="Arial" w:cs="Arial"/>
          <w:color w:val="222222"/>
          <w:sz w:val="21"/>
          <w:szCs w:val="21"/>
        </w:rPr>
        <w:t xml:space="preserve"> ze dvou geografických a historic</w:t>
      </w:r>
      <w:r>
        <w:rPr>
          <w:rFonts w:ascii="Arial" w:hAnsi="Arial" w:cs="Arial"/>
          <w:color w:val="222222"/>
          <w:sz w:val="21"/>
          <w:szCs w:val="21"/>
        </w:rPr>
        <w:t>kých oblastí: větší Bosny (cca</w:t>
      </w:r>
      <w:r w:rsidR="008779FE">
        <w:rPr>
          <w:rFonts w:ascii="Arial" w:hAnsi="Arial" w:cs="Arial"/>
          <w:color w:val="222222"/>
          <w:sz w:val="21"/>
          <w:szCs w:val="21"/>
        </w:rPr>
        <w:t xml:space="preserve"> 42 000 km²) a menší </w:t>
      </w:r>
      <w:r w:rsidR="008779FE" w:rsidRPr="008779FE">
        <w:rPr>
          <w:rFonts w:ascii="Arial" w:hAnsi="Arial" w:cs="Arial"/>
          <w:sz w:val="21"/>
          <w:szCs w:val="21"/>
        </w:rPr>
        <w:t>Hercegoviny</w:t>
      </w:r>
      <w:r w:rsidR="008779FE">
        <w:rPr>
          <w:rFonts w:ascii="Arial" w:hAnsi="Arial" w:cs="Arial"/>
          <w:color w:val="222222"/>
          <w:sz w:val="21"/>
          <w:szCs w:val="21"/>
        </w:rPr>
        <w:t xml:space="preserve"> na jihu. Bosna je velice hornatá země, totéž platí i o </w:t>
      </w:r>
      <w:r w:rsidR="008779FE" w:rsidRPr="008779FE">
        <w:rPr>
          <w:rFonts w:ascii="Arial" w:hAnsi="Arial" w:cs="Arial"/>
          <w:sz w:val="21"/>
          <w:szCs w:val="21"/>
        </w:rPr>
        <w:t>Hercegovině</w:t>
      </w:r>
      <w:r w:rsidR="008779FE">
        <w:rPr>
          <w:rFonts w:ascii="Arial" w:hAnsi="Arial" w:cs="Arial"/>
          <w:color w:val="222222"/>
          <w:sz w:val="21"/>
          <w:szCs w:val="21"/>
        </w:rPr>
        <w:t xml:space="preserve"> (</w:t>
      </w:r>
      <w:r>
        <w:rPr>
          <w:rFonts w:ascii="Arial" w:hAnsi="Arial" w:cs="Arial"/>
          <w:color w:val="222222"/>
          <w:sz w:val="21"/>
          <w:szCs w:val="21"/>
        </w:rPr>
        <w:t>cca</w:t>
      </w:r>
      <w:r w:rsidR="008779FE">
        <w:rPr>
          <w:rFonts w:ascii="Arial" w:hAnsi="Arial" w:cs="Arial"/>
          <w:color w:val="222222"/>
          <w:sz w:val="21"/>
          <w:szCs w:val="21"/>
        </w:rPr>
        <w:t xml:space="preserve"> 9 000 km²). Na severu se horské oblasti přeměňují v nížinaté</w:t>
      </w:r>
      <w:r w:rsidR="008779FE">
        <w:t xml:space="preserve"> </w:t>
      </w:r>
      <w:proofErr w:type="spellStart"/>
      <w:r w:rsidR="008779FE">
        <w:t>Posáví</w:t>
      </w:r>
      <w:proofErr w:type="spellEnd"/>
      <w:r w:rsidR="008779FE">
        <w:rPr>
          <w:rFonts w:ascii="Arial" w:hAnsi="Arial" w:cs="Arial"/>
          <w:color w:val="222222"/>
          <w:sz w:val="21"/>
          <w:szCs w:val="21"/>
        </w:rPr>
        <w:t>, resp. v </w:t>
      </w:r>
      <w:r w:rsidR="008779FE" w:rsidRPr="008779FE">
        <w:rPr>
          <w:rFonts w:ascii="Arial" w:hAnsi="Arial" w:cs="Arial"/>
          <w:sz w:val="21"/>
          <w:szCs w:val="21"/>
        </w:rPr>
        <w:t>Panonskou nížinu</w:t>
      </w:r>
      <w:r w:rsidR="008779FE">
        <w:rPr>
          <w:rFonts w:ascii="Arial" w:hAnsi="Arial" w:cs="Arial"/>
          <w:color w:val="222222"/>
          <w:sz w:val="21"/>
          <w:szCs w:val="21"/>
        </w:rPr>
        <w:t>. Dinárské části Bosny se táhnou od západu na východ. Hercegovina se skládá ze dvou částí: horské (vysoké) a jadranské (nízké) Hercegoviny, která se dotýká Jadranského moře.</w:t>
      </w:r>
    </w:p>
    <w:p w:rsidR="008779FE" w:rsidRDefault="008779FE" w:rsidP="00FA19B0">
      <w:pPr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Významná jsou rovněž tzv.</w:t>
      </w:r>
      <w:r>
        <w:t xml:space="preserve"> </w:t>
      </w:r>
      <w:proofErr w:type="spellStart"/>
      <w:r>
        <w:t>polje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 rozsáhlejší horská údolí, která se objevují při povodí bosenských řek 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Uny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Vrbasu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r w:rsidRPr="008779FE">
        <w:rPr>
          <w:rFonts w:ascii="Arial" w:hAnsi="Arial" w:cs="Arial"/>
          <w:sz w:val="21"/>
          <w:szCs w:val="21"/>
        </w:rPr>
        <w:t>Bosny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 w:rsidRPr="008779FE">
        <w:rPr>
          <w:rFonts w:ascii="Arial" w:hAnsi="Arial" w:cs="Arial"/>
          <w:sz w:val="21"/>
          <w:szCs w:val="21"/>
        </w:rPr>
        <w:t>Driny</w:t>
      </w:r>
      <w:r>
        <w:rPr>
          <w:rFonts w:ascii="Arial" w:hAnsi="Arial" w:cs="Arial"/>
          <w:color w:val="222222"/>
          <w:sz w:val="21"/>
          <w:szCs w:val="21"/>
        </w:rPr>
        <w:t>),</w:t>
      </w:r>
    </w:p>
    <w:p w:rsidR="0055419E" w:rsidRDefault="00D81160" w:rsidP="00FA19B0">
      <w:pPr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D</w:t>
      </w:r>
      <w:r w:rsidR="0055419E">
        <w:rPr>
          <w:rFonts w:ascii="Arial" w:hAnsi="Arial" w:cs="Arial"/>
          <w:color w:val="222222"/>
          <w:sz w:val="21"/>
          <w:szCs w:val="21"/>
        </w:rPr>
        <w:t xml:space="preserve">alšími velkými městy jsou: </w:t>
      </w:r>
      <w:proofErr w:type="spellStart"/>
      <w:r w:rsidR="0055419E" w:rsidRPr="0055419E">
        <w:rPr>
          <w:rFonts w:ascii="Arial" w:hAnsi="Arial" w:cs="Arial"/>
          <w:sz w:val="21"/>
          <w:szCs w:val="21"/>
        </w:rPr>
        <w:t>Banja</w:t>
      </w:r>
      <w:proofErr w:type="spellEnd"/>
      <w:r w:rsidR="0055419E" w:rsidRPr="0055419E">
        <w:rPr>
          <w:rFonts w:ascii="Arial" w:hAnsi="Arial" w:cs="Arial"/>
          <w:sz w:val="21"/>
          <w:szCs w:val="21"/>
        </w:rPr>
        <w:t xml:space="preserve"> Luka</w:t>
      </w:r>
      <w:r w:rsidR="0055419E">
        <w:rPr>
          <w:rFonts w:ascii="Arial" w:hAnsi="Arial" w:cs="Arial"/>
          <w:color w:val="222222"/>
          <w:sz w:val="21"/>
          <w:szCs w:val="21"/>
        </w:rPr>
        <w:t xml:space="preserve"> (185 042), </w:t>
      </w:r>
      <w:proofErr w:type="spellStart"/>
      <w:r w:rsidR="0055419E">
        <w:t>Tuzla</w:t>
      </w:r>
      <w:proofErr w:type="spellEnd"/>
      <w:r w:rsidR="0055419E">
        <w:t xml:space="preserve"> </w:t>
      </w:r>
      <w:r w:rsidR="0055419E">
        <w:rPr>
          <w:rFonts w:ascii="Arial" w:hAnsi="Arial" w:cs="Arial"/>
          <w:color w:val="222222"/>
          <w:sz w:val="21"/>
          <w:szCs w:val="21"/>
        </w:rPr>
        <w:t xml:space="preserve">(110 979), </w:t>
      </w:r>
      <w:proofErr w:type="spellStart"/>
      <w:proofErr w:type="gramStart"/>
      <w:r w:rsidR="0055419E">
        <w:t>Zenica</w:t>
      </w:r>
      <w:proofErr w:type="spellEnd"/>
      <w:r w:rsidR="0055419E">
        <w:rPr>
          <w:rFonts w:ascii="Arial" w:hAnsi="Arial" w:cs="Arial"/>
          <w:color w:val="222222"/>
          <w:sz w:val="21"/>
          <w:szCs w:val="21"/>
        </w:rPr>
        <w:t>(110 663</w:t>
      </w:r>
      <w:proofErr w:type="gramEnd"/>
      <w:r w:rsidR="0055419E">
        <w:rPr>
          <w:rFonts w:ascii="Arial" w:hAnsi="Arial" w:cs="Arial"/>
          <w:color w:val="222222"/>
          <w:sz w:val="21"/>
          <w:szCs w:val="21"/>
        </w:rPr>
        <w:t>),</w:t>
      </w:r>
      <w:r w:rsidR="0055419E">
        <w:t xml:space="preserve"> </w:t>
      </w:r>
      <w:proofErr w:type="spellStart"/>
      <w:r w:rsidR="0055419E">
        <w:t>Bijeljina</w:t>
      </w:r>
      <w:proofErr w:type="spellEnd"/>
      <w:r w:rsidR="0055419E">
        <w:rPr>
          <w:rFonts w:ascii="Arial" w:hAnsi="Arial" w:cs="Arial"/>
          <w:color w:val="222222"/>
          <w:sz w:val="21"/>
          <w:szCs w:val="21"/>
        </w:rPr>
        <w:t xml:space="preserve">(107 715), Mostar (105 797) </w:t>
      </w:r>
      <w:r w:rsidR="0055419E">
        <w:t xml:space="preserve">Brčko </w:t>
      </w:r>
      <w:r w:rsidR="0055419E">
        <w:rPr>
          <w:rFonts w:ascii="Arial" w:hAnsi="Arial" w:cs="Arial"/>
          <w:color w:val="222222"/>
          <w:sz w:val="21"/>
          <w:szCs w:val="21"/>
        </w:rPr>
        <w:t>a</w:t>
      </w:r>
      <w:r w:rsidR="0055419E">
        <w:t xml:space="preserve"> </w:t>
      </w:r>
      <w:proofErr w:type="spellStart"/>
      <w:r w:rsidR="0055419E">
        <w:t>Travnik</w:t>
      </w:r>
      <w:proofErr w:type="spellEnd"/>
      <w:r w:rsidR="007B280E">
        <w:rPr>
          <w:rFonts w:ascii="Arial" w:hAnsi="Arial" w:cs="Arial"/>
          <w:color w:val="222222"/>
          <w:sz w:val="21"/>
          <w:szCs w:val="21"/>
        </w:rPr>
        <w:t>.</w:t>
      </w:r>
    </w:p>
    <w:p w:rsidR="007B280E" w:rsidRDefault="007B280E" w:rsidP="00FA19B0">
      <w:pPr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Nejvyšším vrcholem je </w:t>
      </w:r>
      <w:proofErr w:type="spellStart"/>
      <w:r w:rsidRPr="007B280E">
        <w:rPr>
          <w:rFonts w:ascii="Arial" w:hAnsi="Arial" w:cs="Arial"/>
          <w:sz w:val="21"/>
          <w:szCs w:val="21"/>
        </w:rPr>
        <w:t>Maglić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(2 386 m n. m.), který se nachází v jihovýchodní části země.</w:t>
      </w:r>
    </w:p>
    <w:p w:rsidR="00280E31" w:rsidRDefault="00280E31" w:rsidP="00FA19B0">
      <w:pPr>
        <w:rPr>
          <w:rFonts w:ascii="Arial" w:hAnsi="Arial" w:cs="Arial"/>
          <w:color w:val="222222"/>
          <w:sz w:val="21"/>
          <w:szCs w:val="21"/>
        </w:rPr>
      </w:pPr>
    </w:p>
    <w:p w:rsidR="00280E31" w:rsidRPr="005D7A6B" w:rsidRDefault="00280E31" w:rsidP="00FA19B0">
      <w:pPr>
        <w:rPr>
          <w:rFonts w:ascii="Arial" w:hAnsi="Arial" w:cs="Arial"/>
          <w:b/>
          <w:color w:val="222222"/>
          <w:sz w:val="24"/>
          <w:szCs w:val="21"/>
        </w:rPr>
      </w:pPr>
      <w:r w:rsidRPr="005D7A6B">
        <w:rPr>
          <w:rFonts w:ascii="Arial" w:hAnsi="Arial" w:cs="Arial"/>
          <w:b/>
          <w:color w:val="222222"/>
          <w:sz w:val="24"/>
          <w:szCs w:val="21"/>
        </w:rPr>
        <w:t>Obyvatelstvo</w:t>
      </w:r>
    </w:p>
    <w:p w:rsidR="00280E31" w:rsidRDefault="00280E31" w:rsidP="00FA19B0">
      <w:pPr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t xml:space="preserve">Dnes země udržuje vysokou </w:t>
      </w:r>
      <w:r w:rsidRPr="00280E31">
        <w:rPr>
          <w:rFonts w:ascii="Arial" w:hAnsi="Arial" w:cs="Arial"/>
          <w:sz w:val="21"/>
          <w:szCs w:val="21"/>
        </w:rPr>
        <w:t>gramotnost, má dlouhou očekávanou délku života a vysokou úroveň vzdělání</w:t>
      </w:r>
      <w:r>
        <w:rPr>
          <w:rFonts w:ascii="Arial" w:hAnsi="Arial" w:cs="Arial"/>
          <w:color w:val="222222"/>
          <w:sz w:val="21"/>
          <w:szCs w:val="21"/>
        </w:rPr>
        <w:t xml:space="preserve"> a je jednou z nejčastěji navštěvovaných zemí v regionu. Bosna a Hercegovina je regionálně a mezinárodně známá svou přírodní krásou a kulturním, svou kuchyní, zimními sporty, různorodou a jedinečnou hudbou, architekturou a festivaly. Bez ohledu na etnicitu je každý občan Bosny a Hercegoviny v češtině považován za </w:t>
      </w:r>
      <w:r w:rsidRPr="00280E31">
        <w:rPr>
          <w:rFonts w:ascii="Arial" w:hAnsi="Arial" w:cs="Arial"/>
          <w:sz w:val="21"/>
          <w:szCs w:val="21"/>
        </w:rPr>
        <w:t>Bosňana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280E31" w:rsidRPr="005D7A6B" w:rsidRDefault="00280E31" w:rsidP="00FA19B0">
      <w:pPr>
        <w:rPr>
          <w:rFonts w:ascii="Arial" w:hAnsi="Arial" w:cs="Arial"/>
          <w:b/>
          <w:color w:val="222222"/>
          <w:sz w:val="24"/>
          <w:szCs w:val="21"/>
        </w:rPr>
      </w:pPr>
      <w:r w:rsidRPr="005D7A6B">
        <w:rPr>
          <w:rFonts w:ascii="Arial" w:hAnsi="Arial" w:cs="Arial"/>
          <w:b/>
          <w:color w:val="222222"/>
          <w:sz w:val="24"/>
          <w:szCs w:val="21"/>
        </w:rPr>
        <w:t>Etnické skupiny</w:t>
      </w:r>
    </w:p>
    <w:p w:rsidR="00280E31" w:rsidRDefault="00280E31" w:rsidP="00FA19B0">
      <w:pPr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Bosna a Hercegovina je domovem tří národů, mezi které patří </w:t>
      </w:r>
      <w:r w:rsidRPr="00280E31">
        <w:rPr>
          <w:rFonts w:ascii="Arial" w:hAnsi="Arial" w:cs="Arial"/>
          <w:sz w:val="21"/>
          <w:szCs w:val="21"/>
        </w:rPr>
        <w:t>Bosňáci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 w:rsidRPr="00280E31">
        <w:rPr>
          <w:rFonts w:ascii="Arial" w:hAnsi="Arial" w:cs="Arial"/>
          <w:sz w:val="21"/>
          <w:szCs w:val="21"/>
        </w:rPr>
        <w:t>Srbové</w:t>
      </w:r>
      <w:r>
        <w:rPr>
          <w:rFonts w:ascii="Arial" w:hAnsi="Arial" w:cs="Arial"/>
          <w:color w:val="222222"/>
          <w:sz w:val="21"/>
          <w:szCs w:val="21"/>
        </w:rPr>
        <w:t xml:space="preserve"> a </w:t>
      </w:r>
      <w:r w:rsidRPr="00280E31">
        <w:rPr>
          <w:rFonts w:ascii="Arial" w:hAnsi="Arial" w:cs="Arial"/>
          <w:sz w:val="21"/>
          <w:szCs w:val="21"/>
        </w:rPr>
        <w:t>Chorvati</w:t>
      </w:r>
      <w:r>
        <w:rPr>
          <w:rFonts w:ascii="Arial" w:hAnsi="Arial" w:cs="Arial"/>
          <w:color w:val="222222"/>
          <w:sz w:val="21"/>
          <w:szCs w:val="21"/>
        </w:rPr>
        <w:t xml:space="preserve">, plus několik menších skupin, včetně </w:t>
      </w:r>
      <w:r w:rsidRPr="00280E31">
        <w:rPr>
          <w:rFonts w:ascii="Arial" w:hAnsi="Arial" w:cs="Arial"/>
          <w:sz w:val="21"/>
          <w:szCs w:val="21"/>
        </w:rPr>
        <w:t>Židů</w:t>
      </w:r>
      <w:r>
        <w:rPr>
          <w:rFonts w:ascii="Arial" w:hAnsi="Arial" w:cs="Arial"/>
          <w:color w:val="222222"/>
          <w:sz w:val="21"/>
          <w:szCs w:val="21"/>
        </w:rPr>
        <w:t xml:space="preserve"> a Romů. Sčítání lidu roku </w:t>
      </w:r>
      <w:r w:rsidRPr="00280E31">
        <w:rPr>
          <w:rFonts w:ascii="Arial" w:hAnsi="Arial" w:cs="Arial"/>
          <w:sz w:val="21"/>
          <w:szCs w:val="21"/>
        </w:rPr>
        <w:t>2013</w:t>
      </w:r>
      <w:r>
        <w:rPr>
          <w:rFonts w:ascii="Arial" w:hAnsi="Arial" w:cs="Arial"/>
          <w:color w:val="222222"/>
          <w:sz w:val="21"/>
          <w:szCs w:val="21"/>
        </w:rPr>
        <w:t xml:space="preserve"> ukázalo, že Bosnu a Hercegovinu obývá 50,1 % </w:t>
      </w:r>
      <w:r w:rsidRPr="00280E31">
        <w:rPr>
          <w:rFonts w:ascii="Arial" w:hAnsi="Arial" w:cs="Arial"/>
          <w:sz w:val="21"/>
          <w:szCs w:val="21"/>
        </w:rPr>
        <w:t>Bosňáků</w:t>
      </w:r>
      <w:r>
        <w:rPr>
          <w:rFonts w:ascii="Arial" w:hAnsi="Arial" w:cs="Arial"/>
          <w:color w:val="222222"/>
          <w:sz w:val="21"/>
          <w:szCs w:val="21"/>
        </w:rPr>
        <w:t xml:space="preserve">, 30,8 % </w:t>
      </w:r>
      <w:r w:rsidRPr="00280E31">
        <w:rPr>
          <w:rFonts w:ascii="Arial" w:hAnsi="Arial" w:cs="Arial"/>
          <w:sz w:val="21"/>
          <w:szCs w:val="21"/>
        </w:rPr>
        <w:t>Srbů</w:t>
      </w:r>
      <w:r>
        <w:rPr>
          <w:rFonts w:ascii="Arial" w:hAnsi="Arial" w:cs="Arial"/>
          <w:color w:val="222222"/>
          <w:sz w:val="21"/>
          <w:szCs w:val="21"/>
        </w:rPr>
        <w:t xml:space="preserve">, 15,4 % </w:t>
      </w:r>
      <w:r w:rsidRPr="00280E31">
        <w:rPr>
          <w:rFonts w:ascii="Arial" w:hAnsi="Arial" w:cs="Arial"/>
          <w:sz w:val="21"/>
          <w:szCs w:val="21"/>
        </w:rPr>
        <w:t>Chorvatů</w:t>
      </w:r>
      <w:r>
        <w:rPr>
          <w:rFonts w:ascii="Arial" w:hAnsi="Arial" w:cs="Arial"/>
          <w:color w:val="222222"/>
          <w:sz w:val="21"/>
          <w:szCs w:val="21"/>
        </w:rPr>
        <w:t xml:space="preserve"> a 2,7 % ostatních.</w:t>
      </w:r>
    </w:p>
    <w:p w:rsidR="00280E31" w:rsidRPr="005D7A6B" w:rsidRDefault="00280E31" w:rsidP="00FA19B0">
      <w:pPr>
        <w:rPr>
          <w:rFonts w:ascii="Arial" w:hAnsi="Arial" w:cs="Arial"/>
          <w:b/>
          <w:color w:val="222222"/>
          <w:sz w:val="24"/>
          <w:szCs w:val="21"/>
        </w:rPr>
      </w:pPr>
      <w:r w:rsidRPr="005D7A6B">
        <w:rPr>
          <w:rFonts w:ascii="Arial" w:hAnsi="Arial" w:cs="Arial"/>
          <w:b/>
          <w:color w:val="222222"/>
          <w:sz w:val="24"/>
          <w:szCs w:val="21"/>
        </w:rPr>
        <w:t>Jazyk</w:t>
      </w:r>
    </w:p>
    <w:p w:rsidR="00280E31" w:rsidRDefault="00280E31" w:rsidP="00FA19B0">
      <w:pPr>
        <w:rPr>
          <w:rFonts w:ascii="Arial" w:hAnsi="Arial" w:cs="Arial"/>
          <w:color w:val="222222"/>
          <w:sz w:val="21"/>
          <w:szCs w:val="21"/>
        </w:rPr>
      </w:pPr>
      <w:r w:rsidRPr="00280E31">
        <w:rPr>
          <w:rFonts w:ascii="Arial" w:hAnsi="Arial" w:cs="Arial"/>
          <w:sz w:val="21"/>
          <w:szCs w:val="21"/>
        </w:rPr>
        <w:t>Bosenština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 w:rsidRPr="00280E31">
        <w:rPr>
          <w:rFonts w:ascii="Arial" w:hAnsi="Arial" w:cs="Arial"/>
          <w:sz w:val="21"/>
          <w:szCs w:val="21"/>
        </w:rPr>
        <w:t>srbština</w:t>
      </w:r>
      <w:r>
        <w:rPr>
          <w:rFonts w:ascii="Arial" w:hAnsi="Arial" w:cs="Arial"/>
          <w:color w:val="222222"/>
          <w:sz w:val="21"/>
          <w:szCs w:val="21"/>
        </w:rPr>
        <w:t xml:space="preserve"> a </w:t>
      </w:r>
      <w:r w:rsidRPr="00280E31">
        <w:rPr>
          <w:rFonts w:ascii="Arial" w:hAnsi="Arial" w:cs="Arial"/>
          <w:sz w:val="21"/>
          <w:szCs w:val="21"/>
        </w:rPr>
        <w:t>chorvatština</w:t>
      </w:r>
      <w:r>
        <w:rPr>
          <w:rFonts w:ascii="Arial" w:hAnsi="Arial" w:cs="Arial"/>
          <w:color w:val="222222"/>
          <w:sz w:val="21"/>
          <w:szCs w:val="21"/>
        </w:rPr>
        <w:t xml:space="preserve"> jsou v současné Bosně a Hercegovině uznávány jako samostatné a rovnoprávné oficiální jazyky. Rozdíly v mluvené formě jsou nepatrné. Mluvčí tří daných jazyků si navzájem rozumějí, jazyky jsou dohromady známé jako </w:t>
      </w:r>
      <w:r w:rsidRPr="00280E31">
        <w:rPr>
          <w:rFonts w:ascii="Arial" w:hAnsi="Arial" w:cs="Arial"/>
          <w:sz w:val="21"/>
          <w:szCs w:val="21"/>
        </w:rPr>
        <w:t>srbochorvatština</w:t>
      </w:r>
      <w:r>
        <w:rPr>
          <w:rFonts w:ascii="Arial" w:hAnsi="Arial" w:cs="Arial"/>
          <w:color w:val="222222"/>
          <w:sz w:val="21"/>
          <w:szCs w:val="21"/>
        </w:rPr>
        <w:t>. Užívání jednoho z nich se stalo znakem etnické identity</w:t>
      </w:r>
      <w:r w:rsidR="005D7A6B">
        <w:rPr>
          <w:rFonts w:ascii="Arial" w:hAnsi="Arial" w:cs="Arial"/>
          <w:color w:val="222222"/>
          <w:sz w:val="21"/>
          <w:szCs w:val="21"/>
        </w:rPr>
        <w:t>.</w:t>
      </w:r>
      <w:r>
        <w:rPr>
          <w:rFonts w:ascii="Arial" w:hAnsi="Arial" w:cs="Arial"/>
          <w:color w:val="222222"/>
          <w:sz w:val="21"/>
          <w:szCs w:val="21"/>
        </w:rPr>
        <w:t xml:space="preserve"> Bosenština a srbština se píší latinkou i </w:t>
      </w:r>
      <w:r w:rsidRPr="005D7A6B">
        <w:rPr>
          <w:rFonts w:ascii="Arial" w:hAnsi="Arial" w:cs="Arial"/>
          <w:sz w:val="21"/>
          <w:szCs w:val="21"/>
        </w:rPr>
        <w:t>cyrilicí</w:t>
      </w:r>
      <w:r>
        <w:rPr>
          <w:rFonts w:ascii="Arial" w:hAnsi="Arial" w:cs="Arial"/>
          <w:color w:val="222222"/>
          <w:sz w:val="21"/>
          <w:szCs w:val="21"/>
        </w:rPr>
        <w:t>, zatímco chorvatština jen latinkou.</w:t>
      </w:r>
    </w:p>
    <w:p w:rsidR="005D7A6B" w:rsidRPr="005D7A6B" w:rsidRDefault="005D7A6B" w:rsidP="00FA19B0">
      <w:pPr>
        <w:rPr>
          <w:rFonts w:ascii="Arial" w:hAnsi="Arial" w:cs="Arial"/>
          <w:b/>
          <w:color w:val="222222"/>
          <w:sz w:val="24"/>
          <w:szCs w:val="21"/>
        </w:rPr>
      </w:pPr>
      <w:r w:rsidRPr="005D7A6B">
        <w:rPr>
          <w:rFonts w:ascii="Arial" w:hAnsi="Arial" w:cs="Arial"/>
          <w:b/>
          <w:color w:val="222222"/>
          <w:sz w:val="24"/>
          <w:szCs w:val="21"/>
        </w:rPr>
        <w:t>Náboženství</w:t>
      </w:r>
    </w:p>
    <w:p w:rsidR="005D7A6B" w:rsidRDefault="005D7A6B" w:rsidP="00FA19B0">
      <w:pPr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V Bosně a Hercegovině převažuje islám, který vyznává 51% populace a většina patří k </w:t>
      </w:r>
      <w:r w:rsidRPr="005D7A6B">
        <w:rPr>
          <w:rFonts w:ascii="Arial" w:hAnsi="Arial" w:cs="Arial"/>
          <w:sz w:val="21"/>
          <w:szCs w:val="21"/>
        </w:rPr>
        <w:t>sunnitům</w:t>
      </w:r>
      <w:r>
        <w:rPr>
          <w:rFonts w:ascii="Arial" w:hAnsi="Arial" w:cs="Arial"/>
          <w:color w:val="222222"/>
          <w:sz w:val="21"/>
          <w:szCs w:val="21"/>
        </w:rPr>
        <w:t xml:space="preserve">, 46% populace jsou </w:t>
      </w:r>
      <w:r w:rsidRPr="005D7A6B">
        <w:rPr>
          <w:rFonts w:ascii="Arial" w:hAnsi="Arial" w:cs="Arial"/>
          <w:sz w:val="21"/>
          <w:szCs w:val="21"/>
        </w:rPr>
        <w:t>křesťané</w:t>
      </w:r>
      <w:r>
        <w:rPr>
          <w:rFonts w:ascii="Arial" w:hAnsi="Arial" w:cs="Arial"/>
          <w:color w:val="222222"/>
          <w:sz w:val="21"/>
          <w:szCs w:val="21"/>
        </w:rPr>
        <w:t xml:space="preserve">, z nichž nejvíce přísluší k </w:t>
      </w:r>
      <w:r w:rsidRPr="005D7A6B">
        <w:rPr>
          <w:rFonts w:ascii="Arial" w:hAnsi="Arial" w:cs="Arial"/>
          <w:sz w:val="21"/>
          <w:szCs w:val="21"/>
        </w:rPr>
        <w:t>srbské pravoslavné církvi</w:t>
      </w:r>
      <w:r>
        <w:rPr>
          <w:rFonts w:ascii="Arial" w:hAnsi="Arial" w:cs="Arial"/>
          <w:color w:val="222222"/>
          <w:sz w:val="21"/>
          <w:szCs w:val="21"/>
        </w:rPr>
        <w:t xml:space="preserve">, což představuje 31% populace. Po nich následuje </w:t>
      </w:r>
      <w:r w:rsidRPr="005D7A6B">
        <w:rPr>
          <w:rFonts w:ascii="Arial" w:hAnsi="Arial" w:cs="Arial"/>
          <w:sz w:val="21"/>
          <w:szCs w:val="21"/>
        </w:rPr>
        <w:t>římskokatolická církev</w:t>
      </w:r>
      <w:r>
        <w:rPr>
          <w:rFonts w:ascii="Arial" w:hAnsi="Arial" w:cs="Arial"/>
          <w:color w:val="222222"/>
          <w:sz w:val="21"/>
          <w:szCs w:val="21"/>
        </w:rPr>
        <w:t xml:space="preserve"> s 15 %, </w:t>
      </w:r>
      <w:r w:rsidRPr="005D7A6B">
        <w:rPr>
          <w:rFonts w:ascii="Arial" w:hAnsi="Arial" w:cs="Arial"/>
          <w:sz w:val="21"/>
          <w:szCs w:val="21"/>
        </w:rPr>
        <w:t>agnostici</w:t>
      </w:r>
      <w:r>
        <w:rPr>
          <w:rFonts w:ascii="Arial" w:hAnsi="Arial" w:cs="Arial"/>
          <w:color w:val="222222"/>
          <w:sz w:val="21"/>
          <w:szCs w:val="21"/>
        </w:rPr>
        <w:t xml:space="preserve"> tvoří 0,3%, </w:t>
      </w:r>
      <w:r w:rsidRPr="005D7A6B">
        <w:rPr>
          <w:rFonts w:ascii="Arial" w:hAnsi="Arial" w:cs="Arial"/>
          <w:sz w:val="21"/>
          <w:szCs w:val="21"/>
        </w:rPr>
        <w:t>ateisté</w:t>
      </w:r>
      <w:r>
        <w:rPr>
          <w:rFonts w:ascii="Arial" w:hAnsi="Arial" w:cs="Arial"/>
          <w:color w:val="222222"/>
          <w:sz w:val="21"/>
          <w:szCs w:val="21"/>
        </w:rPr>
        <w:t xml:space="preserve"> 0,8% a ostatní 1,15%</w:t>
      </w:r>
      <w:r w:rsidR="00897755">
        <w:rPr>
          <w:rFonts w:ascii="Arial" w:hAnsi="Arial" w:cs="Arial"/>
          <w:color w:val="222222"/>
          <w:sz w:val="21"/>
          <w:szCs w:val="21"/>
        </w:rPr>
        <w:t>.</w:t>
      </w:r>
    </w:p>
    <w:p w:rsidR="00296541" w:rsidRDefault="00296541" w:rsidP="00FA19B0">
      <w:pPr>
        <w:rPr>
          <w:rFonts w:ascii="Arial" w:hAnsi="Arial" w:cs="Arial"/>
          <w:color w:val="222222"/>
          <w:sz w:val="21"/>
          <w:szCs w:val="21"/>
        </w:rPr>
      </w:pPr>
    </w:p>
    <w:p w:rsidR="00296541" w:rsidRDefault="00296541" w:rsidP="00FA19B0">
      <w:pPr>
        <w:rPr>
          <w:rFonts w:ascii="Arial" w:hAnsi="Arial" w:cs="Arial"/>
          <w:b/>
          <w:color w:val="222222"/>
          <w:sz w:val="24"/>
          <w:szCs w:val="21"/>
        </w:rPr>
      </w:pPr>
      <w:r>
        <w:rPr>
          <w:rFonts w:ascii="Arial" w:hAnsi="Arial" w:cs="Arial"/>
          <w:b/>
          <w:color w:val="222222"/>
          <w:sz w:val="24"/>
          <w:szCs w:val="21"/>
        </w:rPr>
        <w:t>Historie</w:t>
      </w:r>
    </w:p>
    <w:p w:rsidR="00296541" w:rsidRDefault="00296541" w:rsidP="00FA19B0">
      <w:pPr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Bosna a Hercegovina</w:t>
      </w:r>
      <w:r>
        <w:rPr>
          <w:rFonts w:ascii="Arial" w:hAnsi="Arial" w:cs="Arial"/>
          <w:color w:val="202122"/>
          <w:sz w:val="21"/>
          <w:szCs w:val="21"/>
        </w:rPr>
        <w:t xml:space="preserve"> patří k zemím, kde se vystřídali mnozí vládci a proběhlo mnoho významných celoevropských i </w:t>
      </w:r>
      <w:hyperlink r:id="rId5" w:tooltip="Balkán" w:history="1">
        <w:r>
          <w:rPr>
            <w:rStyle w:val="Hypertextovodkaz"/>
            <w:rFonts w:ascii="Arial" w:hAnsi="Arial" w:cs="Arial"/>
            <w:color w:val="0645AD"/>
            <w:sz w:val="21"/>
            <w:szCs w:val="21"/>
            <w:u w:val="none"/>
          </w:rPr>
          <w:t>balkánských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 událostí. Zpočátku součást provincie </w:t>
      </w:r>
      <w:hyperlink r:id="rId6" w:tooltip="Římská říše" w:history="1">
        <w:r>
          <w:rPr>
            <w:rStyle w:val="Hypertextovodkaz"/>
            <w:rFonts w:ascii="Arial" w:hAnsi="Arial" w:cs="Arial"/>
            <w:color w:val="0645AD"/>
            <w:sz w:val="21"/>
            <w:szCs w:val="21"/>
            <w:u w:val="none"/>
          </w:rPr>
          <w:t>Římské říše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později nezávislý středověký stát na rozhraní </w:t>
      </w:r>
      <w:hyperlink r:id="rId7" w:tooltip="Římskokatolická církev" w:history="1">
        <w:r>
          <w:rPr>
            <w:rStyle w:val="Hypertextovodkaz"/>
            <w:rFonts w:ascii="Arial" w:hAnsi="Arial" w:cs="Arial"/>
            <w:color w:val="0645AD"/>
            <w:sz w:val="21"/>
            <w:szCs w:val="21"/>
            <w:u w:val="none"/>
          </w:rPr>
          <w:t>západního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 a </w:t>
      </w:r>
      <w:hyperlink r:id="rId8" w:tooltip="Pravoslaví" w:history="1">
        <w:r>
          <w:rPr>
            <w:rStyle w:val="Hypertextovodkaz"/>
            <w:rFonts w:ascii="Arial" w:hAnsi="Arial" w:cs="Arial"/>
            <w:color w:val="0645AD"/>
            <w:sz w:val="21"/>
            <w:szCs w:val="21"/>
            <w:u w:val="none"/>
          </w:rPr>
          <w:t>východního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 </w:t>
      </w:r>
      <w:hyperlink r:id="rId9" w:tooltip="Křesťanství" w:history="1">
        <w:r>
          <w:rPr>
            <w:rStyle w:val="Hypertextovodkaz"/>
            <w:rFonts w:ascii="Arial" w:hAnsi="Arial" w:cs="Arial"/>
            <w:color w:val="0645AD"/>
            <w:sz w:val="21"/>
            <w:szCs w:val="21"/>
            <w:u w:val="none"/>
          </w:rPr>
          <w:t>křesťanství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poznala po dobytí </w:t>
      </w:r>
      <w:hyperlink r:id="rId10" w:tooltip="Expanze Osmanské říše na Balkán" w:history="1">
        <w:r>
          <w:rPr>
            <w:rStyle w:val="Hypertextovodkaz"/>
            <w:rFonts w:ascii="Arial" w:hAnsi="Arial" w:cs="Arial"/>
            <w:color w:val="0645AD"/>
            <w:sz w:val="21"/>
            <w:szCs w:val="21"/>
            <w:u w:val="none"/>
          </w:rPr>
          <w:t>expandujícím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 </w:t>
      </w:r>
      <w:hyperlink r:id="rId11" w:tooltip="Osmanská říše" w:history="1">
        <w:r>
          <w:rPr>
            <w:rStyle w:val="Hypertextovodkaz"/>
            <w:rFonts w:ascii="Arial" w:hAnsi="Arial" w:cs="Arial"/>
            <w:color w:val="0645AD"/>
            <w:sz w:val="21"/>
            <w:szCs w:val="21"/>
            <w:u w:val="none"/>
          </w:rPr>
          <w:t>Tureckem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 </w:t>
      </w:r>
      <w:hyperlink r:id="rId12" w:tooltip="Islám" w:history="1">
        <w:r>
          <w:rPr>
            <w:rStyle w:val="Hypertextovodkaz"/>
            <w:rFonts w:ascii="Arial" w:hAnsi="Arial" w:cs="Arial"/>
            <w:color w:val="0645AD"/>
            <w:sz w:val="21"/>
            <w:szCs w:val="21"/>
            <w:u w:val="none"/>
          </w:rPr>
          <w:t>islám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 a do té doby nepříliš známou kulturu i zvyky. Bosna a Hercegovina byla svědkem soupeření Osmanské říše s </w:t>
      </w:r>
      <w:hyperlink r:id="rId13" w:tooltip="Rakousko-Uhersko" w:history="1">
        <w:r>
          <w:rPr>
            <w:rStyle w:val="Hypertextovodkaz"/>
            <w:rFonts w:ascii="Arial" w:hAnsi="Arial" w:cs="Arial"/>
            <w:color w:val="0645AD"/>
            <w:sz w:val="21"/>
            <w:szCs w:val="21"/>
            <w:u w:val="none"/>
          </w:rPr>
          <w:t>Rakousko-Uherskem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které ji ovládlo ke konci </w:t>
      </w:r>
      <w:hyperlink r:id="rId14" w:tooltip="19. století" w:history="1">
        <w:r>
          <w:rPr>
            <w:rStyle w:val="Hypertextovodkaz"/>
            <w:rFonts w:ascii="Arial" w:hAnsi="Arial" w:cs="Arial"/>
            <w:color w:val="0645AD"/>
            <w:sz w:val="21"/>
            <w:szCs w:val="21"/>
            <w:u w:val="none"/>
          </w:rPr>
          <w:t>19. století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stejně jako vzniku projektu jihoslovanského státu, </w:t>
      </w:r>
      <w:hyperlink r:id="rId15" w:tooltip="Jugoslávie" w:history="1">
        <w:r>
          <w:rPr>
            <w:rStyle w:val="Hypertextovodkaz"/>
            <w:rFonts w:ascii="Arial" w:hAnsi="Arial" w:cs="Arial"/>
            <w:color w:val="0645AD"/>
            <w:sz w:val="21"/>
            <w:szCs w:val="21"/>
            <w:u w:val="none"/>
          </w:rPr>
          <w:t>Jugoslávie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 ve století dvacátém, vzestupu i pádu </w:t>
      </w:r>
      <w:hyperlink r:id="rId16" w:tooltip="Komunismus" w:history="1">
        <w:r>
          <w:rPr>
            <w:rStyle w:val="Hypertextovodkaz"/>
            <w:rFonts w:ascii="Arial" w:hAnsi="Arial" w:cs="Arial"/>
            <w:color w:val="0645AD"/>
            <w:sz w:val="21"/>
            <w:szCs w:val="21"/>
            <w:u w:val="none"/>
          </w:rPr>
          <w:t>komunismu</w:t>
        </w:r>
      </w:hyperlink>
      <w:r>
        <w:rPr>
          <w:rFonts w:ascii="Arial" w:hAnsi="Arial" w:cs="Arial"/>
          <w:color w:val="202122"/>
          <w:sz w:val="21"/>
          <w:szCs w:val="21"/>
        </w:rPr>
        <w:t>, ale i válek a etnického násilí.</w:t>
      </w:r>
    </w:p>
    <w:p w:rsidR="00296541" w:rsidRDefault="00296541" w:rsidP="00FA19B0">
      <w:pPr>
        <w:rPr>
          <w:rFonts w:ascii="Arial" w:hAnsi="Arial" w:cs="Arial"/>
          <w:color w:val="202122"/>
          <w:sz w:val="21"/>
          <w:szCs w:val="21"/>
        </w:rPr>
      </w:pPr>
    </w:p>
    <w:p w:rsidR="00296541" w:rsidRDefault="00296541" w:rsidP="00FA19B0">
      <w:pPr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Po pádu Říma získává moc nad celou oblastí </w:t>
      </w:r>
      <w:hyperlink r:id="rId17" w:tooltip="Byzantská říše" w:history="1">
        <w:r>
          <w:rPr>
            <w:rStyle w:val="Hypertextovodkaz"/>
            <w:rFonts w:ascii="Arial" w:hAnsi="Arial" w:cs="Arial"/>
            <w:color w:val="0645AD"/>
            <w:sz w:val="21"/>
            <w:szCs w:val="21"/>
            <w:u w:val="none"/>
          </w:rPr>
          <w:t>Byzantská říše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296541" w:rsidRDefault="00296541" w:rsidP="00FA19B0">
      <w:pPr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Ke konci </w:t>
      </w:r>
      <w:hyperlink r:id="rId18" w:tooltip="15. století" w:history="1">
        <w:r>
          <w:rPr>
            <w:rStyle w:val="Hypertextovodkaz"/>
            <w:rFonts w:ascii="Arial" w:hAnsi="Arial" w:cs="Arial"/>
            <w:color w:val="0645AD"/>
            <w:sz w:val="21"/>
            <w:szCs w:val="21"/>
            <w:u w:val="none"/>
          </w:rPr>
          <w:t>15. století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 království vojensky dobyla Osmanská říše</w:t>
      </w:r>
    </w:p>
    <w:p w:rsidR="00840279" w:rsidRDefault="00840279" w:rsidP="00FA19B0">
      <w:pPr>
        <w:rPr>
          <w:rFonts w:ascii="Arial" w:hAnsi="Arial" w:cs="Arial"/>
          <w:color w:val="202122"/>
          <w:sz w:val="21"/>
          <w:szCs w:val="21"/>
        </w:rPr>
      </w:pPr>
    </w:p>
    <w:p w:rsidR="0019625A" w:rsidRDefault="00840279" w:rsidP="00840279">
      <w:pPr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Raný středověk</w:t>
      </w:r>
    </w:p>
    <w:p w:rsidR="00840279" w:rsidRDefault="00840279" w:rsidP="00840279">
      <w:pPr>
        <w:rPr>
          <w:rFonts w:ascii="Arial" w:hAnsi="Arial" w:cs="Arial"/>
          <w:color w:val="222222"/>
          <w:sz w:val="21"/>
          <w:szCs w:val="21"/>
        </w:rPr>
      </w:pPr>
      <w:r w:rsidRPr="00840279">
        <w:rPr>
          <w:rFonts w:ascii="Arial" w:hAnsi="Arial" w:cs="Arial"/>
          <w:color w:val="222222"/>
          <w:sz w:val="21"/>
          <w:szCs w:val="21"/>
        </w:rPr>
        <w:t xml:space="preserve">Původně římskou provincii </w:t>
      </w:r>
      <w:proofErr w:type="spellStart"/>
      <w:r w:rsidRPr="00840279">
        <w:rPr>
          <w:rFonts w:ascii="Arial" w:hAnsi="Arial" w:cs="Arial"/>
          <w:color w:val="222222"/>
          <w:sz w:val="21"/>
          <w:szCs w:val="21"/>
        </w:rPr>
        <w:t>Ilyricum</w:t>
      </w:r>
      <w:proofErr w:type="spellEnd"/>
      <w:r w:rsidRPr="00840279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gramStart"/>
      <w:r w:rsidRPr="00840279">
        <w:rPr>
          <w:rFonts w:ascii="Arial" w:hAnsi="Arial" w:cs="Arial"/>
          <w:color w:val="222222"/>
          <w:sz w:val="21"/>
          <w:szCs w:val="21"/>
        </w:rPr>
        <w:t>obsadili v 6.–7. století</w:t>
      </w:r>
      <w:proofErr w:type="gramEnd"/>
      <w:r w:rsidRPr="00840279">
        <w:rPr>
          <w:rFonts w:ascii="Arial" w:hAnsi="Arial" w:cs="Arial"/>
          <w:color w:val="222222"/>
          <w:sz w:val="21"/>
          <w:szCs w:val="21"/>
        </w:rPr>
        <w:t xml:space="preserve"> Slované. Území Bosny bylo nejdříve součástí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 w:rsidRPr="00840279">
        <w:rPr>
          <w:rFonts w:ascii="Arial" w:hAnsi="Arial" w:cs="Arial"/>
          <w:color w:val="222222"/>
          <w:sz w:val="21"/>
          <w:szCs w:val="21"/>
        </w:rPr>
        <w:t xml:space="preserve">Byzantské říše, později Chorvatského království, srbských království </w:t>
      </w:r>
      <w:proofErr w:type="spellStart"/>
      <w:r w:rsidRPr="00840279">
        <w:rPr>
          <w:rFonts w:ascii="Arial" w:hAnsi="Arial" w:cs="Arial"/>
          <w:color w:val="222222"/>
          <w:sz w:val="21"/>
          <w:szCs w:val="21"/>
        </w:rPr>
        <w:t>Duklji</w:t>
      </w:r>
      <w:proofErr w:type="spellEnd"/>
      <w:r w:rsidRPr="00840279">
        <w:rPr>
          <w:rFonts w:ascii="Arial" w:hAnsi="Arial" w:cs="Arial"/>
          <w:color w:val="222222"/>
          <w:sz w:val="21"/>
          <w:szCs w:val="21"/>
        </w:rPr>
        <w:t xml:space="preserve"> (Zety) a</w:t>
      </w:r>
      <w:r>
        <w:rPr>
          <w:rFonts w:ascii="Arial" w:hAnsi="Arial" w:cs="Arial"/>
          <w:color w:val="222222"/>
          <w:sz w:val="21"/>
          <w:szCs w:val="21"/>
        </w:rPr>
        <w:t xml:space="preserve"> Rašky a Uher.</w:t>
      </w:r>
    </w:p>
    <w:p w:rsidR="00840279" w:rsidRDefault="00840279" w:rsidP="00840279">
      <w:pPr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Středověk</w:t>
      </w:r>
    </w:p>
    <w:p w:rsidR="00840279" w:rsidRPr="00840279" w:rsidRDefault="00840279" w:rsidP="00840279">
      <w:pPr>
        <w:rPr>
          <w:rFonts w:ascii="Arial" w:hAnsi="Arial" w:cs="Arial"/>
          <w:color w:val="222222"/>
          <w:sz w:val="21"/>
          <w:szCs w:val="21"/>
        </w:rPr>
      </w:pPr>
      <w:r w:rsidRPr="00840279">
        <w:rPr>
          <w:rFonts w:ascii="Arial" w:hAnsi="Arial" w:cs="Arial"/>
          <w:color w:val="222222"/>
          <w:sz w:val="21"/>
          <w:szCs w:val="21"/>
        </w:rPr>
        <w:lastRenderedPageBreak/>
        <w:t xml:space="preserve">Ve 12. století se Bosna za vlády bána </w:t>
      </w:r>
      <w:proofErr w:type="spellStart"/>
      <w:r w:rsidRPr="00840279">
        <w:rPr>
          <w:rFonts w:ascii="Arial" w:hAnsi="Arial" w:cs="Arial"/>
          <w:color w:val="222222"/>
          <w:sz w:val="21"/>
          <w:szCs w:val="21"/>
        </w:rPr>
        <w:t>Kulina</w:t>
      </w:r>
      <w:proofErr w:type="spellEnd"/>
      <w:r w:rsidRPr="00840279">
        <w:rPr>
          <w:rFonts w:ascii="Arial" w:hAnsi="Arial" w:cs="Arial"/>
          <w:color w:val="222222"/>
          <w:sz w:val="21"/>
          <w:szCs w:val="21"/>
        </w:rPr>
        <w:t xml:space="preserve"> de facto osamostatnila a odolávala snahám Srbska, Uher, Chorvatska a Benátek o její ovládnutí. Po roce 1353 nakrátko rozkvetla za bána, později krále, </w:t>
      </w:r>
      <w:proofErr w:type="spellStart"/>
      <w:r w:rsidRPr="00840279">
        <w:rPr>
          <w:rFonts w:ascii="Arial" w:hAnsi="Arial" w:cs="Arial"/>
          <w:color w:val="222222"/>
          <w:sz w:val="21"/>
          <w:szCs w:val="21"/>
        </w:rPr>
        <w:t>Tvrtka</w:t>
      </w:r>
      <w:proofErr w:type="spellEnd"/>
      <w:r w:rsidRPr="00840279">
        <w:rPr>
          <w:rFonts w:ascii="Arial" w:hAnsi="Arial" w:cs="Arial"/>
          <w:color w:val="222222"/>
          <w:sz w:val="21"/>
          <w:szCs w:val="21"/>
        </w:rPr>
        <w:t xml:space="preserve"> I. </w:t>
      </w:r>
      <w:proofErr w:type="spellStart"/>
      <w:r w:rsidRPr="00840279">
        <w:rPr>
          <w:rFonts w:ascii="Arial" w:hAnsi="Arial" w:cs="Arial"/>
          <w:color w:val="222222"/>
          <w:sz w:val="21"/>
          <w:szCs w:val="21"/>
        </w:rPr>
        <w:t>Kotromaniće</w:t>
      </w:r>
      <w:proofErr w:type="spellEnd"/>
      <w:r w:rsidRPr="00840279">
        <w:rPr>
          <w:rFonts w:ascii="Arial" w:hAnsi="Arial" w:cs="Arial"/>
          <w:color w:val="222222"/>
          <w:sz w:val="21"/>
          <w:szCs w:val="21"/>
        </w:rPr>
        <w:t>. V roce 1463 byla Bosna dobyta Turky, následujícího léta některé části země obsadil uherský král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 w:rsidRPr="00840279">
        <w:rPr>
          <w:rFonts w:ascii="Arial" w:hAnsi="Arial" w:cs="Arial"/>
          <w:color w:val="222222"/>
          <w:sz w:val="21"/>
          <w:szCs w:val="21"/>
        </w:rPr>
        <w:t>Matyáš Korvín a vytvořil zde dvě bánoviny, stejně jako roku 1482</w:t>
      </w:r>
      <w:r>
        <w:rPr>
          <w:rFonts w:ascii="Arial" w:hAnsi="Arial" w:cs="Arial"/>
          <w:color w:val="222222"/>
          <w:sz w:val="21"/>
          <w:szCs w:val="21"/>
        </w:rPr>
        <w:t xml:space="preserve"> hornatější Hercegovina 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Hum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).</w:t>
      </w:r>
    </w:p>
    <w:p w:rsidR="00840279" w:rsidRPr="00840279" w:rsidRDefault="00840279" w:rsidP="00840279">
      <w:pPr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Osmanská Bosna</w:t>
      </w:r>
    </w:p>
    <w:p w:rsidR="00840279" w:rsidRDefault="00840279" w:rsidP="00840279">
      <w:pPr>
        <w:rPr>
          <w:rFonts w:ascii="Arial" w:hAnsi="Arial" w:cs="Arial"/>
          <w:color w:val="222222"/>
          <w:sz w:val="21"/>
          <w:szCs w:val="21"/>
        </w:rPr>
      </w:pPr>
      <w:r w:rsidRPr="00840279">
        <w:rPr>
          <w:rFonts w:ascii="Arial" w:hAnsi="Arial" w:cs="Arial"/>
          <w:color w:val="222222"/>
          <w:sz w:val="21"/>
          <w:szCs w:val="21"/>
        </w:rPr>
        <w:t>Za vlády Osmanské říše mnoho bosenských křesťanů přešlo na islám, čímž pozdě</w:t>
      </w:r>
      <w:r>
        <w:rPr>
          <w:rFonts w:ascii="Arial" w:hAnsi="Arial" w:cs="Arial"/>
          <w:color w:val="222222"/>
          <w:sz w:val="21"/>
          <w:szCs w:val="21"/>
        </w:rPr>
        <w:t xml:space="preserve">ji došlo ke vzniku specifického </w:t>
      </w:r>
      <w:r w:rsidRPr="00840279">
        <w:rPr>
          <w:rFonts w:ascii="Arial" w:hAnsi="Arial" w:cs="Arial"/>
          <w:color w:val="222222"/>
          <w:sz w:val="21"/>
          <w:szCs w:val="21"/>
        </w:rPr>
        <w:t>etnika – b</w:t>
      </w:r>
      <w:r>
        <w:rPr>
          <w:rFonts w:ascii="Arial" w:hAnsi="Arial" w:cs="Arial"/>
          <w:color w:val="222222"/>
          <w:sz w:val="21"/>
          <w:szCs w:val="21"/>
        </w:rPr>
        <w:t>osenských Muslimů (Bosňáků). Stát byl rozdělen na bány (něco jako regiony) a zažívá mírný průmyslový rozvoj. Vyostřují se spory se sousedním Rakousko-Uherskem.</w:t>
      </w:r>
    </w:p>
    <w:p w:rsidR="00840279" w:rsidRPr="00840279" w:rsidRDefault="00840279" w:rsidP="00840279">
      <w:pPr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Rakousko-Uherská vláda</w:t>
      </w:r>
    </w:p>
    <w:p w:rsidR="00840279" w:rsidRPr="00840279" w:rsidRDefault="00840279" w:rsidP="00840279">
      <w:pPr>
        <w:rPr>
          <w:rFonts w:ascii="Arial" w:hAnsi="Arial" w:cs="Arial"/>
          <w:color w:val="222222"/>
          <w:sz w:val="21"/>
          <w:szCs w:val="21"/>
        </w:rPr>
      </w:pPr>
      <w:r w:rsidRPr="00840279">
        <w:rPr>
          <w:rFonts w:ascii="Arial" w:hAnsi="Arial" w:cs="Arial"/>
          <w:color w:val="222222"/>
          <w:sz w:val="21"/>
          <w:szCs w:val="21"/>
        </w:rPr>
        <w:t>Roku 1875 se zejména pravoslavní Bosňané vzbouřili proti osmanské nadvládě. V roce 1878 se tak Bosna stala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 w:rsidRPr="00840279">
        <w:rPr>
          <w:rFonts w:ascii="Arial" w:hAnsi="Arial" w:cs="Arial"/>
          <w:color w:val="222222"/>
          <w:sz w:val="21"/>
          <w:szCs w:val="21"/>
        </w:rPr>
        <w:t xml:space="preserve">protektorátem Rakouska-Uherska. Rakouskouherská vojska vstoupila do Bosny a Hercegoviny 29. července 1878. </w:t>
      </w:r>
      <w:r>
        <w:rPr>
          <w:rFonts w:ascii="Arial" w:hAnsi="Arial" w:cs="Arial"/>
          <w:color w:val="222222"/>
          <w:sz w:val="21"/>
          <w:szCs w:val="21"/>
        </w:rPr>
        <w:t xml:space="preserve">Rakousko-Uhersko vládne zemi až do skončení první světové války, která začala atentátem na </w:t>
      </w:r>
      <w:r w:rsidRPr="00840279">
        <w:rPr>
          <w:rFonts w:ascii="Arial" w:hAnsi="Arial" w:cs="Arial"/>
          <w:sz w:val="21"/>
          <w:szCs w:val="21"/>
        </w:rPr>
        <w:t>František Ferdinand d'Este v</w:t>
      </w:r>
      <w:r>
        <w:rPr>
          <w:rFonts w:ascii="Arial" w:hAnsi="Arial" w:cs="Arial"/>
          <w:sz w:val="21"/>
          <w:szCs w:val="21"/>
        </w:rPr>
        <w:t> </w:t>
      </w:r>
      <w:r w:rsidRPr="00840279">
        <w:rPr>
          <w:rFonts w:ascii="Arial" w:hAnsi="Arial" w:cs="Arial"/>
          <w:sz w:val="21"/>
          <w:szCs w:val="21"/>
        </w:rPr>
        <w:t>Sarajevu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 w:rsidRPr="00840279">
        <w:rPr>
          <w:rFonts w:ascii="Arial" w:hAnsi="Arial" w:cs="Arial"/>
          <w:color w:val="222222"/>
          <w:sz w:val="21"/>
          <w:szCs w:val="21"/>
        </w:rPr>
        <w:t>Roku 1908 došlo k anexi Bosny a Her</w:t>
      </w:r>
      <w:r>
        <w:rPr>
          <w:rFonts w:ascii="Arial" w:hAnsi="Arial" w:cs="Arial"/>
          <w:color w:val="222222"/>
          <w:sz w:val="21"/>
          <w:szCs w:val="21"/>
        </w:rPr>
        <w:t>cegoviny Rakouskem-Uherskem.</w:t>
      </w:r>
    </w:p>
    <w:p w:rsidR="00840279" w:rsidRPr="00840279" w:rsidRDefault="00840279" w:rsidP="00840279">
      <w:pPr>
        <w:rPr>
          <w:rFonts w:ascii="Arial" w:hAnsi="Arial" w:cs="Arial"/>
          <w:color w:val="222222"/>
          <w:sz w:val="21"/>
          <w:szCs w:val="21"/>
        </w:rPr>
      </w:pPr>
      <w:r w:rsidRPr="00840279">
        <w:rPr>
          <w:rFonts w:ascii="Arial" w:hAnsi="Arial" w:cs="Arial"/>
          <w:color w:val="222222"/>
          <w:sz w:val="21"/>
          <w:szCs w:val="21"/>
        </w:rPr>
        <w:t>Království Jugoslávie</w:t>
      </w:r>
    </w:p>
    <w:p w:rsidR="00840279" w:rsidRPr="00840279" w:rsidRDefault="00840279" w:rsidP="004B1A6B">
      <w:pPr>
        <w:rPr>
          <w:rFonts w:ascii="Arial" w:hAnsi="Arial" w:cs="Arial"/>
          <w:color w:val="222222"/>
          <w:sz w:val="21"/>
          <w:szCs w:val="21"/>
        </w:rPr>
      </w:pPr>
      <w:r w:rsidRPr="00840279">
        <w:rPr>
          <w:rFonts w:ascii="Arial" w:hAnsi="Arial" w:cs="Arial"/>
          <w:color w:val="222222"/>
          <w:sz w:val="21"/>
          <w:szCs w:val="21"/>
        </w:rPr>
        <w:t>V Království Srbů, Chorvatů a Slovinců vzniklém v r. 1918 (1929 přejmenovaném na Jugoslávii) byly bosenské</w:t>
      </w:r>
      <w:r w:rsidR="004B1A6B">
        <w:rPr>
          <w:rFonts w:ascii="Arial" w:hAnsi="Arial" w:cs="Arial"/>
          <w:color w:val="222222"/>
          <w:sz w:val="21"/>
          <w:szCs w:val="21"/>
        </w:rPr>
        <w:t xml:space="preserve"> </w:t>
      </w:r>
      <w:r w:rsidRPr="00840279">
        <w:rPr>
          <w:rFonts w:ascii="Arial" w:hAnsi="Arial" w:cs="Arial"/>
          <w:color w:val="222222"/>
          <w:sz w:val="21"/>
          <w:szCs w:val="21"/>
        </w:rPr>
        <w:t>národnosti zahrnuty do sjednoceného státu.</w:t>
      </w:r>
      <w:r w:rsidR="004B1A6B">
        <w:rPr>
          <w:rFonts w:ascii="Arial" w:hAnsi="Arial" w:cs="Arial"/>
          <w:color w:val="222222"/>
          <w:sz w:val="21"/>
          <w:szCs w:val="21"/>
        </w:rPr>
        <w:t xml:space="preserve"> Stát patřil mezi ty nejzaostalejší a v zemi bylo velké množství politických stran (</w:t>
      </w:r>
      <w:r w:rsidR="004B1A6B">
        <w:rPr>
          <w:rFonts w:ascii="Arial" w:hAnsi="Arial" w:cs="Arial"/>
          <w:color w:val="202122"/>
          <w:sz w:val="21"/>
          <w:szCs w:val="21"/>
        </w:rPr>
        <w:t xml:space="preserve">podobně jako tomu bylo například v </w:t>
      </w:r>
      <w:r w:rsidR="004B1A6B" w:rsidRPr="004B1A6B">
        <w:rPr>
          <w:rFonts w:ascii="Arial" w:hAnsi="Arial" w:cs="Arial"/>
          <w:sz w:val="21"/>
          <w:szCs w:val="21"/>
        </w:rPr>
        <w:t>Československu</w:t>
      </w:r>
      <w:r w:rsidR="004B1A6B">
        <w:rPr>
          <w:rFonts w:ascii="Arial" w:hAnsi="Arial" w:cs="Arial"/>
          <w:color w:val="222222"/>
          <w:sz w:val="21"/>
          <w:szCs w:val="21"/>
        </w:rPr>
        <w:t>). Došlo také k nepokojům, kdy se Srbové rozhodli pro odplatu vůči majetným Bosňákům.</w:t>
      </w:r>
    </w:p>
    <w:p w:rsidR="00840279" w:rsidRPr="00840279" w:rsidRDefault="00840279" w:rsidP="00840279">
      <w:pPr>
        <w:rPr>
          <w:rFonts w:ascii="Arial" w:hAnsi="Arial" w:cs="Arial"/>
          <w:color w:val="222222"/>
          <w:sz w:val="21"/>
          <w:szCs w:val="21"/>
        </w:rPr>
      </w:pPr>
      <w:r w:rsidRPr="00840279">
        <w:rPr>
          <w:rFonts w:ascii="Arial" w:hAnsi="Arial" w:cs="Arial"/>
          <w:color w:val="222222"/>
          <w:sz w:val="21"/>
          <w:szCs w:val="21"/>
        </w:rPr>
        <w:t>Druhá světová válka</w:t>
      </w:r>
    </w:p>
    <w:p w:rsidR="004B1A6B" w:rsidRDefault="00840279" w:rsidP="0019625A">
      <w:pPr>
        <w:ind w:left="708"/>
        <w:rPr>
          <w:rFonts w:ascii="Arial" w:hAnsi="Arial" w:cs="Arial"/>
          <w:color w:val="222222"/>
          <w:sz w:val="21"/>
          <w:szCs w:val="21"/>
        </w:rPr>
      </w:pPr>
      <w:r w:rsidRPr="00840279">
        <w:rPr>
          <w:rFonts w:ascii="Arial" w:hAnsi="Arial" w:cs="Arial"/>
          <w:color w:val="222222"/>
          <w:sz w:val="21"/>
          <w:szCs w:val="21"/>
        </w:rPr>
        <w:t>Během druhé světové války bylo Království Jugoslávie rozbito nacistickým Německem a oblast Bosny a</w:t>
      </w:r>
      <w:r w:rsidR="004B1A6B">
        <w:rPr>
          <w:rFonts w:ascii="Arial" w:hAnsi="Arial" w:cs="Arial"/>
          <w:color w:val="222222"/>
          <w:sz w:val="21"/>
          <w:szCs w:val="21"/>
        </w:rPr>
        <w:t xml:space="preserve"> </w:t>
      </w:r>
      <w:r w:rsidRPr="00840279">
        <w:rPr>
          <w:rFonts w:ascii="Arial" w:hAnsi="Arial" w:cs="Arial"/>
          <w:color w:val="222222"/>
          <w:sz w:val="21"/>
          <w:szCs w:val="21"/>
        </w:rPr>
        <w:t>Hercegoviny přičleněna k vzniklému Nezávislému státu Chorvatsko, jednomu ze satelitů Třetí říše. V Bosně a</w:t>
      </w:r>
      <w:r w:rsidR="004B1A6B">
        <w:rPr>
          <w:rFonts w:ascii="Arial" w:hAnsi="Arial" w:cs="Arial"/>
          <w:color w:val="222222"/>
          <w:sz w:val="21"/>
          <w:szCs w:val="21"/>
        </w:rPr>
        <w:t xml:space="preserve"> </w:t>
      </w:r>
      <w:r w:rsidRPr="00840279">
        <w:rPr>
          <w:rFonts w:ascii="Arial" w:hAnsi="Arial" w:cs="Arial"/>
          <w:color w:val="222222"/>
          <w:sz w:val="21"/>
          <w:szCs w:val="21"/>
        </w:rPr>
        <w:t>Hercegovině pod vládou Ustašovců tak začalo hromadné vyvražďování Srbů, Černohorců, Židů a Romů. Jako státní</w:t>
      </w:r>
      <w:r w:rsidR="004B1A6B">
        <w:rPr>
          <w:rFonts w:ascii="Arial" w:hAnsi="Arial" w:cs="Arial"/>
          <w:color w:val="222222"/>
          <w:sz w:val="21"/>
          <w:szCs w:val="21"/>
        </w:rPr>
        <w:t xml:space="preserve"> </w:t>
      </w:r>
      <w:r w:rsidRPr="00840279">
        <w:rPr>
          <w:rFonts w:ascii="Arial" w:hAnsi="Arial" w:cs="Arial"/>
          <w:color w:val="222222"/>
          <w:sz w:val="21"/>
          <w:szCs w:val="21"/>
        </w:rPr>
        <w:t>náboženství byl uznán jen římský katolicismus a také islám, zatímco pravoslaví jakožto symbol Srbů bylo tvrdě potlačováno. Během ustašovské nadvlády v koncentračních táborech a během čistek zahynulo jen v Bosně a</w:t>
      </w:r>
      <w:r w:rsidR="004B1A6B">
        <w:rPr>
          <w:rFonts w:ascii="Arial" w:hAnsi="Arial" w:cs="Arial"/>
          <w:color w:val="222222"/>
          <w:sz w:val="21"/>
          <w:szCs w:val="21"/>
        </w:rPr>
        <w:t xml:space="preserve"> </w:t>
      </w:r>
      <w:r w:rsidRPr="00840279">
        <w:rPr>
          <w:rFonts w:ascii="Arial" w:hAnsi="Arial" w:cs="Arial"/>
          <w:color w:val="222222"/>
          <w:sz w:val="21"/>
          <w:szCs w:val="21"/>
        </w:rPr>
        <w:t>Hercegovině as</w:t>
      </w:r>
      <w:r w:rsidR="004B1A6B">
        <w:rPr>
          <w:rFonts w:ascii="Arial" w:hAnsi="Arial" w:cs="Arial"/>
          <w:color w:val="222222"/>
          <w:sz w:val="21"/>
          <w:szCs w:val="21"/>
        </w:rPr>
        <w:t xml:space="preserve">i 209000 Srbů a Černohorců. </w:t>
      </w:r>
      <w:r w:rsidR="004B1A6B">
        <w:rPr>
          <w:rFonts w:ascii="Arial" w:hAnsi="Arial" w:cs="Arial"/>
          <w:color w:val="202122"/>
          <w:sz w:val="21"/>
          <w:szCs w:val="21"/>
        </w:rPr>
        <w:t xml:space="preserve">Proti režimu se </w:t>
      </w:r>
      <w:proofErr w:type="gramStart"/>
      <w:r w:rsidR="004B1A6B">
        <w:rPr>
          <w:rFonts w:ascii="Arial" w:hAnsi="Arial" w:cs="Arial"/>
          <w:color w:val="202122"/>
          <w:sz w:val="21"/>
          <w:szCs w:val="21"/>
        </w:rPr>
        <w:t>zvedl</w:t>
      </w:r>
      <w:proofErr w:type="gramEnd"/>
      <w:r w:rsidR="004B1A6B">
        <w:rPr>
          <w:rFonts w:ascii="Arial" w:hAnsi="Arial" w:cs="Arial"/>
          <w:color w:val="202122"/>
          <w:sz w:val="21"/>
          <w:szCs w:val="21"/>
        </w:rPr>
        <w:t xml:space="preserve"> organizovaný odpor tzv. Jugoslávští partyzáni v čele s Josipem Titem, ti podnikali záškodnické akce proti fašistům.</w:t>
      </w:r>
    </w:p>
    <w:p w:rsidR="00840279" w:rsidRPr="00840279" w:rsidRDefault="00840279" w:rsidP="00840279">
      <w:pPr>
        <w:rPr>
          <w:rFonts w:ascii="Arial" w:hAnsi="Arial" w:cs="Arial"/>
          <w:color w:val="222222"/>
          <w:sz w:val="21"/>
          <w:szCs w:val="21"/>
        </w:rPr>
      </w:pPr>
      <w:r w:rsidRPr="00840279">
        <w:rPr>
          <w:rFonts w:ascii="Arial" w:hAnsi="Arial" w:cs="Arial"/>
          <w:color w:val="222222"/>
          <w:sz w:val="21"/>
          <w:szCs w:val="21"/>
        </w:rPr>
        <w:t>Socialistická Jugoslávie</w:t>
      </w:r>
    </w:p>
    <w:p w:rsidR="004B1A6B" w:rsidRDefault="00840279" w:rsidP="00840279">
      <w:pPr>
        <w:rPr>
          <w:rFonts w:ascii="Arial" w:hAnsi="Arial" w:cs="Arial"/>
          <w:color w:val="222222"/>
          <w:sz w:val="21"/>
          <w:szCs w:val="21"/>
        </w:rPr>
      </w:pPr>
      <w:r w:rsidRPr="00840279">
        <w:rPr>
          <w:rFonts w:ascii="Arial" w:hAnsi="Arial" w:cs="Arial"/>
          <w:color w:val="222222"/>
          <w:sz w:val="21"/>
          <w:szCs w:val="21"/>
        </w:rPr>
        <w:t xml:space="preserve">V jugoslávské federaci (od </w:t>
      </w:r>
      <w:proofErr w:type="gramStart"/>
      <w:r w:rsidRPr="00840279">
        <w:rPr>
          <w:rFonts w:ascii="Arial" w:hAnsi="Arial" w:cs="Arial"/>
          <w:color w:val="222222"/>
          <w:sz w:val="21"/>
          <w:szCs w:val="21"/>
        </w:rPr>
        <w:t>r.1945</w:t>
      </w:r>
      <w:proofErr w:type="gramEnd"/>
      <w:r w:rsidRPr="00840279">
        <w:rPr>
          <w:rFonts w:ascii="Arial" w:hAnsi="Arial" w:cs="Arial"/>
          <w:color w:val="222222"/>
          <w:sz w:val="21"/>
          <w:szCs w:val="21"/>
        </w:rPr>
        <w:t>) se stala Bosna a Hercegovina jednou ze 6 svazových republik, vymezenou na</w:t>
      </w:r>
      <w:r w:rsidR="004B1A6B">
        <w:rPr>
          <w:rFonts w:ascii="Arial" w:hAnsi="Arial" w:cs="Arial"/>
          <w:color w:val="222222"/>
          <w:sz w:val="21"/>
          <w:szCs w:val="21"/>
        </w:rPr>
        <w:t xml:space="preserve"> </w:t>
      </w:r>
      <w:r w:rsidRPr="00840279">
        <w:rPr>
          <w:rFonts w:ascii="Arial" w:hAnsi="Arial" w:cs="Arial"/>
          <w:color w:val="222222"/>
          <w:sz w:val="21"/>
          <w:szCs w:val="21"/>
        </w:rPr>
        <w:t>národnostním základě (s rovnoprávným postavením všech tří etnik</w:t>
      </w:r>
      <w:r w:rsidR="004B1A6B">
        <w:rPr>
          <w:rFonts w:ascii="Arial" w:hAnsi="Arial" w:cs="Arial"/>
          <w:color w:val="222222"/>
          <w:sz w:val="21"/>
          <w:szCs w:val="21"/>
        </w:rPr>
        <w:t>). Jugoslávie, byla místem mnoha socialistických projektů, budovali se hlavně dopravní sítě, také se zde začalo združstevňovat. Socialistické zříze</w:t>
      </w:r>
      <w:r w:rsidR="0019625A">
        <w:rPr>
          <w:rFonts w:ascii="Arial" w:hAnsi="Arial" w:cs="Arial"/>
          <w:color w:val="222222"/>
          <w:sz w:val="21"/>
          <w:szCs w:val="21"/>
        </w:rPr>
        <w:t xml:space="preserve">ní nebylo mezi občany populární, a tak se </w:t>
      </w:r>
      <w:r w:rsidR="004B1A6B">
        <w:rPr>
          <w:rFonts w:ascii="Arial" w:hAnsi="Arial" w:cs="Arial"/>
          <w:color w:val="202122"/>
          <w:sz w:val="21"/>
          <w:szCs w:val="21"/>
        </w:rPr>
        <w:t>Sedl</w:t>
      </w:r>
      <w:r w:rsidR="0019625A">
        <w:rPr>
          <w:rFonts w:ascii="Arial" w:hAnsi="Arial" w:cs="Arial"/>
          <w:color w:val="202122"/>
          <w:sz w:val="21"/>
          <w:szCs w:val="21"/>
        </w:rPr>
        <w:t>áci, ale i partyzáni bouřili.</w:t>
      </w:r>
    </w:p>
    <w:p w:rsidR="004B1A6B" w:rsidRDefault="004B1A6B" w:rsidP="00840279">
      <w:pPr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Válka v Bosně</w:t>
      </w:r>
    </w:p>
    <w:p w:rsidR="00840279" w:rsidRDefault="00840279" w:rsidP="004B1A6B">
      <w:pPr>
        <w:rPr>
          <w:rFonts w:ascii="Arial" w:hAnsi="Arial" w:cs="Arial"/>
          <w:color w:val="222222"/>
          <w:sz w:val="21"/>
          <w:szCs w:val="21"/>
        </w:rPr>
      </w:pPr>
      <w:r w:rsidRPr="00840279">
        <w:rPr>
          <w:rFonts w:ascii="Arial" w:hAnsi="Arial" w:cs="Arial"/>
          <w:color w:val="222222"/>
          <w:sz w:val="21"/>
          <w:szCs w:val="21"/>
        </w:rPr>
        <w:t xml:space="preserve">V době krize federace na začátku devadesátých let se mezi vedoucími představiteli bosenských Muslimů, Chorvatů a Srbů projevily rozpory ve věci </w:t>
      </w:r>
      <w:proofErr w:type="gramStart"/>
      <w:r w:rsidRPr="00840279">
        <w:rPr>
          <w:rFonts w:ascii="Arial" w:hAnsi="Arial" w:cs="Arial"/>
          <w:color w:val="222222"/>
          <w:sz w:val="21"/>
          <w:szCs w:val="21"/>
        </w:rPr>
        <w:t>formováni</w:t>
      </w:r>
      <w:proofErr w:type="gramEnd"/>
      <w:r w:rsidRPr="00840279">
        <w:rPr>
          <w:rFonts w:ascii="Arial" w:hAnsi="Arial" w:cs="Arial"/>
          <w:color w:val="222222"/>
          <w:sz w:val="21"/>
          <w:szCs w:val="21"/>
        </w:rPr>
        <w:t xml:space="preserve"> nezávislého státu. V březnu 1991 </w:t>
      </w:r>
      <w:r w:rsidRPr="00840279">
        <w:rPr>
          <w:rFonts w:ascii="Arial" w:hAnsi="Arial" w:cs="Arial"/>
          <w:color w:val="222222"/>
          <w:sz w:val="21"/>
          <w:szCs w:val="21"/>
        </w:rPr>
        <w:lastRenderedPageBreak/>
        <w:t>se sešli v</w:t>
      </w:r>
      <w:r w:rsidR="004B1A6B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840279">
        <w:rPr>
          <w:rFonts w:ascii="Arial" w:hAnsi="Arial" w:cs="Arial"/>
          <w:color w:val="222222"/>
          <w:sz w:val="21"/>
          <w:szCs w:val="21"/>
        </w:rPr>
        <w:t>Karadjordjevu</w:t>
      </w:r>
      <w:proofErr w:type="spellEnd"/>
      <w:r w:rsidRPr="00840279">
        <w:rPr>
          <w:rFonts w:ascii="Arial" w:hAnsi="Arial" w:cs="Arial"/>
          <w:color w:val="222222"/>
          <w:sz w:val="21"/>
          <w:szCs w:val="21"/>
        </w:rPr>
        <w:t xml:space="preserve"> ve Vojvodině</w:t>
      </w:r>
      <w:r w:rsidR="0019625A">
        <w:rPr>
          <w:rFonts w:ascii="Arial" w:hAnsi="Arial" w:cs="Arial"/>
          <w:color w:val="222222"/>
          <w:sz w:val="21"/>
          <w:szCs w:val="21"/>
        </w:rPr>
        <w:t xml:space="preserve"> </w:t>
      </w:r>
      <w:r w:rsidR="0019625A">
        <w:rPr>
          <w:rFonts w:ascii="Arial" w:hAnsi="Arial" w:cs="Arial"/>
          <w:b/>
          <w:sz w:val="21"/>
          <w:szCs w:val="21"/>
        </w:rPr>
        <w:t xml:space="preserve">Aliju </w:t>
      </w:r>
      <w:proofErr w:type="spellStart"/>
      <w:r w:rsidR="0019625A">
        <w:rPr>
          <w:rFonts w:ascii="Arial" w:hAnsi="Arial" w:cs="Arial"/>
          <w:b/>
          <w:sz w:val="21"/>
          <w:szCs w:val="21"/>
        </w:rPr>
        <w:t>Izetbegović</w:t>
      </w:r>
      <w:proofErr w:type="spellEnd"/>
      <w:r w:rsidR="0019625A">
        <w:rPr>
          <w:rFonts w:ascii="Arial" w:hAnsi="Arial" w:cs="Arial"/>
          <w:b/>
          <w:color w:val="222222"/>
          <w:sz w:val="21"/>
          <w:szCs w:val="21"/>
        </w:rPr>
        <w:t>,</w:t>
      </w:r>
      <w:r w:rsidRPr="0019625A">
        <w:rPr>
          <w:rFonts w:ascii="Arial" w:hAnsi="Arial" w:cs="Arial"/>
          <w:b/>
          <w:color w:val="222222"/>
          <w:sz w:val="21"/>
          <w:szCs w:val="21"/>
        </w:rPr>
        <w:t xml:space="preserve"> Slobodan </w:t>
      </w:r>
      <w:proofErr w:type="spellStart"/>
      <w:r w:rsidRPr="0019625A">
        <w:rPr>
          <w:rFonts w:ascii="Arial" w:hAnsi="Arial" w:cs="Arial"/>
          <w:b/>
          <w:color w:val="222222"/>
          <w:sz w:val="21"/>
          <w:szCs w:val="21"/>
        </w:rPr>
        <w:t>Milošević</w:t>
      </w:r>
      <w:proofErr w:type="spellEnd"/>
      <w:r w:rsidRPr="00840279">
        <w:rPr>
          <w:rFonts w:ascii="Arial" w:hAnsi="Arial" w:cs="Arial"/>
          <w:color w:val="222222"/>
          <w:sz w:val="21"/>
          <w:szCs w:val="21"/>
        </w:rPr>
        <w:t xml:space="preserve"> a </w:t>
      </w:r>
      <w:r w:rsidRPr="0019625A">
        <w:rPr>
          <w:rFonts w:ascii="Arial" w:hAnsi="Arial" w:cs="Arial"/>
          <w:b/>
          <w:color w:val="222222"/>
          <w:sz w:val="21"/>
          <w:szCs w:val="21"/>
        </w:rPr>
        <w:t xml:space="preserve">Franjo </w:t>
      </w:r>
      <w:proofErr w:type="spellStart"/>
      <w:r w:rsidRPr="0019625A">
        <w:rPr>
          <w:rFonts w:ascii="Arial" w:hAnsi="Arial" w:cs="Arial"/>
          <w:b/>
          <w:color w:val="222222"/>
          <w:sz w:val="21"/>
          <w:szCs w:val="21"/>
        </w:rPr>
        <w:t>Tuđman</w:t>
      </w:r>
      <w:proofErr w:type="spellEnd"/>
      <w:r w:rsidRPr="00840279">
        <w:rPr>
          <w:rFonts w:ascii="Arial" w:hAnsi="Arial" w:cs="Arial"/>
          <w:color w:val="222222"/>
          <w:sz w:val="21"/>
          <w:szCs w:val="21"/>
        </w:rPr>
        <w:t xml:space="preserve">, aby si dohodli rozdělení země. Bosňáci a Chorvati vyhlásili 3. března 1992 nezávislost Bosny a Hercegoviny. Srbové 7. </w:t>
      </w:r>
      <w:r w:rsidR="004B1A6B" w:rsidRPr="00840279">
        <w:rPr>
          <w:rFonts w:ascii="Arial" w:hAnsi="Arial" w:cs="Arial"/>
          <w:color w:val="222222"/>
          <w:sz w:val="21"/>
          <w:szCs w:val="21"/>
        </w:rPr>
        <w:t>D</w:t>
      </w:r>
      <w:r w:rsidRPr="00840279">
        <w:rPr>
          <w:rFonts w:ascii="Arial" w:hAnsi="Arial" w:cs="Arial"/>
          <w:color w:val="222222"/>
          <w:sz w:val="21"/>
          <w:szCs w:val="21"/>
        </w:rPr>
        <w:t>ubna</w:t>
      </w:r>
      <w:r w:rsidR="004B1A6B">
        <w:rPr>
          <w:rFonts w:ascii="Arial" w:hAnsi="Arial" w:cs="Arial"/>
          <w:color w:val="222222"/>
          <w:sz w:val="21"/>
          <w:szCs w:val="21"/>
        </w:rPr>
        <w:t xml:space="preserve"> </w:t>
      </w:r>
      <w:r w:rsidRPr="00840279">
        <w:rPr>
          <w:rFonts w:ascii="Arial" w:hAnsi="Arial" w:cs="Arial"/>
          <w:color w:val="222222"/>
          <w:sz w:val="21"/>
          <w:szCs w:val="21"/>
        </w:rPr>
        <w:t>1992 vyhlásili vlastní republiku. Politický konflikt přerostl v ozbrojené srážky, kterým padlo za oběť mnoho</w:t>
      </w:r>
      <w:r w:rsidR="004B1A6B">
        <w:rPr>
          <w:rFonts w:ascii="Arial" w:hAnsi="Arial" w:cs="Arial"/>
          <w:color w:val="222222"/>
          <w:sz w:val="21"/>
          <w:szCs w:val="21"/>
        </w:rPr>
        <w:t xml:space="preserve"> </w:t>
      </w:r>
      <w:r w:rsidRPr="00840279">
        <w:rPr>
          <w:rFonts w:ascii="Arial" w:hAnsi="Arial" w:cs="Arial"/>
          <w:color w:val="222222"/>
          <w:sz w:val="21"/>
          <w:szCs w:val="21"/>
        </w:rPr>
        <w:t>obyvatel Bosny a Hercegoviny (mj. v tzv. etnických čistkách) a které velmi posílily vzájemnou nevraživost</w:t>
      </w:r>
      <w:r w:rsidR="004B1A6B">
        <w:rPr>
          <w:rFonts w:ascii="Arial" w:hAnsi="Arial" w:cs="Arial"/>
          <w:color w:val="222222"/>
          <w:sz w:val="21"/>
          <w:szCs w:val="21"/>
        </w:rPr>
        <w:t xml:space="preserve"> </w:t>
      </w:r>
      <w:r w:rsidRPr="00840279">
        <w:rPr>
          <w:rFonts w:ascii="Arial" w:hAnsi="Arial" w:cs="Arial"/>
          <w:color w:val="222222"/>
          <w:sz w:val="21"/>
          <w:szCs w:val="21"/>
        </w:rPr>
        <w:t>mezi národnostmi země. V této válce bojoval prakticky každý proti každému. OSN vyslala do Bosny a</w:t>
      </w:r>
      <w:r w:rsidR="004B1A6B">
        <w:rPr>
          <w:rFonts w:ascii="Arial" w:hAnsi="Arial" w:cs="Arial"/>
          <w:color w:val="222222"/>
          <w:sz w:val="21"/>
          <w:szCs w:val="21"/>
        </w:rPr>
        <w:t xml:space="preserve"> </w:t>
      </w:r>
      <w:r w:rsidRPr="00840279">
        <w:rPr>
          <w:rFonts w:ascii="Arial" w:hAnsi="Arial" w:cs="Arial"/>
          <w:color w:val="222222"/>
          <w:sz w:val="21"/>
          <w:szCs w:val="21"/>
        </w:rPr>
        <w:t>Hercegoviny jednotky, které rozdělily bojující strany. Nadace Lidových novin se významně podílela na</w:t>
      </w:r>
      <w:r w:rsidR="004B1A6B">
        <w:rPr>
          <w:rFonts w:ascii="Arial" w:hAnsi="Arial" w:cs="Arial"/>
          <w:color w:val="222222"/>
          <w:sz w:val="21"/>
          <w:szCs w:val="21"/>
        </w:rPr>
        <w:t xml:space="preserve"> </w:t>
      </w:r>
      <w:r w:rsidRPr="00840279">
        <w:rPr>
          <w:rFonts w:ascii="Arial" w:hAnsi="Arial" w:cs="Arial"/>
          <w:color w:val="222222"/>
          <w:sz w:val="21"/>
          <w:szCs w:val="21"/>
        </w:rPr>
        <w:t>humanitární pomoci pro Bosnu a Hercegovinu. Mezi lety 1995 až 1998 představoval celkový obj</w:t>
      </w:r>
      <w:r w:rsidR="0019625A">
        <w:rPr>
          <w:rFonts w:ascii="Arial" w:hAnsi="Arial" w:cs="Arial"/>
          <w:color w:val="222222"/>
          <w:sz w:val="21"/>
          <w:szCs w:val="21"/>
        </w:rPr>
        <w:t>em pomoci 150 milionů korun.</w:t>
      </w:r>
      <w:r w:rsidRPr="00840279">
        <w:rPr>
          <w:rFonts w:ascii="Arial" w:hAnsi="Arial" w:cs="Arial"/>
          <w:color w:val="222222"/>
          <w:sz w:val="21"/>
          <w:szCs w:val="21"/>
        </w:rPr>
        <w:t xml:space="preserve"> Po</w:t>
      </w:r>
      <w:r w:rsidR="004B1A6B">
        <w:rPr>
          <w:rFonts w:ascii="Arial" w:hAnsi="Arial" w:cs="Arial"/>
          <w:color w:val="222222"/>
          <w:sz w:val="21"/>
          <w:szCs w:val="21"/>
        </w:rPr>
        <w:t xml:space="preserve"> </w:t>
      </w:r>
      <w:r w:rsidRPr="00840279">
        <w:rPr>
          <w:rFonts w:ascii="Arial" w:hAnsi="Arial" w:cs="Arial"/>
          <w:color w:val="222222"/>
          <w:sz w:val="21"/>
          <w:szCs w:val="21"/>
        </w:rPr>
        <w:t xml:space="preserve">42 měsících bojů byla pod tlakem Spojených států amerických 21. listopadu v </w:t>
      </w:r>
      <w:proofErr w:type="spellStart"/>
      <w:r w:rsidRPr="00840279">
        <w:rPr>
          <w:rFonts w:ascii="Arial" w:hAnsi="Arial" w:cs="Arial"/>
          <w:color w:val="222222"/>
          <w:sz w:val="21"/>
          <w:szCs w:val="21"/>
        </w:rPr>
        <w:t>Daytonu</w:t>
      </w:r>
      <w:proofErr w:type="spellEnd"/>
      <w:r w:rsidRPr="00840279">
        <w:rPr>
          <w:rFonts w:ascii="Arial" w:hAnsi="Arial" w:cs="Arial"/>
          <w:color w:val="222222"/>
          <w:sz w:val="21"/>
          <w:szCs w:val="21"/>
        </w:rPr>
        <w:t xml:space="preserve"> uzavřena mírová dohoda, která byla slavnostně ratifikována všemi bojujícími stranami v Paříži 14. prosince 1995. V roce 2007</w:t>
      </w:r>
      <w:r w:rsidR="004B1A6B">
        <w:rPr>
          <w:rFonts w:ascii="Arial" w:hAnsi="Arial" w:cs="Arial"/>
          <w:color w:val="222222"/>
          <w:sz w:val="21"/>
          <w:szCs w:val="21"/>
        </w:rPr>
        <w:t xml:space="preserve"> </w:t>
      </w:r>
      <w:r w:rsidRPr="00840279">
        <w:rPr>
          <w:rFonts w:ascii="Arial" w:hAnsi="Arial" w:cs="Arial"/>
          <w:color w:val="222222"/>
          <w:sz w:val="21"/>
          <w:szCs w:val="21"/>
        </w:rPr>
        <w:t>vstoupila Bosna a Hercegovina do Střed</w:t>
      </w:r>
      <w:r w:rsidR="004B1A6B">
        <w:rPr>
          <w:rFonts w:ascii="Arial" w:hAnsi="Arial" w:cs="Arial"/>
          <w:color w:val="222222"/>
          <w:sz w:val="21"/>
          <w:szCs w:val="21"/>
        </w:rPr>
        <w:t>oevropské zóny volného obchodu.</w:t>
      </w:r>
    </w:p>
    <w:p w:rsidR="001E16D8" w:rsidRDefault="001E16D8" w:rsidP="004B1A6B">
      <w:pPr>
        <w:rPr>
          <w:rFonts w:ascii="Arial" w:hAnsi="Arial" w:cs="Arial"/>
          <w:color w:val="222222"/>
          <w:sz w:val="21"/>
          <w:szCs w:val="21"/>
        </w:rPr>
      </w:pPr>
    </w:p>
    <w:p w:rsidR="001E16D8" w:rsidRDefault="001E16D8" w:rsidP="004B1A6B">
      <w:pPr>
        <w:rPr>
          <w:rFonts w:ascii="Arial" w:hAnsi="Arial" w:cs="Arial"/>
          <w:color w:val="222222"/>
          <w:sz w:val="21"/>
          <w:szCs w:val="21"/>
        </w:rPr>
      </w:pPr>
    </w:p>
    <w:p w:rsidR="001E16D8" w:rsidRDefault="001E16D8" w:rsidP="004B1A6B">
      <w:pPr>
        <w:rPr>
          <w:rFonts w:ascii="Arial" w:hAnsi="Arial" w:cs="Arial"/>
          <w:color w:val="222222"/>
          <w:sz w:val="21"/>
          <w:szCs w:val="21"/>
        </w:rPr>
      </w:pPr>
    </w:p>
    <w:p w:rsidR="001E16D8" w:rsidRDefault="001E16D8" w:rsidP="004B1A6B">
      <w:pPr>
        <w:rPr>
          <w:rFonts w:ascii="Arial" w:hAnsi="Arial" w:cs="Arial"/>
          <w:color w:val="202122"/>
          <w:sz w:val="21"/>
          <w:szCs w:val="21"/>
        </w:rPr>
      </w:pPr>
      <w:proofErr w:type="spellStart"/>
      <w:r w:rsidRPr="001E16D8">
        <w:rPr>
          <w:rFonts w:ascii="Arial" w:hAnsi="Arial" w:cs="Arial"/>
          <w:b/>
          <w:bCs/>
          <w:color w:val="202122"/>
          <w:sz w:val="21"/>
          <w:szCs w:val="21"/>
        </w:rPr>
        <w:t>Dragoljub</w:t>
      </w:r>
      <w:proofErr w:type="spellEnd"/>
      <w:r w:rsidRPr="001E16D8">
        <w:rPr>
          <w:rFonts w:ascii="Arial" w:hAnsi="Arial" w:cs="Arial"/>
          <w:b/>
          <w:bCs/>
          <w:color w:val="202122"/>
          <w:sz w:val="21"/>
          <w:szCs w:val="21"/>
        </w:rPr>
        <w:t xml:space="preserve"> „</w:t>
      </w:r>
      <w:proofErr w:type="spellStart"/>
      <w:r w:rsidRPr="001E16D8">
        <w:rPr>
          <w:rFonts w:ascii="Arial" w:hAnsi="Arial" w:cs="Arial"/>
          <w:b/>
          <w:bCs/>
          <w:color w:val="202122"/>
          <w:sz w:val="21"/>
          <w:szCs w:val="21"/>
        </w:rPr>
        <w:t>Draža</w:t>
      </w:r>
      <w:proofErr w:type="spellEnd"/>
      <w:r w:rsidRPr="001E16D8">
        <w:rPr>
          <w:rFonts w:ascii="Arial" w:hAnsi="Arial" w:cs="Arial"/>
          <w:b/>
          <w:bCs/>
          <w:color w:val="202122"/>
          <w:sz w:val="21"/>
          <w:szCs w:val="21"/>
        </w:rPr>
        <w:t xml:space="preserve">“ M. </w:t>
      </w:r>
      <w:proofErr w:type="spellStart"/>
      <w:r w:rsidRPr="001E16D8">
        <w:rPr>
          <w:rFonts w:ascii="Arial" w:hAnsi="Arial" w:cs="Arial"/>
          <w:b/>
          <w:bCs/>
          <w:color w:val="202122"/>
          <w:sz w:val="21"/>
          <w:szCs w:val="21"/>
        </w:rPr>
        <w:t>Mihailović</w:t>
      </w:r>
      <w:proofErr w:type="spellEnd"/>
      <w:r w:rsidRPr="001E16D8">
        <w:rPr>
          <w:rFonts w:ascii="Arial" w:hAnsi="Arial" w:cs="Arial"/>
          <w:color w:val="202122"/>
          <w:sz w:val="21"/>
          <w:szCs w:val="21"/>
        </w:rPr>
        <w:t xml:space="preserve"> známý též pod jménem </w:t>
      </w:r>
      <w:proofErr w:type="spellStart"/>
      <w:r w:rsidRPr="001E16D8">
        <w:rPr>
          <w:rFonts w:ascii="Arial" w:hAnsi="Arial" w:cs="Arial"/>
          <w:i/>
          <w:iCs/>
          <w:color w:val="202122"/>
          <w:sz w:val="21"/>
          <w:szCs w:val="21"/>
        </w:rPr>
        <w:t>Čiča</w:t>
      </w:r>
      <w:proofErr w:type="spellEnd"/>
      <w:r w:rsidRPr="001E16D8">
        <w:rPr>
          <w:rFonts w:ascii="Arial" w:hAnsi="Arial" w:cs="Arial"/>
          <w:color w:val="202122"/>
          <w:sz w:val="21"/>
          <w:szCs w:val="21"/>
        </w:rPr>
        <w:t xml:space="preserve">, byl </w:t>
      </w:r>
      <w:r w:rsidRPr="001E16D8">
        <w:rPr>
          <w:rFonts w:ascii="Arial" w:hAnsi="Arial" w:cs="Arial"/>
          <w:sz w:val="21"/>
          <w:szCs w:val="21"/>
        </w:rPr>
        <w:t>srbský</w:t>
      </w:r>
      <w:r w:rsidRPr="001E16D8">
        <w:rPr>
          <w:rFonts w:ascii="Arial" w:hAnsi="Arial" w:cs="Arial"/>
          <w:color w:val="202122"/>
          <w:sz w:val="21"/>
          <w:szCs w:val="21"/>
        </w:rPr>
        <w:t xml:space="preserve"> </w:t>
      </w:r>
      <w:r w:rsidRPr="001E16D8">
        <w:rPr>
          <w:rFonts w:ascii="Arial" w:hAnsi="Arial" w:cs="Arial"/>
          <w:sz w:val="21"/>
          <w:szCs w:val="21"/>
        </w:rPr>
        <w:t>generál</w:t>
      </w:r>
      <w:r>
        <w:rPr>
          <w:rFonts w:ascii="Arial" w:hAnsi="Arial" w:cs="Arial"/>
          <w:sz w:val="21"/>
          <w:szCs w:val="21"/>
        </w:rPr>
        <w:t>.</w:t>
      </w:r>
      <w:r w:rsidRPr="001E16D8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eho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kariéra začala již za </w:t>
      </w:r>
      <w:r w:rsidRPr="001E16D8">
        <w:rPr>
          <w:rFonts w:ascii="Arial" w:hAnsi="Arial" w:cs="Arial"/>
          <w:sz w:val="21"/>
          <w:szCs w:val="21"/>
        </w:rPr>
        <w:t>první světové války</w:t>
      </w:r>
      <w:r>
        <w:rPr>
          <w:rFonts w:ascii="Arial" w:hAnsi="Arial" w:cs="Arial"/>
          <w:color w:val="202122"/>
          <w:sz w:val="21"/>
          <w:szCs w:val="21"/>
        </w:rPr>
        <w:t xml:space="preserve">, kdy se stal válečným hrdinou. V meziválečné královské armádě pak zastával hodnost plukovníka. V </w:t>
      </w:r>
      <w:r w:rsidRPr="001E16D8">
        <w:rPr>
          <w:rFonts w:ascii="Arial" w:hAnsi="Arial" w:cs="Arial"/>
          <w:sz w:val="21"/>
          <w:szCs w:val="21"/>
        </w:rPr>
        <w:t>druhé světové válce</w:t>
      </w:r>
      <w:r>
        <w:rPr>
          <w:rFonts w:ascii="Arial" w:hAnsi="Arial" w:cs="Arial"/>
          <w:color w:val="202122"/>
          <w:sz w:val="21"/>
          <w:szCs w:val="21"/>
        </w:rPr>
        <w:t xml:space="preserve"> se stal vůdcem </w:t>
      </w:r>
      <w:r w:rsidRPr="001E16D8">
        <w:rPr>
          <w:rFonts w:ascii="Arial" w:hAnsi="Arial" w:cs="Arial"/>
          <w:sz w:val="21"/>
          <w:szCs w:val="21"/>
        </w:rPr>
        <w:t>četnických</w:t>
      </w:r>
      <w:r>
        <w:rPr>
          <w:rFonts w:ascii="Arial" w:hAnsi="Arial" w:cs="Arial"/>
          <w:color w:val="202122"/>
          <w:sz w:val="21"/>
          <w:szCs w:val="21"/>
        </w:rPr>
        <w:t xml:space="preserve"> sborů, které bojovaly proti </w:t>
      </w:r>
      <w:r w:rsidRPr="001E16D8">
        <w:rPr>
          <w:rFonts w:ascii="Arial" w:hAnsi="Arial" w:cs="Arial"/>
          <w:sz w:val="21"/>
          <w:szCs w:val="21"/>
        </w:rPr>
        <w:t>komunistickým partyzánům</w:t>
      </w:r>
      <w:r>
        <w:rPr>
          <w:rFonts w:ascii="Arial" w:hAnsi="Arial" w:cs="Arial"/>
          <w:color w:val="202122"/>
          <w:sz w:val="21"/>
          <w:szCs w:val="21"/>
        </w:rPr>
        <w:t xml:space="preserve">, ale i </w:t>
      </w:r>
      <w:r w:rsidRPr="001E16D8">
        <w:rPr>
          <w:rFonts w:ascii="Arial" w:hAnsi="Arial" w:cs="Arial"/>
          <w:sz w:val="21"/>
          <w:szCs w:val="21"/>
        </w:rPr>
        <w:t>nacistické okupaci</w:t>
      </w:r>
      <w:r>
        <w:rPr>
          <w:rFonts w:ascii="Arial" w:hAnsi="Arial" w:cs="Arial"/>
          <w:color w:val="202122"/>
          <w:sz w:val="21"/>
          <w:szCs w:val="21"/>
        </w:rPr>
        <w:t xml:space="preserve">. Tehdejší německou správu účast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Četniků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kteří získávali pomoc ze zahraničí, značně znepokojovala, a proto se pokoušeli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Michaloviće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zastavit. Jeho odsouzení a popravu však již vykonal komunistický režim, který byl vybudován po úspěchu partyzánského boje pod vedením </w:t>
      </w:r>
      <w:r w:rsidRPr="001E16D8">
        <w:rPr>
          <w:rFonts w:ascii="Arial" w:hAnsi="Arial" w:cs="Arial"/>
          <w:sz w:val="21"/>
          <w:szCs w:val="21"/>
        </w:rPr>
        <w:t>Tita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7560A7" w:rsidRDefault="007560A7" w:rsidP="004B1A6B">
      <w:pPr>
        <w:rPr>
          <w:rFonts w:ascii="Arial" w:hAnsi="Arial" w:cs="Arial"/>
          <w:color w:val="202122"/>
          <w:sz w:val="21"/>
          <w:szCs w:val="21"/>
        </w:rPr>
      </w:pPr>
    </w:p>
    <w:p w:rsidR="007560A7" w:rsidRDefault="007560A7" w:rsidP="007560A7">
      <w:pPr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P</w:t>
      </w:r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etar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Kočić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byl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bosenskohercegovský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básník, spisovatel a politik </w:t>
      </w:r>
      <w:r w:rsidRPr="007560A7">
        <w:rPr>
          <w:rFonts w:ascii="Arial" w:hAnsi="Arial" w:cs="Arial"/>
          <w:sz w:val="21"/>
          <w:szCs w:val="21"/>
        </w:rPr>
        <w:t>srbského původu</w:t>
      </w:r>
      <w: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Kočić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pocházel z regionu </w:t>
      </w:r>
      <w:proofErr w:type="spellStart"/>
      <w:r w:rsidRPr="007560A7">
        <w:rPr>
          <w:rFonts w:ascii="Arial" w:hAnsi="Arial" w:cs="Arial"/>
          <w:color w:val="202122"/>
          <w:sz w:val="21"/>
          <w:szCs w:val="21"/>
        </w:rPr>
        <w:t>Banja</w:t>
      </w:r>
      <w:proofErr w:type="spellEnd"/>
      <w:r w:rsidRPr="007560A7">
        <w:rPr>
          <w:rFonts w:ascii="Arial" w:hAnsi="Arial" w:cs="Arial"/>
          <w:color w:val="202122"/>
          <w:sz w:val="21"/>
          <w:szCs w:val="21"/>
        </w:rPr>
        <w:t xml:space="preserve"> Luky</w:t>
      </w:r>
      <w:r>
        <w:rPr>
          <w:rFonts w:ascii="Arial" w:hAnsi="Arial" w:cs="Arial"/>
          <w:color w:val="202122"/>
          <w:sz w:val="21"/>
          <w:szCs w:val="21"/>
        </w:rPr>
        <w:t xml:space="preserve">, nejprve se učil v klášteře, později pokračoval ve středoškolském studiu v </w:t>
      </w:r>
      <w:r w:rsidRPr="007560A7">
        <w:rPr>
          <w:rFonts w:ascii="Arial" w:hAnsi="Arial" w:cs="Arial"/>
          <w:color w:val="202122"/>
          <w:sz w:val="21"/>
          <w:szCs w:val="21"/>
        </w:rPr>
        <w:t>Sarajevu</w:t>
      </w:r>
      <w:r>
        <w:rPr>
          <w:rFonts w:ascii="Arial" w:hAnsi="Arial" w:cs="Arial"/>
          <w:color w:val="202122"/>
          <w:sz w:val="21"/>
          <w:szCs w:val="21"/>
        </w:rPr>
        <w:t xml:space="preserve">. Musel však ve třetím ročníku odejít, a to do </w:t>
      </w:r>
      <w:r w:rsidRPr="007560A7">
        <w:rPr>
          <w:rFonts w:ascii="Arial" w:hAnsi="Arial" w:cs="Arial"/>
          <w:color w:val="202122"/>
          <w:sz w:val="21"/>
          <w:szCs w:val="21"/>
        </w:rPr>
        <w:t>Bělehradu</w:t>
      </w:r>
      <w:r>
        <w:rPr>
          <w:rFonts w:ascii="Arial" w:hAnsi="Arial" w:cs="Arial"/>
          <w:color w:val="202122"/>
          <w:sz w:val="21"/>
          <w:szCs w:val="21"/>
        </w:rPr>
        <w:t>, kde svoji školu dokončil</w:t>
      </w:r>
      <w:r>
        <w:rPr>
          <w:rFonts w:ascii="Arial" w:hAnsi="Arial" w:cs="Arial"/>
          <w:color w:val="202122"/>
          <w:sz w:val="21"/>
          <w:szCs w:val="21"/>
        </w:rPr>
        <w:t>. V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Sarajevu</w:t>
      </w:r>
      <w:r>
        <w:rPr>
          <w:rFonts w:ascii="Arial" w:hAnsi="Arial" w:cs="Arial"/>
          <w:color w:val="202122"/>
          <w:sz w:val="21"/>
          <w:szCs w:val="21"/>
        </w:rPr>
        <w:t xml:space="preserve">, kde byl činovníkem </w:t>
      </w:r>
      <w:r w:rsidRPr="007560A7">
        <w:rPr>
          <w:rFonts w:ascii="Arial" w:hAnsi="Arial" w:cs="Arial"/>
          <w:color w:val="202122"/>
          <w:sz w:val="21"/>
          <w:szCs w:val="21"/>
        </w:rPr>
        <w:t>nakladatelství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Prosveta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ale po nedlouhé době byl propuštěn, neboť se účastnil stávky dělníků. Poté, co byla </w:t>
      </w:r>
      <w:r w:rsidRPr="007560A7">
        <w:rPr>
          <w:rFonts w:ascii="Arial" w:hAnsi="Arial" w:cs="Arial"/>
          <w:color w:val="202122"/>
          <w:sz w:val="21"/>
          <w:szCs w:val="21"/>
        </w:rPr>
        <w:t>Bosna a Hercegovina</w:t>
      </w:r>
      <w:r>
        <w:rPr>
          <w:rFonts w:ascii="Arial" w:hAnsi="Arial" w:cs="Arial"/>
          <w:color w:val="202122"/>
          <w:sz w:val="21"/>
          <w:szCs w:val="21"/>
        </w:rPr>
        <w:t xml:space="preserve"> roku 1908 anektována </w:t>
      </w:r>
      <w:r w:rsidRPr="007560A7">
        <w:rPr>
          <w:rFonts w:ascii="Arial" w:hAnsi="Arial" w:cs="Arial"/>
          <w:color w:val="202122"/>
          <w:sz w:val="21"/>
          <w:szCs w:val="21"/>
        </w:rPr>
        <w:t>Rakousko-Uherskem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Kočić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založil noviny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Otadžbina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(Vlast) a začal iniciovat politickou skupinu, která hlásala boj jak okupačnímu Rakousku-Uhersku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 xml:space="preserve">Jako národní a sociální revolucionář získal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Kočić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poměrně velkou popularitu.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Kočić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napsal tři sbírky povídek, kterými jsou 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S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planine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i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ispod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planine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(Z hor a podhůří),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Jauci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sa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Zmijanja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(Sténání ze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Zmijanje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) a dvě politicko-sociální satiry: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Jazevac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pred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sudom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(Jezevec před soudem) a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Sudanija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(Souzení). V současné době je Petar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Kočić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vyobrazen na </w:t>
      </w:r>
      <w:proofErr w:type="spellStart"/>
      <w:r w:rsidRPr="007560A7">
        <w:rPr>
          <w:rFonts w:ascii="Arial" w:hAnsi="Arial" w:cs="Arial"/>
          <w:sz w:val="21"/>
          <w:szCs w:val="21"/>
        </w:rPr>
        <w:t>bosenskohercegovské</w:t>
      </w:r>
      <w:proofErr w:type="spellEnd"/>
      <w:r w:rsidRPr="007560A7">
        <w:rPr>
          <w:rFonts w:ascii="Arial" w:hAnsi="Arial" w:cs="Arial"/>
          <w:sz w:val="21"/>
          <w:szCs w:val="21"/>
        </w:rPr>
        <w:t xml:space="preserve"> stomarkové bankovce</w:t>
      </w:r>
      <w:r>
        <w:rPr>
          <w:rFonts w:ascii="Arial" w:hAnsi="Arial" w:cs="Arial"/>
          <w:color w:val="202122"/>
          <w:sz w:val="21"/>
          <w:szCs w:val="21"/>
        </w:rPr>
        <w:t xml:space="preserve">, kterou vydává </w:t>
      </w:r>
      <w:r w:rsidRPr="007560A7">
        <w:rPr>
          <w:rFonts w:ascii="Arial" w:hAnsi="Arial" w:cs="Arial"/>
          <w:sz w:val="21"/>
          <w:szCs w:val="21"/>
        </w:rPr>
        <w:t>Republika srbská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7560A7" w:rsidRDefault="007560A7" w:rsidP="007560A7">
      <w:pPr>
        <w:rPr>
          <w:rFonts w:ascii="Arial" w:hAnsi="Arial" w:cs="Arial"/>
          <w:color w:val="202122"/>
          <w:sz w:val="21"/>
          <w:szCs w:val="21"/>
        </w:rPr>
      </w:pPr>
    </w:p>
    <w:p w:rsidR="007560A7" w:rsidRDefault="007560A7" w:rsidP="007560A7">
      <w:pPr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Mehmed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Spaho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byl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bosenskohercegovský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politik </w:t>
      </w:r>
      <w:proofErr w:type="spellStart"/>
      <w:r w:rsidRPr="007560A7">
        <w:rPr>
          <w:rFonts w:ascii="Arial" w:hAnsi="Arial" w:cs="Arial"/>
          <w:sz w:val="21"/>
          <w:szCs w:val="21"/>
        </w:rPr>
        <w:t>bosňáckého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původu. Mezi dvěma světovými válkami byl klíčovou politickou osobností politického života muslimů v Bosně a Hercegovině</w:t>
      </w:r>
    </w:p>
    <w:p w:rsidR="00FA134F" w:rsidRDefault="00FA134F" w:rsidP="007560A7">
      <w:pPr>
        <w:rPr>
          <w:rFonts w:ascii="Arial" w:hAnsi="Arial" w:cs="Arial"/>
          <w:color w:val="202122"/>
          <w:sz w:val="21"/>
          <w:szCs w:val="21"/>
        </w:rPr>
      </w:pPr>
    </w:p>
    <w:p w:rsidR="00FA134F" w:rsidRDefault="00FA134F" w:rsidP="007560A7">
      <w:pPr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František Ferdinand Karel Ludvík Josef Maria arcivévoda Rakouský-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Este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 xml:space="preserve">byl následník </w:t>
      </w:r>
      <w:r w:rsidRPr="00FA134F">
        <w:rPr>
          <w:rFonts w:ascii="Arial" w:hAnsi="Arial" w:cs="Arial"/>
          <w:sz w:val="21"/>
          <w:szCs w:val="21"/>
        </w:rPr>
        <w:t>rakousko-uherského</w:t>
      </w:r>
      <w:r>
        <w:rPr>
          <w:rFonts w:ascii="Arial" w:hAnsi="Arial" w:cs="Arial"/>
          <w:color w:val="202122"/>
          <w:sz w:val="21"/>
          <w:szCs w:val="21"/>
        </w:rPr>
        <w:t xml:space="preserve"> trůnu a synovec </w:t>
      </w:r>
      <w:r w:rsidRPr="00FA134F">
        <w:rPr>
          <w:rFonts w:ascii="Arial" w:hAnsi="Arial" w:cs="Arial"/>
          <w:sz w:val="21"/>
          <w:szCs w:val="21"/>
        </w:rPr>
        <w:t>císaře</w:t>
      </w:r>
      <w:r>
        <w:rPr>
          <w:rFonts w:ascii="Arial" w:hAnsi="Arial" w:cs="Arial"/>
          <w:color w:val="202122"/>
          <w:sz w:val="21"/>
          <w:szCs w:val="21"/>
        </w:rPr>
        <w:t xml:space="preserve"> a krále </w:t>
      </w:r>
      <w:r w:rsidRPr="00FA134F">
        <w:rPr>
          <w:rFonts w:ascii="Arial" w:hAnsi="Arial" w:cs="Arial"/>
          <w:sz w:val="21"/>
          <w:szCs w:val="21"/>
        </w:rPr>
        <w:t>Františka Josefa I.</w:t>
      </w:r>
      <w:r>
        <w:rPr>
          <w:rFonts w:ascii="Arial" w:hAnsi="Arial" w:cs="Arial"/>
          <w:color w:val="202122"/>
          <w:sz w:val="21"/>
          <w:szCs w:val="21"/>
        </w:rPr>
        <w:t xml:space="preserve"> V </w:t>
      </w:r>
      <w:r w:rsidRPr="00FA134F">
        <w:rPr>
          <w:rFonts w:ascii="Arial" w:hAnsi="Arial" w:cs="Arial"/>
          <w:sz w:val="21"/>
          <w:szCs w:val="21"/>
        </w:rPr>
        <w:t>zemích Koruny české</w:t>
      </w:r>
      <w:r>
        <w:rPr>
          <w:rFonts w:ascii="Arial" w:hAnsi="Arial" w:cs="Arial"/>
          <w:color w:val="202122"/>
          <w:sz w:val="21"/>
          <w:szCs w:val="21"/>
        </w:rPr>
        <w:t xml:space="preserve"> vlastnil panství a zámky </w:t>
      </w:r>
      <w:r w:rsidRPr="00FA134F">
        <w:rPr>
          <w:rFonts w:ascii="Arial" w:hAnsi="Arial" w:cs="Arial"/>
          <w:sz w:val="21"/>
          <w:szCs w:val="21"/>
        </w:rPr>
        <w:t>Konopiště</w:t>
      </w:r>
      <w:r>
        <w:rPr>
          <w:rFonts w:ascii="Arial" w:hAnsi="Arial" w:cs="Arial"/>
          <w:color w:val="202122"/>
          <w:sz w:val="21"/>
          <w:szCs w:val="21"/>
        </w:rPr>
        <w:t xml:space="preserve"> a </w:t>
      </w:r>
      <w:r w:rsidRPr="00FA134F">
        <w:rPr>
          <w:rFonts w:ascii="Arial" w:hAnsi="Arial" w:cs="Arial"/>
          <w:sz w:val="21"/>
          <w:szCs w:val="21"/>
        </w:rPr>
        <w:t>Chlum u Třeboně</w:t>
      </w:r>
      <w:r>
        <w:rPr>
          <w:rFonts w:ascii="Arial" w:hAnsi="Arial" w:cs="Arial"/>
          <w:color w:val="202122"/>
          <w:sz w:val="21"/>
          <w:szCs w:val="21"/>
        </w:rPr>
        <w:t xml:space="preserve">. Dne 28. června 1914 byl v Sarajevu na </w:t>
      </w:r>
      <w:bookmarkStart w:id="0" w:name="_GoBack"/>
      <w:bookmarkEnd w:id="0"/>
      <w:r>
        <w:rPr>
          <w:rFonts w:ascii="Arial" w:hAnsi="Arial" w:cs="Arial"/>
          <w:color w:val="202122"/>
          <w:sz w:val="21"/>
          <w:szCs w:val="21"/>
        </w:rPr>
        <w:lastRenderedPageBreak/>
        <w:t xml:space="preserve">něj a jeho manželku vévodkyni </w:t>
      </w:r>
      <w:r w:rsidRPr="00FA134F">
        <w:rPr>
          <w:rFonts w:ascii="Arial" w:hAnsi="Arial" w:cs="Arial"/>
          <w:sz w:val="21"/>
          <w:szCs w:val="21"/>
        </w:rPr>
        <w:t>Žofii z </w:t>
      </w:r>
      <w:proofErr w:type="spellStart"/>
      <w:r w:rsidRPr="00FA134F">
        <w:rPr>
          <w:rFonts w:ascii="Arial" w:hAnsi="Arial" w:cs="Arial"/>
          <w:sz w:val="21"/>
          <w:szCs w:val="21"/>
        </w:rPr>
        <w:t>Hohenbergu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r w:rsidRPr="00FA134F">
        <w:rPr>
          <w:rFonts w:ascii="Arial" w:hAnsi="Arial" w:cs="Arial"/>
          <w:sz w:val="21"/>
          <w:szCs w:val="21"/>
        </w:rPr>
        <w:t>spáchán atentát</w:t>
      </w:r>
      <w:r>
        <w:rPr>
          <w:rFonts w:ascii="Arial" w:hAnsi="Arial" w:cs="Arial"/>
          <w:color w:val="202122"/>
          <w:sz w:val="21"/>
          <w:szCs w:val="21"/>
        </w:rPr>
        <w:t xml:space="preserve">, kterému oba manželé podlehli. Tento útok se stal záminkou pro začátek </w:t>
      </w:r>
      <w:r w:rsidRPr="00FA134F">
        <w:rPr>
          <w:rFonts w:ascii="Arial" w:hAnsi="Arial" w:cs="Arial"/>
          <w:sz w:val="21"/>
          <w:szCs w:val="21"/>
        </w:rPr>
        <w:t>první světové války</w:t>
      </w:r>
      <w:r>
        <w:rPr>
          <w:rFonts w:ascii="Arial" w:hAnsi="Arial" w:cs="Arial"/>
          <w:color w:val="202122"/>
          <w:sz w:val="21"/>
          <w:szCs w:val="21"/>
        </w:rPr>
        <w:t xml:space="preserve"> v Evropě.</w:t>
      </w:r>
    </w:p>
    <w:p w:rsidR="00FA134F" w:rsidRDefault="00FA134F" w:rsidP="007560A7">
      <w:pPr>
        <w:rPr>
          <w:rFonts w:ascii="Arial" w:hAnsi="Arial" w:cs="Arial"/>
          <w:color w:val="202122"/>
          <w:sz w:val="21"/>
          <w:szCs w:val="21"/>
        </w:rPr>
      </w:pPr>
    </w:p>
    <w:p w:rsidR="00FA134F" w:rsidRPr="007560A7" w:rsidRDefault="00FA134F" w:rsidP="007560A7"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Josip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Broz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Tito</w:t>
      </w:r>
      <w:r>
        <w:rPr>
          <w:rFonts w:ascii="Arial" w:hAnsi="Arial" w:cs="Arial"/>
          <w:color w:val="202122"/>
          <w:sz w:val="21"/>
          <w:szCs w:val="21"/>
        </w:rPr>
        <w:t xml:space="preserve"> byl prezident </w:t>
      </w:r>
      <w:r w:rsidRPr="00FA134F">
        <w:rPr>
          <w:rFonts w:ascii="Arial" w:hAnsi="Arial" w:cs="Arial"/>
          <w:sz w:val="21"/>
          <w:szCs w:val="21"/>
        </w:rPr>
        <w:t>Socialistické federativní republiky Jugoslávie</w:t>
      </w:r>
      <w:r>
        <w:rPr>
          <w:rFonts w:ascii="Arial" w:hAnsi="Arial" w:cs="Arial"/>
          <w:color w:val="202122"/>
          <w:sz w:val="21"/>
          <w:szCs w:val="21"/>
        </w:rPr>
        <w:t xml:space="preserve">, předseda </w:t>
      </w:r>
      <w:r w:rsidRPr="00FA134F">
        <w:rPr>
          <w:rFonts w:ascii="Arial" w:hAnsi="Arial" w:cs="Arial"/>
          <w:sz w:val="21"/>
          <w:szCs w:val="21"/>
        </w:rPr>
        <w:t>Svazu komunistů Jugoslávie</w:t>
      </w:r>
      <w:r>
        <w:rPr>
          <w:rFonts w:ascii="Arial" w:hAnsi="Arial" w:cs="Arial"/>
          <w:color w:val="202122"/>
          <w:sz w:val="21"/>
          <w:szCs w:val="21"/>
        </w:rPr>
        <w:t xml:space="preserve">, maršál Jugoslávie a vrchní velitel ozbrojených sil SFRJ a vůdce </w:t>
      </w:r>
      <w:r w:rsidRPr="00FA134F">
        <w:rPr>
          <w:rFonts w:ascii="Arial" w:hAnsi="Arial" w:cs="Arial"/>
          <w:sz w:val="21"/>
          <w:szCs w:val="21"/>
        </w:rPr>
        <w:t>jugoslávského protinacistického odboje</w:t>
      </w:r>
      <w:r>
        <w:rPr>
          <w:rFonts w:ascii="Arial" w:hAnsi="Arial" w:cs="Arial"/>
          <w:color w:val="202122"/>
          <w:sz w:val="21"/>
          <w:szCs w:val="21"/>
        </w:rPr>
        <w:t xml:space="preserve"> za </w:t>
      </w:r>
      <w:r w:rsidRPr="00FA134F">
        <w:rPr>
          <w:rFonts w:ascii="Arial" w:hAnsi="Arial" w:cs="Arial"/>
          <w:sz w:val="21"/>
          <w:szCs w:val="21"/>
        </w:rPr>
        <w:t>druhé světové války</w:t>
      </w:r>
      <w:r>
        <w:rPr>
          <w:rFonts w:ascii="Arial" w:hAnsi="Arial" w:cs="Arial"/>
          <w:color w:val="202122"/>
          <w:sz w:val="21"/>
          <w:szCs w:val="21"/>
        </w:rPr>
        <w:t xml:space="preserve">. Po válce patřil mezi zakládající členy </w:t>
      </w:r>
      <w:r w:rsidRPr="00FA134F">
        <w:rPr>
          <w:rFonts w:ascii="Arial" w:hAnsi="Arial" w:cs="Arial"/>
          <w:sz w:val="21"/>
          <w:szCs w:val="21"/>
        </w:rPr>
        <w:t>kominformy</w:t>
      </w:r>
      <w:r>
        <w:rPr>
          <w:rFonts w:ascii="Arial" w:hAnsi="Arial" w:cs="Arial"/>
          <w:color w:val="202122"/>
          <w:sz w:val="21"/>
          <w:szCs w:val="21"/>
        </w:rPr>
        <w:t xml:space="preserve">, po roztržce se Sovětským svazem stál při zrodu </w:t>
      </w:r>
      <w:r w:rsidRPr="00FA134F">
        <w:rPr>
          <w:rFonts w:ascii="Arial" w:hAnsi="Arial" w:cs="Arial"/>
          <w:sz w:val="21"/>
          <w:szCs w:val="21"/>
        </w:rPr>
        <w:t>Hnutí nezúčastněných zemí</w:t>
      </w:r>
      <w:r>
        <w:rPr>
          <w:rFonts w:ascii="Arial" w:hAnsi="Arial" w:cs="Arial"/>
          <w:color w:val="202122"/>
          <w:sz w:val="21"/>
          <w:szCs w:val="21"/>
        </w:rPr>
        <w:t>, jehož hlavním představitelem byl až do své smrti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sectPr w:rsidR="00FA134F" w:rsidRPr="00756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9B0"/>
    <w:rsid w:val="0010006C"/>
    <w:rsid w:val="0019625A"/>
    <w:rsid w:val="001E16D8"/>
    <w:rsid w:val="00280E31"/>
    <w:rsid w:val="00296541"/>
    <w:rsid w:val="00480A97"/>
    <w:rsid w:val="004B1A6B"/>
    <w:rsid w:val="004C007F"/>
    <w:rsid w:val="0055419E"/>
    <w:rsid w:val="005D7A6B"/>
    <w:rsid w:val="006E5DE0"/>
    <w:rsid w:val="007560A7"/>
    <w:rsid w:val="007B280E"/>
    <w:rsid w:val="00840279"/>
    <w:rsid w:val="008779FE"/>
    <w:rsid w:val="00897755"/>
    <w:rsid w:val="00B863E9"/>
    <w:rsid w:val="00CC72AF"/>
    <w:rsid w:val="00D81160"/>
    <w:rsid w:val="00DC4214"/>
    <w:rsid w:val="00FA134F"/>
    <w:rsid w:val="00FA19B0"/>
    <w:rsid w:val="00FC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CC72AF"/>
    <w:rPr>
      <w:color w:val="0000FF"/>
      <w:u w:val="single"/>
    </w:rPr>
  </w:style>
  <w:style w:type="paragraph" w:styleId="Normlnweb">
    <w:name w:val="Normal (Web)"/>
    <w:basedOn w:val="Normln"/>
    <w:uiPriority w:val="99"/>
    <w:unhideWhenUsed/>
    <w:rsid w:val="00756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CC72AF"/>
    <w:rPr>
      <w:color w:val="0000FF"/>
      <w:u w:val="single"/>
    </w:rPr>
  </w:style>
  <w:style w:type="paragraph" w:styleId="Normlnweb">
    <w:name w:val="Normal (Web)"/>
    <w:basedOn w:val="Normln"/>
    <w:uiPriority w:val="99"/>
    <w:unhideWhenUsed/>
    <w:rsid w:val="00756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Pravoslav%C3%AD" TargetMode="External"/><Relationship Id="rId13" Type="http://schemas.openxmlformats.org/officeDocument/2006/relationships/hyperlink" Target="https://cs.wikipedia.org/wiki/Rakousko-Uhersko" TargetMode="External"/><Relationship Id="rId18" Type="http://schemas.openxmlformats.org/officeDocument/2006/relationships/hyperlink" Target="https://cs.wikipedia.org/wiki/15._stolet%C3%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.wikipedia.org/wiki/%C5%98%C3%ADmskokatolick%C3%A1_c%C3%ADrkev" TargetMode="External"/><Relationship Id="rId12" Type="http://schemas.openxmlformats.org/officeDocument/2006/relationships/hyperlink" Target="https://cs.wikipedia.org/wiki/Isl%C3%A1m" TargetMode="External"/><Relationship Id="rId17" Type="http://schemas.openxmlformats.org/officeDocument/2006/relationships/hyperlink" Target="https://cs.wikipedia.org/wiki/Byzantsk%C3%A1_%C5%99%C3%AD%C5%A1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cs.wikipedia.org/wiki/Komunismu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s.wikipedia.org/wiki/%C5%98%C3%ADmsk%C3%A1_%C5%99%C3%AD%C5%A1e" TargetMode="External"/><Relationship Id="rId11" Type="http://schemas.openxmlformats.org/officeDocument/2006/relationships/hyperlink" Target="https://cs.wikipedia.org/wiki/Osmansk%C3%A1_%C5%99%C3%AD%C5%A1e" TargetMode="External"/><Relationship Id="rId5" Type="http://schemas.openxmlformats.org/officeDocument/2006/relationships/hyperlink" Target="https://cs.wikipedia.org/wiki/Balk%C3%A1n" TargetMode="External"/><Relationship Id="rId15" Type="http://schemas.openxmlformats.org/officeDocument/2006/relationships/hyperlink" Target="https://cs.wikipedia.org/wiki/Jugosl%C3%A1vie" TargetMode="External"/><Relationship Id="rId10" Type="http://schemas.openxmlformats.org/officeDocument/2006/relationships/hyperlink" Target="https://cs.wikipedia.org/wiki/Expanze_Osmansk%C3%A9_%C5%99%C3%AD%C5%A1e_na_Balk%C3%A1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K%C5%99es%C5%A5anstv%C3%AD" TargetMode="External"/><Relationship Id="rId14" Type="http://schemas.openxmlformats.org/officeDocument/2006/relationships/hyperlink" Target="https://cs.wikipedia.org/wiki/19._stolet%C3%AD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1830</Words>
  <Characters>10798</Characters>
  <Application>Microsoft Office Word</Application>
  <DocSecurity>0</DocSecurity>
  <Lines>89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</cp:lastModifiedBy>
  <cp:revision>13</cp:revision>
  <dcterms:created xsi:type="dcterms:W3CDTF">2020-03-30T10:52:00Z</dcterms:created>
  <dcterms:modified xsi:type="dcterms:W3CDTF">2020-05-12T07:45:00Z</dcterms:modified>
</cp:coreProperties>
</file>