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13" name="image2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(Yang membuka acara)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-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Sesi Tanya Jawab (Dibatasi 3 Penanya) / 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Tutup Sesi 1 – Istirahat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Penyebaran Form Peserta (Evaluasi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37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Expo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Pemateri Sesi 2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Peran AI dan Robot dalam Kemajuan Bisnis Industri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Sesi Tanya Jawab (Dibatasi 3 Penanya) /Quis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–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Tutup Sesi 2 – Selesai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Penyebaran Form Peserta (Evaluasi dan Sertifikat)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before="37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Expo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27 Oktober 2021</w:t>
      </w:r>
    </w:p>
    <w:p w:rsidR="00000000" w:rsidDel="00000000" w:rsidP="00000000" w:rsidRDefault="00000000" w:rsidRPr="00000000" w14:paraId="0000004F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15" name="image2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5962650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vnnl+mTi2I8przuOib0hTW99Q==">AMUW2mWqTM69+OYTTqYJZG3XR297Msc8CtNGeq83VqqODibJsQVZswXr7hsLxstbcGu+FrHsbE1jr43i75OnhRRIMhKyzW8QWuCmZP6uFx/SHaga4EfWLveL/4Tykoo12fGla1ZVLCt9y55Ps2U5MrHhUhRZqFC0GmdRx2wevksyEumC7IJ925QfJchyKfN///7QUDCuB47I3+t4ORmrGYJYKmqTgWGYz+cxmI0u76TFwdOe8+fJ+MJ7O9U0PeNAVyVa3UzDDTLtNiu62tIDW1NhycMeJ7N1x+/P8yoJN5oHguoa4T3Pzg8d08h2hRzgAS+mTJEZjT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