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TERMOS</w:t>
      </w:r>
      <w:r>
        <w:t xml:space="preserve"> </w:t>
      </w:r>
      <w:r>
        <w:t xml:space="preserve">DE</w:t>
      </w:r>
      <w:r>
        <w:t xml:space="preserve"> </w:t>
      </w:r>
      <w:r>
        <w:t xml:space="preserve">USO</w:t>
      </w:r>
      <w:r>
        <w:t xml:space="preserve"> </w:t>
      </w:r>
      <w:r>
        <w:t xml:space="preserve">E</w:t>
      </w:r>
      <w:r>
        <w:t xml:space="preserve"> </w:t>
      </w:r>
      <w:r>
        <w:t xml:space="preserve">RESPONSABILIDADE</w:t>
      </w:r>
      <w:r>
        <w:t xml:space="preserve"> </w:t>
      </w:r>
      <w:r>
        <w:t xml:space="preserve">–</w:t>
      </w:r>
      <w:r>
        <w:t xml:space="preserve"> </w:t>
      </w:r>
      <w:r>
        <w:t xml:space="preserve">ZAIEZE</w:t>
      </w:r>
    </w:p>
    <w:p>
      <w:pPr>
        <w:pStyle w:val="FirstParagraph"/>
      </w:pPr>
      <w:r>
        <w:rPr>
          <w:bCs/>
          <w:b/>
        </w:rPr>
        <w:t xml:space="preserve">Última atualização: 21 de julho de 2026</w:t>
      </w:r>
    </w:p>
    <w:bookmarkStart w:id="20" w:name="aceitação-dos-termos"/>
    <w:p>
      <w:pPr>
        <w:pStyle w:val="Heading2"/>
      </w:pPr>
      <w:r>
        <w:t xml:space="preserve">1. Aceitação dos Termos</w:t>
      </w:r>
    </w:p>
    <w:p>
      <w:pPr>
        <w:pStyle w:val="FirstParagraph"/>
      </w:pPr>
      <w:r>
        <w:t xml:space="preserve">Bem-vindo à ZAIEZE.</w:t>
      </w:r>
    </w:p>
    <w:p>
      <w:pPr>
        <w:pStyle w:val="BodyText"/>
      </w:pPr>
      <w:r>
        <w:t xml:space="preserve">Ao criar uma conta, acessar ou utilizar qualquer serviço da plataforma, o usuário declara que leu, compreendeu e concorda integralmente com estes Termos de Uso, com a Política de Privacidade e com as demais políticas da ZAIEZE.</w:t>
      </w:r>
    </w:p>
    <w:p>
      <w:pPr>
        <w:pStyle w:val="BodyText"/>
      </w:pPr>
      <w:r>
        <w:t xml:space="preserve">Caso não concorde com estes termos, o usuário não deverá utilizar a plataforma.</w:t>
      </w:r>
    </w:p>
    <w:bookmarkEnd w:id="20"/>
    <w:bookmarkStart w:id="21" w:name="sobre-a-zaieze"/>
    <w:p>
      <w:pPr>
        <w:pStyle w:val="Heading2"/>
      </w:pPr>
      <w:r>
        <w:t xml:space="preserve">2. Sobre a ZAIEZE</w:t>
      </w:r>
    </w:p>
    <w:p>
      <w:pPr>
        <w:pStyle w:val="FirstParagraph"/>
      </w:pPr>
      <w:r>
        <w:t xml:space="preserve">A ZAIEZE é uma plataforma tecnológica que reúne soluções para o setor da moda, incluindo:</w:t>
      </w:r>
    </w:p>
    <w:p>
      <w:pPr>
        <w:numPr>
          <w:ilvl w:val="0"/>
          <w:numId w:val="1001"/>
        </w:numPr>
        <w:pStyle w:val="Compact"/>
      </w:pPr>
      <w:r>
        <w:t xml:space="preserve">Marketplace de Moda Premium;</w:t>
      </w:r>
    </w:p>
    <w:p>
      <w:pPr>
        <w:numPr>
          <w:ilvl w:val="0"/>
          <w:numId w:val="1001"/>
        </w:numPr>
        <w:pStyle w:val="Compact"/>
      </w:pPr>
      <w:r>
        <w:t xml:space="preserve">Plataforma para Lojistas;</w:t>
      </w:r>
    </w:p>
    <w:p>
      <w:pPr>
        <w:numPr>
          <w:ilvl w:val="0"/>
          <w:numId w:val="1001"/>
        </w:numPr>
        <w:pStyle w:val="Compact"/>
      </w:pPr>
      <w:r>
        <w:t xml:space="preserve">Plataforma para Assessores de Moda;</w:t>
      </w:r>
    </w:p>
    <w:p>
      <w:pPr>
        <w:numPr>
          <w:ilvl w:val="0"/>
          <w:numId w:val="1001"/>
        </w:numPr>
        <w:pStyle w:val="Compact"/>
      </w:pPr>
      <w:r>
        <w:t xml:space="preserve">CRM Inteligente;</w:t>
      </w:r>
    </w:p>
    <w:p>
      <w:pPr>
        <w:numPr>
          <w:ilvl w:val="0"/>
          <w:numId w:val="1001"/>
        </w:numPr>
        <w:pStyle w:val="Compact"/>
      </w:pPr>
      <w:r>
        <w:t xml:space="preserve">Catálogo Digital;</w:t>
      </w:r>
    </w:p>
    <w:p>
      <w:pPr>
        <w:numPr>
          <w:ilvl w:val="0"/>
          <w:numId w:val="1001"/>
        </w:numPr>
        <w:pStyle w:val="Compact"/>
      </w:pPr>
      <w:r>
        <w:t xml:space="preserve">Provador Virtual;</w:t>
      </w:r>
    </w:p>
    <w:p>
      <w:pPr>
        <w:numPr>
          <w:ilvl w:val="0"/>
          <w:numId w:val="1001"/>
        </w:numPr>
        <w:pStyle w:val="Compact"/>
      </w:pPr>
      <w:r>
        <w:t xml:space="preserve">Vendedora Virtual por Inteligência Artificial;</w:t>
      </w:r>
    </w:p>
    <w:p>
      <w:pPr>
        <w:numPr>
          <w:ilvl w:val="0"/>
          <w:numId w:val="1001"/>
        </w:numPr>
        <w:pStyle w:val="Compact"/>
      </w:pPr>
      <w:r>
        <w:t xml:space="preserve">Gestão Comercial;</w:t>
      </w:r>
    </w:p>
    <w:p>
      <w:pPr>
        <w:numPr>
          <w:ilvl w:val="0"/>
          <w:numId w:val="1001"/>
        </w:numPr>
        <w:pStyle w:val="Compact"/>
      </w:pPr>
      <w:r>
        <w:t xml:space="preserve">Integrações com WhatsApp, Instagram, Facebook e demais serviços autorizados;</w:t>
      </w:r>
    </w:p>
    <w:p>
      <w:pPr>
        <w:numPr>
          <w:ilvl w:val="0"/>
          <w:numId w:val="1001"/>
        </w:numPr>
        <w:pStyle w:val="Compact"/>
      </w:pPr>
      <w:r>
        <w:t xml:space="preserve">Ferramentas de automação de vendas, atendimento e marketing.</w:t>
      </w:r>
    </w:p>
    <w:p>
      <w:pPr>
        <w:pStyle w:val="FirstParagraph"/>
      </w:pPr>
      <w:r>
        <w:t xml:space="preserve">A ZAIEZE atua como provedora de tecnologia e intermediação digital, não sendo fabricante dos produtos anunciados pelos vendedores, salvo quando expressamente informado.</w:t>
      </w:r>
    </w:p>
    <w:bookmarkEnd w:id="21"/>
    <w:bookmarkStart w:id="22" w:name="cadastro"/>
    <w:p>
      <w:pPr>
        <w:pStyle w:val="Heading2"/>
      </w:pPr>
      <w:r>
        <w:t xml:space="preserve">3. Cadastro</w:t>
      </w:r>
    </w:p>
    <w:p>
      <w:pPr>
        <w:pStyle w:val="FirstParagraph"/>
      </w:pPr>
      <w:r>
        <w:t xml:space="preserve">O usuário declara que:</w:t>
      </w:r>
    </w:p>
    <w:p>
      <w:pPr>
        <w:numPr>
          <w:ilvl w:val="0"/>
          <w:numId w:val="1002"/>
        </w:numPr>
        <w:pStyle w:val="Compact"/>
      </w:pPr>
      <w:r>
        <w:t xml:space="preserve">fornecerá informações verdadeiras, completas e atualizadas;</w:t>
      </w:r>
    </w:p>
    <w:p>
      <w:pPr>
        <w:numPr>
          <w:ilvl w:val="0"/>
          <w:numId w:val="1002"/>
        </w:numPr>
        <w:pStyle w:val="Compact"/>
      </w:pPr>
      <w:r>
        <w:t xml:space="preserve">manterá seus dados sempre corretos;</w:t>
      </w:r>
    </w:p>
    <w:p>
      <w:pPr>
        <w:numPr>
          <w:ilvl w:val="0"/>
          <w:numId w:val="1002"/>
        </w:numPr>
        <w:pStyle w:val="Compact"/>
      </w:pPr>
      <w:r>
        <w:t xml:space="preserve">possui capacidade legal para contratar;</w:t>
      </w:r>
    </w:p>
    <w:p>
      <w:pPr>
        <w:numPr>
          <w:ilvl w:val="0"/>
          <w:numId w:val="1002"/>
        </w:numPr>
        <w:pStyle w:val="Compact"/>
      </w:pPr>
      <w:r>
        <w:t xml:space="preserve">é responsável pela segurança de sua senha e credenciais de acesso.</w:t>
      </w:r>
    </w:p>
    <w:p>
      <w:pPr>
        <w:pStyle w:val="FirstParagraph"/>
      </w:pPr>
      <w:r>
        <w:t xml:space="preserve">Cada conta é pessoal e intransferível.</w:t>
      </w:r>
    </w:p>
    <w:bookmarkEnd w:id="22"/>
    <w:bookmarkStart w:id="23" w:name="responsabilidades-do-usuário"/>
    <w:p>
      <w:pPr>
        <w:pStyle w:val="Heading2"/>
      </w:pPr>
      <w:r>
        <w:t xml:space="preserve">4. Responsabilidades do Usuário</w:t>
      </w:r>
    </w:p>
    <w:p>
      <w:pPr>
        <w:pStyle w:val="FirstParagraph"/>
      </w:pPr>
      <w:r>
        <w:t xml:space="preserve">Ao utilizar a ZAIEZE, o usuário compromete-se a:</w:t>
      </w:r>
    </w:p>
    <w:p>
      <w:pPr>
        <w:numPr>
          <w:ilvl w:val="0"/>
          <w:numId w:val="1003"/>
        </w:numPr>
        <w:pStyle w:val="Compact"/>
      </w:pPr>
      <w:r>
        <w:t xml:space="preserve">agir de boa-fé;</w:t>
      </w:r>
    </w:p>
    <w:p>
      <w:pPr>
        <w:numPr>
          <w:ilvl w:val="0"/>
          <w:numId w:val="1003"/>
        </w:numPr>
        <w:pStyle w:val="Compact"/>
      </w:pPr>
      <w:r>
        <w:t xml:space="preserve">respeitar a legislação brasileira;</w:t>
      </w:r>
    </w:p>
    <w:p>
      <w:pPr>
        <w:numPr>
          <w:ilvl w:val="0"/>
          <w:numId w:val="1003"/>
        </w:numPr>
        <w:pStyle w:val="Compact"/>
      </w:pPr>
      <w:r>
        <w:t xml:space="preserve">respeitar direitos de terceiros;</w:t>
      </w:r>
    </w:p>
    <w:p>
      <w:pPr>
        <w:numPr>
          <w:ilvl w:val="0"/>
          <w:numId w:val="1003"/>
        </w:numPr>
        <w:pStyle w:val="Compact"/>
      </w:pPr>
      <w:r>
        <w:t xml:space="preserve">não utilizar a plataforma para práticas ilícitas;</w:t>
      </w:r>
    </w:p>
    <w:p>
      <w:pPr>
        <w:numPr>
          <w:ilvl w:val="0"/>
          <w:numId w:val="1003"/>
        </w:numPr>
        <w:pStyle w:val="Compact"/>
      </w:pPr>
      <w:r>
        <w:t xml:space="preserve">não enviar vírus, códigos maliciosos ou conteúdos que comprometam a segurança da plataforma;</w:t>
      </w:r>
    </w:p>
    <w:p>
      <w:pPr>
        <w:numPr>
          <w:ilvl w:val="0"/>
          <w:numId w:val="1003"/>
        </w:numPr>
        <w:pStyle w:val="Compact"/>
      </w:pPr>
      <w:r>
        <w:t xml:space="preserve">não tentar acessar áreas restritas sem autorização;</w:t>
      </w:r>
    </w:p>
    <w:p>
      <w:pPr>
        <w:numPr>
          <w:ilvl w:val="0"/>
          <w:numId w:val="1003"/>
        </w:numPr>
        <w:pStyle w:val="Compact"/>
      </w:pPr>
      <w:r>
        <w:t xml:space="preserve">não copiar, reproduzir ou comercializar tecnologias da ZAIEZE sem autorização.</w:t>
      </w:r>
    </w:p>
    <w:bookmarkEnd w:id="23"/>
    <w:bookmarkStart w:id="24" w:name="marketplace"/>
    <w:p>
      <w:pPr>
        <w:pStyle w:val="Heading2"/>
      </w:pPr>
      <w:r>
        <w:t xml:space="preserve">5. Marketplace</w:t>
      </w:r>
    </w:p>
    <w:p>
      <w:pPr>
        <w:pStyle w:val="FirstParagraph"/>
      </w:pPr>
      <w:r>
        <w:t xml:space="preserve">Os vendedores são exclusivamente responsáveis por:</w:t>
      </w:r>
    </w:p>
    <w:p>
      <w:pPr>
        <w:numPr>
          <w:ilvl w:val="0"/>
          <w:numId w:val="1004"/>
        </w:numPr>
        <w:pStyle w:val="Compact"/>
      </w:pPr>
      <w:r>
        <w:t xml:space="preserve">descrição dos produtos;</w:t>
      </w:r>
    </w:p>
    <w:p>
      <w:pPr>
        <w:numPr>
          <w:ilvl w:val="0"/>
          <w:numId w:val="1004"/>
        </w:numPr>
        <w:pStyle w:val="Compact"/>
      </w:pPr>
      <w:r>
        <w:t xml:space="preserve">qualidade;</w:t>
      </w:r>
    </w:p>
    <w:p>
      <w:pPr>
        <w:numPr>
          <w:ilvl w:val="0"/>
          <w:numId w:val="1004"/>
        </w:numPr>
        <w:pStyle w:val="Compact"/>
      </w:pPr>
      <w:r>
        <w:t xml:space="preserve">autenticidade;</w:t>
      </w:r>
    </w:p>
    <w:p>
      <w:pPr>
        <w:numPr>
          <w:ilvl w:val="0"/>
          <w:numId w:val="1004"/>
        </w:numPr>
        <w:pStyle w:val="Compact"/>
      </w:pPr>
      <w:r>
        <w:t xml:space="preserve">estoque;</w:t>
      </w:r>
    </w:p>
    <w:p>
      <w:pPr>
        <w:numPr>
          <w:ilvl w:val="0"/>
          <w:numId w:val="1004"/>
        </w:numPr>
        <w:pStyle w:val="Compact"/>
      </w:pPr>
      <w:r>
        <w:t xml:space="preserve">preços;</w:t>
      </w:r>
    </w:p>
    <w:p>
      <w:pPr>
        <w:numPr>
          <w:ilvl w:val="0"/>
          <w:numId w:val="1004"/>
        </w:numPr>
        <w:pStyle w:val="Compact"/>
      </w:pPr>
      <w:r>
        <w:t xml:space="preserve">entrega;</w:t>
      </w:r>
    </w:p>
    <w:p>
      <w:pPr>
        <w:numPr>
          <w:ilvl w:val="0"/>
          <w:numId w:val="1004"/>
        </w:numPr>
        <w:pStyle w:val="Compact"/>
      </w:pPr>
      <w:r>
        <w:t xml:space="preserve">emissão de documentos fiscais;</w:t>
      </w:r>
    </w:p>
    <w:p>
      <w:pPr>
        <w:numPr>
          <w:ilvl w:val="0"/>
          <w:numId w:val="1004"/>
        </w:numPr>
        <w:pStyle w:val="Compact"/>
      </w:pPr>
      <w:r>
        <w:t xml:space="preserve">garantias legais;</w:t>
      </w:r>
    </w:p>
    <w:p>
      <w:pPr>
        <w:numPr>
          <w:ilvl w:val="0"/>
          <w:numId w:val="1004"/>
        </w:numPr>
        <w:pStyle w:val="Compact"/>
      </w:pPr>
      <w:r>
        <w:t xml:space="preserve">atendimento ao consumidor.</w:t>
      </w:r>
    </w:p>
    <w:p>
      <w:pPr>
        <w:pStyle w:val="FirstParagraph"/>
      </w:pPr>
      <w:r>
        <w:t xml:space="preserve">A ZAIEZE disponibiliza a infraestrutura tecnológica para aproximar compradores e vendedores, podendo oferecer ferramentas de intermediação, pagamento, comunicação e suporte.</w:t>
      </w:r>
    </w:p>
    <w:bookmarkEnd w:id="24"/>
    <w:bookmarkStart w:id="25" w:name="responsabilidade-dos-compradores"/>
    <w:p>
      <w:pPr>
        <w:pStyle w:val="Heading2"/>
      </w:pPr>
      <w:r>
        <w:t xml:space="preserve">6. Responsabilidade dos Compradores</w:t>
      </w:r>
    </w:p>
    <w:p>
      <w:pPr>
        <w:pStyle w:val="FirstParagraph"/>
      </w:pPr>
      <w:r>
        <w:t xml:space="preserve">Os compradores comprometem-se a:</w:t>
      </w:r>
    </w:p>
    <w:p>
      <w:pPr>
        <w:numPr>
          <w:ilvl w:val="0"/>
          <w:numId w:val="1005"/>
        </w:numPr>
        <w:pStyle w:val="Compact"/>
      </w:pPr>
      <w:r>
        <w:t xml:space="preserve">fornecer informações corretas para entrega;</w:t>
      </w:r>
    </w:p>
    <w:p>
      <w:pPr>
        <w:numPr>
          <w:ilvl w:val="0"/>
          <w:numId w:val="1005"/>
        </w:numPr>
        <w:pStyle w:val="Compact"/>
      </w:pPr>
      <w:r>
        <w:t xml:space="preserve">realizar pagamentos de forma legítima;</w:t>
      </w:r>
    </w:p>
    <w:p>
      <w:pPr>
        <w:numPr>
          <w:ilvl w:val="0"/>
          <w:numId w:val="1005"/>
        </w:numPr>
        <w:pStyle w:val="Compact"/>
      </w:pPr>
      <w:r>
        <w:t xml:space="preserve">utilizar os produtos conforme sua finalidade;</w:t>
      </w:r>
    </w:p>
    <w:p>
      <w:pPr>
        <w:numPr>
          <w:ilvl w:val="0"/>
          <w:numId w:val="1005"/>
        </w:numPr>
        <w:pStyle w:val="Compact"/>
      </w:pPr>
      <w:r>
        <w:t xml:space="preserve">respeitar as políticas de compra, troca e devolução.</w:t>
      </w:r>
    </w:p>
    <w:bookmarkEnd w:id="25"/>
    <w:bookmarkStart w:id="26" w:name="conteúdo-publicado"/>
    <w:p>
      <w:pPr>
        <w:pStyle w:val="Heading2"/>
      </w:pPr>
      <w:r>
        <w:t xml:space="preserve">7. Conteúdo Publicado</w:t>
      </w:r>
    </w:p>
    <w:p>
      <w:pPr>
        <w:pStyle w:val="FirstParagraph"/>
      </w:pPr>
      <w:r>
        <w:t xml:space="preserve">O usuário permanece titular do conteúdo publicado na plataforma.</w:t>
      </w:r>
    </w:p>
    <w:p>
      <w:pPr>
        <w:pStyle w:val="BodyText"/>
      </w:pPr>
      <w:r>
        <w:t xml:space="preserve">Ao publicar fotos, vídeos, descrições, marcas autorizadas ou outros materiais, concede à ZAIEZE licença não exclusiva para utilizar esse conteúdo com a finalidade de operar, divulgar e promover os serviços da plataforma.</w:t>
      </w:r>
    </w:p>
    <w:p>
      <w:pPr>
        <w:pStyle w:val="BodyText"/>
      </w:pPr>
      <w:r>
        <w:t xml:space="preserve">É proibida a publicação de conteúdo:</w:t>
      </w:r>
    </w:p>
    <w:p>
      <w:pPr>
        <w:numPr>
          <w:ilvl w:val="0"/>
          <w:numId w:val="1006"/>
        </w:numPr>
        <w:pStyle w:val="Compact"/>
      </w:pPr>
      <w:r>
        <w:t xml:space="preserve">falso;</w:t>
      </w:r>
    </w:p>
    <w:p>
      <w:pPr>
        <w:numPr>
          <w:ilvl w:val="0"/>
          <w:numId w:val="1006"/>
        </w:numPr>
        <w:pStyle w:val="Compact"/>
      </w:pPr>
      <w:r>
        <w:t xml:space="preserve">ofensivo;</w:t>
      </w:r>
    </w:p>
    <w:p>
      <w:pPr>
        <w:numPr>
          <w:ilvl w:val="0"/>
          <w:numId w:val="1006"/>
        </w:numPr>
        <w:pStyle w:val="Compact"/>
      </w:pPr>
      <w:r>
        <w:t xml:space="preserve">discriminatório;</w:t>
      </w:r>
    </w:p>
    <w:p>
      <w:pPr>
        <w:numPr>
          <w:ilvl w:val="0"/>
          <w:numId w:val="1006"/>
        </w:numPr>
        <w:pStyle w:val="Compact"/>
      </w:pPr>
      <w:r>
        <w:t xml:space="preserve">ilegal;</w:t>
      </w:r>
    </w:p>
    <w:p>
      <w:pPr>
        <w:numPr>
          <w:ilvl w:val="0"/>
          <w:numId w:val="1006"/>
        </w:numPr>
        <w:pStyle w:val="Compact"/>
      </w:pPr>
      <w:r>
        <w:t xml:space="preserve">que viole direitos autorais;</w:t>
      </w:r>
    </w:p>
    <w:p>
      <w:pPr>
        <w:numPr>
          <w:ilvl w:val="0"/>
          <w:numId w:val="1006"/>
        </w:numPr>
        <w:pStyle w:val="Compact"/>
      </w:pPr>
      <w:r>
        <w:t xml:space="preserve">que utilize marcas sem autorização;</w:t>
      </w:r>
    </w:p>
    <w:p>
      <w:pPr>
        <w:numPr>
          <w:ilvl w:val="0"/>
          <w:numId w:val="1006"/>
        </w:numPr>
        <w:pStyle w:val="Compact"/>
      </w:pPr>
      <w:r>
        <w:t xml:space="preserve">que infrinja direitos de terceiros.</w:t>
      </w:r>
    </w:p>
    <w:bookmarkEnd w:id="26"/>
    <w:bookmarkStart w:id="27" w:name="inteligência-artificial"/>
    <w:p>
      <w:pPr>
        <w:pStyle w:val="Heading2"/>
      </w:pPr>
      <w:r>
        <w:t xml:space="preserve">8. Inteligência Artificial</w:t>
      </w:r>
    </w:p>
    <w:p>
      <w:pPr>
        <w:pStyle w:val="FirstParagraph"/>
      </w:pPr>
      <w:r>
        <w:t xml:space="preserve">A ZAIEZE disponibiliza recursos baseados em Inteligência Artificial para otimizar vendas, atendimento e experiência dos usuários.</w:t>
      </w:r>
    </w:p>
    <w:p>
      <w:pPr>
        <w:pStyle w:val="BodyText"/>
      </w:pPr>
      <w:r>
        <w:t xml:space="preserve">As respostas e recomendações geradas pela IA possuem caráter auxiliar e não substituem análise humana.</w:t>
      </w:r>
    </w:p>
    <w:p>
      <w:pPr>
        <w:pStyle w:val="BodyText"/>
      </w:pPr>
      <w:r>
        <w:t xml:space="preserve">O usuário é responsável por revisar informações importantes antes de utilizá-las para decisões comerciais.</w:t>
      </w:r>
    </w:p>
    <w:bookmarkEnd w:id="27"/>
    <w:bookmarkStart w:id="28" w:name="integrações"/>
    <w:p>
      <w:pPr>
        <w:pStyle w:val="Heading2"/>
      </w:pPr>
      <w:r>
        <w:t xml:space="preserve">9. Integrações</w:t>
      </w:r>
    </w:p>
    <w:p>
      <w:pPr>
        <w:pStyle w:val="FirstParagraph"/>
      </w:pPr>
      <w:r>
        <w:t xml:space="preserve">A plataforma poderá integrar-se a serviços de terceiros, incluindo:</w:t>
      </w:r>
    </w:p>
    <w:p>
      <w:pPr>
        <w:numPr>
          <w:ilvl w:val="0"/>
          <w:numId w:val="1007"/>
        </w:numPr>
        <w:pStyle w:val="Compact"/>
      </w:pPr>
      <w:r>
        <w:t xml:space="preserve">WhatsApp Business;</w:t>
      </w:r>
    </w:p>
    <w:p>
      <w:pPr>
        <w:numPr>
          <w:ilvl w:val="0"/>
          <w:numId w:val="1007"/>
        </w:numPr>
        <w:pStyle w:val="Compact"/>
      </w:pPr>
      <w:r>
        <w:t xml:space="preserve">Instagram;</w:t>
      </w:r>
    </w:p>
    <w:p>
      <w:pPr>
        <w:numPr>
          <w:ilvl w:val="0"/>
          <w:numId w:val="1007"/>
        </w:numPr>
        <w:pStyle w:val="Compact"/>
      </w:pPr>
      <w:r>
        <w:t xml:space="preserve">Facebook;</w:t>
      </w:r>
    </w:p>
    <w:p>
      <w:pPr>
        <w:numPr>
          <w:ilvl w:val="0"/>
          <w:numId w:val="1007"/>
        </w:numPr>
        <w:pStyle w:val="Compact"/>
      </w:pPr>
      <w:r>
        <w:t xml:space="preserve">Gateways de pagamento;</w:t>
      </w:r>
    </w:p>
    <w:p>
      <w:pPr>
        <w:numPr>
          <w:ilvl w:val="0"/>
          <w:numId w:val="1007"/>
        </w:numPr>
        <w:pStyle w:val="Compact"/>
      </w:pPr>
      <w:r>
        <w:t xml:space="preserve">Sistemas ERP;</w:t>
      </w:r>
    </w:p>
    <w:p>
      <w:pPr>
        <w:numPr>
          <w:ilvl w:val="0"/>
          <w:numId w:val="1007"/>
        </w:numPr>
        <w:pStyle w:val="Compact"/>
      </w:pPr>
      <w:r>
        <w:t xml:space="preserve">Plataformas de logística;</w:t>
      </w:r>
    </w:p>
    <w:p>
      <w:pPr>
        <w:numPr>
          <w:ilvl w:val="0"/>
          <w:numId w:val="1007"/>
        </w:numPr>
        <w:pStyle w:val="Compact"/>
      </w:pPr>
      <w:r>
        <w:t xml:space="preserve">Ferramentas de marketing.</w:t>
      </w:r>
    </w:p>
    <w:p>
      <w:pPr>
        <w:pStyle w:val="FirstParagraph"/>
      </w:pPr>
      <w:r>
        <w:t xml:space="preserve">Cada integração também estará sujeita aos termos e políticas dos respectivos fornecedores.</w:t>
      </w:r>
    </w:p>
    <w:bookmarkEnd w:id="28"/>
    <w:bookmarkStart w:id="29" w:name="pagamentos"/>
    <w:p>
      <w:pPr>
        <w:pStyle w:val="Heading2"/>
      </w:pPr>
      <w:r>
        <w:t xml:space="preserve">10. Pagamentos</w:t>
      </w:r>
    </w:p>
    <w:p>
      <w:pPr>
        <w:pStyle w:val="FirstParagraph"/>
      </w:pPr>
      <w:r>
        <w:t xml:space="preserve">Quando houver contratação de serviços pagos:</w:t>
      </w:r>
    </w:p>
    <w:p>
      <w:pPr>
        <w:numPr>
          <w:ilvl w:val="0"/>
          <w:numId w:val="1008"/>
        </w:numPr>
        <w:pStyle w:val="Compact"/>
      </w:pPr>
      <w:r>
        <w:t xml:space="preserve">os valores serão informados previamente;</w:t>
      </w:r>
    </w:p>
    <w:p>
      <w:pPr>
        <w:numPr>
          <w:ilvl w:val="0"/>
          <w:numId w:val="1008"/>
        </w:numPr>
        <w:pStyle w:val="Compact"/>
      </w:pPr>
      <w:r>
        <w:t xml:space="preserve">assinaturas poderão ser mensais ou anuais;</w:t>
      </w:r>
    </w:p>
    <w:p>
      <w:pPr>
        <w:numPr>
          <w:ilvl w:val="0"/>
          <w:numId w:val="1008"/>
        </w:numPr>
        <w:pStyle w:val="Compact"/>
      </w:pPr>
      <w:r>
        <w:t xml:space="preserve">o cancelamento seguirá as condições do plano contratado;</w:t>
      </w:r>
    </w:p>
    <w:p>
      <w:pPr>
        <w:numPr>
          <w:ilvl w:val="0"/>
          <w:numId w:val="1008"/>
        </w:numPr>
        <w:pStyle w:val="Compact"/>
      </w:pPr>
      <w:r>
        <w:t xml:space="preserve">inadimplência poderá ocasionar suspensão ou encerramento dos serviços.</w:t>
      </w:r>
    </w:p>
    <w:bookmarkEnd w:id="29"/>
    <w:bookmarkStart w:id="30" w:name="propriedade-intelectual"/>
    <w:p>
      <w:pPr>
        <w:pStyle w:val="Heading2"/>
      </w:pPr>
      <w:r>
        <w:t xml:space="preserve">11. Propriedade Intelectual</w:t>
      </w:r>
    </w:p>
    <w:p>
      <w:pPr>
        <w:pStyle w:val="FirstParagraph"/>
      </w:pPr>
      <w:r>
        <w:t xml:space="preserve">Todo o software, código-fonte, identidade visual, logotipos, banco de dados, funcionalidades, interfaces, inteligência artificial, design, documentação e demais ativos tecnológicos da ZAIEZE são protegidos pela legislação de propriedade intelectual.</w:t>
      </w:r>
    </w:p>
    <w:p>
      <w:pPr>
        <w:pStyle w:val="BodyText"/>
      </w:pPr>
      <w:r>
        <w:t xml:space="preserve">É proibida sua reprodução, engenharia reversa, distribuição ou exploração comercial sem autorização expressa.</w:t>
      </w:r>
    </w:p>
    <w:bookmarkEnd w:id="30"/>
    <w:bookmarkStart w:id="31" w:name="limitação-de-responsabilidade"/>
    <w:p>
      <w:pPr>
        <w:pStyle w:val="Heading2"/>
      </w:pPr>
      <w:r>
        <w:t xml:space="preserve">12. Limitação de Responsabilidade</w:t>
      </w:r>
    </w:p>
    <w:p>
      <w:pPr>
        <w:pStyle w:val="FirstParagraph"/>
      </w:pPr>
      <w:r>
        <w:t xml:space="preserve">A ZAIEZE não responde por:</w:t>
      </w:r>
    </w:p>
    <w:p>
      <w:pPr>
        <w:numPr>
          <w:ilvl w:val="0"/>
          <w:numId w:val="1009"/>
        </w:numPr>
        <w:pStyle w:val="Compact"/>
      </w:pPr>
      <w:r>
        <w:t xml:space="preserve">informações incorretas fornecidas por usuários;</w:t>
      </w:r>
    </w:p>
    <w:p>
      <w:pPr>
        <w:numPr>
          <w:ilvl w:val="0"/>
          <w:numId w:val="1009"/>
        </w:numPr>
        <w:pStyle w:val="Compact"/>
      </w:pPr>
      <w:r>
        <w:t xml:space="preserve">negociações realizadas diretamente entre compradores e vendedores;</w:t>
      </w:r>
    </w:p>
    <w:p>
      <w:pPr>
        <w:numPr>
          <w:ilvl w:val="0"/>
          <w:numId w:val="1009"/>
        </w:numPr>
        <w:pStyle w:val="Compact"/>
      </w:pPr>
      <w:r>
        <w:t xml:space="preserve">indisponibilidades causadas por terceiros;</w:t>
      </w:r>
    </w:p>
    <w:p>
      <w:pPr>
        <w:numPr>
          <w:ilvl w:val="0"/>
          <w:numId w:val="1009"/>
        </w:numPr>
        <w:pStyle w:val="Compact"/>
      </w:pPr>
      <w:r>
        <w:t xml:space="preserve">falhas de internet;</w:t>
      </w:r>
    </w:p>
    <w:p>
      <w:pPr>
        <w:numPr>
          <w:ilvl w:val="0"/>
          <w:numId w:val="1009"/>
        </w:numPr>
        <w:pStyle w:val="Compact"/>
      </w:pPr>
      <w:r>
        <w:t xml:space="preserve">serviços de terceiros integrados;</w:t>
      </w:r>
    </w:p>
    <w:p>
      <w:pPr>
        <w:numPr>
          <w:ilvl w:val="0"/>
          <w:numId w:val="1009"/>
        </w:numPr>
        <w:pStyle w:val="Compact"/>
      </w:pPr>
      <w:r>
        <w:t xml:space="preserve">uso inadequado da plataforma;</w:t>
      </w:r>
    </w:p>
    <w:p>
      <w:pPr>
        <w:numPr>
          <w:ilvl w:val="0"/>
          <w:numId w:val="1009"/>
        </w:numPr>
        <w:pStyle w:val="Compact"/>
      </w:pPr>
      <w:r>
        <w:t xml:space="preserve">perdas decorrentes de descumprimento destes Termos pelo usuário;</w:t>
      </w:r>
    </w:p>
    <w:p>
      <w:pPr>
        <w:numPr>
          <w:ilvl w:val="0"/>
          <w:numId w:val="1009"/>
        </w:numPr>
        <w:pStyle w:val="Compact"/>
      </w:pPr>
      <w:r>
        <w:t xml:space="preserve">indisponibilidades causadas por eventos climáticos.</w:t>
      </w:r>
    </w:p>
    <w:bookmarkEnd w:id="31"/>
    <w:bookmarkStart w:id="32" w:name="suspensão-e-encerramento-de-contas"/>
    <w:p>
      <w:pPr>
        <w:pStyle w:val="Heading2"/>
      </w:pPr>
      <w:r>
        <w:t xml:space="preserve">13. Suspensão e Encerramento de Contas</w:t>
      </w:r>
    </w:p>
    <w:p>
      <w:pPr>
        <w:pStyle w:val="FirstParagraph"/>
      </w:pPr>
      <w:r>
        <w:t xml:space="preserve">A ZAIEZE poderá suspender ou encerrar contas, temporária ou definitivamente, quando houver:</w:t>
      </w:r>
    </w:p>
    <w:p>
      <w:pPr>
        <w:numPr>
          <w:ilvl w:val="0"/>
          <w:numId w:val="1010"/>
        </w:numPr>
        <w:pStyle w:val="Compact"/>
      </w:pPr>
      <w:r>
        <w:t xml:space="preserve">fraude;</w:t>
      </w:r>
    </w:p>
    <w:p>
      <w:pPr>
        <w:numPr>
          <w:ilvl w:val="0"/>
          <w:numId w:val="1010"/>
        </w:numPr>
        <w:pStyle w:val="Compact"/>
      </w:pPr>
      <w:r>
        <w:t xml:space="preserve">tentativa de invasão;</w:t>
      </w:r>
    </w:p>
    <w:p>
      <w:pPr>
        <w:numPr>
          <w:ilvl w:val="0"/>
          <w:numId w:val="1010"/>
        </w:numPr>
        <w:pStyle w:val="Compact"/>
      </w:pPr>
      <w:r>
        <w:t xml:space="preserve">uso indevido da plataforma;</w:t>
      </w:r>
    </w:p>
    <w:p>
      <w:pPr>
        <w:numPr>
          <w:ilvl w:val="0"/>
          <w:numId w:val="1010"/>
        </w:numPr>
        <w:pStyle w:val="Compact"/>
      </w:pPr>
      <w:r>
        <w:t xml:space="preserve">violação destes Termos;</w:t>
      </w:r>
    </w:p>
    <w:p>
      <w:pPr>
        <w:numPr>
          <w:ilvl w:val="0"/>
          <w:numId w:val="1010"/>
        </w:numPr>
        <w:pStyle w:val="Compact"/>
      </w:pPr>
      <w:r>
        <w:t xml:space="preserve">prática de atividades ilícitas;</w:t>
      </w:r>
    </w:p>
    <w:p>
      <w:pPr>
        <w:numPr>
          <w:ilvl w:val="0"/>
          <w:numId w:val="1010"/>
        </w:numPr>
        <w:pStyle w:val="Compact"/>
      </w:pPr>
      <w:r>
        <w:t xml:space="preserve">descumprimento da legislação.</w:t>
      </w:r>
    </w:p>
    <w:bookmarkEnd w:id="32"/>
    <w:bookmarkStart w:id="33" w:name="privacidade-e-proteção-de-dados"/>
    <w:p>
      <w:pPr>
        <w:pStyle w:val="Heading2"/>
      </w:pPr>
      <w:r>
        <w:t xml:space="preserve">14. Privacidade e Proteção de Dados</w:t>
      </w:r>
    </w:p>
    <w:p>
      <w:pPr>
        <w:pStyle w:val="FirstParagraph"/>
      </w:pPr>
      <w:r>
        <w:t xml:space="preserve">O tratamento de dados pessoais ocorrerá conforme a Política de Privacidade da ZAIEZE e a Lei Geral de Proteção de Dados (LGPD).</w:t>
      </w:r>
    </w:p>
    <w:bookmarkEnd w:id="33"/>
    <w:bookmarkStart w:id="34" w:name="atualizações-da-plataforma"/>
    <w:p>
      <w:pPr>
        <w:pStyle w:val="Heading2"/>
      </w:pPr>
      <w:r>
        <w:t xml:space="preserve">15. Atualizações da Plataforma</w:t>
      </w:r>
    </w:p>
    <w:p>
      <w:pPr>
        <w:pStyle w:val="FirstParagraph"/>
      </w:pPr>
      <w:r>
        <w:t xml:space="preserve">A ZAIEZE poderá alterar, atualizar, adicionar ou remover funcionalidades visando melhorias, segurança, inovação tecnológica ou adequação legal, sem necessidade de aviso prévio, quando permitido pela legislação.</w:t>
      </w:r>
    </w:p>
    <w:bookmarkEnd w:id="34"/>
    <w:bookmarkStart w:id="35" w:name="alterações-dos-termos"/>
    <w:p>
      <w:pPr>
        <w:pStyle w:val="Heading2"/>
      </w:pPr>
      <w:r>
        <w:t xml:space="preserve">16. Alterações dos Termos</w:t>
      </w:r>
    </w:p>
    <w:p>
      <w:pPr>
        <w:pStyle w:val="FirstParagraph"/>
      </w:pPr>
      <w:r>
        <w:t xml:space="preserve">Estes Termos poderão ser modificados periodicamente. A versão mais recente estará disponível na plataforma e passará a valer a partir de sua publicação.</w:t>
      </w:r>
    </w:p>
    <w:bookmarkEnd w:id="35"/>
    <w:bookmarkStart w:id="36" w:name="legislação-aplicável"/>
    <w:p>
      <w:pPr>
        <w:pStyle w:val="Heading2"/>
      </w:pPr>
      <w:r>
        <w:t xml:space="preserve">17. Legislação Aplicável</w:t>
      </w:r>
    </w:p>
    <w:p>
      <w:pPr>
        <w:pStyle w:val="FirstParagraph"/>
      </w:pPr>
      <w:r>
        <w:t xml:space="preserve">Estes Termos são regidos pelas leis da República Federativa do Brasil, especialmente pela:</w:t>
      </w:r>
    </w:p>
    <w:p>
      <w:pPr>
        <w:numPr>
          <w:ilvl w:val="0"/>
          <w:numId w:val="1011"/>
        </w:numPr>
        <w:pStyle w:val="Compact"/>
      </w:pPr>
      <w:r>
        <w:t xml:space="preserve">Constituição Federal;</w:t>
      </w:r>
    </w:p>
    <w:p>
      <w:pPr>
        <w:numPr>
          <w:ilvl w:val="0"/>
          <w:numId w:val="1011"/>
        </w:numPr>
        <w:pStyle w:val="Compact"/>
      </w:pPr>
      <w:r>
        <w:t xml:space="preserve">Código Civil;</w:t>
      </w:r>
    </w:p>
    <w:p>
      <w:pPr>
        <w:numPr>
          <w:ilvl w:val="0"/>
          <w:numId w:val="1011"/>
        </w:numPr>
        <w:pStyle w:val="Compact"/>
      </w:pPr>
      <w:r>
        <w:t xml:space="preserve">Código de Defesa do Consumidor;</w:t>
      </w:r>
    </w:p>
    <w:p>
      <w:pPr>
        <w:numPr>
          <w:ilvl w:val="0"/>
          <w:numId w:val="1011"/>
        </w:numPr>
        <w:pStyle w:val="Compact"/>
      </w:pPr>
      <w:r>
        <w:t xml:space="preserve">Marco Civil da Internet;</w:t>
      </w:r>
    </w:p>
    <w:p>
      <w:pPr>
        <w:numPr>
          <w:ilvl w:val="0"/>
          <w:numId w:val="1011"/>
        </w:numPr>
        <w:pStyle w:val="Compact"/>
      </w:pPr>
      <w:r>
        <w:t xml:space="preserve">Lei Geral de Proteção de Dados (LGPD);</w:t>
      </w:r>
    </w:p>
    <w:p>
      <w:pPr>
        <w:numPr>
          <w:ilvl w:val="0"/>
          <w:numId w:val="1011"/>
        </w:numPr>
        <w:pStyle w:val="Compact"/>
      </w:pPr>
      <w:r>
        <w:t xml:space="preserve">demais normas aplicáveis.</w:t>
      </w:r>
    </w:p>
    <w:bookmarkEnd w:id="36"/>
    <w:bookmarkStart w:id="37" w:name="foro"/>
    <w:p>
      <w:pPr>
        <w:pStyle w:val="Heading2"/>
      </w:pPr>
      <w:r>
        <w:t xml:space="preserve">18. Foro</w:t>
      </w:r>
    </w:p>
    <w:p>
      <w:pPr>
        <w:pStyle w:val="FirstParagraph"/>
      </w:pPr>
      <w:r>
        <w:t xml:space="preserve">Fica eleito o foro da comarca da sede da cidade de Goiânia, Goiás para dirimir eventuais controvérsias decorrentes destes Termos, ressalvadas as hipóteses em que a legislação assegure foro diverso ao consumidor.</w:t>
      </w:r>
    </w:p>
    <w:bookmarkEnd w:id="37"/>
    <w:bookmarkStart w:id="38" w:name="disposições-finais"/>
    <w:p>
      <w:pPr>
        <w:pStyle w:val="Heading2"/>
      </w:pPr>
      <w:r>
        <w:t xml:space="preserve">19. Disposições Finais</w:t>
      </w:r>
    </w:p>
    <w:p>
      <w:pPr>
        <w:pStyle w:val="FirstParagraph"/>
      </w:pPr>
      <w:r>
        <w:t xml:space="preserve">A ZAIEZE tem como compromisso oferecer um ambiente digital seguro, transparente e inovador para consumidores, lojistas, assessores de moda, marcas e parceiros.</w:t>
      </w:r>
    </w:p>
    <w:p>
      <w:pPr>
        <w:pStyle w:val="BodyText"/>
      </w:pPr>
      <w:r>
        <w:t xml:space="preserve">Ao utilizar a plataforma, o usuário declara que leu, compreendeu e aceitou integralmente estes Termos de Uso e Responsabilidade, comprometendo-se a utilizá-la de forma ética, legal e responsável.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DE USO E RESPONSABILIDADE – ZAIEZE</dc:title>
  <dc:creator/>
  <dc:language>pt-BR</dc:language>
  <cp:keywords/>
  <dcterms:created xsi:type="dcterms:W3CDTF">2026-07-22T03:06:07Z</dcterms:created>
  <dcterms:modified xsi:type="dcterms:W3CDTF">2026-07-22T03:06:07Z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