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使用例</w:t>
      </w:r>
      <w:r>
        <w:t xml:space="preserve"> </w:t>
      </w:r>
      <w:r>
        <w:t xml:space="preserve">(Jupyter</w:t>
      </w:r>
      <w:r>
        <w:t xml:space="preserve"> </w:t>
      </w:r>
      <w:r>
        <w:t xml:space="preserve">+</w:t>
      </w:r>
      <w:r>
        <w:t xml:space="preserve"> </w:t>
      </w:r>
      <w:r>
        <w:t xml:space="preserve">Python</w:t>
      </w:r>
      <w:r>
        <w:t xml:space="preserve"> </w:t>
      </w:r>
      <w:r>
        <w:t xml:space="preserve">3.9.6)</w:t>
      </w:r>
    </w:p>
    <w:p>
      <w:pPr>
        <w:pStyle w:val="Author"/>
      </w:pPr>
      <w:r>
        <w:t xml:space="preserve">ill-identified</w:t>
      </w:r>
    </w:p>
    <w:p>
      <w:pPr>
        <w:pStyle w:val="Date"/>
      </w:pPr>
      <w:r>
        <w:t xml:space="preserve">2021/10/2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d7e14"/>
          <w:right w:val="single" w:sz="4" w:space="0" w:color="fd7e14"/>
          <w:top w:val="single" w:sz="4" w:space="0" w:color="fd7e14"/>
          <w:bottom w:val="single" w:sz="4" w:space="0" w:color="fd7e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cau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注意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Quarto は最近公開されたばかりで開発中なので</w:t>
            </w:r>
            <w:r>
              <w:rPr>
                <w:bCs/>
                <w:b/>
              </w:rPr>
              <w:t xml:space="preserve">ここの記述もすぐ時代遅れになる可能性がある</w:t>
            </w:r>
            <w:r>
              <w:t xml:space="preserve">ことに注意してほしい.</w:t>
            </w:r>
          </w:p>
        </w:tc>
      </w:tr>
    </w:tbl>
    <w:bookmarkStart w:id="23" w:name="markdown-の確認"/>
    <w:p>
      <w:pPr>
        <w:pStyle w:val="Heading1"/>
      </w:pPr>
      <w:r>
        <w:t xml:space="preserve">Markdown の確認</w:t>
      </w:r>
    </w:p>
    <w:p>
      <w:pPr>
        <w:numPr>
          <w:ilvl w:val="0"/>
          <w:numId w:val="1001"/>
        </w:numPr>
        <w:pStyle w:val="Compact"/>
      </w:pPr>
      <w:r>
        <w:t xml:space="preserve">番号付きの</w:t>
      </w:r>
    </w:p>
    <w:p>
      <w:pPr>
        <w:numPr>
          <w:ilvl w:val="0"/>
          <w:numId w:val="1001"/>
        </w:numPr>
        <w:pStyle w:val="Compact"/>
      </w:pPr>
      <w:r>
        <w:t xml:space="preserve">箇条書き</w:t>
      </w:r>
    </w:p>
    <w:p>
      <w:pPr>
        <w:numPr>
          <w:ilvl w:val="1"/>
          <w:numId w:val="1002"/>
        </w:numPr>
        <w:pStyle w:val="Compact"/>
      </w:pPr>
      <w:r>
        <w:t xml:space="preserve">ネストも</w:t>
      </w:r>
    </w:p>
    <w:p>
      <w:pPr>
        <w:numPr>
          <w:ilvl w:val="1"/>
          <w:numId w:val="1002"/>
        </w:numPr>
        <w:pStyle w:val="Compact"/>
      </w:pPr>
      <w:r>
        <w:t xml:space="preserve">できる</w:t>
      </w:r>
    </w:p>
    <w:bookmarkStart w:id="22" w:name="数式表示"/>
    <w:p>
      <w:pPr>
        <w:pStyle w:val="Heading2"/>
      </w:pPr>
      <w:r>
        <w:t xml:space="preserve">数式表示</w:t>
      </w:r>
    </w:p>
    <w:p>
      <w:pPr>
        <w:pStyle w:val="FirstParagraph"/>
      </w:pPr>
      <w:r>
        <w:t xml:space="preserve">ブラック=ショールズ方程式 (</w:t>
      </w:r>
      <w:hyperlink w:anchor="eq-black-scholes">
        <w:r>
          <w:rPr>
            <w:rStyle w:val="Hyperlink"/>
          </w:rPr>
          <w:t xml:space="preserve">式 1</w:t>
        </w:r>
      </w:hyperlink>
      <w:r>
        <w:t xml:space="preserve">)</w:t>
      </w:r>
    </w:p>
    <w:p>
      <w:pPr>
        <w:pStyle w:val="BodyText"/>
      </w:pPr>
      <w:bookmarkStart w:id="21" w:name="eq-black-scholes"/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p"/>
                    </m:rP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S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bookmarkEnd w:id="22"/>
    <w:bookmarkEnd w:id="23"/>
    <w:bookmarkStart w:id="24" w:name="テキスト出力の確認"/>
    <w:p>
      <w:pPr>
        <w:pStyle w:val="Heading1"/>
      </w:pPr>
      <w:r>
        <w:t xml:space="preserve">テキスト出力の確認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 </w:t>
      </w:r>
    </w:p>
    <w:p>
      <w:pPr>
        <w:pStyle w:val="SourceCode"/>
      </w:pPr>
      <w:r>
        <w:rPr>
          <w:rStyle w:val="VerbatimChar"/>
        </w:rPr>
        <w:t xml:space="preserve">Python 3.9.6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4"/>
    <w:bookmarkStart w:id="34" w:name="コード実行と実行オプションの動作確認"/>
    <w:p>
      <w:pPr>
        <w:pStyle w:val="Heading1"/>
      </w:pPr>
      <w:r>
        <w:t xml:space="preserve">コード実行と実行オプションの動作確認</w:t>
      </w:r>
    </w:p>
    <w:p>
      <w:pPr>
        <w:pStyle w:val="FirstParagraph"/>
      </w:pPr>
      <w:r>
        <w:t xml:space="preserve">Matplotlib 公式の用例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から作成した</w:t>
      </w:r>
      <w:r>
        <w:t xml:space="preserve"> </w:t>
      </w:r>
      <w:hyperlink w:anchor="fig-mpl">
        <w:r>
          <w:rPr>
            <w:rStyle w:val="Hyperlink"/>
          </w:rPr>
          <w:t xml:space="preserve">図 1</w:t>
        </w:r>
      </w:hyperlink>
      <w:r>
        <w:t xml:space="preserve"> </w:t>
      </w:r>
      <w:r>
        <w:t xml:space="preserve">を見よ. コードは長いので HTML 版では折りたたみ, PDF 版では非表示とした.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NormalTok"/>
        </w:rPr>
        <w:t xml:space="preserve">category_names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'Strongly disagree'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'Disagree'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'Neither agree nor disagree'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'Strongly agree'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1'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2'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3'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4'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5'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'Question 6'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survey(results, category_names):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(results.keys())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(results.values()))</w:t>
      </w:r>
      <w:r>
        <w:br/>
      </w:r>
      <w:r>
        <w:rPr>
          <w:rStyle w:val="NormalTok"/>
        </w:rPr>
        <w:t xml:space="preserve">    data_cum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data.cumsum(axis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category_colors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plt.get_cmap(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)(</w:t>
      </w:r>
      <w:r>
        <w:br/>
      </w:r>
      <w:r>
        <w:rPr>
          <w:rStyle w:val="NormalTok"/>
        </w:rPr>
        <w:t xml:space="preserve">        np.linspace(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data.shape[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ax.invert_yaxis()</w:t>
      </w:r>
      <w:r>
        <w:br/>
      </w:r>
      <w:r>
        <w:rPr>
          <w:rStyle w:val="NormalTok"/>
        </w:rPr>
        <w:t xml:space="preserve">    ax.xaxis.set_visible(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(colname,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(category_names, category_colors)):</w:t>
      </w:r>
      <w:r>
        <w:br/>
      </w:r>
      <w:r>
        <w:rPr>
          <w:rStyle w:val="NormalTok"/>
        </w:rPr>
        <w:t xml:space="preserve">        widths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i]</w:t>
      </w:r>
      <w:r>
        <w:br/>
      </w:r>
      <w:r>
        <w:rPr>
          <w:rStyle w:val="NormalTok"/>
        </w:rPr>
        <w:t xml:space="preserve">        starts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data_cum[:, 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widths</w:t>
      </w:r>
      <w:r>
        <w:br/>
      </w:r>
      <w:r>
        <w:rPr>
          <w:rStyle w:val="NormalTok"/>
        </w:rPr>
        <w:t xml:space="preserve">        rects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ax.barh(labels, widths,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starts, 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colname,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    r, g, b,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br/>
      </w:r>
      <w:r>
        <w:rPr>
          <w:rStyle w:val="NormalTok"/>
        </w:rPr>
        <w:t xml:space="preserve">        text_color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'darkgrey'</w:t>
      </w:r>
      <w:r>
        <w:br/>
      </w:r>
      <w:r>
        <w:rPr>
          <w:rStyle w:val="NormalTok"/>
        </w:rPr>
        <w:t xml:space="preserve">        ax.bar_label(rects,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text_color)</w:t>
      </w:r>
      <w:r>
        <w:br/>
      </w:r>
      <w:r>
        <w:rPr>
          <w:rStyle w:val="NormalTok"/>
        </w:rPr>
        <w:t xml:space="preserve">    ax.legend(ncol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(category_names),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left'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NormalTok"/>
        </w:rPr>
        <w:t xml:space="preserve">survey(results, category_names)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8" w:name="fig-mpl"/>
      <w:r>
        <w:drawing>
          <wp:inline>
            <wp:extent cx="5334000" cy="2803071"/>
            <wp:effectExtent b="0" l="0" r="0" t="0"/>
            <wp:docPr descr="図 1: matplotlib のコードはとても長い" title="" id="1" name="Picture"/>
            <a:graphic>
              <a:graphicData uri="http://schemas.openxmlformats.org/drawingml/2006/picture">
                <pic:pic>
                  <pic:nvPicPr>
                    <pic:cNvPr descr="Jupyter-Py_files/figure-docx/fig-mpl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図 1: matplotlib のコードはとても長い</w:t>
      </w:r>
    </w:p>
    <w:p>
      <w:pPr>
        <w:pStyle w:val="BodyText"/>
      </w:pPr>
      <w:r>
        <w:t xml:space="preserve">Plotnine で作成した</w:t>
      </w:r>
      <w:r>
        <w:t xml:space="preserve"> </w:t>
      </w:r>
      <w:hyperlink w:anchor="fig-plotnine">
        <w:r>
          <w:rPr>
            <w:rStyle w:val="Hyperlink"/>
          </w:rPr>
          <w:t xml:space="preserve">図 2</w:t>
        </w:r>
      </w:hyperlink>
      <w:r>
        <w:t xml:space="preserve"> </w:t>
      </w:r>
      <w:r>
        <w:t xml:space="preserve">を見よ.</w:t>
      </w:r>
    </w:p>
    <w:p>
      <w:pPr>
        <w:pStyle w:val="SourceCode"/>
      </w:pP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pd.DataFrame(results).assign(</w:t>
      </w:r>
      <w:r>
        <w:br/>
      </w:r>
      <w:r>
        <w:rPr>
          <w:rStyle w:val="NormalTok"/>
        </w:rPr>
        <w:t xml:space="preserve">    cat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pd.Categorical(category_names, category_names),</w:t>
      </w:r>
      <w:r>
        <w:br/>
      </w:r>
      <w:r>
        <w:rPr>
          <w:rStyle w:val="NormalTok"/>
        </w:rPr>
        <w:t xml:space="preserve">).melt(id_vars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).assign(</w:t>
      </w:r>
      <w:r>
        <w:br/>
      </w:r>
      <w:r>
        <w:rPr>
          <w:rStyle w:val="NormalTok"/>
        </w:rPr>
        <w:t xml:space="preserve">    variable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d: pd.Categorical(d[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(results.keys())))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ggplot(d, aes(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group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geom_col(width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geom_text(position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position_stack(vjust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coord_flip()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scale_y_reverse()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scale_fill_brewer(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theme(axis_title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element_blank(), axis_text_x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element_blank(), axis_ticks_major_x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element_blank(),</w:t>
      </w:r>
      <w:r>
        <w:br/>
      </w:r>
      <w:r>
        <w:rPr>
          <w:rStyle w:val="NormalTok"/>
        </w:rPr>
        <w:t xml:space="preserve">          legend_position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legend_title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element_blank())</w:t>
      </w:r>
      <w:r>
        <w:br/>
      </w:r>
      <w:r>
        <w:rPr>
          <w:rStyle w:val="NormalTok"/>
        </w:rPr>
        <w:t xml:space="preserve">).draw()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30" w:name="fig-plotnine"/>
      <w:r>
        <w:drawing>
          <wp:inline>
            <wp:extent cx="5334000" cy="3649578"/>
            <wp:effectExtent b="0" l="0" r="0" t="0"/>
            <wp:docPr descr="図 2: Plotnine で同等のグラフを作成" title="" id="1" name="Picture"/>
            <a:graphic>
              <a:graphicData uri="http://schemas.openxmlformats.org/drawingml/2006/picture">
                <pic:pic>
                  <pic:nvPicPr>
                    <pic:cNvPr descr="Jupyter-Py_files/figure-docx/fig-plotnine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図 2: Plotnine で同等のグラフを作成</w:t>
      </w:r>
    </w:p>
    <w:p>
      <w:pPr>
        <w:pStyle w:val="BodyText"/>
      </w:pPr>
      <w:r>
        <w:t xml:space="preserve">しかし,</w:t>
      </w:r>
      <w:r>
        <w:t xml:space="preserve"> </w:t>
      </w:r>
      <w:hyperlink w:anchor="fig-alt">
        <w:r>
          <w:rPr>
            <w:rStyle w:val="Hyperlink"/>
          </w:rPr>
          <w:t xml:space="preserve">図 3</w:t>
        </w:r>
      </w:hyperlink>
      <w:r>
        <w:t xml:space="preserve"> </w:t>
      </w:r>
      <w:r>
        <w:t xml:space="preserve">のように Altair は表示されない? 公式の用例</w:t>
      </w:r>
      <w:r>
        <w:rPr>
          <w:rStyle w:val="FootnoteReference"/>
        </w:rPr>
        <w:footnoteReference w:id="31"/>
      </w:r>
      <w:r>
        <w:t xml:space="preserve">はいろいろと設定が必要そう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altair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vega_datasets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data.cars()</w:t>
      </w:r>
      <w:r>
        <w:br/>
      </w:r>
      <w:r>
        <w:rPr>
          <w:rStyle w:val="NormalTok"/>
        </w:rPr>
        <w:t xml:space="preserve">alt.Chart(cars).mark_point().encode(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'Miles_per_Gallon'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tooltip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show Name and Origin in a tooltip</w:t>
      </w:r>
      <w:r>
        <w:br/>
      </w:r>
      <w:r>
        <w:rPr>
          <w:rStyle w:val="NormalTok"/>
        </w:rPr>
        <w:t xml:space="preserve">).interactive()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alt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alt.Chart(...)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図 3: Altair を使用したインタラクティブなグラフ</w:t>
            </w:r>
          </w:p>
          <w:bookmarkEnd w:id="33"/>
        </w:tc>
      </w:tr>
    </w:tbl>
    <w:bookmarkEnd w:id="34"/>
    <w:bookmarkStart w:id="36" w:name="表の表示"/>
    <w:p>
      <w:pPr>
        <w:pStyle w:val="Heading1"/>
      </w:pPr>
      <w:r>
        <w:t xml:space="preserve">表の表示</w:t>
      </w:r>
    </w:p>
    <w:p>
      <w:pPr>
        <w:pStyle w:val="FirstParagraph"/>
      </w:pPr>
      <w:r>
        <w:rPr>
          <w:bCs/>
          <w:b/>
        </w:rPr>
        <w:t xml:space="preserve">?@tbl-table1</w:t>
      </w:r>
      <w:r>
        <w:t xml:space="preserve"> </w:t>
      </w:r>
      <w:r>
        <w:t xml:space="preserve">を見よ. 現時点では pandas データフレームの表示を表として相互参照できない?</w:t>
      </w:r>
    </w:p>
    <w:bookmarkStart w:id="35" w:name="tbl-table1"/>
    <w:p>
      <w:pPr>
        <w:pStyle w:val="SourceCode"/>
      </w:pPr>
      <w:r>
        <w:rPr>
          <w:rStyle w:val="VerbatimChar"/>
        </w:rPr>
        <w:t xml:space="preserve">                           cat    variable  value</w:t>
      </w:r>
      <w:r>
        <w:br/>
      </w:r>
      <w:r>
        <w:rPr>
          <w:rStyle w:val="VerbatimChar"/>
        </w:rPr>
        <w:t xml:space="preserve">0            Strongly disagree  Question 1     10</w:t>
      </w:r>
      <w:r>
        <w:br/>
      </w:r>
      <w:r>
        <w:rPr>
          <w:rStyle w:val="VerbatimChar"/>
        </w:rPr>
        <w:t xml:space="preserve">1                     Disagree  Question 1     15</w:t>
      </w:r>
      <w:r>
        <w:br/>
      </w:r>
      <w:r>
        <w:rPr>
          <w:rStyle w:val="VerbatimChar"/>
        </w:rPr>
        <w:t xml:space="preserve">2   Neither agree nor disagree  Question 1     17</w:t>
      </w:r>
      <w:r>
        <w:br/>
      </w:r>
      <w:r>
        <w:rPr>
          <w:rStyle w:val="VerbatimChar"/>
        </w:rPr>
        <w:t xml:space="preserve">3                        Agree  Question 1     32</w:t>
      </w:r>
      <w:r>
        <w:br/>
      </w:r>
      <w:r>
        <w:rPr>
          <w:rStyle w:val="VerbatimChar"/>
        </w:rPr>
        <w:t xml:space="preserve">4               Strongly agree  Question 1     26</w:t>
      </w:r>
      <w:r>
        <w:br/>
      </w:r>
      <w:r>
        <w:rPr>
          <w:rStyle w:val="VerbatimChar"/>
        </w:rPr>
        <w:t xml:space="preserve">5            Strongly disagree  Question 2     26</w:t>
      </w:r>
      <w:r>
        <w:br/>
      </w:r>
      <w:r>
        <w:rPr>
          <w:rStyle w:val="VerbatimChar"/>
        </w:rPr>
        <w:t xml:space="preserve">6                     Disagree  Question 2     22</w:t>
      </w:r>
      <w:r>
        <w:br/>
      </w:r>
      <w:r>
        <w:rPr>
          <w:rStyle w:val="VerbatimChar"/>
        </w:rPr>
        <w:t xml:space="preserve">7   Neither agree nor disagree  Question 2     29</w:t>
      </w:r>
      <w:r>
        <w:br/>
      </w:r>
      <w:r>
        <w:rPr>
          <w:rStyle w:val="VerbatimChar"/>
        </w:rPr>
        <w:t xml:space="preserve">8                        Agree  Question 2     10</w:t>
      </w:r>
      <w:r>
        <w:br/>
      </w:r>
      <w:r>
        <w:rPr>
          <w:rStyle w:val="VerbatimChar"/>
        </w:rPr>
        <w:t xml:space="preserve">9               Strongly agree  Question 2     13</w:t>
      </w:r>
      <w:r>
        <w:br/>
      </w:r>
      <w:r>
        <w:rPr>
          <w:rStyle w:val="VerbatimChar"/>
        </w:rPr>
        <w:t xml:space="preserve">10           Strongly disagree  Question 3     35</w:t>
      </w:r>
      <w:r>
        <w:br/>
      </w:r>
      <w:r>
        <w:rPr>
          <w:rStyle w:val="VerbatimChar"/>
        </w:rPr>
        <w:t xml:space="preserve">11                    Disagree  Question 3     37</w:t>
      </w:r>
      <w:r>
        <w:br/>
      </w:r>
      <w:r>
        <w:rPr>
          <w:rStyle w:val="VerbatimChar"/>
        </w:rPr>
        <w:t xml:space="preserve">12  Neither agree nor disagree  Question 3      7</w:t>
      </w:r>
      <w:r>
        <w:br/>
      </w:r>
      <w:r>
        <w:rPr>
          <w:rStyle w:val="VerbatimChar"/>
        </w:rPr>
        <w:t xml:space="preserve">13                       Agree  Question 3      2</w:t>
      </w:r>
      <w:r>
        <w:br/>
      </w:r>
      <w:r>
        <w:rPr>
          <w:rStyle w:val="VerbatimChar"/>
        </w:rPr>
        <w:t xml:space="preserve">14              Strongly agree  Question 3     19</w:t>
      </w:r>
      <w:r>
        <w:br/>
      </w:r>
      <w:r>
        <w:rPr>
          <w:rStyle w:val="VerbatimChar"/>
        </w:rPr>
        <w:t xml:space="preserve">15           Strongly disagree  Question 4     32</w:t>
      </w:r>
      <w:r>
        <w:br/>
      </w:r>
      <w:r>
        <w:rPr>
          <w:rStyle w:val="VerbatimChar"/>
        </w:rPr>
        <w:t xml:space="preserve">16                    Disagree  Question 4     11</w:t>
      </w:r>
      <w:r>
        <w:br/>
      </w:r>
      <w:r>
        <w:rPr>
          <w:rStyle w:val="VerbatimChar"/>
        </w:rPr>
        <w:t xml:space="preserve">17  Neither agree nor disagree  Question 4      9</w:t>
      </w:r>
      <w:r>
        <w:br/>
      </w:r>
      <w:r>
        <w:rPr>
          <w:rStyle w:val="VerbatimChar"/>
        </w:rPr>
        <w:t xml:space="preserve">18                       Agree  Question 4     15</w:t>
      </w:r>
      <w:r>
        <w:br/>
      </w:r>
      <w:r>
        <w:rPr>
          <w:rStyle w:val="VerbatimChar"/>
        </w:rPr>
        <w:t xml:space="preserve">19              Strongly agree  Question 4     33</w:t>
      </w:r>
      <w:r>
        <w:br/>
      </w:r>
      <w:r>
        <w:rPr>
          <w:rStyle w:val="VerbatimChar"/>
        </w:rPr>
        <w:t xml:space="preserve">20           Strongly disagree  Question 5     21</w:t>
      </w:r>
      <w:r>
        <w:br/>
      </w:r>
      <w:r>
        <w:rPr>
          <w:rStyle w:val="VerbatimChar"/>
        </w:rPr>
        <w:t xml:space="preserve">21                    Disagree  Question 5     29</w:t>
      </w:r>
      <w:r>
        <w:br/>
      </w:r>
      <w:r>
        <w:rPr>
          <w:rStyle w:val="VerbatimChar"/>
        </w:rPr>
        <w:t xml:space="preserve">22  Neither agree nor disagree  Question 5      5</w:t>
      </w:r>
      <w:r>
        <w:br/>
      </w:r>
      <w:r>
        <w:rPr>
          <w:rStyle w:val="VerbatimChar"/>
        </w:rPr>
        <w:t xml:space="preserve">23                       Agree  Question 5      5</w:t>
      </w:r>
      <w:r>
        <w:br/>
      </w:r>
      <w:r>
        <w:rPr>
          <w:rStyle w:val="VerbatimChar"/>
        </w:rPr>
        <w:t xml:space="preserve">24              Strongly agree  Question 5     40</w:t>
      </w:r>
      <w:r>
        <w:br/>
      </w:r>
      <w:r>
        <w:rPr>
          <w:rStyle w:val="VerbatimChar"/>
        </w:rPr>
        <w:t xml:space="preserve">25           Strongly disagree  Question 6      8</w:t>
      </w:r>
      <w:r>
        <w:br/>
      </w:r>
      <w:r>
        <w:rPr>
          <w:rStyle w:val="VerbatimChar"/>
        </w:rPr>
        <w:t xml:space="preserve">26                    Disagree  Question 6     19</w:t>
      </w:r>
      <w:r>
        <w:br/>
      </w:r>
      <w:r>
        <w:rPr>
          <w:rStyle w:val="VerbatimChar"/>
        </w:rPr>
        <w:t xml:space="preserve">27  Neither agree nor disagree  Question 6      5</w:t>
      </w:r>
      <w:r>
        <w:br/>
      </w:r>
      <w:r>
        <w:rPr>
          <w:rStyle w:val="VerbatimChar"/>
        </w:rPr>
        <w:t xml:space="preserve">28                       Agree  Question 6     30</w:t>
      </w:r>
      <w:r>
        <w:br/>
      </w:r>
      <w:r>
        <w:rPr>
          <w:rStyle w:val="VerbatimChar"/>
        </w:rPr>
        <w:t xml:space="preserve">29              Strongly agree  Question 6     38</w:t>
      </w:r>
    </w:p>
    <w:p>
      <w:pPr>
        <w:pStyle w:val="FirstParagraph"/>
      </w:pPr>
      <w:r>
        <w:rPr>
          <w:bCs/>
          <w:b/>
        </w:rPr>
        <w:t xml:space="preserve">?(caption)</w:t>
      </w:r>
    </w:p>
    <w:bookmarkEnd w:id="35"/>
    <w:bookmarkEnd w:id="36"/>
    <w:bookmarkStart w:id="37" w:name="文献引用"/>
    <w:p>
      <w:pPr>
        <w:pStyle w:val="Heading1"/>
      </w:pPr>
      <w:r>
        <w:t xml:space="preserve">文献引用</w:t>
      </w:r>
    </w:p>
    <w:p>
      <w:pPr>
        <w:pStyle w:val="FirstParagraph"/>
      </w:pPr>
      <w:r>
        <w:t xml:space="preserve">[@R-quarto]</w:t>
      </w:r>
      <w:r>
        <w:t xml:space="preserve">,</w:t>
      </w:r>
      <w:r>
        <w:t xml:space="preserve"> </w:t>
      </w:r>
      <w:r>
        <w:t xml:space="preserve">@R-rmdja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https://matplotlib.org/stable/gallery/lines_bars_and_markers/horizontal_barchart_distribution.html#sphx-glr-gallery-lines-bars-and-markers-horizontal-barchart-distribution-py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https://jjallaire.github.io/visualization-curriculum/altair_introduction.html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2" Target="https://jjallaire.github.io/visualization-curriculum/altair_introduction.html" TargetMode="External" /><Relationship Type="http://schemas.openxmlformats.org/officeDocument/2006/relationships/hyperlink" Id="rId26" Target="https://matplotlib.org/stable/gallery/lines_bars_and_markers/horizontal_barchart_distribution.html#sphx-glr-gallery-lines-bars-and-markers-horizontal-barchart-distribution-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jjallaire.github.io/visualization-curriculum/altair_introduction.html" TargetMode="External" /><Relationship Type="http://schemas.openxmlformats.org/officeDocument/2006/relationships/hyperlink" Id="rId26" Target="https://matplotlib.org/stable/gallery/lines_bars_and_markers/horizontal_barchart_distribution.html#sphx-glr-gallery-lines-bars-and-markers-horizontal-barchart-distribution-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使用例 (Jupyter + Python 3.9.6)</dc:title>
  <dc:creator>ill-identified</dc:creator>
  <cp:keywords/>
  <dcterms:created xsi:type="dcterms:W3CDTF">2021-10-02T04:49:50Z</dcterms:created>
  <dcterms:modified xsi:type="dcterms:W3CDTF">2021-10-02T04:49:50Z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options">
    <vt:lpwstr/>
  </property>
  <property fmtid="{D5CDD505-2E9C-101B-9397-08002B2CF9AE}" pid="3" name="biblio-title">
    <vt:lpwstr>参考文献</vt:lpwstr>
  </property>
  <property fmtid="{D5CDD505-2E9C-101B-9397-08002B2CF9AE}" pid="4" name="bibliography">
    <vt:lpwstr>../quarto.bib</vt:lpwstr>
  </property>
  <property fmtid="{D5CDD505-2E9C-101B-9397-08002B2CF9AE}" pid="5" name="colorlinks">
    <vt:lpwstr>True</vt:lpwstr>
  </property>
  <property fmtid="{D5CDD505-2E9C-101B-9397-08002B2CF9AE}" pid="6" name="crossref">
    <vt:lpwstr/>
  </property>
  <property fmtid="{D5CDD505-2E9C-101B-9397-08002B2CF9AE}" pid="7" name="date">
    <vt:lpwstr>2021/10/2</vt:lpwstr>
  </property>
  <property fmtid="{D5CDD505-2E9C-101B-9397-08002B2CF9AE}" pid="8" name="format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ink-citations">
    <vt:lpwstr>True</vt:lpwstr>
  </property>
</Properties>
</file>