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051AA" w14:textId="77777777" w:rsidR="0024465C" w:rsidRDefault="0024465C" w:rsidP="005B69A6">
      <w:pPr>
        <w:jc w:val="center"/>
      </w:pPr>
      <w:r w:rsidRPr="00621570">
        <w:rPr>
          <w:noProof/>
          <w:lang w:val="en-US"/>
        </w:rPr>
        <w:drawing>
          <wp:anchor distT="0" distB="0" distL="114300" distR="114300" simplePos="0" relativeHeight="251670528" behindDoc="0" locked="0" layoutInCell="1" allowOverlap="1" wp14:anchorId="2A7E5374" wp14:editId="2F63DEFB">
            <wp:simplePos x="0" y="0"/>
            <wp:positionH relativeFrom="column">
              <wp:posOffset>2668270</wp:posOffset>
            </wp:positionH>
            <wp:positionV relativeFrom="paragraph">
              <wp:posOffset>0</wp:posOffset>
            </wp:positionV>
            <wp:extent cx="1135380" cy="11353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35380" cy="1135380"/>
                    </a:xfrm>
                    <a:prstGeom prst="rect">
                      <a:avLst/>
                    </a:prstGeom>
                  </pic:spPr>
                </pic:pic>
              </a:graphicData>
            </a:graphic>
          </wp:anchor>
        </w:drawing>
      </w:r>
    </w:p>
    <w:tbl>
      <w:tblPr>
        <w:tblW w:w="10490" w:type="dxa"/>
        <w:tblLook w:val="04A0" w:firstRow="1" w:lastRow="0" w:firstColumn="1" w:lastColumn="0" w:noHBand="0" w:noVBand="1"/>
      </w:tblPr>
      <w:tblGrid>
        <w:gridCol w:w="3117"/>
        <w:gridCol w:w="3117"/>
        <w:gridCol w:w="4256"/>
      </w:tblGrid>
      <w:tr w:rsidR="0024465C" w:rsidRPr="00B33A7C" w14:paraId="45C33C1E" w14:textId="77777777" w:rsidTr="000568EC">
        <w:trPr>
          <w:trHeight w:val="1418"/>
        </w:trPr>
        <w:tc>
          <w:tcPr>
            <w:tcW w:w="10490" w:type="dxa"/>
            <w:gridSpan w:val="3"/>
            <w:shd w:val="clear" w:color="auto" w:fill="auto"/>
            <w:vAlign w:val="center"/>
          </w:tcPr>
          <w:p w14:paraId="19A9D461" w14:textId="77777777" w:rsidR="0024465C" w:rsidRPr="00B33A7C" w:rsidRDefault="0024465C" w:rsidP="005B69A6">
            <w:pPr>
              <w:jc w:val="center"/>
            </w:pPr>
            <w:r w:rsidRPr="00B33A7C">
              <w:t>VILNIAUS KOLEGIJA</w:t>
            </w:r>
          </w:p>
          <w:p w14:paraId="23455D1D" w14:textId="77777777" w:rsidR="0024465C" w:rsidRPr="00B33A7C" w:rsidRDefault="0024465C" w:rsidP="005B69A6">
            <w:pPr>
              <w:jc w:val="center"/>
            </w:pPr>
            <w:r w:rsidRPr="00B33A7C">
              <w:t>ELEKTRONIKOS IR INFORMATIKOS FAKULTETAS</w:t>
            </w:r>
          </w:p>
          <w:p w14:paraId="3711ED24" w14:textId="77777777" w:rsidR="0024465C" w:rsidRPr="00B33A7C" w:rsidRDefault="0024465C" w:rsidP="005B69A6">
            <w:pPr>
              <w:jc w:val="center"/>
            </w:pPr>
            <w:r w:rsidRPr="00B33A7C">
              <w:t>PROGRAMINĖS ĮRANGOS KATEDRA</w:t>
            </w:r>
          </w:p>
        </w:tc>
      </w:tr>
      <w:tr w:rsidR="0024465C" w:rsidRPr="00B33A7C" w14:paraId="3C94193C" w14:textId="77777777" w:rsidTr="000568EC">
        <w:trPr>
          <w:trHeight w:val="3218"/>
        </w:trPr>
        <w:tc>
          <w:tcPr>
            <w:tcW w:w="10490" w:type="dxa"/>
            <w:gridSpan w:val="3"/>
            <w:shd w:val="clear" w:color="auto" w:fill="auto"/>
          </w:tcPr>
          <w:p w14:paraId="6DE63405" w14:textId="77777777" w:rsidR="0024465C" w:rsidRPr="005B69A6" w:rsidRDefault="0024465C" w:rsidP="005B69A6">
            <w:pPr>
              <w:jc w:val="center"/>
              <w:rPr>
                <w:b/>
                <w:sz w:val="40"/>
                <w:szCs w:val="40"/>
              </w:rPr>
            </w:pPr>
          </w:p>
          <w:p w14:paraId="33669DF3" w14:textId="77777777" w:rsidR="0024465C" w:rsidRPr="005B69A6" w:rsidRDefault="0024465C" w:rsidP="005B69A6">
            <w:pPr>
              <w:jc w:val="center"/>
              <w:rPr>
                <w:b/>
                <w:sz w:val="40"/>
                <w:szCs w:val="40"/>
              </w:rPr>
            </w:pPr>
          </w:p>
          <w:p w14:paraId="02C6501E" w14:textId="77777777" w:rsidR="0024465C" w:rsidRPr="005B69A6" w:rsidRDefault="0024465C" w:rsidP="005B69A6">
            <w:pPr>
              <w:jc w:val="center"/>
              <w:rPr>
                <w:b/>
                <w:sz w:val="40"/>
                <w:szCs w:val="40"/>
              </w:rPr>
            </w:pPr>
          </w:p>
          <w:p w14:paraId="5355D31A" w14:textId="3DE82A88" w:rsidR="005B69A6" w:rsidRDefault="005B69A6" w:rsidP="005B69A6">
            <w:pPr>
              <w:jc w:val="center"/>
              <w:rPr>
                <w:b/>
                <w:sz w:val="40"/>
                <w:szCs w:val="40"/>
              </w:rPr>
            </w:pPr>
          </w:p>
          <w:p w14:paraId="0EB47DB3" w14:textId="2E8620BC" w:rsidR="00495843" w:rsidRPr="005B69A6" w:rsidRDefault="00DF75C0" w:rsidP="005B69A6">
            <w:pPr>
              <w:jc w:val="center"/>
              <w:rPr>
                <w:b/>
                <w:sz w:val="40"/>
                <w:szCs w:val="40"/>
              </w:rPr>
            </w:pPr>
            <w:r>
              <w:rPr>
                <w:b/>
                <w:sz w:val="40"/>
                <w:szCs w:val="40"/>
              </w:rPr>
              <w:t>UML ir duomenų bazės</w:t>
            </w:r>
          </w:p>
          <w:p w14:paraId="4BF2CC4A" w14:textId="50F49DC8" w:rsidR="00C976DB" w:rsidRPr="005B69A6" w:rsidRDefault="00C976DB" w:rsidP="005B69A6">
            <w:pPr>
              <w:jc w:val="center"/>
              <w:rPr>
                <w:b/>
                <w:sz w:val="40"/>
                <w:szCs w:val="40"/>
              </w:rPr>
            </w:pPr>
          </w:p>
        </w:tc>
      </w:tr>
      <w:tr w:rsidR="0024465C" w:rsidRPr="00B33A7C" w14:paraId="05373DCE" w14:textId="77777777" w:rsidTr="000568EC">
        <w:trPr>
          <w:trHeight w:val="955"/>
        </w:trPr>
        <w:tc>
          <w:tcPr>
            <w:tcW w:w="10490" w:type="dxa"/>
            <w:gridSpan w:val="3"/>
            <w:shd w:val="clear" w:color="auto" w:fill="auto"/>
            <w:vAlign w:val="center"/>
          </w:tcPr>
          <w:p w14:paraId="1898F149" w14:textId="77777777" w:rsidR="0024465C" w:rsidRDefault="0024465C" w:rsidP="005B69A6">
            <w:pPr>
              <w:rPr>
                <w:sz w:val="32"/>
                <w:szCs w:val="32"/>
              </w:rPr>
            </w:pPr>
          </w:p>
          <w:p w14:paraId="3E6D32DE" w14:textId="77777777" w:rsidR="0024465C" w:rsidRPr="00B33A7C" w:rsidRDefault="0024465C" w:rsidP="005B69A6">
            <w:pPr>
              <w:jc w:val="center"/>
              <w:rPr>
                <w:sz w:val="32"/>
                <w:szCs w:val="32"/>
              </w:rPr>
            </w:pPr>
          </w:p>
          <w:p w14:paraId="7E455512" w14:textId="77777777" w:rsidR="0024465C" w:rsidRDefault="0024465C" w:rsidP="005B69A6">
            <w:pPr>
              <w:jc w:val="center"/>
              <w:rPr>
                <w:sz w:val="32"/>
                <w:szCs w:val="32"/>
              </w:rPr>
            </w:pPr>
          </w:p>
          <w:p w14:paraId="44DD9F5B" w14:textId="77777777" w:rsidR="0024465C" w:rsidRPr="00B33A7C" w:rsidRDefault="0024465C" w:rsidP="005B69A6">
            <w:pPr>
              <w:jc w:val="center"/>
              <w:rPr>
                <w:sz w:val="32"/>
                <w:szCs w:val="32"/>
              </w:rPr>
            </w:pPr>
          </w:p>
        </w:tc>
      </w:tr>
      <w:tr w:rsidR="0024465C" w:rsidRPr="00B33A7C" w14:paraId="3066656B" w14:textId="77777777" w:rsidTr="000568EC">
        <w:trPr>
          <w:trHeight w:val="2208"/>
        </w:trPr>
        <w:tc>
          <w:tcPr>
            <w:tcW w:w="10490" w:type="dxa"/>
            <w:gridSpan w:val="3"/>
            <w:shd w:val="clear" w:color="auto" w:fill="auto"/>
            <w:vAlign w:val="center"/>
          </w:tcPr>
          <w:p w14:paraId="334AAFD9" w14:textId="28825AB9" w:rsidR="0024465C" w:rsidRPr="00B33A7C" w:rsidRDefault="00DF75C0" w:rsidP="005B69A6">
            <w:pPr>
              <w:jc w:val="center"/>
              <w:rPr>
                <w:sz w:val="32"/>
                <w:szCs w:val="32"/>
              </w:rPr>
            </w:pPr>
            <w:r>
              <w:rPr>
                <w:sz w:val="32"/>
                <w:szCs w:val="32"/>
              </w:rPr>
              <w:t>REFERATAS</w:t>
            </w:r>
          </w:p>
          <w:p w14:paraId="5348F185" w14:textId="32080555" w:rsidR="0024465C" w:rsidRPr="00B33A7C" w:rsidRDefault="005B69A6" w:rsidP="005B69A6">
            <w:pPr>
              <w:jc w:val="center"/>
            </w:pPr>
            <w:r>
              <w:rPr>
                <w:sz w:val="32"/>
                <w:szCs w:val="32"/>
              </w:rPr>
              <w:t>S</w:t>
            </w:r>
            <w:r w:rsidR="0024465C">
              <w:rPr>
                <w:sz w:val="32"/>
                <w:szCs w:val="32"/>
              </w:rPr>
              <w:t>D</w:t>
            </w:r>
            <w:r w:rsidR="0024465C" w:rsidRPr="00B33A7C">
              <w:rPr>
                <w:sz w:val="32"/>
                <w:szCs w:val="32"/>
              </w:rPr>
              <w:t xml:space="preserve"> 6531BX028 PI17A</w:t>
            </w:r>
          </w:p>
        </w:tc>
      </w:tr>
      <w:tr w:rsidR="0024465C" w:rsidRPr="00B33A7C" w14:paraId="67797B6D" w14:textId="77777777" w:rsidTr="000568EC">
        <w:trPr>
          <w:trHeight w:val="760"/>
        </w:trPr>
        <w:tc>
          <w:tcPr>
            <w:tcW w:w="3117" w:type="dxa"/>
            <w:shd w:val="clear" w:color="auto" w:fill="auto"/>
            <w:vAlign w:val="center"/>
          </w:tcPr>
          <w:p w14:paraId="634D7523" w14:textId="124AA873" w:rsidR="0024465C" w:rsidRPr="00B33A7C" w:rsidRDefault="0024465C" w:rsidP="005B69A6">
            <w:pPr>
              <w:jc w:val="center"/>
            </w:pPr>
            <w:r w:rsidRPr="00B33A7C">
              <w:t>STUDENT</w:t>
            </w:r>
            <w:r w:rsidR="004B1AF7">
              <w:t>AS</w:t>
            </w:r>
          </w:p>
        </w:tc>
        <w:tc>
          <w:tcPr>
            <w:tcW w:w="3117" w:type="dxa"/>
            <w:shd w:val="clear" w:color="auto" w:fill="auto"/>
          </w:tcPr>
          <w:p w14:paraId="2D93B38E" w14:textId="77777777" w:rsidR="0024465C" w:rsidRPr="00B33A7C" w:rsidRDefault="0024465C" w:rsidP="005B69A6"/>
        </w:tc>
        <w:tc>
          <w:tcPr>
            <w:tcW w:w="4256" w:type="dxa"/>
            <w:shd w:val="clear" w:color="auto" w:fill="auto"/>
            <w:vAlign w:val="center"/>
          </w:tcPr>
          <w:p w14:paraId="165C2162" w14:textId="6A70EE39" w:rsidR="008F3DD7" w:rsidRPr="00B33A7C" w:rsidRDefault="005B69A6" w:rsidP="00DF75C0">
            <w:pPr>
              <w:jc w:val="center"/>
            </w:pPr>
            <w:r>
              <w:t>Gediminas Šaulys</w:t>
            </w:r>
          </w:p>
        </w:tc>
      </w:tr>
      <w:tr w:rsidR="0024465C" w:rsidRPr="00B33A7C" w14:paraId="4FE6DCC9" w14:textId="77777777" w:rsidTr="000568EC">
        <w:trPr>
          <w:trHeight w:val="283"/>
        </w:trPr>
        <w:tc>
          <w:tcPr>
            <w:tcW w:w="3117" w:type="dxa"/>
            <w:shd w:val="clear" w:color="auto" w:fill="auto"/>
          </w:tcPr>
          <w:p w14:paraId="3A80E1BC" w14:textId="77777777" w:rsidR="0024465C" w:rsidRPr="00B33A7C" w:rsidRDefault="0024465C" w:rsidP="005B69A6"/>
        </w:tc>
        <w:tc>
          <w:tcPr>
            <w:tcW w:w="3117" w:type="dxa"/>
            <w:shd w:val="clear" w:color="auto" w:fill="auto"/>
          </w:tcPr>
          <w:p w14:paraId="7D60BAAA" w14:textId="77777777" w:rsidR="0024465C" w:rsidRPr="00B33A7C" w:rsidRDefault="0024465C" w:rsidP="005B69A6">
            <w:pPr>
              <w:rPr>
                <w:sz w:val="16"/>
                <w:szCs w:val="16"/>
              </w:rPr>
            </w:pPr>
          </w:p>
        </w:tc>
        <w:tc>
          <w:tcPr>
            <w:tcW w:w="4256" w:type="dxa"/>
            <w:shd w:val="clear" w:color="auto" w:fill="auto"/>
          </w:tcPr>
          <w:p w14:paraId="02E61601" w14:textId="77777777" w:rsidR="0024465C" w:rsidRPr="00B33A7C" w:rsidRDefault="0024465C" w:rsidP="005B69A6"/>
        </w:tc>
      </w:tr>
      <w:tr w:rsidR="0024465C" w:rsidRPr="00B33A7C" w14:paraId="3EEA8903" w14:textId="77777777" w:rsidTr="000568EC">
        <w:trPr>
          <w:trHeight w:val="567"/>
        </w:trPr>
        <w:tc>
          <w:tcPr>
            <w:tcW w:w="3117" w:type="dxa"/>
            <w:shd w:val="clear" w:color="auto" w:fill="auto"/>
          </w:tcPr>
          <w:p w14:paraId="66B0DC3E" w14:textId="77777777" w:rsidR="0024465C" w:rsidRPr="00B33A7C" w:rsidRDefault="0024465C" w:rsidP="005B69A6"/>
        </w:tc>
        <w:tc>
          <w:tcPr>
            <w:tcW w:w="3117" w:type="dxa"/>
            <w:shd w:val="clear" w:color="auto" w:fill="auto"/>
            <w:vAlign w:val="center"/>
          </w:tcPr>
          <w:p w14:paraId="29FE2379" w14:textId="77777777" w:rsidR="0024465C" w:rsidRPr="00B33A7C" w:rsidRDefault="0024465C" w:rsidP="005B69A6">
            <w:pPr>
              <w:jc w:val="center"/>
            </w:pPr>
          </w:p>
        </w:tc>
        <w:tc>
          <w:tcPr>
            <w:tcW w:w="4256" w:type="dxa"/>
            <w:shd w:val="clear" w:color="auto" w:fill="auto"/>
          </w:tcPr>
          <w:p w14:paraId="15A3907B" w14:textId="77777777" w:rsidR="0024465C" w:rsidRPr="00B33A7C" w:rsidRDefault="0024465C" w:rsidP="005B69A6"/>
        </w:tc>
      </w:tr>
      <w:tr w:rsidR="0024465C" w:rsidRPr="00B33A7C" w14:paraId="0AF1776E" w14:textId="77777777" w:rsidTr="000568EC">
        <w:trPr>
          <w:trHeight w:val="760"/>
        </w:trPr>
        <w:tc>
          <w:tcPr>
            <w:tcW w:w="3117" w:type="dxa"/>
            <w:shd w:val="clear" w:color="auto" w:fill="auto"/>
            <w:vAlign w:val="center"/>
          </w:tcPr>
          <w:p w14:paraId="4697191F" w14:textId="256E0D71" w:rsidR="0024465C" w:rsidRPr="00B33A7C" w:rsidRDefault="0024465C" w:rsidP="005B69A6">
            <w:pPr>
              <w:jc w:val="center"/>
            </w:pPr>
            <w:r w:rsidRPr="00B33A7C">
              <w:t>DĖSTYTOJA</w:t>
            </w:r>
            <w:r w:rsidR="00335BAE">
              <w:t>S</w:t>
            </w:r>
          </w:p>
        </w:tc>
        <w:tc>
          <w:tcPr>
            <w:tcW w:w="3117" w:type="dxa"/>
            <w:shd w:val="clear" w:color="auto" w:fill="auto"/>
          </w:tcPr>
          <w:p w14:paraId="2DAB9CB8" w14:textId="77777777" w:rsidR="0024465C" w:rsidRPr="00B33A7C" w:rsidRDefault="0024465C" w:rsidP="005B69A6"/>
        </w:tc>
        <w:tc>
          <w:tcPr>
            <w:tcW w:w="4256" w:type="dxa"/>
            <w:shd w:val="clear" w:color="auto" w:fill="auto"/>
            <w:vAlign w:val="center"/>
          </w:tcPr>
          <w:p w14:paraId="2BA80C3F" w14:textId="01143966" w:rsidR="0024465C" w:rsidRPr="00B33A7C" w:rsidRDefault="00DF75C0" w:rsidP="005B69A6">
            <w:pPr>
              <w:jc w:val="center"/>
            </w:pPr>
            <w:r w:rsidRPr="00DF75C0">
              <w:t xml:space="preserve">Dainius </w:t>
            </w:r>
            <w:proofErr w:type="spellStart"/>
            <w:r w:rsidRPr="00DF75C0">
              <w:t>Savulionis</w:t>
            </w:r>
            <w:proofErr w:type="spellEnd"/>
          </w:p>
          <w:p w14:paraId="68EA98B6" w14:textId="77777777" w:rsidR="0024465C" w:rsidRPr="00B33A7C" w:rsidRDefault="0024465C" w:rsidP="005B69A6">
            <w:pPr>
              <w:jc w:val="center"/>
            </w:pPr>
          </w:p>
        </w:tc>
      </w:tr>
      <w:tr w:rsidR="0024465C" w:rsidRPr="00B33A7C" w14:paraId="7AC4E7A3" w14:textId="77777777" w:rsidTr="000568EC">
        <w:trPr>
          <w:trHeight w:val="687"/>
        </w:trPr>
        <w:tc>
          <w:tcPr>
            <w:tcW w:w="3117" w:type="dxa"/>
            <w:shd w:val="clear" w:color="auto" w:fill="auto"/>
          </w:tcPr>
          <w:p w14:paraId="6C7F6D5B" w14:textId="77777777" w:rsidR="0024465C" w:rsidRPr="00B33A7C" w:rsidRDefault="0024465C" w:rsidP="005B69A6"/>
        </w:tc>
        <w:tc>
          <w:tcPr>
            <w:tcW w:w="3117" w:type="dxa"/>
            <w:shd w:val="clear" w:color="auto" w:fill="auto"/>
            <w:vAlign w:val="center"/>
          </w:tcPr>
          <w:p w14:paraId="6F933750" w14:textId="77777777" w:rsidR="0024465C" w:rsidRPr="00B33A7C" w:rsidRDefault="0024465C" w:rsidP="005B69A6"/>
        </w:tc>
        <w:tc>
          <w:tcPr>
            <w:tcW w:w="4256" w:type="dxa"/>
            <w:shd w:val="clear" w:color="auto" w:fill="auto"/>
          </w:tcPr>
          <w:p w14:paraId="7DBDF09E" w14:textId="77777777" w:rsidR="0024465C" w:rsidRPr="00B33A7C" w:rsidRDefault="0024465C" w:rsidP="005B69A6"/>
        </w:tc>
      </w:tr>
      <w:tr w:rsidR="0024465C" w:rsidRPr="00B33A7C" w14:paraId="6A3C84D5" w14:textId="77777777" w:rsidTr="000568EC">
        <w:trPr>
          <w:trHeight w:val="839"/>
        </w:trPr>
        <w:tc>
          <w:tcPr>
            <w:tcW w:w="3117" w:type="dxa"/>
            <w:shd w:val="clear" w:color="auto" w:fill="auto"/>
          </w:tcPr>
          <w:p w14:paraId="6EF75D5C" w14:textId="77777777" w:rsidR="0024465C" w:rsidRPr="00B33A7C" w:rsidRDefault="0024465C" w:rsidP="005B69A6"/>
        </w:tc>
        <w:tc>
          <w:tcPr>
            <w:tcW w:w="3117" w:type="dxa"/>
            <w:shd w:val="clear" w:color="auto" w:fill="auto"/>
          </w:tcPr>
          <w:p w14:paraId="22C58A16" w14:textId="77777777" w:rsidR="0024465C" w:rsidRPr="00B33A7C" w:rsidRDefault="0024465C" w:rsidP="005B69A6"/>
        </w:tc>
        <w:tc>
          <w:tcPr>
            <w:tcW w:w="4256" w:type="dxa"/>
            <w:shd w:val="clear" w:color="auto" w:fill="auto"/>
          </w:tcPr>
          <w:p w14:paraId="0F4F249E" w14:textId="77777777" w:rsidR="0024465C" w:rsidRPr="00B33A7C" w:rsidRDefault="0024465C" w:rsidP="005B69A6"/>
        </w:tc>
      </w:tr>
      <w:tr w:rsidR="0024465C" w:rsidRPr="00B33A7C" w14:paraId="354BCB76" w14:textId="77777777" w:rsidTr="000568EC">
        <w:trPr>
          <w:trHeight w:val="87"/>
        </w:trPr>
        <w:tc>
          <w:tcPr>
            <w:tcW w:w="10490" w:type="dxa"/>
            <w:gridSpan w:val="3"/>
            <w:shd w:val="clear" w:color="auto" w:fill="auto"/>
            <w:vAlign w:val="center"/>
          </w:tcPr>
          <w:p w14:paraId="2EC0CB80" w14:textId="77777777" w:rsidR="0024465C" w:rsidRPr="00B33A7C" w:rsidRDefault="0024465C" w:rsidP="005B69A6">
            <w:pPr>
              <w:jc w:val="center"/>
            </w:pPr>
            <w:r w:rsidRPr="00B33A7C">
              <w:t>2018</w:t>
            </w:r>
          </w:p>
        </w:tc>
      </w:tr>
    </w:tbl>
    <w:p w14:paraId="37C93F2A" w14:textId="77777777" w:rsidR="0024465C" w:rsidRDefault="0024465C" w:rsidP="005B69A6">
      <w:pPr>
        <w:rPr>
          <w:b/>
          <w:sz w:val="28"/>
          <w:szCs w:val="28"/>
        </w:rPr>
      </w:pPr>
    </w:p>
    <w:p w14:paraId="3E890B2B" w14:textId="77777777" w:rsidR="0024465C" w:rsidRDefault="0024465C" w:rsidP="005B69A6">
      <w:pPr>
        <w:rPr>
          <w:b/>
          <w:sz w:val="28"/>
          <w:szCs w:val="28"/>
        </w:rPr>
      </w:pPr>
      <w:r>
        <w:rPr>
          <w:b/>
          <w:sz w:val="28"/>
          <w:szCs w:val="28"/>
        </w:rPr>
        <w:br w:type="page"/>
      </w:r>
    </w:p>
    <w:p w14:paraId="11CEFA8E" w14:textId="74D37896" w:rsidR="0024465C" w:rsidRDefault="0024465C" w:rsidP="00C810CA">
      <w:pPr>
        <w:spacing w:line="360" w:lineRule="auto"/>
        <w:ind w:left="360"/>
        <w:jc w:val="center"/>
        <w:rPr>
          <w:b/>
          <w:sz w:val="28"/>
          <w:szCs w:val="28"/>
        </w:rPr>
      </w:pPr>
      <w:r>
        <w:rPr>
          <w:b/>
          <w:sz w:val="28"/>
          <w:szCs w:val="28"/>
        </w:rPr>
        <w:lastRenderedPageBreak/>
        <w:t>TURINYS</w:t>
      </w:r>
    </w:p>
    <w:sdt>
      <w:sdtPr>
        <w:rPr>
          <w:rFonts w:eastAsiaTheme="minorHAnsi" w:cs="Times New Roman"/>
          <w:b/>
          <w:bCs w:val="0"/>
          <w:color w:val="auto"/>
          <w:sz w:val="24"/>
          <w:szCs w:val="24"/>
          <w:lang w:val="lt-LT"/>
        </w:rPr>
        <w:id w:val="-1151600351"/>
        <w:docPartObj>
          <w:docPartGallery w:val="Table of Contents"/>
          <w:docPartUnique/>
        </w:docPartObj>
      </w:sdtPr>
      <w:sdtEndPr>
        <w:rPr>
          <w:rFonts w:eastAsia="Times New Roman"/>
          <w:b w:val="0"/>
          <w:noProof/>
        </w:rPr>
      </w:sdtEndPr>
      <w:sdtContent>
        <w:p w14:paraId="4ACDDE10" w14:textId="12984383" w:rsidR="0024465C" w:rsidRPr="00ED33E3" w:rsidRDefault="0024465C">
          <w:pPr>
            <w:pStyle w:val="Turinioantrat"/>
            <w:rPr>
              <w:rFonts w:cs="Times New Roman"/>
            </w:rPr>
          </w:pPr>
        </w:p>
        <w:p w14:paraId="18134E46" w14:textId="63B6AFA6" w:rsidR="00F63FC0" w:rsidRDefault="0024465C">
          <w:pPr>
            <w:pStyle w:val="Turinys1"/>
            <w:tabs>
              <w:tab w:val="right" w:leader="dot" w:pos="10189"/>
            </w:tabs>
            <w:rPr>
              <w:rFonts w:asciiTheme="minorHAnsi" w:eastAsiaTheme="minorEastAsia" w:hAnsiTheme="minorHAnsi" w:cstheme="minorBidi"/>
              <w:b w:val="0"/>
              <w:bCs w:val="0"/>
              <w:i w:val="0"/>
              <w:iCs w:val="0"/>
              <w:noProof/>
              <w:sz w:val="22"/>
              <w:szCs w:val="22"/>
              <w:lang w:val="en-US"/>
            </w:rPr>
          </w:pPr>
          <w:r w:rsidRPr="00ED33E3">
            <w:rPr>
              <w:b w:val="0"/>
              <w:bCs w:val="0"/>
            </w:rPr>
            <w:fldChar w:fldCharType="begin"/>
          </w:r>
          <w:r w:rsidRPr="00ED33E3">
            <w:instrText xml:space="preserve"> TOC \o "1-3" \h \z \u </w:instrText>
          </w:r>
          <w:r w:rsidRPr="00ED33E3">
            <w:rPr>
              <w:b w:val="0"/>
              <w:bCs w:val="0"/>
            </w:rPr>
            <w:fldChar w:fldCharType="separate"/>
          </w:r>
          <w:hyperlink w:anchor="_Toc532968696" w:history="1">
            <w:r w:rsidR="00F63FC0" w:rsidRPr="00AA4CDE">
              <w:rPr>
                <w:rStyle w:val="Hipersaitas"/>
                <w:noProof/>
              </w:rPr>
              <w:t>ĮVADAS</w:t>
            </w:r>
            <w:r w:rsidR="00F63FC0">
              <w:rPr>
                <w:noProof/>
                <w:webHidden/>
              </w:rPr>
              <w:tab/>
            </w:r>
            <w:r w:rsidR="00F63FC0">
              <w:rPr>
                <w:noProof/>
                <w:webHidden/>
              </w:rPr>
              <w:fldChar w:fldCharType="begin"/>
            </w:r>
            <w:r w:rsidR="00F63FC0">
              <w:rPr>
                <w:noProof/>
                <w:webHidden/>
              </w:rPr>
              <w:instrText xml:space="preserve"> PAGEREF _Toc532968696 \h </w:instrText>
            </w:r>
            <w:r w:rsidR="00F63FC0">
              <w:rPr>
                <w:noProof/>
                <w:webHidden/>
              </w:rPr>
            </w:r>
            <w:r w:rsidR="00F63FC0">
              <w:rPr>
                <w:noProof/>
                <w:webHidden/>
              </w:rPr>
              <w:fldChar w:fldCharType="separate"/>
            </w:r>
            <w:r w:rsidR="00F63FC0">
              <w:rPr>
                <w:noProof/>
                <w:webHidden/>
              </w:rPr>
              <w:t>3</w:t>
            </w:r>
            <w:r w:rsidR="00F63FC0">
              <w:rPr>
                <w:noProof/>
                <w:webHidden/>
              </w:rPr>
              <w:fldChar w:fldCharType="end"/>
            </w:r>
          </w:hyperlink>
        </w:p>
        <w:p w14:paraId="37AE8389" w14:textId="0655E41E"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hyperlink w:anchor="_Toc532968697" w:history="1">
            <w:r w:rsidRPr="00AA4CDE">
              <w:rPr>
                <w:rStyle w:val="Hipersaitas"/>
                <w:noProof/>
              </w:rPr>
              <w:t>1.</w:t>
            </w:r>
            <w:r>
              <w:rPr>
                <w:rFonts w:asciiTheme="minorHAnsi" w:eastAsiaTheme="minorEastAsia" w:hAnsiTheme="minorHAnsi" w:cstheme="minorBidi"/>
                <w:b w:val="0"/>
                <w:bCs w:val="0"/>
                <w:i w:val="0"/>
                <w:iCs w:val="0"/>
                <w:noProof/>
                <w:sz w:val="22"/>
                <w:szCs w:val="22"/>
                <w:lang w:val="en-US"/>
              </w:rPr>
              <w:tab/>
            </w:r>
            <w:r w:rsidRPr="00AA4CDE">
              <w:rPr>
                <w:rStyle w:val="Hipersaitas"/>
                <w:noProof/>
              </w:rPr>
              <w:t>DUOMENŲ MODELIAVIMO METODOLOGIJOS IR JŲ SAMPRATA</w:t>
            </w:r>
            <w:r>
              <w:rPr>
                <w:noProof/>
                <w:webHidden/>
              </w:rPr>
              <w:tab/>
            </w:r>
            <w:r>
              <w:rPr>
                <w:noProof/>
                <w:webHidden/>
              </w:rPr>
              <w:fldChar w:fldCharType="begin"/>
            </w:r>
            <w:r>
              <w:rPr>
                <w:noProof/>
                <w:webHidden/>
              </w:rPr>
              <w:instrText xml:space="preserve"> PAGEREF _Toc532968697 \h </w:instrText>
            </w:r>
            <w:r>
              <w:rPr>
                <w:noProof/>
                <w:webHidden/>
              </w:rPr>
            </w:r>
            <w:r>
              <w:rPr>
                <w:noProof/>
                <w:webHidden/>
              </w:rPr>
              <w:fldChar w:fldCharType="separate"/>
            </w:r>
            <w:r>
              <w:rPr>
                <w:noProof/>
                <w:webHidden/>
              </w:rPr>
              <w:t>4</w:t>
            </w:r>
            <w:r>
              <w:rPr>
                <w:noProof/>
                <w:webHidden/>
              </w:rPr>
              <w:fldChar w:fldCharType="end"/>
            </w:r>
          </w:hyperlink>
        </w:p>
        <w:p w14:paraId="3CF900C7" w14:textId="065B91C6"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hyperlink w:anchor="_Toc532968698" w:history="1">
            <w:r w:rsidRPr="00AA4CDE">
              <w:rPr>
                <w:rStyle w:val="Hipersaitas"/>
                <w:noProof/>
              </w:rPr>
              <w:t>2.</w:t>
            </w:r>
            <w:r>
              <w:rPr>
                <w:rFonts w:asciiTheme="minorHAnsi" w:eastAsiaTheme="minorEastAsia" w:hAnsiTheme="minorHAnsi" w:cstheme="minorBidi"/>
                <w:b w:val="0"/>
                <w:bCs w:val="0"/>
                <w:i w:val="0"/>
                <w:iCs w:val="0"/>
                <w:noProof/>
                <w:sz w:val="22"/>
                <w:szCs w:val="22"/>
                <w:lang w:val="en-US"/>
              </w:rPr>
              <w:tab/>
            </w:r>
            <w:r w:rsidRPr="00AA4CDE">
              <w:rPr>
                <w:rStyle w:val="Hipersaitas"/>
                <w:noProof/>
              </w:rPr>
              <w:t>UML</w:t>
            </w:r>
            <w:r>
              <w:rPr>
                <w:noProof/>
                <w:webHidden/>
              </w:rPr>
              <w:tab/>
            </w:r>
            <w:r>
              <w:rPr>
                <w:noProof/>
                <w:webHidden/>
              </w:rPr>
              <w:fldChar w:fldCharType="begin"/>
            </w:r>
            <w:r>
              <w:rPr>
                <w:noProof/>
                <w:webHidden/>
              </w:rPr>
              <w:instrText xml:space="preserve"> PAGEREF _Toc532968698 \h </w:instrText>
            </w:r>
            <w:r>
              <w:rPr>
                <w:noProof/>
                <w:webHidden/>
              </w:rPr>
            </w:r>
            <w:r>
              <w:rPr>
                <w:noProof/>
                <w:webHidden/>
              </w:rPr>
              <w:fldChar w:fldCharType="separate"/>
            </w:r>
            <w:r>
              <w:rPr>
                <w:noProof/>
                <w:webHidden/>
              </w:rPr>
              <w:t>5</w:t>
            </w:r>
            <w:r>
              <w:rPr>
                <w:noProof/>
                <w:webHidden/>
              </w:rPr>
              <w:fldChar w:fldCharType="end"/>
            </w:r>
          </w:hyperlink>
        </w:p>
        <w:p w14:paraId="379F9C3F" w14:textId="7EF34F33"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hyperlink w:anchor="_Toc532968699" w:history="1">
            <w:r w:rsidRPr="00AA4CDE">
              <w:rPr>
                <w:rStyle w:val="Hipersaitas"/>
                <w:noProof/>
              </w:rPr>
              <w:t>3.</w:t>
            </w:r>
            <w:r>
              <w:rPr>
                <w:rFonts w:asciiTheme="minorHAnsi" w:eastAsiaTheme="minorEastAsia" w:hAnsiTheme="minorHAnsi" w:cstheme="minorBidi"/>
                <w:b w:val="0"/>
                <w:bCs w:val="0"/>
                <w:i w:val="0"/>
                <w:iCs w:val="0"/>
                <w:noProof/>
                <w:sz w:val="22"/>
                <w:szCs w:val="22"/>
                <w:lang w:val="en-US"/>
              </w:rPr>
              <w:tab/>
            </w:r>
            <w:r w:rsidRPr="00AA4CDE">
              <w:rPr>
                <w:rStyle w:val="Hipersaitas"/>
                <w:noProof/>
              </w:rPr>
              <w:t>VEIKSMO DIAGRAMA (UML)</w:t>
            </w:r>
            <w:r>
              <w:rPr>
                <w:noProof/>
                <w:webHidden/>
              </w:rPr>
              <w:tab/>
            </w:r>
            <w:r>
              <w:rPr>
                <w:noProof/>
                <w:webHidden/>
              </w:rPr>
              <w:fldChar w:fldCharType="begin"/>
            </w:r>
            <w:r>
              <w:rPr>
                <w:noProof/>
                <w:webHidden/>
              </w:rPr>
              <w:instrText xml:space="preserve"> PAGEREF _Toc532968699 \h </w:instrText>
            </w:r>
            <w:r>
              <w:rPr>
                <w:noProof/>
                <w:webHidden/>
              </w:rPr>
            </w:r>
            <w:r>
              <w:rPr>
                <w:noProof/>
                <w:webHidden/>
              </w:rPr>
              <w:fldChar w:fldCharType="separate"/>
            </w:r>
            <w:r>
              <w:rPr>
                <w:noProof/>
                <w:webHidden/>
              </w:rPr>
              <w:t>6</w:t>
            </w:r>
            <w:r>
              <w:rPr>
                <w:noProof/>
                <w:webHidden/>
              </w:rPr>
              <w:fldChar w:fldCharType="end"/>
            </w:r>
          </w:hyperlink>
        </w:p>
        <w:bookmarkStart w:id="0" w:name="_GoBack"/>
        <w:bookmarkEnd w:id="0"/>
        <w:p w14:paraId="0FFF35BC" w14:textId="720B41FE"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r w:rsidRPr="00AA4CDE">
            <w:rPr>
              <w:rStyle w:val="Hipersaitas"/>
              <w:noProof/>
            </w:rPr>
            <w:fldChar w:fldCharType="begin"/>
          </w:r>
          <w:r w:rsidRPr="00AA4CDE">
            <w:rPr>
              <w:rStyle w:val="Hipersaitas"/>
              <w:noProof/>
            </w:rPr>
            <w:instrText xml:space="preserve"> </w:instrText>
          </w:r>
          <w:r>
            <w:rPr>
              <w:noProof/>
            </w:rPr>
            <w:instrText>HYPERLINK \l "_Toc532968703"</w:instrText>
          </w:r>
          <w:r w:rsidRPr="00AA4CDE">
            <w:rPr>
              <w:rStyle w:val="Hipersaitas"/>
              <w:noProof/>
            </w:rPr>
            <w:instrText xml:space="preserve"> </w:instrText>
          </w:r>
          <w:r w:rsidRPr="00AA4CDE">
            <w:rPr>
              <w:rStyle w:val="Hipersaitas"/>
              <w:noProof/>
            </w:rPr>
          </w:r>
          <w:r w:rsidRPr="00AA4CDE">
            <w:rPr>
              <w:rStyle w:val="Hipersaitas"/>
              <w:noProof/>
            </w:rPr>
            <w:fldChar w:fldCharType="separate"/>
          </w:r>
          <w:r w:rsidRPr="00AA4CDE">
            <w:rPr>
              <w:rStyle w:val="Hipersaitas"/>
              <w:noProof/>
            </w:rPr>
            <w:t>4.</w:t>
          </w:r>
          <w:r>
            <w:rPr>
              <w:rFonts w:asciiTheme="minorHAnsi" w:eastAsiaTheme="minorEastAsia" w:hAnsiTheme="minorHAnsi" w:cstheme="minorBidi"/>
              <w:b w:val="0"/>
              <w:bCs w:val="0"/>
              <w:i w:val="0"/>
              <w:iCs w:val="0"/>
              <w:noProof/>
              <w:sz w:val="22"/>
              <w:szCs w:val="22"/>
              <w:lang w:val="en-US"/>
            </w:rPr>
            <w:tab/>
          </w:r>
          <w:r w:rsidRPr="00AA4CDE">
            <w:rPr>
              <w:rStyle w:val="Hipersaitas"/>
              <w:noProof/>
            </w:rPr>
            <w:t>DUOMENŲ MODELIAI</w:t>
          </w:r>
          <w:r>
            <w:rPr>
              <w:noProof/>
              <w:webHidden/>
            </w:rPr>
            <w:tab/>
          </w:r>
          <w:r>
            <w:rPr>
              <w:noProof/>
              <w:webHidden/>
            </w:rPr>
            <w:fldChar w:fldCharType="begin"/>
          </w:r>
          <w:r>
            <w:rPr>
              <w:noProof/>
              <w:webHidden/>
            </w:rPr>
            <w:instrText xml:space="preserve"> PAGEREF _Toc532968703 \h </w:instrText>
          </w:r>
          <w:r>
            <w:rPr>
              <w:noProof/>
              <w:webHidden/>
            </w:rPr>
          </w:r>
          <w:r>
            <w:rPr>
              <w:noProof/>
              <w:webHidden/>
            </w:rPr>
            <w:fldChar w:fldCharType="separate"/>
          </w:r>
          <w:r>
            <w:rPr>
              <w:noProof/>
              <w:webHidden/>
            </w:rPr>
            <w:t>8</w:t>
          </w:r>
          <w:r>
            <w:rPr>
              <w:noProof/>
              <w:webHidden/>
            </w:rPr>
            <w:fldChar w:fldCharType="end"/>
          </w:r>
          <w:r w:rsidRPr="00AA4CDE">
            <w:rPr>
              <w:rStyle w:val="Hipersaitas"/>
              <w:noProof/>
            </w:rPr>
            <w:fldChar w:fldCharType="end"/>
          </w:r>
        </w:p>
        <w:p w14:paraId="4CBD1C80" w14:textId="74A721B7"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hyperlink w:anchor="_Toc532968704" w:history="1">
            <w:r w:rsidRPr="00AA4CDE">
              <w:rPr>
                <w:rStyle w:val="Hipersaitas"/>
                <w:noProof/>
              </w:rPr>
              <w:t>5.</w:t>
            </w:r>
            <w:r>
              <w:rPr>
                <w:rFonts w:asciiTheme="minorHAnsi" w:eastAsiaTheme="minorEastAsia" w:hAnsiTheme="minorHAnsi" w:cstheme="minorBidi"/>
                <w:b w:val="0"/>
                <w:bCs w:val="0"/>
                <w:i w:val="0"/>
                <w:iCs w:val="0"/>
                <w:noProof/>
                <w:sz w:val="22"/>
                <w:szCs w:val="22"/>
                <w:lang w:val="en-US"/>
              </w:rPr>
              <w:tab/>
            </w:r>
            <w:r w:rsidRPr="00AA4CDE">
              <w:rPr>
                <w:rStyle w:val="Hipersaitas"/>
                <w:noProof/>
              </w:rPr>
              <w:t>PAGRINDINĖS SAVOKOS</w:t>
            </w:r>
            <w:r>
              <w:rPr>
                <w:noProof/>
                <w:webHidden/>
              </w:rPr>
              <w:tab/>
            </w:r>
            <w:r>
              <w:rPr>
                <w:noProof/>
                <w:webHidden/>
              </w:rPr>
              <w:fldChar w:fldCharType="begin"/>
            </w:r>
            <w:r>
              <w:rPr>
                <w:noProof/>
                <w:webHidden/>
              </w:rPr>
              <w:instrText xml:space="preserve"> PAGEREF _Toc532968704 \h </w:instrText>
            </w:r>
            <w:r>
              <w:rPr>
                <w:noProof/>
                <w:webHidden/>
              </w:rPr>
            </w:r>
            <w:r>
              <w:rPr>
                <w:noProof/>
                <w:webHidden/>
              </w:rPr>
              <w:fldChar w:fldCharType="separate"/>
            </w:r>
            <w:r>
              <w:rPr>
                <w:noProof/>
                <w:webHidden/>
              </w:rPr>
              <w:t>9</w:t>
            </w:r>
            <w:r>
              <w:rPr>
                <w:noProof/>
                <w:webHidden/>
              </w:rPr>
              <w:fldChar w:fldCharType="end"/>
            </w:r>
          </w:hyperlink>
        </w:p>
        <w:p w14:paraId="0DFB44FA" w14:textId="182E3220"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hyperlink w:anchor="_Toc532968705" w:history="1">
            <w:r w:rsidRPr="00AA4CDE">
              <w:rPr>
                <w:rStyle w:val="Hipersaitas"/>
                <w:noProof/>
              </w:rPr>
              <w:t>6.</w:t>
            </w:r>
            <w:r>
              <w:rPr>
                <w:rFonts w:asciiTheme="minorHAnsi" w:eastAsiaTheme="minorEastAsia" w:hAnsiTheme="minorHAnsi" w:cstheme="minorBidi"/>
                <w:b w:val="0"/>
                <w:bCs w:val="0"/>
                <w:i w:val="0"/>
                <w:iCs w:val="0"/>
                <w:noProof/>
                <w:sz w:val="22"/>
                <w:szCs w:val="22"/>
                <w:lang w:val="en-US"/>
              </w:rPr>
              <w:tab/>
            </w:r>
            <w:r w:rsidRPr="00AA4CDE">
              <w:rPr>
                <w:rStyle w:val="Hipersaitas"/>
                <w:noProof/>
              </w:rPr>
              <w:t>SANTYKIAI</w:t>
            </w:r>
            <w:r>
              <w:rPr>
                <w:noProof/>
                <w:webHidden/>
              </w:rPr>
              <w:tab/>
            </w:r>
            <w:r>
              <w:rPr>
                <w:noProof/>
                <w:webHidden/>
              </w:rPr>
              <w:fldChar w:fldCharType="begin"/>
            </w:r>
            <w:r>
              <w:rPr>
                <w:noProof/>
                <w:webHidden/>
              </w:rPr>
              <w:instrText xml:space="preserve"> PAGEREF _Toc532968705 \h </w:instrText>
            </w:r>
            <w:r>
              <w:rPr>
                <w:noProof/>
                <w:webHidden/>
              </w:rPr>
            </w:r>
            <w:r>
              <w:rPr>
                <w:noProof/>
                <w:webHidden/>
              </w:rPr>
              <w:fldChar w:fldCharType="separate"/>
            </w:r>
            <w:r>
              <w:rPr>
                <w:noProof/>
                <w:webHidden/>
              </w:rPr>
              <w:t>10</w:t>
            </w:r>
            <w:r>
              <w:rPr>
                <w:noProof/>
                <w:webHidden/>
              </w:rPr>
              <w:fldChar w:fldCharType="end"/>
            </w:r>
          </w:hyperlink>
        </w:p>
        <w:p w14:paraId="7B91E290" w14:textId="1FF59A72"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hyperlink w:anchor="_Toc532968706" w:history="1">
            <w:r w:rsidRPr="00AA4CDE">
              <w:rPr>
                <w:rStyle w:val="Hipersaitas"/>
                <w:noProof/>
              </w:rPr>
              <w:t>7.</w:t>
            </w:r>
            <w:r>
              <w:rPr>
                <w:rFonts w:asciiTheme="minorHAnsi" w:eastAsiaTheme="minorEastAsia" w:hAnsiTheme="minorHAnsi" w:cstheme="minorBidi"/>
                <w:b w:val="0"/>
                <w:bCs w:val="0"/>
                <w:i w:val="0"/>
                <w:iCs w:val="0"/>
                <w:noProof/>
                <w:sz w:val="22"/>
                <w:szCs w:val="22"/>
                <w:lang w:val="en-US"/>
              </w:rPr>
              <w:tab/>
            </w:r>
            <w:r w:rsidRPr="00AA4CDE">
              <w:rPr>
                <w:rStyle w:val="Hipersaitas"/>
                <w:noProof/>
              </w:rPr>
              <w:t>DUOMENŲ VIENTISUMO SĄLYGOS</w:t>
            </w:r>
            <w:r>
              <w:rPr>
                <w:noProof/>
                <w:webHidden/>
              </w:rPr>
              <w:tab/>
            </w:r>
            <w:r>
              <w:rPr>
                <w:noProof/>
                <w:webHidden/>
              </w:rPr>
              <w:fldChar w:fldCharType="begin"/>
            </w:r>
            <w:r>
              <w:rPr>
                <w:noProof/>
                <w:webHidden/>
              </w:rPr>
              <w:instrText xml:space="preserve"> PAGEREF _Toc532968706 \h </w:instrText>
            </w:r>
            <w:r>
              <w:rPr>
                <w:noProof/>
                <w:webHidden/>
              </w:rPr>
            </w:r>
            <w:r>
              <w:rPr>
                <w:noProof/>
                <w:webHidden/>
              </w:rPr>
              <w:fldChar w:fldCharType="separate"/>
            </w:r>
            <w:r>
              <w:rPr>
                <w:noProof/>
                <w:webHidden/>
              </w:rPr>
              <w:t>11</w:t>
            </w:r>
            <w:r>
              <w:rPr>
                <w:noProof/>
                <w:webHidden/>
              </w:rPr>
              <w:fldChar w:fldCharType="end"/>
            </w:r>
          </w:hyperlink>
        </w:p>
        <w:p w14:paraId="26ADB3E9" w14:textId="6CF59B18"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hyperlink w:anchor="_Toc532968707" w:history="1">
            <w:r w:rsidRPr="00AA4CDE">
              <w:rPr>
                <w:rStyle w:val="Hipersaitas"/>
                <w:noProof/>
              </w:rPr>
              <w:t>8.</w:t>
            </w:r>
            <w:r>
              <w:rPr>
                <w:rFonts w:asciiTheme="minorHAnsi" w:eastAsiaTheme="minorEastAsia" w:hAnsiTheme="minorHAnsi" w:cstheme="minorBidi"/>
                <w:b w:val="0"/>
                <w:bCs w:val="0"/>
                <w:i w:val="0"/>
                <w:iCs w:val="0"/>
                <w:noProof/>
                <w:sz w:val="22"/>
                <w:szCs w:val="22"/>
                <w:lang w:val="en-US"/>
              </w:rPr>
              <w:tab/>
            </w:r>
            <w:r w:rsidRPr="00AA4CDE">
              <w:rPr>
                <w:rStyle w:val="Hipersaitas"/>
                <w:noProof/>
              </w:rPr>
              <w:t>DUOMENŲ ANOMALIJOS</w:t>
            </w:r>
            <w:r>
              <w:rPr>
                <w:noProof/>
                <w:webHidden/>
              </w:rPr>
              <w:tab/>
            </w:r>
            <w:r>
              <w:rPr>
                <w:noProof/>
                <w:webHidden/>
              </w:rPr>
              <w:fldChar w:fldCharType="begin"/>
            </w:r>
            <w:r>
              <w:rPr>
                <w:noProof/>
                <w:webHidden/>
              </w:rPr>
              <w:instrText xml:space="preserve"> PAGEREF _Toc532968707 \h </w:instrText>
            </w:r>
            <w:r>
              <w:rPr>
                <w:noProof/>
                <w:webHidden/>
              </w:rPr>
            </w:r>
            <w:r>
              <w:rPr>
                <w:noProof/>
                <w:webHidden/>
              </w:rPr>
              <w:fldChar w:fldCharType="separate"/>
            </w:r>
            <w:r>
              <w:rPr>
                <w:noProof/>
                <w:webHidden/>
              </w:rPr>
              <w:t>11</w:t>
            </w:r>
            <w:r>
              <w:rPr>
                <w:noProof/>
                <w:webHidden/>
              </w:rPr>
              <w:fldChar w:fldCharType="end"/>
            </w:r>
          </w:hyperlink>
        </w:p>
        <w:p w14:paraId="70DBC663" w14:textId="550E74FD" w:rsidR="00F63FC0" w:rsidRDefault="00F63FC0">
          <w:pPr>
            <w:pStyle w:val="Turinys1"/>
            <w:tabs>
              <w:tab w:val="left" w:pos="480"/>
              <w:tab w:val="right" w:leader="dot" w:pos="10189"/>
            </w:tabs>
            <w:rPr>
              <w:rFonts w:asciiTheme="minorHAnsi" w:eastAsiaTheme="minorEastAsia" w:hAnsiTheme="minorHAnsi" w:cstheme="minorBidi"/>
              <w:b w:val="0"/>
              <w:bCs w:val="0"/>
              <w:i w:val="0"/>
              <w:iCs w:val="0"/>
              <w:noProof/>
              <w:sz w:val="22"/>
              <w:szCs w:val="22"/>
              <w:lang w:val="en-US"/>
            </w:rPr>
          </w:pPr>
          <w:hyperlink w:anchor="_Toc532968708" w:history="1">
            <w:r w:rsidRPr="00AA4CDE">
              <w:rPr>
                <w:rStyle w:val="Hipersaitas"/>
                <w:noProof/>
              </w:rPr>
              <w:t>9.</w:t>
            </w:r>
            <w:r>
              <w:rPr>
                <w:rFonts w:asciiTheme="minorHAnsi" w:eastAsiaTheme="minorEastAsia" w:hAnsiTheme="minorHAnsi" w:cstheme="minorBidi"/>
                <w:b w:val="0"/>
                <w:bCs w:val="0"/>
                <w:i w:val="0"/>
                <w:iCs w:val="0"/>
                <w:noProof/>
                <w:sz w:val="22"/>
                <w:szCs w:val="22"/>
                <w:lang w:val="en-US"/>
              </w:rPr>
              <w:tab/>
            </w:r>
            <w:r w:rsidRPr="00AA4CDE">
              <w:rPr>
                <w:rStyle w:val="Hipersaitas"/>
                <w:noProof/>
              </w:rPr>
              <w:t>PIRMOJI NORMINĖ FORMA</w:t>
            </w:r>
            <w:r>
              <w:rPr>
                <w:noProof/>
                <w:webHidden/>
              </w:rPr>
              <w:tab/>
            </w:r>
            <w:r>
              <w:rPr>
                <w:noProof/>
                <w:webHidden/>
              </w:rPr>
              <w:fldChar w:fldCharType="begin"/>
            </w:r>
            <w:r>
              <w:rPr>
                <w:noProof/>
                <w:webHidden/>
              </w:rPr>
              <w:instrText xml:space="preserve"> PAGEREF _Toc532968708 \h </w:instrText>
            </w:r>
            <w:r>
              <w:rPr>
                <w:noProof/>
                <w:webHidden/>
              </w:rPr>
            </w:r>
            <w:r>
              <w:rPr>
                <w:noProof/>
                <w:webHidden/>
              </w:rPr>
              <w:fldChar w:fldCharType="separate"/>
            </w:r>
            <w:r>
              <w:rPr>
                <w:noProof/>
                <w:webHidden/>
              </w:rPr>
              <w:t>12</w:t>
            </w:r>
            <w:r>
              <w:rPr>
                <w:noProof/>
                <w:webHidden/>
              </w:rPr>
              <w:fldChar w:fldCharType="end"/>
            </w:r>
          </w:hyperlink>
        </w:p>
        <w:p w14:paraId="3A56AE83" w14:textId="6B4C5C7F" w:rsidR="00F63FC0" w:rsidRDefault="00F63FC0">
          <w:pPr>
            <w:pStyle w:val="Turinys1"/>
            <w:tabs>
              <w:tab w:val="left" w:pos="720"/>
              <w:tab w:val="right" w:leader="dot" w:pos="10189"/>
            </w:tabs>
            <w:rPr>
              <w:rFonts w:asciiTheme="minorHAnsi" w:eastAsiaTheme="minorEastAsia" w:hAnsiTheme="minorHAnsi" w:cstheme="minorBidi"/>
              <w:b w:val="0"/>
              <w:bCs w:val="0"/>
              <w:i w:val="0"/>
              <w:iCs w:val="0"/>
              <w:noProof/>
              <w:sz w:val="22"/>
              <w:szCs w:val="22"/>
              <w:lang w:val="en-US"/>
            </w:rPr>
          </w:pPr>
          <w:hyperlink w:anchor="_Toc532968709" w:history="1">
            <w:r w:rsidRPr="00AA4CDE">
              <w:rPr>
                <w:rStyle w:val="Hipersaitas"/>
                <w:noProof/>
              </w:rPr>
              <w:t>10.</w:t>
            </w:r>
            <w:r>
              <w:rPr>
                <w:rFonts w:asciiTheme="minorHAnsi" w:eastAsiaTheme="minorEastAsia" w:hAnsiTheme="minorHAnsi" w:cstheme="minorBidi"/>
                <w:b w:val="0"/>
                <w:bCs w:val="0"/>
                <w:i w:val="0"/>
                <w:iCs w:val="0"/>
                <w:noProof/>
                <w:sz w:val="22"/>
                <w:szCs w:val="22"/>
                <w:lang w:val="en-US"/>
              </w:rPr>
              <w:tab/>
            </w:r>
            <w:r w:rsidRPr="00AA4CDE">
              <w:rPr>
                <w:rStyle w:val="Hipersaitas"/>
                <w:noProof/>
              </w:rPr>
              <w:t>FUNKCINĖS PRIKLAUSOMYBĖS</w:t>
            </w:r>
            <w:r>
              <w:rPr>
                <w:noProof/>
                <w:webHidden/>
              </w:rPr>
              <w:tab/>
            </w:r>
            <w:r>
              <w:rPr>
                <w:noProof/>
                <w:webHidden/>
              </w:rPr>
              <w:fldChar w:fldCharType="begin"/>
            </w:r>
            <w:r>
              <w:rPr>
                <w:noProof/>
                <w:webHidden/>
              </w:rPr>
              <w:instrText xml:space="preserve"> PAGEREF _Toc532968709 \h </w:instrText>
            </w:r>
            <w:r>
              <w:rPr>
                <w:noProof/>
                <w:webHidden/>
              </w:rPr>
            </w:r>
            <w:r>
              <w:rPr>
                <w:noProof/>
                <w:webHidden/>
              </w:rPr>
              <w:fldChar w:fldCharType="separate"/>
            </w:r>
            <w:r>
              <w:rPr>
                <w:noProof/>
                <w:webHidden/>
              </w:rPr>
              <w:t>12</w:t>
            </w:r>
            <w:r>
              <w:rPr>
                <w:noProof/>
                <w:webHidden/>
              </w:rPr>
              <w:fldChar w:fldCharType="end"/>
            </w:r>
          </w:hyperlink>
        </w:p>
        <w:p w14:paraId="2A71BCD2" w14:textId="23A47306" w:rsidR="00F63FC0" w:rsidRDefault="00F63FC0">
          <w:pPr>
            <w:pStyle w:val="Turinys1"/>
            <w:tabs>
              <w:tab w:val="left" w:pos="720"/>
              <w:tab w:val="right" w:leader="dot" w:pos="10189"/>
            </w:tabs>
            <w:rPr>
              <w:rFonts w:asciiTheme="minorHAnsi" w:eastAsiaTheme="minorEastAsia" w:hAnsiTheme="minorHAnsi" w:cstheme="minorBidi"/>
              <w:b w:val="0"/>
              <w:bCs w:val="0"/>
              <w:i w:val="0"/>
              <w:iCs w:val="0"/>
              <w:noProof/>
              <w:sz w:val="22"/>
              <w:szCs w:val="22"/>
              <w:lang w:val="en-US"/>
            </w:rPr>
          </w:pPr>
          <w:hyperlink w:anchor="_Toc532968710" w:history="1">
            <w:r w:rsidRPr="00AA4CDE">
              <w:rPr>
                <w:rStyle w:val="Hipersaitas"/>
                <w:noProof/>
              </w:rPr>
              <w:t>11.</w:t>
            </w:r>
            <w:r>
              <w:rPr>
                <w:rFonts w:asciiTheme="minorHAnsi" w:eastAsiaTheme="minorEastAsia" w:hAnsiTheme="minorHAnsi" w:cstheme="minorBidi"/>
                <w:b w:val="0"/>
                <w:bCs w:val="0"/>
                <w:i w:val="0"/>
                <w:iCs w:val="0"/>
                <w:noProof/>
                <w:sz w:val="22"/>
                <w:szCs w:val="22"/>
                <w:lang w:val="en-US"/>
              </w:rPr>
              <w:tab/>
            </w:r>
            <w:r w:rsidRPr="00AA4CDE">
              <w:rPr>
                <w:rStyle w:val="Hipersaitas"/>
                <w:noProof/>
              </w:rPr>
              <w:t>ANTROJI NORMINĖ FORMA</w:t>
            </w:r>
            <w:r>
              <w:rPr>
                <w:noProof/>
                <w:webHidden/>
              </w:rPr>
              <w:tab/>
            </w:r>
            <w:r>
              <w:rPr>
                <w:noProof/>
                <w:webHidden/>
              </w:rPr>
              <w:fldChar w:fldCharType="begin"/>
            </w:r>
            <w:r>
              <w:rPr>
                <w:noProof/>
                <w:webHidden/>
              </w:rPr>
              <w:instrText xml:space="preserve"> PAGEREF _Toc532968710 \h </w:instrText>
            </w:r>
            <w:r>
              <w:rPr>
                <w:noProof/>
                <w:webHidden/>
              </w:rPr>
            </w:r>
            <w:r>
              <w:rPr>
                <w:noProof/>
                <w:webHidden/>
              </w:rPr>
              <w:fldChar w:fldCharType="separate"/>
            </w:r>
            <w:r>
              <w:rPr>
                <w:noProof/>
                <w:webHidden/>
              </w:rPr>
              <w:t>12</w:t>
            </w:r>
            <w:r>
              <w:rPr>
                <w:noProof/>
                <w:webHidden/>
              </w:rPr>
              <w:fldChar w:fldCharType="end"/>
            </w:r>
          </w:hyperlink>
        </w:p>
        <w:p w14:paraId="686586F9" w14:textId="3FB2FDDD" w:rsidR="00F63FC0" w:rsidRDefault="00F63FC0">
          <w:pPr>
            <w:pStyle w:val="Turinys1"/>
            <w:tabs>
              <w:tab w:val="left" w:pos="720"/>
              <w:tab w:val="right" w:leader="dot" w:pos="10189"/>
            </w:tabs>
            <w:rPr>
              <w:rFonts w:asciiTheme="minorHAnsi" w:eastAsiaTheme="minorEastAsia" w:hAnsiTheme="minorHAnsi" w:cstheme="minorBidi"/>
              <w:b w:val="0"/>
              <w:bCs w:val="0"/>
              <w:i w:val="0"/>
              <w:iCs w:val="0"/>
              <w:noProof/>
              <w:sz w:val="22"/>
              <w:szCs w:val="22"/>
              <w:lang w:val="en-US"/>
            </w:rPr>
          </w:pPr>
          <w:hyperlink w:anchor="_Toc532968711" w:history="1">
            <w:r w:rsidRPr="00AA4CDE">
              <w:rPr>
                <w:rStyle w:val="Hipersaitas"/>
                <w:noProof/>
              </w:rPr>
              <w:t>12.</w:t>
            </w:r>
            <w:r>
              <w:rPr>
                <w:rFonts w:asciiTheme="minorHAnsi" w:eastAsiaTheme="minorEastAsia" w:hAnsiTheme="minorHAnsi" w:cstheme="minorBidi"/>
                <w:b w:val="0"/>
                <w:bCs w:val="0"/>
                <w:i w:val="0"/>
                <w:iCs w:val="0"/>
                <w:noProof/>
                <w:sz w:val="22"/>
                <w:szCs w:val="22"/>
                <w:lang w:val="en-US"/>
              </w:rPr>
              <w:tab/>
            </w:r>
            <w:r w:rsidRPr="00AA4CDE">
              <w:rPr>
                <w:rStyle w:val="Hipersaitas"/>
                <w:noProof/>
              </w:rPr>
              <w:t>TREČIA NORMALINĖ FORMA (TNF)</w:t>
            </w:r>
            <w:r>
              <w:rPr>
                <w:noProof/>
                <w:webHidden/>
              </w:rPr>
              <w:tab/>
            </w:r>
            <w:r>
              <w:rPr>
                <w:noProof/>
                <w:webHidden/>
              </w:rPr>
              <w:fldChar w:fldCharType="begin"/>
            </w:r>
            <w:r>
              <w:rPr>
                <w:noProof/>
                <w:webHidden/>
              </w:rPr>
              <w:instrText xml:space="preserve"> PAGEREF _Toc532968711 \h </w:instrText>
            </w:r>
            <w:r>
              <w:rPr>
                <w:noProof/>
                <w:webHidden/>
              </w:rPr>
            </w:r>
            <w:r>
              <w:rPr>
                <w:noProof/>
                <w:webHidden/>
              </w:rPr>
              <w:fldChar w:fldCharType="separate"/>
            </w:r>
            <w:r>
              <w:rPr>
                <w:noProof/>
                <w:webHidden/>
              </w:rPr>
              <w:t>12</w:t>
            </w:r>
            <w:r>
              <w:rPr>
                <w:noProof/>
                <w:webHidden/>
              </w:rPr>
              <w:fldChar w:fldCharType="end"/>
            </w:r>
          </w:hyperlink>
        </w:p>
        <w:p w14:paraId="19F7F1A0" w14:textId="7EF6F556" w:rsidR="00F63FC0" w:rsidRDefault="00F63FC0">
          <w:pPr>
            <w:pStyle w:val="Turinys1"/>
            <w:tabs>
              <w:tab w:val="left" w:pos="720"/>
              <w:tab w:val="right" w:leader="dot" w:pos="10189"/>
            </w:tabs>
            <w:rPr>
              <w:rFonts w:asciiTheme="minorHAnsi" w:eastAsiaTheme="minorEastAsia" w:hAnsiTheme="minorHAnsi" w:cstheme="minorBidi"/>
              <w:b w:val="0"/>
              <w:bCs w:val="0"/>
              <w:i w:val="0"/>
              <w:iCs w:val="0"/>
              <w:noProof/>
              <w:sz w:val="22"/>
              <w:szCs w:val="22"/>
              <w:lang w:val="en-US"/>
            </w:rPr>
          </w:pPr>
          <w:hyperlink w:anchor="_Toc532968712" w:history="1">
            <w:r w:rsidRPr="00AA4CDE">
              <w:rPr>
                <w:rStyle w:val="Hipersaitas"/>
                <w:noProof/>
              </w:rPr>
              <w:t>13.</w:t>
            </w:r>
            <w:r>
              <w:rPr>
                <w:rFonts w:asciiTheme="minorHAnsi" w:eastAsiaTheme="minorEastAsia" w:hAnsiTheme="minorHAnsi" w:cstheme="minorBidi"/>
                <w:b w:val="0"/>
                <w:bCs w:val="0"/>
                <w:i w:val="0"/>
                <w:iCs w:val="0"/>
                <w:noProof/>
                <w:sz w:val="22"/>
                <w:szCs w:val="22"/>
                <w:lang w:val="en-US"/>
              </w:rPr>
              <w:tab/>
            </w:r>
            <w:r w:rsidRPr="00AA4CDE">
              <w:rPr>
                <w:rStyle w:val="Hipersaitas"/>
                <w:noProof/>
              </w:rPr>
              <w:t>KETVIRTOJI NORMINĖ FORMA</w:t>
            </w:r>
            <w:r>
              <w:rPr>
                <w:noProof/>
                <w:webHidden/>
              </w:rPr>
              <w:tab/>
            </w:r>
            <w:r>
              <w:rPr>
                <w:noProof/>
                <w:webHidden/>
              </w:rPr>
              <w:fldChar w:fldCharType="begin"/>
            </w:r>
            <w:r>
              <w:rPr>
                <w:noProof/>
                <w:webHidden/>
              </w:rPr>
              <w:instrText xml:space="preserve"> PAGEREF _Toc532968712 \h </w:instrText>
            </w:r>
            <w:r>
              <w:rPr>
                <w:noProof/>
                <w:webHidden/>
              </w:rPr>
            </w:r>
            <w:r>
              <w:rPr>
                <w:noProof/>
                <w:webHidden/>
              </w:rPr>
              <w:fldChar w:fldCharType="separate"/>
            </w:r>
            <w:r>
              <w:rPr>
                <w:noProof/>
                <w:webHidden/>
              </w:rPr>
              <w:t>13</w:t>
            </w:r>
            <w:r>
              <w:rPr>
                <w:noProof/>
                <w:webHidden/>
              </w:rPr>
              <w:fldChar w:fldCharType="end"/>
            </w:r>
          </w:hyperlink>
        </w:p>
        <w:p w14:paraId="57FD4191" w14:textId="65421AA2" w:rsidR="00F63FC0" w:rsidRDefault="00F63FC0">
          <w:pPr>
            <w:pStyle w:val="Turinys1"/>
            <w:tabs>
              <w:tab w:val="right" w:leader="dot" w:pos="10189"/>
            </w:tabs>
            <w:rPr>
              <w:rFonts w:asciiTheme="minorHAnsi" w:eastAsiaTheme="minorEastAsia" w:hAnsiTheme="minorHAnsi" w:cstheme="minorBidi"/>
              <w:b w:val="0"/>
              <w:bCs w:val="0"/>
              <w:i w:val="0"/>
              <w:iCs w:val="0"/>
              <w:noProof/>
              <w:sz w:val="22"/>
              <w:szCs w:val="22"/>
              <w:lang w:val="en-US"/>
            </w:rPr>
          </w:pPr>
          <w:hyperlink w:anchor="_Toc532968713" w:history="1">
            <w:r w:rsidRPr="00AA4CDE">
              <w:rPr>
                <w:rStyle w:val="Hipersaitas"/>
                <w:noProof/>
              </w:rPr>
              <w:t>IŠVADOS</w:t>
            </w:r>
            <w:r>
              <w:rPr>
                <w:noProof/>
                <w:webHidden/>
              </w:rPr>
              <w:tab/>
            </w:r>
            <w:r>
              <w:rPr>
                <w:noProof/>
                <w:webHidden/>
              </w:rPr>
              <w:fldChar w:fldCharType="begin"/>
            </w:r>
            <w:r>
              <w:rPr>
                <w:noProof/>
                <w:webHidden/>
              </w:rPr>
              <w:instrText xml:space="preserve"> PAGEREF _Toc532968713 \h </w:instrText>
            </w:r>
            <w:r>
              <w:rPr>
                <w:noProof/>
                <w:webHidden/>
              </w:rPr>
            </w:r>
            <w:r>
              <w:rPr>
                <w:noProof/>
                <w:webHidden/>
              </w:rPr>
              <w:fldChar w:fldCharType="separate"/>
            </w:r>
            <w:r>
              <w:rPr>
                <w:noProof/>
                <w:webHidden/>
              </w:rPr>
              <w:t>14</w:t>
            </w:r>
            <w:r>
              <w:rPr>
                <w:noProof/>
                <w:webHidden/>
              </w:rPr>
              <w:fldChar w:fldCharType="end"/>
            </w:r>
          </w:hyperlink>
        </w:p>
        <w:p w14:paraId="29C94B97" w14:textId="6C7F30C2" w:rsidR="00F63FC0" w:rsidRDefault="00F63FC0">
          <w:pPr>
            <w:pStyle w:val="Turinys1"/>
            <w:tabs>
              <w:tab w:val="right" w:leader="dot" w:pos="10189"/>
            </w:tabs>
            <w:rPr>
              <w:rFonts w:asciiTheme="minorHAnsi" w:eastAsiaTheme="minorEastAsia" w:hAnsiTheme="minorHAnsi" w:cstheme="minorBidi"/>
              <w:b w:val="0"/>
              <w:bCs w:val="0"/>
              <w:i w:val="0"/>
              <w:iCs w:val="0"/>
              <w:noProof/>
              <w:sz w:val="22"/>
              <w:szCs w:val="22"/>
              <w:lang w:val="en-US"/>
            </w:rPr>
          </w:pPr>
          <w:hyperlink w:anchor="_Toc532968714" w:history="1">
            <w:r w:rsidRPr="00AA4CDE">
              <w:rPr>
                <w:rStyle w:val="Hipersaitas"/>
                <w:noProof/>
              </w:rPr>
              <w:t>LITERATŪROS SĄRAŠAS</w:t>
            </w:r>
            <w:r>
              <w:rPr>
                <w:noProof/>
                <w:webHidden/>
              </w:rPr>
              <w:tab/>
            </w:r>
            <w:r>
              <w:rPr>
                <w:noProof/>
                <w:webHidden/>
              </w:rPr>
              <w:fldChar w:fldCharType="begin"/>
            </w:r>
            <w:r>
              <w:rPr>
                <w:noProof/>
                <w:webHidden/>
              </w:rPr>
              <w:instrText xml:space="preserve"> PAGEREF _Toc532968714 \h </w:instrText>
            </w:r>
            <w:r>
              <w:rPr>
                <w:noProof/>
                <w:webHidden/>
              </w:rPr>
            </w:r>
            <w:r>
              <w:rPr>
                <w:noProof/>
                <w:webHidden/>
              </w:rPr>
              <w:fldChar w:fldCharType="separate"/>
            </w:r>
            <w:r>
              <w:rPr>
                <w:noProof/>
                <w:webHidden/>
              </w:rPr>
              <w:t>15</w:t>
            </w:r>
            <w:r>
              <w:rPr>
                <w:noProof/>
                <w:webHidden/>
              </w:rPr>
              <w:fldChar w:fldCharType="end"/>
            </w:r>
          </w:hyperlink>
        </w:p>
        <w:p w14:paraId="56CCE98C" w14:textId="7ED665A5" w:rsidR="0024465C" w:rsidRPr="00ED33E3" w:rsidRDefault="0024465C">
          <w:r w:rsidRPr="00ED33E3">
            <w:rPr>
              <w:b/>
              <w:bCs/>
              <w:noProof/>
            </w:rPr>
            <w:fldChar w:fldCharType="end"/>
          </w:r>
        </w:p>
      </w:sdtContent>
    </w:sdt>
    <w:p w14:paraId="6FC61A7C" w14:textId="1DF2FAF7" w:rsidR="0024465C" w:rsidRDefault="0024465C" w:rsidP="0024465C">
      <w:pPr>
        <w:spacing w:line="360" w:lineRule="auto"/>
        <w:ind w:left="360"/>
        <w:jc w:val="center"/>
        <w:rPr>
          <w:b/>
          <w:sz w:val="28"/>
          <w:szCs w:val="28"/>
        </w:rPr>
      </w:pPr>
    </w:p>
    <w:p w14:paraId="0D928936" w14:textId="49A687ED" w:rsidR="0024465C" w:rsidRDefault="0024465C">
      <w:pPr>
        <w:rPr>
          <w:b/>
          <w:sz w:val="28"/>
          <w:szCs w:val="28"/>
        </w:rPr>
      </w:pPr>
      <w:r>
        <w:rPr>
          <w:b/>
          <w:sz w:val="28"/>
          <w:szCs w:val="28"/>
        </w:rPr>
        <w:br w:type="page"/>
      </w:r>
    </w:p>
    <w:p w14:paraId="5061E022" w14:textId="7A764259" w:rsidR="0024465C" w:rsidRDefault="0024465C" w:rsidP="008E7112">
      <w:pPr>
        <w:pStyle w:val="Antrat1"/>
        <w:spacing w:before="0" w:line="360" w:lineRule="auto"/>
        <w:ind w:firstLine="1134"/>
        <w:rPr>
          <w:rFonts w:cs="Times New Roman"/>
          <w:b w:val="0"/>
          <w:szCs w:val="28"/>
        </w:rPr>
      </w:pPr>
      <w:bookmarkStart w:id="1" w:name="_Toc532968696"/>
      <w:r>
        <w:rPr>
          <w:rFonts w:cs="Times New Roman"/>
          <w:szCs w:val="28"/>
        </w:rPr>
        <w:lastRenderedPageBreak/>
        <w:t>ĮVADAS</w:t>
      </w:r>
      <w:bookmarkEnd w:id="1"/>
    </w:p>
    <w:p w14:paraId="25DC4512" w14:textId="77777777" w:rsidR="00285E65" w:rsidRPr="00285E65" w:rsidRDefault="00285E65" w:rsidP="00FE2D0D">
      <w:pPr>
        <w:jc w:val="both"/>
      </w:pPr>
    </w:p>
    <w:p w14:paraId="1D8C25C3" w14:textId="18D7C10C" w:rsidR="00DF75C0" w:rsidRDefault="00DF75C0" w:rsidP="00FE2D0D">
      <w:pPr>
        <w:pStyle w:val="Antrat"/>
        <w:ind w:left="414" w:firstLine="720"/>
        <w:jc w:val="both"/>
        <w:rPr>
          <w:i w:val="0"/>
          <w:iCs w:val="0"/>
          <w:color w:val="auto"/>
          <w:sz w:val="24"/>
          <w:szCs w:val="24"/>
        </w:rPr>
      </w:pPr>
      <w:r w:rsidRPr="00DF75C0">
        <w:rPr>
          <w:i w:val="0"/>
          <w:iCs w:val="0"/>
          <w:color w:val="auto"/>
          <w:sz w:val="24"/>
          <w:szCs w:val="24"/>
        </w:rPr>
        <w:t xml:space="preserve">Duomenų bazė – tai </w:t>
      </w:r>
      <w:r w:rsidR="00A65969">
        <w:rPr>
          <w:i w:val="0"/>
          <w:iCs w:val="0"/>
          <w:color w:val="auto"/>
          <w:sz w:val="24"/>
          <w:szCs w:val="24"/>
        </w:rPr>
        <w:t xml:space="preserve">yra </w:t>
      </w:r>
      <w:r w:rsidRPr="00DF75C0">
        <w:rPr>
          <w:i w:val="0"/>
          <w:iCs w:val="0"/>
          <w:color w:val="auto"/>
          <w:sz w:val="24"/>
          <w:szCs w:val="24"/>
        </w:rPr>
        <w:t xml:space="preserve">rinkinys tarpusavyje susijusių duomenų, kuriems </w:t>
      </w:r>
      <w:r w:rsidR="00A65969">
        <w:rPr>
          <w:i w:val="0"/>
          <w:iCs w:val="0"/>
          <w:color w:val="auto"/>
          <w:sz w:val="24"/>
          <w:szCs w:val="24"/>
        </w:rPr>
        <w:t xml:space="preserve">apdoroti naudojamos </w:t>
      </w:r>
      <w:r w:rsidRPr="00DF75C0">
        <w:rPr>
          <w:i w:val="0"/>
          <w:iCs w:val="0"/>
          <w:color w:val="auto"/>
          <w:sz w:val="24"/>
          <w:szCs w:val="24"/>
        </w:rPr>
        <w:t>kompiuterinės programos. Šių duomenų susisteminimas ir a</w:t>
      </w:r>
      <w:r>
        <w:rPr>
          <w:i w:val="0"/>
          <w:iCs w:val="0"/>
          <w:color w:val="auto"/>
          <w:sz w:val="24"/>
          <w:szCs w:val="24"/>
        </w:rPr>
        <w:t xml:space="preserve">pdorojimas yra laikomas duomenų bazės </w:t>
      </w:r>
      <w:r w:rsidRPr="00DF75C0">
        <w:rPr>
          <w:i w:val="0"/>
          <w:iCs w:val="0"/>
          <w:color w:val="auto"/>
          <w:sz w:val="24"/>
          <w:szCs w:val="24"/>
        </w:rPr>
        <w:t>projek</w:t>
      </w:r>
      <w:r w:rsidR="001828A4">
        <w:rPr>
          <w:i w:val="0"/>
          <w:iCs w:val="0"/>
          <w:color w:val="auto"/>
          <w:sz w:val="24"/>
          <w:szCs w:val="24"/>
        </w:rPr>
        <w:t>tavimu. Toks projektavimas yra</w:t>
      </w:r>
      <w:r w:rsidRPr="00DF75C0">
        <w:rPr>
          <w:i w:val="0"/>
          <w:iCs w:val="0"/>
          <w:color w:val="auto"/>
          <w:sz w:val="24"/>
          <w:szCs w:val="24"/>
        </w:rPr>
        <w:t xml:space="preserve"> veikla, kurios </w:t>
      </w:r>
      <w:r w:rsidR="00A65969">
        <w:rPr>
          <w:i w:val="0"/>
          <w:iCs w:val="0"/>
          <w:color w:val="auto"/>
          <w:sz w:val="24"/>
          <w:szCs w:val="24"/>
        </w:rPr>
        <w:t>pagrindinis tikslas yra palengvinti bei</w:t>
      </w:r>
      <w:r w:rsidRPr="00DF75C0">
        <w:rPr>
          <w:i w:val="0"/>
          <w:iCs w:val="0"/>
          <w:color w:val="auto"/>
          <w:sz w:val="24"/>
          <w:szCs w:val="24"/>
        </w:rPr>
        <w:t xml:space="preserve"> pagreitinti</w:t>
      </w:r>
      <w:r w:rsidR="00A65969">
        <w:rPr>
          <w:i w:val="0"/>
          <w:iCs w:val="0"/>
          <w:color w:val="auto"/>
          <w:sz w:val="24"/>
          <w:szCs w:val="24"/>
        </w:rPr>
        <w:t xml:space="preserve"> </w:t>
      </w:r>
      <w:r w:rsidRPr="00DF75C0">
        <w:rPr>
          <w:i w:val="0"/>
          <w:iCs w:val="0"/>
          <w:color w:val="auto"/>
          <w:sz w:val="24"/>
          <w:szCs w:val="24"/>
        </w:rPr>
        <w:t>susistemintų duomen</w:t>
      </w:r>
      <w:r w:rsidR="008106CC">
        <w:rPr>
          <w:i w:val="0"/>
          <w:iCs w:val="0"/>
          <w:color w:val="auto"/>
          <w:sz w:val="24"/>
          <w:szCs w:val="24"/>
        </w:rPr>
        <w:t>ų naudojimą praktikoje.</w:t>
      </w:r>
    </w:p>
    <w:p w14:paraId="2D9CA14A" w14:textId="77777777" w:rsidR="00A65969" w:rsidRPr="00A65969" w:rsidRDefault="00A65969" w:rsidP="00FE2D0D">
      <w:pPr>
        <w:jc w:val="both"/>
      </w:pPr>
    </w:p>
    <w:p w14:paraId="62FABDD5" w14:textId="1FAAEAE1" w:rsidR="00DF75C0" w:rsidRPr="00DF75C0" w:rsidRDefault="00DF75C0" w:rsidP="00FE2D0D">
      <w:pPr>
        <w:pStyle w:val="Antrat"/>
        <w:ind w:firstLine="720"/>
        <w:jc w:val="both"/>
        <w:rPr>
          <w:i w:val="0"/>
          <w:iCs w:val="0"/>
          <w:color w:val="auto"/>
          <w:sz w:val="24"/>
          <w:szCs w:val="24"/>
        </w:rPr>
      </w:pPr>
      <w:r w:rsidRPr="00DF75C0">
        <w:rPr>
          <w:i w:val="0"/>
          <w:iCs w:val="0"/>
          <w:color w:val="auto"/>
          <w:sz w:val="24"/>
          <w:szCs w:val="24"/>
        </w:rPr>
        <w:t>Log</w:t>
      </w:r>
      <w:r w:rsidR="00A65969">
        <w:rPr>
          <w:i w:val="0"/>
          <w:iCs w:val="0"/>
          <w:color w:val="auto"/>
          <w:sz w:val="24"/>
          <w:szCs w:val="24"/>
        </w:rPr>
        <w:t>inį duomenų projektavimą dažniausiai sudaryto dvi dalys</w:t>
      </w:r>
      <w:r w:rsidRPr="00DF75C0">
        <w:rPr>
          <w:i w:val="0"/>
          <w:iCs w:val="0"/>
          <w:color w:val="auto"/>
          <w:sz w:val="24"/>
          <w:szCs w:val="24"/>
        </w:rPr>
        <w:t>:</w:t>
      </w:r>
    </w:p>
    <w:p w14:paraId="48518286" w14:textId="77777777" w:rsidR="00DF75C0" w:rsidRPr="00DF75C0" w:rsidRDefault="00DF75C0" w:rsidP="00FE2D0D">
      <w:pPr>
        <w:pStyle w:val="Antrat"/>
        <w:ind w:left="720" w:firstLine="720"/>
        <w:jc w:val="both"/>
        <w:rPr>
          <w:i w:val="0"/>
          <w:iCs w:val="0"/>
          <w:color w:val="auto"/>
          <w:sz w:val="24"/>
          <w:szCs w:val="24"/>
        </w:rPr>
      </w:pPr>
      <w:r w:rsidRPr="00DF75C0">
        <w:rPr>
          <w:i w:val="0"/>
          <w:iCs w:val="0"/>
          <w:color w:val="auto"/>
          <w:sz w:val="24"/>
          <w:szCs w:val="24"/>
        </w:rPr>
        <w:t>1) veiksmo diagramos sudarymas;</w:t>
      </w:r>
    </w:p>
    <w:p w14:paraId="7A0928F7" w14:textId="7B016BA3" w:rsidR="00DF75C0" w:rsidRDefault="00DF75C0" w:rsidP="00FE2D0D">
      <w:pPr>
        <w:pStyle w:val="Antrat"/>
        <w:ind w:left="720" w:firstLine="720"/>
        <w:jc w:val="both"/>
        <w:rPr>
          <w:i w:val="0"/>
          <w:iCs w:val="0"/>
          <w:color w:val="auto"/>
          <w:sz w:val="24"/>
          <w:szCs w:val="24"/>
        </w:rPr>
      </w:pPr>
      <w:r w:rsidRPr="00DF75C0">
        <w:rPr>
          <w:i w:val="0"/>
          <w:iCs w:val="0"/>
          <w:color w:val="auto"/>
          <w:sz w:val="24"/>
          <w:szCs w:val="24"/>
        </w:rPr>
        <w:t>2) duomenų modelio kūrimas.</w:t>
      </w:r>
    </w:p>
    <w:p w14:paraId="008B4B5F" w14:textId="77777777" w:rsidR="00A65969" w:rsidRPr="00A65969" w:rsidRDefault="00A65969" w:rsidP="00FE2D0D">
      <w:pPr>
        <w:jc w:val="both"/>
      </w:pPr>
    </w:p>
    <w:p w14:paraId="020F98DC" w14:textId="4E8FAB40" w:rsidR="00DB3849" w:rsidRPr="00A65969" w:rsidRDefault="00A65969" w:rsidP="00FE2D0D">
      <w:pPr>
        <w:pStyle w:val="Antrat"/>
        <w:ind w:left="720" w:firstLine="720"/>
        <w:jc w:val="both"/>
        <w:rPr>
          <w:i w:val="0"/>
          <w:iCs w:val="0"/>
          <w:color w:val="auto"/>
          <w:sz w:val="24"/>
          <w:szCs w:val="24"/>
        </w:rPr>
      </w:pPr>
      <w:r>
        <w:rPr>
          <w:i w:val="0"/>
          <w:iCs w:val="0"/>
          <w:color w:val="auto"/>
          <w:sz w:val="24"/>
          <w:szCs w:val="24"/>
        </w:rPr>
        <w:t xml:space="preserve">Veiksmo diagramoms kūrimui skiriama </w:t>
      </w:r>
      <w:r w:rsidR="00DF75C0" w:rsidRPr="00DF75C0">
        <w:rPr>
          <w:i w:val="0"/>
          <w:iCs w:val="0"/>
          <w:color w:val="auto"/>
          <w:sz w:val="24"/>
          <w:szCs w:val="24"/>
        </w:rPr>
        <w:t>tik</w:t>
      </w:r>
      <w:r>
        <w:rPr>
          <w:i w:val="0"/>
          <w:iCs w:val="0"/>
          <w:color w:val="auto"/>
          <w:sz w:val="24"/>
          <w:szCs w:val="24"/>
        </w:rPr>
        <w:t xml:space="preserve"> </w:t>
      </w:r>
      <w:r w:rsidR="00DF75C0" w:rsidRPr="00DF75C0">
        <w:rPr>
          <w:i w:val="0"/>
          <w:iCs w:val="0"/>
          <w:color w:val="auto"/>
          <w:sz w:val="24"/>
          <w:szCs w:val="24"/>
        </w:rPr>
        <w:t>UML metodologija, tačiau duomenų modeliavimui</w:t>
      </w:r>
      <w:r>
        <w:rPr>
          <w:i w:val="0"/>
          <w:iCs w:val="0"/>
          <w:color w:val="auto"/>
          <w:sz w:val="24"/>
          <w:szCs w:val="24"/>
        </w:rPr>
        <w:t xml:space="preserve"> </w:t>
      </w:r>
      <w:r w:rsidR="00DF75C0" w:rsidRPr="00DF75C0">
        <w:rPr>
          <w:i w:val="0"/>
          <w:iCs w:val="0"/>
          <w:color w:val="auto"/>
          <w:sz w:val="24"/>
          <w:szCs w:val="24"/>
        </w:rPr>
        <w:t>yra sukurta pakankamai daug skirtingų metodologijų. Išnagrinėti visas duomenų modeliavimo</w:t>
      </w:r>
      <w:r>
        <w:rPr>
          <w:i w:val="0"/>
          <w:iCs w:val="0"/>
          <w:color w:val="auto"/>
          <w:sz w:val="24"/>
          <w:szCs w:val="24"/>
        </w:rPr>
        <w:t xml:space="preserve"> </w:t>
      </w:r>
      <w:r w:rsidR="00DF75C0" w:rsidRPr="00DF75C0">
        <w:rPr>
          <w:i w:val="0"/>
          <w:iCs w:val="0"/>
          <w:color w:val="auto"/>
          <w:sz w:val="24"/>
          <w:szCs w:val="24"/>
        </w:rPr>
        <w:t>metodol</w:t>
      </w:r>
      <w:r>
        <w:rPr>
          <w:i w:val="0"/>
          <w:iCs w:val="0"/>
          <w:color w:val="auto"/>
          <w:sz w:val="24"/>
          <w:szCs w:val="24"/>
        </w:rPr>
        <w:t>ogijas yra praktiškai neįmanoma, nes j</w:t>
      </w:r>
      <w:r w:rsidR="00DF75C0" w:rsidRPr="00DF75C0">
        <w:rPr>
          <w:i w:val="0"/>
          <w:iCs w:val="0"/>
          <w:color w:val="auto"/>
          <w:sz w:val="24"/>
          <w:szCs w:val="24"/>
        </w:rPr>
        <w:t>os visos tu</w:t>
      </w:r>
      <w:r>
        <w:rPr>
          <w:i w:val="0"/>
          <w:iCs w:val="0"/>
          <w:color w:val="auto"/>
          <w:sz w:val="24"/>
          <w:szCs w:val="24"/>
        </w:rPr>
        <w:t>ri tą patį tikslą ir</w:t>
      </w:r>
      <w:r w:rsidR="00DF75C0" w:rsidRPr="00DF75C0">
        <w:rPr>
          <w:i w:val="0"/>
          <w:iCs w:val="0"/>
          <w:color w:val="auto"/>
          <w:sz w:val="24"/>
          <w:szCs w:val="24"/>
        </w:rPr>
        <w:t xml:space="preserve"> objektus,</w:t>
      </w:r>
      <w:r>
        <w:rPr>
          <w:i w:val="0"/>
          <w:iCs w:val="0"/>
          <w:color w:val="auto"/>
          <w:sz w:val="24"/>
          <w:szCs w:val="24"/>
        </w:rPr>
        <w:t xml:space="preserve"> </w:t>
      </w:r>
      <w:r w:rsidR="00DF75C0" w:rsidRPr="00DF75C0">
        <w:rPr>
          <w:i w:val="0"/>
          <w:iCs w:val="0"/>
          <w:color w:val="auto"/>
          <w:sz w:val="24"/>
          <w:szCs w:val="24"/>
        </w:rPr>
        <w:t>atvaizduotus nedaug besiskiriančiais būdais. Visose metodologijose naudojamos</w:t>
      </w:r>
      <w:r>
        <w:rPr>
          <w:i w:val="0"/>
          <w:iCs w:val="0"/>
          <w:color w:val="auto"/>
          <w:sz w:val="24"/>
          <w:szCs w:val="24"/>
        </w:rPr>
        <w:t xml:space="preserve"> net gi</w:t>
      </w:r>
      <w:r w:rsidR="00DF75C0" w:rsidRPr="00DF75C0">
        <w:rPr>
          <w:i w:val="0"/>
          <w:iCs w:val="0"/>
          <w:color w:val="auto"/>
          <w:sz w:val="24"/>
          <w:szCs w:val="24"/>
        </w:rPr>
        <w:t xml:space="preserve"> tos pačios</w:t>
      </w:r>
      <w:r>
        <w:rPr>
          <w:i w:val="0"/>
          <w:iCs w:val="0"/>
          <w:color w:val="auto"/>
          <w:sz w:val="24"/>
          <w:szCs w:val="24"/>
        </w:rPr>
        <w:t xml:space="preserve"> </w:t>
      </w:r>
      <w:r w:rsidR="00DF75C0" w:rsidRPr="00DF75C0">
        <w:rPr>
          <w:i w:val="0"/>
          <w:iCs w:val="0"/>
          <w:color w:val="auto"/>
          <w:sz w:val="24"/>
          <w:szCs w:val="24"/>
        </w:rPr>
        <w:t>priemonės: kuriamos esybės, išskiriami jų atributai bei domenai ir nustatomi santykiai tarp esybių.</w:t>
      </w:r>
      <w:r>
        <w:rPr>
          <w:i w:val="0"/>
          <w:iCs w:val="0"/>
          <w:color w:val="auto"/>
          <w:sz w:val="24"/>
          <w:szCs w:val="24"/>
        </w:rPr>
        <w:t xml:space="preserve"> </w:t>
      </w:r>
      <w:r w:rsidR="00DF75C0" w:rsidRPr="00DF75C0">
        <w:rPr>
          <w:i w:val="0"/>
          <w:iCs w:val="0"/>
          <w:color w:val="auto"/>
          <w:sz w:val="24"/>
          <w:szCs w:val="24"/>
        </w:rPr>
        <w:t>Esminis šių santykių skirtumas, leidžiantis kiekvieną metodologiją laikyti atskira</w:t>
      </w:r>
      <w:r>
        <w:rPr>
          <w:i w:val="0"/>
          <w:iCs w:val="0"/>
          <w:color w:val="auto"/>
          <w:sz w:val="24"/>
          <w:szCs w:val="24"/>
        </w:rPr>
        <w:t xml:space="preserve"> metodologija</w:t>
      </w:r>
      <w:r w:rsidR="00DF75C0" w:rsidRPr="00DF75C0">
        <w:rPr>
          <w:i w:val="0"/>
          <w:iCs w:val="0"/>
          <w:color w:val="auto"/>
          <w:sz w:val="24"/>
          <w:szCs w:val="24"/>
        </w:rPr>
        <w:t>, yra santykių</w:t>
      </w:r>
      <w:r>
        <w:rPr>
          <w:i w:val="0"/>
          <w:iCs w:val="0"/>
          <w:color w:val="auto"/>
          <w:sz w:val="24"/>
          <w:szCs w:val="24"/>
        </w:rPr>
        <w:t xml:space="preserve"> </w:t>
      </w:r>
      <w:r w:rsidR="00DF75C0" w:rsidRPr="00DF75C0">
        <w:rPr>
          <w:i w:val="0"/>
          <w:iCs w:val="0"/>
          <w:color w:val="auto"/>
          <w:sz w:val="24"/>
          <w:szCs w:val="24"/>
        </w:rPr>
        <w:t xml:space="preserve">pavaizdavimas. </w:t>
      </w:r>
    </w:p>
    <w:p w14:paraId="583205C3" w14:textId="4FCFE318" w:rsidR="00BB13B1" w:rsidRPr="005523DF" w:rsidRDefault="00BB13B1" w:rsidP="00DF75C0">
      <w:pPr>
        <w:pStyle w:val="Antrat"/>
        <w:ind w:firstLine="720"/>
        <w:jc w:val="both"/>
        <w:rPr>
          <w:sz w:val="24"/>
          <w:szCs w:val="24"/>
        </w:rPr>
      </w:pPr>
      <w:r w:rsidRPr="005523DF">
        <w:rPr>
          <w:sz w:val="24"/>
          <w:szCs w:val="24"/>
        </w:rPr>
        <w:br w:type="page"/>
      </w:r>
    </w:p>
    <w:p w14:paraId="627C0ED0" w14:textId="15989DD1" w:rsidR="005D1290" w:rsidRPr="001C3517" w:rsidRDefault="00DB0E13" w:rsidP="00F63FC0">
      <w:pPr>
        <w:pStyle w:val="Antrat1"/>
        <w:numPr>
          <w:ilvl w:val="0"/>
          <w:numId w:val="18"/>
        </w:numPr>
      </w:pPr>
      <w:bookmarkStart w:id="2" w:name="_Toc532968697"/>
      <w:r w:rsidRPr="001C3517">
        <w:lastRenderedPageBreak/>
        <w:t>DUOMENŲ MODELIAVIMO METODOLOGIJOS IR JŲ SAMPRATA</w:t>
      </w:r>
      <w:bookmarkEnd w:id="2"/>
    </w:p>
    <w:p w14:paraId="28571562" w14:textId="77777777" w:rsidR="005D1290" w:rsidRDefault="005D1290" w:rsidP="005D1290">
      <w:pPr>
        <w:spacing w:after="160" w:line="259" w:lineRule="auto"/>
        <w:ind w:left="360"/>
        <w:jc w:val="both"/>
      </w:pPr>
    </w:p>
    <w:p w14:paraId="5BE0F6DE" w14:textId="4D6A98BC" w:rsidR="00F63FC0" w:rsidRPr="00900943" w:rsidRDefault="00DF75C0" w:rsidP="00F63FC0">
      <w:pPr>
        <w:ind w:firstLine="720"/>
        <w:jc w:val="both"/>
        <w:rPr>
          <w:color w:val="FF0000"/>
        </w:rPr>
      </w:pPr>
      <w:r>
        <w:t xml:space="preserve">Terminas „duomenų modeliavimas“ plačiąja prasme </w:t>
      </w:r>
      <w:r w:rsidR="00FE2D0D">
        <w:t xml:space="preserve">yra </w:t>
      </w:r>
      <w:r>
        <w:t>dažnai vartojamas viso duomenų bazių</w:t>
      </w:r>
      <w:r w:rsidR="00FE2D0D">
        <w:t xml:space="preserve"> (toliau - DB) </w:t>
      </w:r>
      <w:r>
        <w:t>projektavimo proceso aprašymui</w:t>
      </w:r>
      <w:r w:rsidR="00F63FC0">
        <w:rPr>
          <w:color w:val="FF0000"/>
        </w:rPr>
        <w:t>.</w:t>
      </w:r>
    </w:p>
    <w:p w14:paraId="606B7D3C" w14:textId="44B92B2B" w:rsidR="00DF75C0" w:rsidRDefault="00900943" w:rsidP="00DC0A10">
      <w:pPr>
        <w:ind w:firstLine="720"/>
      </w:pPr>
      <w:r w:rsidRPr="00900943">
        <w:rPr>
          <w:color w:val="FF0000"/>
        </w:rPr>
        <w:t xml:space="preserve">. </w:t>
      </w:r>
      <w:r w:rsidR="00DF75C0">
        <w:t>Reikalingas ne toks sudėtingas būdas pateikti informaciją, kuri buvo pateikta dokumente</w:t>
      </w:r>
    </w:p>
    <w:p w14:paraId="16B057CB" w14:textId="77777777" w:rsidR="00DF75C0" w:rsidRDefault="00DF75C0" w:rsidP="00DC0A10">
      <w:r>
        <w:t>lentelės pavidalu. Tam tikslui pavaizduojami duomenys grafiniais modeliais (paveiksliukais), kad</w:t>
      </w:r>
    </w:p>
    <w:p w14:paraId="0624B6EE" w14:textId="21E54238" w:rsidR="00DF75C0" w:rsidRDefault="00DF75C0" w:rsidP="00DC0A10">
      <w:r>
        <w:t>dokumentas būtų paverstas paveiksliuku.</w:t>
      </w:r>
    </w:p>
    <w:p w14:paraId="732A328F" w14:textId="77777777" w:rsidR="00DF75C0" w:rsidRDefault="00DF75C0" w:rsidP="00FE2D0D">
      <w:pPr>
        <w:jc w:val="both"/>
      </w:pPr>
    </w:p>
    <w:p w14:paraId="498A7412" w14:textId="3F89E1E2" w:rsidR="00DF75C0" w:rsidRDefault="002D136A" w:rsidP="00FE2D0D">
      <w:pPr>
        <w:ind w:firstLine="720"/>
        <w:jc w:val="both"/>
      </w:pPr>
      <w:r>
        <w:t xml:space="preserve">Modelių ar diagramų tipų egzistuoja daug. Pvz.: </w:t>
      </w:r>
      <w:r w:rsidR="00DF75C0">
        <w:t>proceso modeliai, duomenų srauto diagramos,</w:t>
      </w:r>
    </w:p>
    <w:p w14:paraId="3E3E9DCB" w14:textId="3B536EA5" w:rsidR="00DF75C0" w:rsidRDefault="00DF75C0" w:rsidP="00FE2D0D">
      <w:pPr>
        <w:jc w:val="both"/>
      </w:pPr>
      <w:r>
        <w:t>duomen</w:t>
      </w:r>
      <w:r w:rsidR="002D136A">
        <w:t>ų modeliai, sekų diagramos – sąr</w:t>
      </w:r>
      <w:r>
        <w:t>aša</w:t>
      </w:r>
      <w:r w:rsidR="002D136A">
        <w:t>s galėtų būti pakankamai ilgas, t</w:t>
      </w:r>
      <w:r w:rsidR="00DC0A10">
        <w:t xml:space="preserve">ačiau pagrindinis </w:t>
      </w:r>
      <w:r>
        <w:t>dėmesys</w:t>
      </w:r>
      <w:r w:rsidR="00DC0A10">
        <w:t xml:space="preserve"> yra</w:t>
      </w:r>
      <w:r>
        <w:t xml:space="preserve"> į du specifinius modelius:</w:t>
      </w:r>
    </w:p>
    <w:p w14:paraId="29976089" w14:textId="77777777" w:rsidR="00DF75C0" w:rsidRDefault="00DF75C0" w:rsidP="00FE2D0D">
      <w:pPr>
        <w:ind w:left="720" w:firstLine="720"/>
        <w:jc w:val="both"/>
      </w:pPr>
    </w:p>
    <w:p w14:paraId="03384200" w14:textId="002249AB" w:rsidR="00DF75C0" w:rsidRDefault="00DF75C0" w:rsidP="00DC0A10">
      <w:pPr>
        <w:ind w:firstLine="720"/>
        <w:jc w:val="both"/>
      </w:pPr>
      <w:r>
        <w:t>1) veiksmo diagrama (</w:t>
      </w:r>
      <w:proofErr w:type="spellStart"/>
      <w:r>
        <w:t>Use</w:t>
      </w:r>
      <w:proofErr w:type="spellEnd"/>
      <w:r>
        <w:t xml:space="preserve"> </w:t>
      </w:r>
      <w:proofErr w:type="spellStart"/>
      <w:r>
        <w:t>Case</w:t>
      </w:r>
      <w:proofErr w:type="spellEnd"/>
      <w:r>
        <w:t xml:space="preserve">) – modelis, kuris įeina į bendrą aprašymą, </w:t>
      </w:r>
      <w:r w:rsidR="00FE2D0D">
        <w:t xml:space="preserve">dar  yra </w:t>
      </w:r>
      <w:r>
        <w:t>žinomas kaip</w:t>
      </w:r>
    </w:p>
    <w:p w14:paraId="07396979" w14:textId="0B35F64A" w:rsidR="00DF75C0" w:rsidRDefault="00DF75C0" w:rsidP="00DC0A10">
      <w:pPr>
        <w:ind w:left="720"/>
        <w:jc w:val="both"/>
      </w:pP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unifikuota modeliavimo kalba (toliau – UML), </w:t>
      </w:r>
      <w:r w:rsidR="00DC0A10">
        <w:t>naudojamas vartotojų poreikių bei</w:t>
      </w:r>
      <w:r>
        <w:t xml:space="preserve"> reikalavimų modeliavimui. Šis modelis yra naudojamas informacijos apie projektą įvedimui taip, kad ją naudoti būtų patogu</w:t>
      </w:r>
      <w:r w:rsidR="00DC0A10">
        <w:t xml:space="preserve"> ne tik</w:t>
      </w:r>
      <w:r>
        <w:t xml:space="preserve"> vartotojams</w:t>
      </w:r>
      <w:r w:rsidR="00DC0A10">
        <w:t>, bet ir projektuotojams;</w:t>
      </w:r>
    </w:p>
    <w:p w14:paraId="244BBF5C" w14:textId="77777777" w:rsidR="00DF75C0" w:rsidRDefault="00DF75C0" w:rsidP="00DF75C0"/>
    <w:p w14:paraId="7F67B4E8" w14:textId="2B19E2CF" w:rsidR="00DF75C0" w:rsidRDefault="00DF75C0" w:rsidP="00DC0A10">
      <w:pPr>
        <w:ind w:left="720"/>
        <w:jc w:val="both"/>
      </w:pPr>
      <w:r>
        <w:t xml:space="preserve">2) duomenų modeliai (Data </w:t>
      </w:r>
      <w:proofErr w:type="spellStart"/>
      <w:r>
        <w:t>Models</w:t>
      </w:r>
      <w:proofErr w:type="spellEnd"/>
      <w:r>
        <w:t xml:space="preserve">) – modeliai, kurie </w:t>
      </w:r>
      <w:r w:rsidR="00DC0A10">
        <w:t xml:space="preserve">yra </w:t>
      </w:r>
      <w:r>
        <w:t>susiję su duomenų struktūrų</w:t>
      </w:r>
      <w:r w:rsidR="00DC0A10">
        <w:t xml:space="preserve"> pavaizdavimu duomenų bazėje.</w:t>
      </w:r>
      <w:r w:rsidR="005344E7">
        <w:t xml:space="preserve"> Prieš</w:t>
      </w:r>
      <w:r>
        <w:t xml:space="preserve"> apžvelgiant šiuos mo</w:t>
      </w:r>
      <w:r w:rsidR="00DC0A10">
        <w:t xml:space="preserve">delius, vertėtų trumpai aptarti naudojamas </w:t>
      </w:r>
      <w:r>
        <w:t>modeliavimo metodologijas.</w:t>
      </w:r>
    </w:p>
    <w:p w14:paraId="0161945C" w14:textId="77777777" w:rsidR="00DF75C0" w:rsidRDefault="00DF75C0" w:rsidP="00DF75C0">
      <w:pPr>
        <w:ind w:firstLine="720"/>
      </w:pPr>
    </w:p>
    <w:p w14:paraId="48942F01" w14:textId="77777777" w:rsidR="00DF75C0" w:rsidRDefault="00DF75C0" w:rsidP="00DF75C0">
      <w:pPr>
        <w:ind w:firstLine="720"/>
      </w:pPr>
      <w:r>
        <w:t>Veiksmų modelis faktiškai yra dalis bendro aprašymo, kuris vadinamas UML. UML</w:t>
      </w:r>
    </w:p>
    <w:p w14:paraId="77DC039D" w14:textId="77777777" w:rsidR="00DF75C0" w:rsidRDefault="00DF75C0" w:rsidP="00DF75C0">
      <w:r>
        <w:t>aprašymas neturi reliacinių DB duomenų modeliavimo priemonių, taigi reikia naudoti kitą duomenų</w:t>
      </w:r>
    </w:p>
    <w:p w14:paraId="515C81CF" w14:textId="7BFEE527" w:rsidR="00DF75C0" w:rsidRDefault="00DF75C0" w:rsidP="00DF75C0">
      <w:r>
        <w:t>modeliavimo metodologiją.</w:t>
      </w:r>
    </w:p>
    <w:p w14:paraId="7CAA0253" w14:textId="77777777" w:rsidR="00DF75C0" w:rsidRDefault="00DF75C0" w:rsidP="00DF75C0"/>
    <w:p w14:paraId="427790D5" w14:textId="2AE38FEA" w:rsidR="005D1290" w:rsidRDefault="00900943" w:rsidP="001828A4">
      <w:pPr>
        <w:ind w:firstLine="720"/>
        <w:jc w:val="both"/>
      </w:pPr>
      <w:r>
        <w:t>D</w:t>
      </w:r>
      <w:r w:rsidR="00DF75C0">
        <w:t>uomen</w:t>
      </w:r>
      <w:r>
        <w:t>ų modeliavimo metodologija</w:t>
      </w:r>
      <w:r w:rsidR="001828A4">
        <w:t xml:space="preserve"> yra lengviausia skaitymui. Be to ji</w:t>
      </w:r>
      <w:r>
        <w:t xml:space="preserve"> taip pat leidžia pavaizduoti</w:t>
      </w:r>
      <w:r w:rsidR="00DF75C0">
        <w:t xml:space="preserve"> ir išdėstyti visą reikiamą informaciją. </w:t>
      </w:r>
      <w:r>
        <w:t>Vienas populiariausių modeliavimo formatų</w:t>
      </w:r>
      <w:r w:rsidR="00DF75C0">
        <w:t xml:space="preserve"> </w:t>
      </w:r>
      <w:r>
        <w:t>reliacinėms</w:t>
      </w:r>
      <w:r w:rsidR="00DF75C0">
        <w:t xml:space="preserve"> DB – </w:t>
      </w:r>
      <w:proofErr w:type="spellStart"/>
      <w:r w:rsidR="00DF75C0">
        <w:t>Integration</w:t>
      </w:r>
      <w:proofErr w:type="spellEnd"/>
      <w:r w:rsidR="00DF75C0">
        <w:t xml:space="preserve"> </w:t>
      </w:r>
      <w:proofErr w:type="spellStart"/>
      <w:r w:rsidR="00DF75C0">
        <w:t>Definition</w:t>
      </w:r>
      <w:proofErr w:type="spellEnd"/>
      <w:r w:rsidR="00DF75C0">
        <w:t xml:space="preserve"> </w:t>
      </w:r>
      <w:proofErr w:type="spellStart"/>
      <w:r w:rsidR="00DF75C0">
        <w:t>For</w:t>
      </w:r>
      <w:proofErr w:type="spellEnd"/>
      <w:r w:rsidR="00DF75C0">
        <w:t xml:space="preserve"> </w:t>
      </w:r>
      <w:proofErr w:type="spellStart"/>
      <w:r w:rsidR="00DF75C0">
        <w:t>Information</w:t>
      </w:r>
      <w:proofErr w:type="spellEnd"/>
      <w:r w:rsidR="00DC0A10">
        <w:t xml:space="preserve"> </w:t>
      </w:r>
      <w:proofErr w:type="spellStart"/>
      <w:r w:rsidR="00DF75C0">
        <w:t>Modeling</w:t>
      </w:r>
      <w:proofErr w:type="spellEnd"/>
      <w:r w:rsidR="00DF75C0">
        <w:t xml:space="preserve"> – </w:t>
      </w:r>
      <w:r>
        <w:t xml:space="preserve"> skirtas </w:t>
      </w:r>
      <w:r w:rsidR="00DF75C0">
        <w:t>integralinio nustat</w:t>
      </w:r>
      <w:r w:rsidR="008106CC">
        <w:t>ymo informaciniam modeliavimui</w:t>
      </w:r>
      <w:r w:rsidR="00DF75C0">
        <w:t>, vėliau trumpai</w:t>
      </w:r>
      <w:r>
        <w:t xml:space="preserve"> </w:t>
      </w:r>
      <w:r w:rsidR="00DF75C0">
        <w:t xml:space="preserve">nagrinėjamas kitas formatas – </w:t>
      </w:r>
      <w:proofErr w:type="spellStart"/>
      <w:r w:rsidR="00DF75C0">
        <w:t>Information</w:t>
      </w:r>
      <w:proofErr w:type="spellEnd"/>
      <w:r w:rsidR="00DF75C0">
        <w:t xml:space="preserve"> </w:t>
      </w:r>
      <w:proofErr w:type="spellStart"/>
      <w:r w:rsidR="00DF75C0">
        <w:t>Engineering</w:t>
      </w:r>
      <w:proofErr w:type="spellEnd"/>
      <w:r w:rsidR="00DF75C0">
        <w:t xml:space="preserve"> – informa</w:t>
      </w:r>
      <w:r w:rsidR="008106CC">
        <w:t>cinis nagrinėjimas</w:t>
      </w:r>
      <w:r w:rsidR="00DF75C0">
        <w:t>.</w:t>
      </w:r>
      <w:r>
        <w:t xml:space="preserve"> </w:t>
      </w:r>
      <w:r w:rsidR="001828A4">
        <w:t>D</w:t>
      </w:r>
      <w:r w:rsidR="00DF75C0">
        <w:t>uomenų modeliavimo metodologiją galima rinktis vadovaujantis asmeniniais</w:t>
      </w:r>
      <w:r w:rsidR="001828A4">
        <w:t xml:space="preserve"> prioritetais, todėl pasirinkimą</w:t>
      </w:r>
      <w:r w:rsidR="00DF75C0">
        <w:t xml:space="preserve"> daug lemia ekonomika, standartai ar kompanijos galimybės parenkant priemones.</w:t>
      </w:r>
      <w:r>
        <w:t xml:space="preserve"> </w:t>
      </w:r>
      <w:r w:rsidR="00DF75C0">
        <w:t>Analizę galima pradėti nuo įvairių priemonių ypatumų, kurie reikalingi arba pageidaujami,</w:t>
      </w:r>
      <w:r>
        <w:t xml:space="preserve"> </w:t>
      </w:r>
      <w:r w:rsidR="00DF75C0">
        <w:t>kai reikia praplėsti grafinio modeliavimo pagrindus. Visa informacija, esanti dokumente, turi būti pateikta ir</w:t>
      </w:r>
      <w:r w:rsidR="001828A4">
        <w:t xml:space="preserve"> išdėstyta duomenų modelyje, todėl</w:t>
      </w:r>
      <w:r w:rsidR="00DF75C0">
        <w:t xml:space="preserve"> reikia turėti galimybę gauti tuos duomenis tam, kad būtų g</w:t>
      </w:r>
      <w:r w:rsidR="001828A4">
        <w:t>alima juos pateikti klientams bei</w:t>
      </w:r>
      <w:r w:rsidR="00DF75C0">
        <w:t xml:space="preserve"> programuotojams.</w:t>
      </w:r>
      <w:r w:rsidR="005344E7">
        <w:t xml:space="preserve"> </w:t>
      </w:r>
    </w:p>
    <w:p w14:paraId="6BBD8717" w14:textId="77777777" w:rsidR="005D1290" w:rsidRDefault="005D1290" w:rsidP="00DC0A10">
      <w:pPr>
        <w:jc w:val="both"/>
        <w:rPr>
          <w:rFonts w:eastAsiaTheme="majorEastAsia"/>
          <w:b/>
          <w:color w:val="000000" w:themeColor="text1"/>
          <w:sz w:val="28"/>
          <w:szCs w:val="28"/>
        </w:rPr>
      </w:pPr>
      <w:r>
        <w:rPr>
          <w:b/>
          <w:color w:val="000000" w:themeColor="text1"/>
          <w:sz w:val="28"/>
          <w:szCs w:val="28"/>
        </w:rPr>
        <w:br w:type="page"/>
      </w:r>
    </w:p>
    <w:p w14:paraId="6D97550E" w14:textId="387F1ED1" w:rsidR="00285E65" w:rsidRPr="005344E7" w:rsidRDefault="00DB3849" w:rsidP="00F63FC0">
      <w:pPr>
        <w:pStyle w:val="Antrat1"/>
        <w:numPr>
          <w:ilvl w:val="0"/>
          <w:numId w:val="18"/>
        </w:numPr>
        <w:rPr>
          <w:b w:val="0"/>
        </w:rPr>
      </w:pPr>
      <w:bookmarkStart w:id="3" w:name="_Toc532968698"/>
      <w:r w:rsidRPr="00DB3849">
        <w:lastRenderedPageBreak/>
        <w:t>UML</w:t>
      </w:r>
      <w:bookmarkEnd w:id="3"/>
    </w:p>
    <w:p w14:paraId="5364AC05" w14:textId="77777777" w:rsidR="00C90E91" w:rsidRDefault="00C90E91" w:rsidP="00C90E91">
      <w:pPr>
        <w:ind w:firstLine="720"/>
        <w:rPr>
          <w:rFonts w:eastAsiaTheme="minorEastAsia"/>
        </w:rPr>
      </w:pPr>
    </w:p>
    <w:p w14:paraId="4AF5A275" w14:textId="0B6C682B" w:rsidR="00DB3849" w:rsidRDefault="00DB3849" w:rsidP="004F630E">
      <w:pPr>
        <w:ind w:firstLine="720"/>
        <w:jc w:val="both"/>
      </w:pPr>
      <w:r>
        <w:t>UML – de facto standartinė nustatymo ir dokumentavimo metodologija yra komponentas objektyviai orientuotų programinių sistemų,</w:t>
      </w:r>
      <w:r w:rsidR="004F630E">
        <w:t xml:space="preserve"> kurios yra sukurtos</w:t>
      </w:r>
      <w:r>
        <w:t xml:space="preserve"> trijų žmonių darbo dėka: </w:t>
      </w:r>
      <w:proofErr w:type="spellStart"/>
      <w:r>
        <w:t>Gredi</w:t>
      </w:r>
      <w:proofErr w:type="spellEnd"/>
      <w:r>
        <w:t xml:space="preserve"> Bučo, </w:t>
      </w:r>
      <w:proofErr w:type="spellStart"/>
      <w:r>
        <w:t>Ivaro</w:t>
      </w:r>
      <w:proofErr w:type="spellEnd"/>
      <w:r>
        <w:t xml:space="preserve"> </w:t>
      </w:r>
      <w:proofErr w:type="spellStart"/>
      <w:r>
        <w:t>Jakobsono</w:t>
      </w:r>
      <w:proofErr w:type="spellEnd"/>
      <w:r>
        <w:t xml:space="preserve"> ir </w:t>
      </w:r>
      <w:proofErr w:type="spellStart"/>
      <w:r>
        <w:t>Džimo</w:t>
      </w:r>
      <w:proofErr w:type="spellEnd"/>
      <w:r>
        <w:t xml:space="preserve"> </w:t>
      </w:r>
      <w:proofErr w:type="spellStart"/>
      <w:r>
        <w:t>Rambo</w:t>
      </w:r>
      <w:proofErr w:type="spellEnd"/>
      <w:r>
        <w:t>. Kiekvienas iš šių žmonių turėjo savo (arba dalinai savo) metodologiją, bet jos buvo sujungtos, nes visi šie žmonės dirbo</w:t>
      </w:r>
      <w:r w:rsidR="004F630E">
        <w:t xml:space="preserve"> vienoje</w:t>
      </w:r>
      <w:r>
        <w:t xml:space="preserve"> kompanijoje </w:t>
      </w:r>
      <w:proofErr w:type="spellStart"/>
      <w:r>
        <w:t>Rational</w:t>
      </w:r>
      <w:proofErr w:type="spellEnd"/>
      <w:r>
        <w:t xml:space="preserve"> </w:t>
      </w:r>
      <w:proofErr w:type="spellStart"/>
      <w:r>
        <w:t>Software</w:t>
      </w:r>
      <w:proofErr w:type="spellEnd"/>
      <w:r>
        <w:t xml:space="preserve"> su produktu </w:t>
      </w:r>
      <w:proofErr w:type="spellStart"/>
      <w:r>
        <w:t>Rational</w:t>
      </w:r>
      <w:proofErr w:type="spellEnd"/>
      <w:r>
        <w:t xml:space="preserve"> </w:t>
      </w:r>
      <w:proofErr w:type="spellStart"/>
      <w:r>
        <w:t>Rose</w:t>
      </w:r>
      <w:proofErr w:type="spellEnd"/>
      <w:r>
        <w:t xml:space="preserve">. </w:t>
      </w:r>
    </w:p>
    <w:p w14:paraId="50062CDE" w14:textId="77777777" w:rsidR="00DB3849" w:rsidRDefault="00DB3849" w:rsidP="00DB3849">
      <w:pPr>
        <w:ind w:firstLine="720"/>
      </w:pPr>
    </w:p>
    <w:p w14:paraId="251EA5BF" w14:textId="42B9371F" w:rsidR="00DB3849" w:rsidRDefault="004F630E" w:rsidP="005941D3">
      <w:pPr>
        <w:ind w:firstLine="720"/>
        <w:jc w:val="both"/>
      </w:pPr>
      <w:r>
        <w:t xml:space="preserve">Ši metodologija nėra uždara. Šiuo metu </w:t>
      </w:r>
      <w:r w:rsidR="00DB3849">
        <w:t>ji plačiai naudojama ir yra standartizuota</w:t>
      </w:r>
      <w:r w:rsidR="005941D3">
        <w:t xml:space="preserve"> programinėse priemonėse, kurias </w:t>
      </w:r>
      <w:r w:rsidR="00DB3849">
        <w:t>siūlo d</w:t>
      </w:r>
      <w:r w:rsidR="005941D3">
        <w:t>augelis korporacijų. Taip pat s</w:t>
      </w:r>
      <w:r w:rsidR="00DB3849">
        <w:t xml:space="preserve">varbu paminėti, kad UML yra ne tik modeliavimo metodologija, bet ir galutinis orientuoto į objektą projektavimo metodas. </w:t>
      </w:r>
    </w:p>
    <w:p w14:paraId="3DD264C0" w14:textId="77777777" w:rsidR="00DB3849" w:rsidRDefault="00DB3849" w:rsidP="00DB3849">
      <w:pPr>
        <w:ind w:firstLine="720"/>
      </w:pPr>
    </w:p>
    <w:p w14:paraId="239BF66A" w14:textId="5D562B99" w:rsidR="00DB3849" w:rsidRDefault="00DB3849" w:rsidP="005941D3">
      <w:pPr>
        <w:ind w:firstLine="720"/>
        <w:jc w:val="both"/>
      </w:pPr>
      <w:r>
        <w:t>Tuo metu, kai modeliavimo metodologija yra tik metodas, grafinio atvaizdavimo komponentų, kompiuterinės sistemo</w:t>
      </w:r>
      <w:r w:rsidR="005941D3">
        <w:t xml:space="preserve">s, projektavimo metodas suteikia galimybę </w:t>
      </w:r>
      <w:r>
        <w:t>projektuoti sistemą nuo pradžios iki pabaigos. UML kelia nedidelius reikalavimus modeli</w:t>
      </w:r>
      <w:r w:rsidR="005941D3">
        <w:t xml:space="preserve">avimo procesams. Kitas tikslas - </w:t>
      </w:r>
      <w:r>
        <w:t>paaiškinti, kodėl duomenų modeliav</w:t>
      </w:r>
      <w:r w:rsidR="005941D3">
        <w:t xml:space="preserve">ime reikia naudoti UML, nors jis tiesiogiai nėra </w:t>
      </w:r>
      <w:r>
        <w:t>naudojamas reliacinių duomenų kūrimui ir modeliavimui, nes jis nėra pritaikytas reliacinių technologijų DB.</w:t>
      </w:r>
    </w:p>
    <w:p w14:paraId="21AB0298" w14:textId="77777777" w:rsidR="00DB3849" w:rsidRDefault="00DB3849" w:rsidP="00DB3849">
      <w:pPr>
        <w:ind w:firstLine="720"/>
      </w:pPr>
    </w:p>
    <w:p w14:paraId="317C2A77" w14:textId="350E44E5" w:rsidR="00C90E91" w:rsidRPr="00DB0E13" w:rsidRDefault="00DB3849" w:rsidP="005941D3">
      <w:pPr>
        <w:ind w:firstLine="720"/>
        <w:jc w:val="both"/>
        <w:rPr>
          <w:rFonts w:eastAsiaTheme="majorEastAsia"/>
          <w:b/>
          <w:color w:val="000000" w:themeColor="text1"/>
          <w:sz w:val="28"/>
          <w:szCs w:val="28"/>
        </w:rPr>
      </w:pPr>
      <w:r>
        <w:t>UML</w:t>
      </w:r>
      <w:r w:rsidR="005941D3">
        <w:t xml:space="preserve"> yra</w:t>
      </w:r>
      <w:r>
        <w:t xml:space="preserve"> sudaryta</w:t>
      </w:r>
      <w:r w:rsidR="005941D3">
        <w:t>s iš kelių skirtingų modelių. K</w:t>
      </w:r>
      <w:r>
        <w:t>iekvienas</w:t>
      </w:r>
      <w:r w:rsidR="005941D3">
        <w:t xml:space="preserve"> jų</w:t>
      </w:r>
      <w:r>
        <w:t xml:space="preserve"> yra naudojamas sistemos komponentams pristatyti,</w:t>
      </w:r>
      <w:r w:rsidR="004B2FC2">
        <w:t xml:space="preserve"> tačiau čia naudojamas tik vienas </w:t>
      </w:r>
      <w:r>
        <w:t>iš jų. Duomenų architektui, užsiimančiam tik reliacinių bazių kūrimu, daugeli</w:t>
      </w:r>
      <w:r w:rsidR="005941D3">
        <w:t>s šių modelių nėra aktualūs,</w:t>
      </w:r>
      <w:r>
        <w:t xml:space="preserve"> išskyrus veiksmo diagramų modelį (</w:t>
      </w:r>
      <w:proofErr w:type="spellStart"/>
      <w:r>
        <w:t>Use</w:t>
      </w:r>
      <w:proofErr w:type="spellEnd"/>
      <w:r>
        <w:t xml:space="preserve"> Care </w:t>
      </w:r>
      <w:proofErr w:type="spellStart"/>
      <w:r>
        <w:t>Diagram</w:t>
      </w:r>
      <w:proofErr w:type="spellEnd"/>
      <w:r>
        <w:t xml:space="preserve">). </w:t>
      </w:r>
      <w:r w:rsidR="00CA3916">
        <w:rPr>
          <w:b/>
          <w:color w:val="000000" w:themeColor="text1"/>
          <w:sz w:val="28"/>
          <w:szCs w:val="28"/>
        </w:rPr>
        <w:br w:type="page"/>
      </w:r>
    </w:p>
    <w:p w14:paraId="4E11C664" w14:textId="30192BE9" w:rsidR="00CA3916" w:rsidRDefault="00DB0E13" w:rsidP="00F63FC0">
      <w:pPr>
        <w:pStyle w:val="Antrat1"/>
        <w:numPr>
          <w:ilvl w:val="0"/>
          <w:numId w:val="18"/>
        </w:numPr>
      </w:pPr>
      <w:bookmarkStart w:id="4" w:name="_Toc532968699"/>
      <w:r w:rsidRPr="00DB3849">
        <w:lastRenderedPageBreak/>
        <w:t>V</w:t>
      </w:r>
      <w:r>
        <w:t>E</w:t>
      </w:r>
      <w:r w:rsidRPr="00DB3849">
        <w:t>IKSMO DIAGRAMA</w:t>
      </w:r>
      <w:r>
        <w:t xml:space="preserve"> (UML)</w:t>
      </w:r>
      <w:bookmarkEnd w:id="4"/>
    </w:p>
    <w:p w14:paraId="50B667AE" w14:textId="3DD67FA2" w:rsidR="00DB0E13" w:rsidRDefault="00DB0E13" w:rsidP="00DB0E13">
      <w:pPr>
        <w:rPr>
          <w:rFonts w:eastAsiaTheme="minorEastAsia"/>
        </w:rPr>
      </w:pPr>
    </w:p>
    <w:p w14:paraId="68EB4BB5" w14:textId="77777777" w:rsidR="00DB0E13" w:rsidRPr="00DB0E13" w:rsidRDefault="00DB0E13" w:rsidP="00DB0E13">
      <w:pPr>
        <w:rPr>
          <w:rFonts w:eastAsiaTheme="minorEastAsia"/>
        </w:rPr>
      </w:pPr>
    </w:p>
    <w:p w14:paraId="3F9FC2BF" w14:textId="77777777" w:rsidR="00DB3849" w:rsidRDefault="00DB3849" w:rsidP="004B2FC2">
      <w:pPr>
        <w:jc w:val="both"/>
      </w:pPr>
      <w:r>
        <w:t xml:space="preserve">Kaip aprašyta UML instrukcijoje, 1.1 versija pristato funkcionalias sistemos arba klasės galimybes sistemos viduje taip, kaip tai mato vartotojas. Veiksmo diagrama aprašo: </w:t>
      </w:r>
    </w:p>
    <w:p w14:paraId="2BE8A74D" w14:textId="77777777" w:rsidR="00DB3849" w:rsidRDefault="00DB3849" w:rsidP="00DB3849">
      <w:pPr>
        <w:ind w:firstLine="720"/>
      </w:pPr>
    </w:p>
    <w:p w14:paraId="129976D7" w14:textId="7A29AD42" w:rsidR="00DB3849" w:rsidRDefault="00DB3849" w:rsidP="004B2FC2">
      <w:pPr>
        <w:ind w:firstLine="720"/>
        <w:jc w:val="both"/>
      </w:pPr>
      <w:r>
        <w:t>1) sistemos komponentus, sumodeliuotus kaip veiksmas (</w:t>
      </w:r>
      <w:proofErr w:type="spellStart"/>
      <w:r>
        <w:t>Use</w:t>
      </w:r>
      <w:proofErr w:type="spellEnd"/>
      <w:r>
        <w:t xml:space="preserve"> </w:t>
      </w:r>
      <w:proofErr w:type="spellStart"/>
      <w:r>
        <w:t>Cases</w:t>
      </w:r>
      <w:proofErr w:type="spellEnd"/>
      <w:r>
        <w:t xml:space="preserve">); </w:t>
      </w:r>
    </w:p>
    <w:p w14:paraId="024790DD" w14:textId="77777777" w:rsidR="00DB3849" w:rsidRDefault="00DB3849" w:rsidP="004B2FC2">
      <w:pPr>
        <w:ind w:left="720"/>
        <w:jc w:val="both"/>
      </w:pPr>
      <w:r>
        <w:t>2) sistemos vartotojus, sumodeliuotus kaip veikėjas (</w:t>
      </w:r>
      <w:proofErr w:type="spellStart"/>
      <w:r>
        <w:t>Actors</w:t>
      </w:r>
      <w:proofErr w:type="spellEnd"/>
      <w:r>
        <w:t xml:space="preserve">); </w:t>
      </w:r>
    </w:p>
    <w:p w14:paraId="5DAADA52" w14:textId="3E3957B2" w:rsidR="00DB3849" w:rsidRDefault="00DB3849" w:rsidP="004B2FC2">
      <w:pPr>
        <w:ind w:left="720"/>
        <w:jc w:val="both"/>
      </w:pPr>
      <w:r>
        <w:t xml:space="preserve">3) santykius tarp veiksmų ir veikėjų. </w:t>
      </w:r>
    </w:p>
    <w:p w14:paraId="38E6131E" w14:textId="77777777" w:rsidR="00DB3849" w:rsidRDefault="00DB3849" w:rsidP="00DB3849">
      <w:pPr>
        <w:ind w:left="720"/>
      </w:pPr>
    </w:p>
    <w:p w14:paraId="3539D8CE" w14:textId="3A01B74C" w:rsidR="00DB3849" w:rsidRDefault="00DB3849" w:rsidP="004B2FC2">
      <w:pPr>
        <w:ind w:firstLine="720"/>
        <w:jc w:val="both"/>
      </w:pPr>
      <w:r>
        <w:t xml:space="preserve">Supaprastintos veiksmo diagramos yra abstraktus dialogas tarp veikėjo ir sistemos. </w:t>
      </w:r>
      <w:r w:rsidR="004B2FC2">
        <w:t>Nekreipiant dėmesio į smulkmenas, j</w:t>
      </w:r>
      <w:r>
        <w:t xml:space="preserve">os aprašo potencialias sąveikas. Šis informacijos tipas yra svarbus DB architektui, nes reikia identifikuoti vartotojus, kurie naudosis DB, ir tai, ką jie nori padaryti. Tam yra keletas svarbių priežasčių: </w:t>
      </w:r>
    </w:p>
    <w:p w14:paraId="59BC582B" w14:textId="77777777" w:rsidR="00DB3849" w:rsidRDefault="00DB3849" w:rsidP="00DB3849">
      <w:pPr>
        <w:ind w:firstLine="720"/>
      </w:pPr>
    </w:p>
    <w:p w14:paraId="3EAF4CA0" w14:textId="77777777" w:rsidR="00DB3849" w:rsidRDefault="00DB3849" w:rsidP="004B2FC2">
      <w:pPr>
        <w:ind w:firstLine="720"/>
        <w:jc w:val="both"/>
      </w:pPr>
      <w:r>
        <w:t xml:space="preserve">1) saugumas; </w:t>
      </w:r>
    </w:p>
    <w:p w14:paraId="167F5380" w14:textId="56175356" w:rsidR="00DB3849" w:rsidRDefault="00DB3849" w:rsidP="004B2FC2">
      <w:pPr>
        <w:ind w:firstLine="720"/>
        <w:jc w:val="both"/>
      </w:pPr>
      <w:r>
        <w:t xml:space="preserve">2) duomenų, reikalingų esamo </w:t>
      </w:r>
      <w:r w:rsidR="00CA4C6F">
        <w:t>proceso palaikymui, užtikrinimas</w:t>
      </w:r>
      <w:r>
        <w:t xml:space="preserve">; </w:t>
      </w:r>
    </w:p>
    <w:p w14:paraId="20FECB8B" w14:textId="77777777" w:rsidR="00DB3849" w:rsidRDefault="00DB3849" w:rsidP="004B2FC2">
      <w:pPr>
        <w:ind w:firstLine="720"/>
        <w:jc w:val="both"/>
      </w:pPr>
      <w:r>
        <w:t xml:space="preserve">3) kūrimas saugomų procedūrų ir trigerių, reikalingų proceso palaikymui. </w:t>
      </w:r>
    </w:p>
    <w:p w14:paraId="38B2CBF6" w14:textId="77777777" w:rsidR="00DB3849" w:rsidRDefault="00DB3849" w:rsidP="00DB3849">
      <w:pPr>
        <w:ind w:firstLine="720"/>
      </w:pPr>
    </w:p>
    <w:p w14:paraId="54E45EC2" w14:textId="77777777" w:rsidR="00CA4C6F" w:rsidRDefault="00CA4C6F" w:rsidP="00CA4C6F">
      <w:pPr>
        <w:ind w:firstLine="720"/>
        <w:jc w:val="both"/>
      </w:pPr>
      <w:r>
        <w:t>Galima teigti</w:t>
      </w:r>
      <w:r w:rsidR="00DB3849">
        <w:t>, kad duomenų diagramos apskritai neturi nieko bendra su procesais ar vartotojais, nes veiksmo diagramos yra sudedamoji UML dalis – jos dažnai naudojamos ne tik griežtai objektyviai orientuotų projektuotojų, bet ir visų tipų sistemų architektų, kad būtų gautas veiksmų, kurie duos norimą rezultatą, brėžinys</w:t>
      </w:r>
      <w:r>
        <w:t xml:space="preserve">. Skirtingiems projektuotojam bei </w:t>
      </w:r>
      <w:r w:rsidR="00DB3849">
        <w:t>architektams naudojant skirtingas modeliavimo technologijas reikia naudoti</w:t>
      </w:r>
      <w:r>
        <w:t xml:space="preserve"> ir</w:t>
      </w:r>
      <w:r w:rsidR="00DB3849">
        <w:t xml:space="preserve"> skirtingas veiksmo diagramų dalis. </w:t>
      </w:r>
    </w:p>
    <w:p w14:paraId="0070015E" w14:textId="635B3776" w:rsidR="00CA3916" w:rsidRDefault="00DB3849" w:rsidP="00CA4C6F">
      <w:pPr>
        <w:ind w:firstLine="720"/>
        <w:jc w:val="both"/>
        <w:rPr>
          <w:rFonts w:eastAsiaTheme="minorEastAsia"/>
        </w:rPr>
      </w:pPr>
      <w:r>
        <w:t>Veiksmo diagramos yra nesudėtingos ir turi du</w:t>
      </w:r>
      <w:r w:rsidR="00CA4C6F">
        <w:t xml:space="preserve"> pagrindinius</w:t>
      </w:r>
      <w:r>
        <w:t xml:space="preserve"> simbolius, kurie naudojami diagramose. Pirmas simbolis – veikėjas (</w:t>
      </w:r>
      <w:proofErr w:type="spellStart"/>
      <w:r>
        <w:t>Actor</w:t>
      </w:r>
      <w:proofErr w:type="spellEnd"/>
      <w:r>
        <w:t>), kurį vaizduoja žmogeliuko figūrėlė (2.1 pav.). Veikėjas vaizduoja vartotoją, sistemą arba dalį priemonių, kurios atlieka veiksmus sistemoje. Antras simbolis – veiksmas (</w:t>
      </w:r>
      <w:proofErr w:type="spellStart"/>
      <w:r>
        <w:t>Use</w:t>
      </w:r>
      <w:proofErr w:type="spellEnd"/>
      <w:r>
        <w:t xml:space="preserve"> </w:t>
      </w:r>
      <w:proofErr w:type="spellStart"/>
      <w:r>
        <w:t>Case</w:t>
      </w:r>
      <w:proofErr w:type="spellEnd"/>
      <w:r>
        <w:t xml:space="preserve">), vaizduojamas elipse su pavadinimu viduje.(2.2 </w:t>
      </w:r>
      <w:proofErr w:type="spellStart"/>
      <w:r>
        <w:t>pav</w:t>
      </w:r>
      <w:proofErr w:type="spellEnd"/>
      <w:r>
        <w:t>)</w:t>
      </w:r>
    </w:p>
    <w:p w14:paraId="1F99EA97" w14:textId="0F31A218" w:rsidR="00CA3916" w:rsidRPr="00CA3916" w:rsidRDefault="00DB3849" w:rsidP="00CA3916">
      <w:pPr>
        <w:rPr>
          <w:rFonts w:eastAsiaTheme="minorEastAsia"/>
        </w:rPr>
      </w:pPr>
      <w:r>
        <w:rPr>
          <w:noProof/>
          <w:lang w:val="en-US"/>
        </w:rPr>
        <mc:AlternateContent>
          <mc:Choice Requires="wps">
            <w:drawing>
              <wp:anchor distT="0" distB="0" distL="114300" distR="114300" simplePos="0" relativeHeight="251661312" behindDoc="0" locked="0" layoutInCell="1" allowOverlap="1" wp14:anchorId="7E242DE9" wp14:editId="4F72AC6A">
                <wp:simplePos x="0" y="0"/>
                <wp:positionH relativeFrom="column">
                  <wp:posOffset>708660</wp:posOffset>
                </wp:positionH>
                <wp:positionV relativeFrom="paragraph">
                  <wp:posOffset>1400175</wp:posOffset>
                </wp:positionV>
                <wp:extent cx="914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46AD2BD" w14:textId="56BA9780" w:rsidR="00F662D2" w:rsidRPr="00F662D2" w:rsidRDefault="00F662D2" w:rsidP="00F662D2">
                            <w:pPr>
                              <w:pStyle w:val="Antrat"/>
                            </w:pPr>
                            <w:r>
                              <w:t>2.1 pav. Veikėjo simbolis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242DE9" id="_x0000_t202" coordsize="21600,21600" o:spt="202" path="m,l,21600r21600,l21600,xe">
                <v:stroke joinstyle="miter"/>
                <v:path gradientshapeok="t" o:connecttype="rect"/>
              </v:shapetype>
              <v:shape id="Text Box 5" o:spid="_x0000_s1026" type="#_x0000_t202" style="position:absolute;margin-left:55.8pt;margin-top:110.25pt;width:1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eZLAIAAFwEAAAOAAAAZHJzL2Uyb0RvYy54bWysVMFu2zAMvQ/YPwi6L066t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" stroked="f">
                <v:textbox style="mso-fit-shape-to-text:t" inset="0,0,0,0">
                  <w:txbxContent>
                    <w:p w14:paraId="146AD2BD" w14:textId="56BA9780" w:rsidR="00F662D2" w:rsidRPr="00F662D2" w:rsidRDefault="00F662D2" w:rsidP="00F662D2">
                      <w:pPr>
                        <w:pStyle w:val="Antrat"/>
                      </w:pPr>
                      <w:r>
                        <w:t>2.1 pav. Veikėjo simbolis</w:t>
                      </w:r>
                    </w:p>
                  </w:txbxContent>
                </v:textbox>
                <w10:wrap type="square"/>
              </v:shape>
            </w:pict>
          </mc:Fallback>
        </mc:AlternateContent>
      </w:r>
      <w:r>
        <w:rPr>
          <w:noProof/>
          <w:lang w:val="en-US"/>
        </w:rPr>
        <w:drawing>
          <wp:anchor distT="0" distB="0" distL="114300" distR="114300" simplePos="0" relativeHeight="251658240" behindDoc="0" locked="0" layoutInCell="1" allowOverlap="1" wp14:anchorId="1F7DC4A4" wp14:editId="376C555D">
            <wp:simplePos x="0" y="0"/>
            <wp:positionH relativeFrom="column">
              <wp:posOffset>708660</wp:posOffset>
            </wp:positionH>
            <wp:positionV relativeFrom="paragraph">
              <wp:posOffset>123825</wp:posOffset>
            </wp:positionV>
            <wp:extent cx="876300" cy="1219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76300" cy="1219200"/>
                    </a:xfrm>
                    <a:prstGeom prst="rect">
                      <a:avLst/>
                    </a:prstGeom>
                  </pic:spPr>
                </pic:pic>
              </a:graphicData>
            </a:graphic>
          </wp:anchor>
        </w:drawing>
      </w:r>
    </w:p>
    <w:p w14:paraId="4019C808" w14:textId="48192392" w:rsidR="00F662D2" w:rsidRDefault="00F662D2" w:rsidP="00551258">
      <w:pPr>
        <w:pStyle w:val="Antrat1"/>
        <w:rPr>
          <w:rFonts w:cs="Times New Roman"/>
          <w:b w:val="0"/>
          <w:szCs w:val="28"/>
        </w:rPr>
      </w:pPr>
      <w:bookmarkStart w:id="5" w:name="_Toc532820379"/>
      <w:bookmarkStart w:id="6" w:name="_Toc532823748"/>
      <w:bookmarkStart w:id="7" w:name="_Toc532824604"/>
      <w:bookmarkStart w:id="8" w:name="_Toc532838276"/>
      <w:bookmarkStart w:id="9" w:name="_Toc532968700"/>
      <w:r>
        <w:rPr>
          <w:noProof/>
          <w:lang w:val="en-US"/>
        </w:rPr>
        <w:drawing>
          <wp:anchor distT="0" distB="0" distL="114300" distR="114300" simplePos="0" relativeHeight="251659264" behindDoc="0" locked="0" layoutInCell="1" allowOverlap="1" wp14:anchorId="79973C0B" wp14:editId="3B95BF36">
            <wp:simplePos x="0" y="0"/>
            <wp:positionH relativeFrom="column">
              <wp:posOffset>3870960</wp:posOffset>
            </wp:positionH>
            <wp:positionV relativeFrom="paragraph">
              <wp:posOffset>161290</wp:posOffset>
            </wp:positionV>
            <wp:extent cx="1476375" cy="762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76375" cy="762000"/>
                    </a:xfrm>
                    <a:prstGeom prst="rect">
                      <a:avLst/>
                    </a:prstGeom>
                  </pic:spPr>
                </pic:pic>
              </a:graphicData>
            </a:graphic>
          </wp:anchor>
        </w:drawing>
      </w:r>
      <w:bookmarkEnd w:id="5"/>
      <w:bookmarkEnd w:id="6"/>
      <w:bookmarkEnd w:id="7"/>
      <w:bookmarkEnd w:id="8"/>
      <w:bookmarkEnd w:id="9"/>
    </w:p>
    <w:p w14:paraId="4C89A70A" w14:textId="3A6176D9" w:rsidR="00F662D2" w:rsidRDefault="00F662D2" w:rsidP="00551258">
      <w:pPr>
        <w:pStyle w:val="Antrat1"/>
        <w:rPr>
          <w:rFonts w:cs="Times New Roman"/>
          <w:b w:val="0"/>
          <w:szCs w:val="28"/>
        </w:rPr>
      </w:pPr>
    </w:p>
    <w:p w14:paraId="6F0BB32E" w14:textId="60C7401D" w:rsidR="00F662D2" w:rsidRDefault="00F662D2" w:rsidP="00551258">
      <w:pPr>
        <w:pStyle w:val="Antrat1"/>
        <w:rPr>
          <w:rFonts w:cs="Times New Roman"/>
          <w:b w:val="0"/>
          <w:szCs w:val="28"/>
        </w:rPr>
      </w:pPr>
      <w:bookmarkStart w:id="10" w:name="_Toc532820380"/>
      <w:bookmarkStart w:id="11" w:name="_Toc532823749"/>
      <w:bookmarkStart w:id="12" w:name="_Toc532824605"/>
      <w:bookmarkStart w:id="13" w:name="_Toc532838277"/>
      <w:bookmarkStart w:id="14" w:name="_Toc532968701"/>
      <w:r>
        <w:rPr>
          <w:noProof/>
          <w:lang w:val="en-US"/>
        </w:rPr>
        <mc:AlternateContent>
          <mc:Choice Requires="wps">
            <w:drawing>
              <wp:anchor distT="0" distB="0" distL="114300" distR="114300" simplePos="0" relativeHeight="251663360" behindDoc="0" locked="0" layoutInCell="1" allowOverlap="1" wp14:anchorId="00EB78E1" wp14:editId="56380A5F">
                <wp:simplePos x="0" y="0"/>
                <wp:positionH relativeFrom="column">
                  <wp:posOffset>3880485</wp:posOffset>
                </wp:positionH>
                <wp:positionV relativeFrom="paragraph">
                  <wp:posOffset>238125</wp:posOffset>
                </wp:positionV>
                <wp:extent cx="14763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52BD6F7D" w14:textId="77ABF5DE" w:rsidR="00F662D2" w:rsidRPr="00F662D2" w:rsidRDefault="00F662D2" w:rsidP="00F662D2">
                            <w:pPr>
                              <w:pStyle w:val="Antrat"/>
                            </w:pPr>
                            <w:r>
                              <w:t>2.2 pav. Veiksmo simbolis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B78E1" id="Text Box 6" o:spid="_x0000_s1027" type="#_x0000_t202" style="position:absolute;left:0;text-align:left;margin-left:305.55pt;margin-top:18.75pt;width:116.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ZKLQIAAGQEAAAOAAAAZHJzL2Uyb0RvYy54bWysVMFu2zAMvQ/YPwi6L07aNR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" stroked="f">
                <v:textbox style="mso-fit-shape-to-text:t" inset="0,0,0,0">
                  <w:txbxContent>
                    <w:p w14:paraId="52BD6F7D" w14:textId="77ABF5DE" w:rsidR="00F662D2" w:rsidRPr="00F662D2" w:rsidRDefault="00F662D2" w:rsidP="00F662D2">
                      <w:pPr>
                        <w:pStyle w:val="Antrat"/>
                      </w:pPr>
                      <w:r>
                        <w:t>2.2 pav. Veiksmo simbolis</w:t>
                      </w:r>
                    </w:p>
                  </w:txbxContent>
                </v:textbox>
                <w10:wrap type="square"/>
              </v:shape>
            </w:pict>
          </mc:Fallback>
        </mc:AlternateContent>
      </w:r>
      <w:bookmarkEnd w:id="10"/>
      <w:bookmarkEnd w:id="11"/>
      <w:bookmarkEnd w:id="12"/>
      <w:bookmarkEnd w:id="13"/>
      <w:bookmarkEnd w:id="14"/>
    </w:p>
    <w:p w14:paraId="1F229207" w14:textId="0C8075D5" w:rsidR="00F662D2" w:rsidRDefault="00F662D2" w:rsidP="00551258">
      <w:pPr>
        <w:pStyle w:val="Antrat1"/>
        <w:rPr>
          <w:rFonts w:cs="Times New Roman"/>
          <w:b w:val="0"/>
          <w:szCs w:val="28"/>
        </w:rPr>
      </w:pPr>
    </w:p>
    <w:p w14:paraId="1AB93BA4" w14:textId="4A4D1EF2" w:rsidR="00F662D2" w:rsidRDefault="00F662D2" w:rsidP="00551258">
      <w:pPr>
        <w:pStyle w:val="Antrat1"/>
        <w:rPr>
          <w:rFonts w:cs="Times New Roman"/>
          <w:b w:val="0"/>
          <w:szCs w:val="28"/>
        </w:rPr>
      </w:pPr>
      <w:bookmarkStart w:id="15" w:name="_Toc532820381"/>
      <w:bookmarkStart w:id="16" w:name="_Toc532823750"/>
      <w:bookmarkStart w:id="17" w:name="_Toc532824606"/>
      <w:bookmarkStart w:id="18" w:name="_Toc532838278"/>
      <w:bookmarkStart w:id="19" w:name="_Toc532968702"/>
      <w:r>
        <w:rPr>
          <w:noProof/>
          <w:lang w:val="en-US"/>
        </w:rPr>
        <mc:AlternateContent>
          <mc:Choice Requires="wps">
            <w:drawing>
              <wp:anchor distT="0" distB="0" distL="114300" distR="114300" simplePos="0" relativeHeight="251666432" behindDoc="0" locked="0" layoutInCell="1" allowOverlap="1" wp14:anchorId="0BA8FB11" wp14:editId="15944F56">
                <wp:simplePos x="0" y="0"/>
                <wp:positionH relativeFrom="column">
                  <wp:posOffset>1689735</wp:posOffset>
                </wp:positionH>
                <wp:positionV relativeFrom="paragraph">
                  <wp:posOffset>1530985</wp:posOffset>
                </wp:positionV>
                <wp:extent cx="261937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3EA42F85" w14:textId="7B010E90" w:rsidR="00F662D2" w:rsidRDefault="00CA4C6F" w:rsidP="00F662D2">
                            <w:pPr>
                              <w:pStyle w:val="Antrat"/>
                              <w:rPr>
                                <w:noProof/>
                              </w:rPr>
                            </w:pPr>
                            <w:r>
                              <w:t>2.3 pav. Santykių komunikacija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8FB11" id="Text Box 8" o:spid="_x0000_s1028" type="#_x0000_t202" style="position:absolute;left:0;text-align:left;margin-left:133.05pt;margin-top:120.55pt;width:20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4KLgIAAGQ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" stroked="f">
                <v:textbox style="mso-fit-shape-to-text:t" inset="0,0,0,0">
                  <w:txbxContent>
                    <w:p w14:paraId="3EA42F85" w14:textId="7B010E90" w:rsidR="00F662D2" w:rsidRDefault="00CA4C6F" w:rsidP="00F662D2">
                      <w:pPr>
                        <w:pStyle w:val="Antrat"/>
                        <w:rPr>
                          <w:noProof/>
                        </w:rPr>
                      </w:pPr>
                      <w:r>
                        <w:t>2.3 pav. Santykių komunikacija</w:t>
                      </w:r>
                    </w:p>
                  </w:txbxContent>
                </v:textbox>
                <w10:wrap type="topAndBottom"/>
              </v:shape>
            </w:pict>
          </mc:Fallback>
        </mc:AlternateContent>
      </w:r>
      <w:r>
        <w:rPr>
          <w:noProof/>
          <w:lang w:val="en-US"/>
        </w:rPr>
        <w:drawing>
          <wp:anchor distT="0" distB="0" distL="114300" distR="114300" simplePos="0" relativeHeight="251664384" behindDoc="0" locked="0" layoutInCell="1" allowOverlap="1" wp14:anchorId="21E27B7F" wp14:editId="2B6C3997">
            <wp:simplePos x="0" y="0"/>
            <wp:positionH relativeFrom="column">
              <wp:posOffset>1689735</wp:posOffset>
            </wp:positionH>
            <wp:positionV relativeFrom="paragraph">
              <wp:posOffset>454660</wp:posOffset>
            </wp:positionV>
            <wp:extent cx="2619375" cy="10191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19375" cy="1019175"/>
                    </a:xfrm>
                    <a:prstGeom prst="rect">
                      <a:avLst/>
                    </a:prstGeom>
                  </pic:spPr>
                </pic:pic>
              </a:graphicData>
            </a:graphic>
          </wp:anchor>
        </w:drawing>
      </w:r>
      <w:bookmarkEnd w:id="15"/>
      <w:bookmarkEnd w:id="16"/>
      <w:bookmarkEnd w:id="17"/>
      <w:bookmarkEnd w:id="18"/>
      <w:bookmarkEnd w:id="19"/>
    </w:p>
    <w:p w14:paraId="44B30683" w14:textId="2943FA6C" w:rsidR="005D1290" w:rsidRDefault="005D1290">
      <w:pPr>
        <w:rPr>
          <w:rFonts w:eastAsiaTheme="majorEastAsia"/>
          <w:b/>
          <w:color w:val="000000" w:themeColor="text1"/>
          <w:sz w:val="28"/>
          <w:szCs w:val="28"/>
        </w:rPr>
      </w:pPr>
    </w:p>
    <w:p w14:paraId="43AFE1D7" w14:textId="618CB108" w:rsidR="00F662D2" w:rsidRDefault="00F662D2" w:rsidP="00F662D2">
      <w:pPr>
        <w:ind w:firstLine="720"/>
      </w:pPr>
      <w:r>
        <w:t xml:space="preserve">Norint sumodeliuoti faktą, kad veikėjas naudoja veiksmą, šie du simboliai </w:t>
      </w:r>
      <w:r w:rsidR="00CA4C6F">
        <w:t xml:space="preserve">yra </w:t>
      </w:r>
      <w:r>
        <w:t>sujungiami linija, kuri vadinama santykių komunikacija (</w:t>
      </w:r>
      <w:proofErr w:type="spellStart"/>
      <w:r>
        <w:t>Communicates</w:t>
      </w:r>
      <w:proofErr w:type="spellEnd"/>
      <w:r>
        <w:t xml:space="preserve"> </w:t>
      </w:r>
      <w:proofErr w:type="spellStart"/>
      <w:r>
        <w:t>Relationship</w:t>
      </w:r>
      <w:proofErr w:type="spellEnd"/>
      <w:r>
        <w:t xml:space="preserve">).(1.3 </w:t>
      </w:r>
      <w:proofErr w:type="spellStart"/>
      <w:r>
        <w:t>pav</w:t>
      </w:r>
      <w:proofErr w:type="spellEnd"/>
      <w:r>
        <w:t xml:space="preserve">) </w:t>
      </w:r>
    </w:p>
    <w:p w14:paraId="7C717A81" w14:textId="77777777" w:rsidR="00F662D2" w:rsidRDefault="00F662D2" w:rsidP="00F662D2"/>
    <w:p w14:paraId="10BC9D90" w14:textId="77777777" w:rsidR="00F662D2" w:rsidRDefault="00F662D2" w:rsidP="00F662D2"/>
    <w:p w14:paraId="3298227E" w14:textId="77777777" w:rsidR="00F662D2" w:rsidRDefault="00F662D2" w:rsidP="00F662D2"/>
    <w:p w14:paraId="39FF122B" w14:textId="77777777" w:rsidR="008106CC" w:rsidRDefault="008106CC" w:rsidP="00F662D2"/>
    <w:p w14:paraId="6988CD84" w14:textId="09DD5756" w:rsidR="00F662D2" w:rsidRDefault="00F662D2" w:rsidP="00F662D2">
      <w:r>
        <w:t>Veiksmo elementai gali būti sujungti vienas su kitu</w:t>
      </w:r>
      <w:r w:rsidR="003175CB">
        <w:t xml:space="preserve"> dar</w:t>
      </w:r>
      <w:r>
        <w:t xml:space="preserve"> dviem būdais: </w:t>
      </w:r>
    </w:p>
    <w:p w14:paraId="0B6C377E" w14:textId="77777777" w:rsidR="003175CB" w:rsidRDefault="003175CB" w:rsidP="00F662D2"/>
    <w:p w14:paraId="4B1D9831" w14:textId="77777777" w:rsidR="00F662D2" w:rsidRDefault="00F662D2" w:rsidP="00F662D2">
      <w:pPr>
        <w:ind w:firstLine="720"/>
      </w:pPr>
      <w:r>
        <w:t>1) tikslo pasiekimui kito veiksmo pagalba – santykis „naudoja“ (</w:t>
      </w:r>
      <w:proofErr w:type="spellStart"/>
      <w:r>
        <w:t>uses</w:t>
      </w:r>
      <w:proofErr w:type="spellEnd"/>
      <w:r>
        <w:t xml:space="preserve">); </w:t>
      </w:r>
    </w:p>
    <w:p w14:paraId="08FAD539" w14:textId="25C6DCB9" w:rsidR="00F662D2" w:rsidRDefault="00F662D2" w:rsidP="00F662D2">
      <w:pPr>
        <w:keepNext/>
        <w:ind w:left="720"/>
      </w:pPr>
      <w:r>
        <w:t>2) plečiant kitą veiksmą tam, kad būtų patikslintas jo veikimas – santykis „plečia“ (</w:t>
      </w:r>
      <w:proofErr w:type="spellStart"/>
      <w:r>
        <w:t>extends</w:t>
      </w:r>
      <w:proofErr w:type="spellEnd"/>
      <w:r>
        <w:t>). Jie modeliuojami paprastu būdu:</w:t>
      </w:r>
      <w:r w:rsidRPr="00F662D2">
        <w:rPr>
          <w:noProof/>
          <w:lang w:val="en-US"/>
        </w:rPr>
        <w:t xml:space="preserve"> </w:t>
      </w:r>
      <w:r>
        <w:rPr>
          <w:noProof/>
          <w:lang w:val="en-US"/>
        </w:rPr>
        <w:drawing>
          <wp:inline distT="0" distB="0" distL="0" distR="0" wp14:anchorId="13688EF6" wp14:editId="2D412D23">
            <wp:extent cx="497205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714375"/>
                    </a:xfrm>
                    <a:prstGeom prst="rect">
                      <a:avLst/>
                    </a:prstGeom>
                  </pic:spPr>
                </pic:pic>
              </a:graphicData>
            </a:graphic>
          </wp:inline>
        </w:drawing>
      </w:r>
    </w:p>
    <w:p w14:paraId="2FEAC951" w14:textId="231CFC52" w:rsidR="00F662D2" w:rsidRDefault="00F662D2" w:rsidP="00F662D2">
      <w:pPr>
        <w:pStyle w:val="Antrat"/>
        <w:ind w:left="720"/>
        <w:rPr>
          <w:rFonts w:eastAsiaTheme="majorEastAsia"/>
          <w:b/>
          <w:color w:val="000000" w:themeColor="text1"/>
          <w:sz w:val="28"/>
          <w:szCs w:val="28"/>
        </w:rPr>
      </w:pPr>
      <w:r>
        <w:t xml:space="preserve">2.4 pav. Veiksmo plėtimas </w:t>
      </w:r>
    </w:p>
    <w:p w14:paraId="1F19D560" w14:textId="059DBB9C" w:rsidR="00F662D2" w:rsidRDefault="00F662D2" w:rsidP="00072643">
      <w:pPr>
        <w:ind w:firstLine="720"/>
        <w:jc w:val="both"/>
        <w:rPr>
          <w:rFonts w:eastAsiaTheme="majorEastAsia"/>
          <w:b/>
          <w:color w:val="000000" w:themeColor="text1"/>
          <w:sz w:val="28"/>
          <w:szCs w:val="28"/>
        </w:rPr>
      </w:pPr>
      <w:r>
        <w:rPr>
          <w:noProof/>
          <w:lang w:val="en-US"/>
        </w:rPr>
        <mc:AlternateContent>
          <mc:Choice Requires="wps">
            <w:drawing>
              <wp:anchor distT="0" distB="0" distL="114300" distR="114300" simplePos="0" relativeHeight="251669504" behindDoc="0" locked="0" layoutInCell="1" allowOverlap="1" wp14:anchorId="7C68040D" wp14:editId="13127D81">
                <wp:simplePos x="0" y="0"/>
                <wp:positionH relativeFrom="column">
                  <wp:posOffset>1651635</wp:posOffset>
                </wp:positionH>
                <wp:positionV relativeFrom="paragraph">
                  <wp:posOffset>3443605</wp:posOffset>
                </wp:positionV>
                <wp:extent cx="27241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643F586" w14:textId="7E1AFCB0" w:rsidR="00F662D2" w:rsidRPr="00F27C42" w:rsidRDefault="00F662D2" w:rsidP="00F662D2">
                            <w:pPr>
                              <w:pStyle w:val="Antrat"/>
                              <w:rPr>
                                <w:noProof/>
                                <w:sz w:val="24"/>
                                <w:szCs w:val="24"/>
                              </w:rPr>
                            </w:pPr>
                            <w:r>
                              <w:t>2.5 pav. Knygos kūrimo proceso veiksmo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8040D" id="Text Box 11" o:spid="_x0000_s1029" type="#_x0000_t202" style="position:absolute;left:0;text-align:left;margin-left:130.05pt;margin-top:271.15pt;width:21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yLgIAAGY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" stroked="f">
                <v:textbox style="mso-fit-shape-to-text:t" inset="0,0,0,0">
                  <w:txbxContent>
                    <w:p w14:paraId="2643F586" w14:textId="7E1AFCB0" w:rsidR="00F662D2" w:rsidRPr="00F27C42" w:rsidRDefault="00F662D2" w:rsidP="00F662D2">
                      <w:pPr>
                        <w:pStyle w:val="Antrat"/>
                        <w:rPr>
                          <w:noProof/>
                          <w:sz w:val="24"/>
                          <w:szCs w:val="24"/>
                        </w:rPr>
                      </w:pPr>
                      <w:r>
                        <w:t>2.5 pav. Knygos kūrimo proceso veiksmo diagrama</w:t>
                      </w:r>
                    </w:p>
                  </w:txbxContent>
                </v:textbox>
                <w10:wrap type="topAndBottom"/>
              </v:shape>
            </w:pict>
          </mc:Fallback>
        </mc:AlternateContent>
      </w:r>
      <w:r>
        <w:rPr>
          <w:noProof/>
          <w:lang w:val="en-US"/>
        </w:rPr>
        <w:drawing>
          <wp:anchor distT="0" distB="0" distL="114300" distR="114300" simplePos="0" relativeHeight="251667456" behindDoc="0" locked="0" layoutInCell="1" allowOverlap="1" wp14:anchorId="6831C860" wp14:editId="7849E734">
            <wp:simplePos x="0" y="0"/>
            <wp:positionH relativeFrom="column">
              <wp:posOffset>1651635</wp:posOffset>
            </wp:positionH>
            <wp:positionV relativeFrom="paragraph">
              <wp:posOffset>948055</wp:posOffset>
            </wp:positionV>
            <wp:extent cx="2724150" cy="2438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4150" cy="2438400"/>
                    </a:xfrm>
                    <a:prstGeom prst="rect">
                      <a:avLst/>
                    </a:prstGeom>
                  </pic:spPr>
                </pic:pic>
              </a:graphicData>
            </a:graphic>
            <wp14:sizeRelH relativeFrom="page">
              <wp14:pctWidth>0</wp14:pctWidth>
            </wp14:sizeRelH>
            <wp14:sizeRelV relativeFrom="page">
              <wp14:pctHeight>0</wp14:pctHeight>
            </wp14:sizeRelV>
          </wp:anchor>
        </w:drawing>
      </w:r>
      <w:r>
        <w:t>Tarkime,</w:t>
      </w:r>
      <w:r w:rsidR="00072643">
        <w:t xml:space="preserve"> kad</w:t>
      </w:r>
      <w:r>
        <w:t xml:space="preserve"> reikia sumodeliuo</w:t>
      </w:r>
      <w:r w:rsidR="00072643">
        <w:t xml:space="preserve">ti knygos kūrimo procesą. Pirmiausia, tam </w:t>
      </w:r>
      <w:r>
        <w:t>reikalingi veikėjai: leidėjas, spausdintuvas</w:t>
      </w:r>
      <w:r w:rsidR="00072643">
        <w:t>, redaktorius ir autorius. Be to dar reikalingi ir</w:t>
      </w:r>
      <w:r>
        <w:t xml:space="preserve"> veiksmai: knygos pasiūlymas, knygos gavimas, knygos parašymas, knygos redagavimas, knygos spausdinimas ir atlygis už knygą. Aišku, šis pavyzdys neparodo visų veiksmų ir veikėjų, reikalingų knygos publikavimui, tačiau šiam </w:t>
      </w:r>
      <w:r w:rsidR="00072643">
        <w:t xml:space="preserve">pavyzdžiui to pakanka. Gaunama </w:t>
      </w:r>
      <w:r>
        <w:t>tokia diagrama:</w:t>
      </w:r>
    </w:p>
    <w:p w14:paraId="32BFF990" w14:textId="77777777" w:rsidR="001C3517" w:rsidRDefault="001C3517" w:rsidP="001C3517">
      <w:pPr>
        <w:ind w:firstLine="720"/>
        <w:jc w:val="both"/>
      </w:pPr>
    </w:p>
    <w:p w14:paraId="72B6A918" w14:textId="1D88E79A" w:rsidR="00F662D2" w:rsidRPr="00F662D2" w:rsidRDefault="00072643" w:rsidP="001C3517">
      <w:pPr>
        <w:ind w:firstLine="720"/>
        <w:jc w:val="both"/>
        <w:rPr>
          <w:b/>
          <w:color w:val="000000" w:themeColor="text1"/>
          <w:sz w:val="28"/>
          <w:szCs w:val="28"/>
        </w:rPr>
      </w:pPr>
      <w:r>
        <w:t>Šioje diagramoje v</w:t>
      </w:r>
      <w:r w:rsidR="008106CC">
        <w:t>ienas m</w:t>
      </w:r>
      <w:r>
        <w:t>omentas gali pasirodyti neįprastas, nes</w:t>
      </w:r>
      <w:r w:rsidR="008106CC">
        <w:t xml:space="preserve"> knygos priėmimas numatytas anksčiau negu </w:t>
      </w:r>
      <w:r>
        <w:t xml:space="preserve">pats </w:t>
      </w:r>
      <w:r w:rsidR="008106CC">
        <w:t>knygos pasiūlymas. Tačiau veiksm</w:t>
      </w:r>
      <w:r>
        <w:t>ų diagramoje dar nėra tvarkos, nes d</w:t>
      </w:r>
      <w:r w:rsidR="008106CC">
        <w:t>ėsningumas atsiranda</w:t>
      </w:r>
      <w:r>
        <w:t xml:space="preserve"> tik</w:t>
      </w:r>
      <w:r w:rsidR="008106CC">
        <w:t xml:space="preserve"> vėlesniame proceso nagrinėjime. Faktiškai labai didelėje diagramoje gali būti</w:t>
      </w:r>
      <w:r>
        <w:t xml:space="preserve"> net šimtai veiksmų, jungiamų daugybės</w:t>
      </w:r>
      <w:r w:rsidR="008106CC">
        <w:t xml:space="preserve"> veikėjų. Kiekvienas elementas turi informaciją, paaiškinančią jo egzistavimą. Ši lentelė rodo vieno iš naudojamų veiksmų galimą aprašymą:</w:t>
      </w:r>
    </w:p>
    <w:p w14:paraId="36138D89" w14:textId="2208D074" w:rsidR="00CA3916" w:rsidRDefault="00CA3916">
      <w:pPr>
        <w:rPr>
          <w:rFonts w:eastAsiaTheme="majorEastAsia"/>
          <w:b/>
          <w:color w:val="000000" w:themeColor="text1"/>
          <w:sz w:val="28"/>
          <w:szCs w:val="28"/>
        </w:rPr>
      </w:pPr>
    </w:p>
    <w:tbl>
      <w:tblPr>
        <w:tblStyle w:val="Lentelstinklelis"/>
        <w:tblW w:w="0" w:type="auto"/>
        <w:tblInd w:w="288" w:type="dxa"/>
        <w:tblLook w:val="04A0" w:firstRow="1" w:lastRow="0" w:firstColumn="1" w:lastColumn="0" w:noHBand="0" w:noVBand="1"/>
      </w:tblPr>
      <w:tblGrid>
        <w:gridCol w:w="2695"/>
        <w:gridCol w:w="6349"/>
      </w:tblGrid>
      <w:tr w:rsidR="001C3517" w14:paraId="5739D0D8" w14:textId="77777777" w:rsidTr="001C3517">
        <w:tc>
          <w:tcPr>
            <w:tcW w:w="2695" w:type="dxa"/>
          </w:tcPr>
          <w:p w14:paraId="4B6E8314" w14:textId="75F56CCC" w:rsidR="001C3517" w:rsidRDefault="001C3517">
            <w:pPr>
              <w:rPr>
                <w:rFonts w:eastAsiaTheme="majorEastAsia"/>
                <w:b/>
                <w:color w:val="000000" w:themeColor="text1"/>
                <w:sz w:val="28"/>
                <w:szCs w:val="28"/>
              </w:rPr>
            </w:pPr>
            <w:r>
              <w:t>Pavadinimas</w:t>
            </w:r>
          </w:p>
        </w:tc>
        <w:tc>
          <w:tcPr>
            <w:tcW w:w="6349" w:type="dxa"/>
          </w:tcPr>
          <w:p w14:paraId="69A76E27" w14:textId="25F03820" w:rsidR="001C3517" w:rsidRDefault="001C3517">
            <w:pPr>
              <w:rPr>
                <w:rFonts w:eastAsiaTheme="majorEastAsia"/>
                <w:b/>
                <w:color w:val="000000" w:themeColor="text1"/>
                <w:sz w:val="28"/>
                <w:szCs w:val="28"/>
              </w:rPr>
            </w:pPr>
            <w:r>
              <w:t>Knygos parašymas</w:t>
            </w:r>
          </w:p>
        </w:tc>
      </w:tr>
      <w:tr w:rsidR="001C3517" w14:paraId="2CABD226" w14:textId="77777777" w:rsidTr="001C3517">
        <w:trPr>
          <w:trHeight w:val="318"/>
        </w:trPr>
        <w:tc>
          <w:tcPr>
            <w:tcW w:w="2695" w:type="dxa"/>
          </w:tcPr>
          <w:p w14:paraId="600DBFEA" w14:textId="59EBDA28" w:rsidR="001C3517" w:rsidRDefault="001C3517">
            <w:pPr>
              <w:rPr>
                <w:rFonts w:eastAsiaTheme="majorEastAsia"/>
                <w:b/>
                <w:color w:val="000000" w:themeColor="text1"/>
                <w:sz w:val="28"/>
                <w:szCs w:val="28"/>
              </w:rPr>
            </w:pPr>
            <w:r>
              <w:t>Aprašymas</w:t>
            </w:r>
          </w:p>
        </w:tc>
        <w:tc>
          <w:tcPr>
            <w:tcW w:w="6349" w:type="dxa"/>
          </w:tcPr>
          <w:p w14:paraId="0A885EDC" w14:textId="42999AED" w:rsidR="001C3517" w:rsidRDefault="00072643">
            <w:pPr>
              <w:rPr>
                <w:rFonts w:eastAsiaTheme="majorEastAsia"/>
                <w:b/>
                <w:color w:val="000000" w:themeColor="text1"/>
                <w:sz w:val="28"/>
                <w:szCs w:val="28"/>
              </w:rPr>
            </w:pPr>
            <w:r>
              <w:t xml:space="preserve">Idėjos kūrimo procesas bei </w:t>
            </w:r>
            <w:r w:rsidR="001C3517">
              <w:t>jos vertimas keliais šimtais puslapių</w:t>
            </w:r>
          </w:p>
        </w:tc>
      </w:tr>
      <w:tr w:rsidR="001C3517" w14:paraId="712D249E" w14:textId="77777777" w:rsidTr="001C3517">
        <w:tc>
          <w:tcPr>
            <w:tcW w:w="2695" w:type="dxa"/>
          </w:tcPr>
          <w:p w14:paraId="56A9C66F" w14:textId="41784BA3" w:rsidR="001C3517" w:rsidRDefault="001C3517">
            <w:pPr>
              <w:rPr>
                <w:rFonts w:eastAsiaTheme="majorEastAsia"/>
                <w:b/>
                <w:color w:val="000000" w:themeColor="text1"/>
                <w:sz w:val="28"/>
                <w:szCs w:val="28"/>
              </w:rPr>
            </w:pPr>
            <w:r>
              <w:t>Prielaidos</w:t>
            </w:r>
          </w:p>
        </w:tc>
        <w:tc>
          <w:tcPr>
            <w:tcW w:w="6349" w:type="dxa"/>
          </w:tcPr>
          <w:p w14:paraId="4426983A" w14:textId="77777777" w:rsidR="001C3517" w:rsidRDefault="001C3517">
            <w:r>
              <w:t xml:space="preserve">Knyga turi būti pateikta ir patvirtinta </w:t>
            </w:r>
          </w:p>
          <w:p w14:paraId="4A2E66DE" w14:textId="5E176FBD" w:rsidR="001C3517" w:rsidRDefault="001C3517">
            <w:pPr>
              <w:rPr>
                <w:rFonts w:eastAsiaTheme="majorEastAsia"/>
                <w:b/>
                <w:color w:val="000000" w:themeColor="text1"/>
                <w:sz w:val="28"/>
                <w:szCs w:val="28"/>
              </w:rPr>
            </w:pPr>
            <w:r>
              <w:t>Schema turi būti pilnai išdėstyta ir paruošta knygos parašymui</w:t>
            </w:r>
          </w:p>
        </w:tc>
      </w:tr>
      <w:tr w:rsidR="001C3517" w14:paraId="038DBCB3" w14:textId="77777777" w:rsidTr="001C3517">
        <w:tc>
          <w:tcPr>
            <w:tcW w:w="2695" w:type="dxa"/>
          </w:tcPr>
          <w:p w14:paraId="6BE2B6A9" w14:textId="1355CF0B" w:rsidR="001C3517" w:rsidRDefault="001C3517">
            <w:pPr>
              <w:rPr>
                <w:rFonts w:eastAsiaTheme="majorEastAsia"/>
                <w:b/>
                <w:color w:val="000000" w:themeColor="text1"/>
                <w:sz w:val="28"/>
                <w:szCs w:val="28"/>
              </w:rPr>
            </w:pPr>
            <w:r>
              <w:t>Pagrindinės sąlygos</w:t>
            </w:r>
          </w:p>
        </w:tc>
        <w:tc>
          <w:tcPr>
            <w:tcW w:w="6349" w:type="dxa"/>
          </w:tcPr>
          <w:p w14:paraId="73865592" w14:textId="6C77D249" w:rsidR="001C3517" w:rsidRDefault="001C3517">
            <w:pPr>
              <w:rPr>
                <w:rFonts w:eastAsiaTheme="majorEastAsia"/>
                <w:b/>
                <w:color w:val="000000" w:themeColor="text1"/>
                <w:sz w:val="28"/>
                <w:szCs w:val="28"/>
              </w:rPr>
            </w:pPr>
            <w:r>
              <w:t>Medžiaga bus pabaigta ir paruošta leidimui</w:t>
            </w:r>
          </w:p>
        </w:tc>
      </w:tr>
      <w:tr w:rsidR="001C3517" w14:paraId="2303B1B3" w14:textId="77777777" w:rsidTr="001C3517">
        <w:tc>
          <w:tcPr>
            <w:tcW w:w="2695" w:type="dxa"/>
          </w:tcPr>
          <w:p w14:paraId="6F8CDFD6" w14:textId="5380B9B6" w:rsidR="001C3517" w:rsidRDefault="001C3517">
            <w:pPr>
              <w:rPr>
                <w:rFonts w:eastAsiaTheme="majorEastAsia"/>
                <w:b/>
                <w:color w:val="000000" w:themeColor="text1"/>
                <w:sz w:val="28"/>
                <w:szCs w:val="28"/>
              </w:rPr>
            </w:pPr>
            <w:r>
              <w:t>Darbo etapai</w:t>
            </w:r>
          </w:p>
        </w:tc>
        <w:tc>
          <w:tcPr>
            <w:tcW w:w="6349" w:type="dxa"/>
          </w:tcPr>
          <w:p w14:paraId="5D7C8E82" w14:textId="77777777" w:rsidR="001C3517" w:rsidRDefault="001C3517">
            <w:r>
              <w:t xml:space="preserve">Plano sudarymas </w:t>
            </w:r>
          </w:p>
          <w:p w14:paraId="5D961DCC" w14:textId="77777777" w:rsidR="001C3517" w:rsidRDefault="001C3517">
            <w:r>
              <w:t xml:space="preserve">Įvado parašymas </w:t>
            </w:r>
          </w:p>
          <w:p w14:paraId="3B9E0F6A" w14:textId="77777777" w:rsidR="001C3517" w:rsidRDefault="001C3517">
            <w:r>
              <w:t xml:space="preserve">Visų skyrių parašymas </w:t>
            </w:r>
          </w:p>
          <w:p w14:paraId="0A741985" w14:textId="4964D076" w:rsidR="001C3517" w:rsidRDefault="001C3517" w:rsidP="001C3517">
            <w:pPr>
              <w:keepNext/>
              <w:rPr>
                <w:rFonts w:eastAsiaTheme="majorEastAsia"/>
                <w:b/>
                <w:color w:val="000000" w:themeColor="text1"/>
                <w:sz w:val="28"/>
                <w:szCs w:val="28"/>
              </w:rPr>
            </w:pPr>
            <w:r>
              <w:t>Reziumė parašymas</w:t>
            </w:r>
          </w:p>
        </w:tc>
      </w:tr>
    </w:tbl>
    <w:p w14:paraId="4731A504" w14:textId="695F84F8" w:rsidR="001C3517" w:rsidRDefault="001C3517" w:rsidP="001C3517">
      <w:pPr>
        <w:pStyle w:val="Antrat"/>
        <w:ind w:firstLine="720"/>
        <w:rPr>
          <w:rFonts w:eastAsiaTheme="majorEastAsia"/>
          <w:b/>
          <w:color w:val="000000" w:themeColor="text1"/>
          <w:sz w:val="28"/>
          <w:szCs w:val="28"/>
        </w:rPr>
      </w:pPr>
      <w:r>
        <w:t xml:space="preserve"> 2.1 lentelė Veiksmo aprašymas  </w:t>
      </w:r>
    </w:p>
    <w:p w14:paraId="6A213A71" w14:textId="041330A9" w:rsidR="001C3517" w:rsidRDefault="001C3517">
      <w:pPr>
        <w:rPr>
          <w:rFonts w:eastAsiaTheme="majorEastAsia"/>
          <w:b/>
          <w:color w:val="000000" w:themeColor="text1"/>
          <w:sz w:val="28"/>
          <w:szCs w:val="28"/>
        </w:rPr>
      </w:pPr>
    </w:p>
    <w:p w14:paraId="6F3E74D8" w14:textId="22ED0F84" w:rsidR="001C3517" w:rsidRDefault="001C3517">
      <w:pPr>
        <w:rPr>
          <w:rFonts w:eastAsiaTheme="majorEastAsia"/>
          <w:b/>
          <w:color w:val="000000" w:themeColor="text1"/>
          <w:sz w:val="28"/>
          <w:szCs w:val="28"/>
        </w:rPr>
      </w:pPr>
    </w:p>
    <w:p w14:paraId="7B78EF2D" w14:textId="77777777" w:rsidR="001C3517" w:rsidRDefault="001C3517">
      <w:pPr>
        <w:rPr>
          <w:rFonts w:eastAsiaTheme="majorEastAsia"/>
          <w:b/>
          <w:color w:val="000000" w:themeColor="text1"/>
          <w:sz w:val="28"/>
          <w:szCs w:val="28"/>
        </w:rPr>
      </w:pPr>
      <w:r>
        <w:rPr>
          <w:rFonts w:eastAsiaTheme="majorEastAsia"/>
          <w:b/>
          <w:color w:val="000000" w:themeColor="text1"/>
          <w:sz w:val="28"/>
          <w:szCs w:val="28"/>
        </w:rPr>
        <w:br w:type="page"/>
      </w:r>
    </w:p>
    <w:p w14:paraId="6093D8B2" w14:textId="234658E2" w:rsidR="001C3517" w:rsidRDefault="001C3517">
      <w:pPr>
        <w:rPr>
          <w:rFonts w:eastAsiaTheme="majorEastAsia"/>
          <w:b/>
          <w:color w:val="000000" w:themeColor="text1"/>
          <w:sz w:val="28"/>
          <w:szCs w:val="28"/>
        </w:rPr>
      </w:pPr>
    </w:p>
    <w:p w14:paraId="6724869C" w14:textId="2FB08F69" w:rsidR="001C3517" w:rsidRPr="00F63FC0" w:rsidRDefault="00DB0E13" w:rsidP="00F63FC0">
      <w:pPr>
        <w:pStyle w:val="Antrat1"/>
        <w:numPr>
          <w:ilvl w:val="0"/>
          <w:numId w:val="18"/>
        </w:numPr>
        <w:rPr>
          <w:color w:val="auto"/>
        </w:rPr>
      </w:pPr>
      <w:bookmarkStart w:id="20" w:name="_Toc532968703"/>
      <w:r w:rsidRPr="00F63FC0">
        <w:rPr>
          <w:color w:val="auto"/>
        </w:rPr>
        <w:t>DUOMENŲ MODELIAI</w:t>
      </w:r>
      <w:bookmarkEnd w:id="20"/>
    </w:p>
    <w:p w14:paraId="4B802FF4" w14:textId="77777777" w:rsidR="001C3517" w:rsidRPr="00F63FC0" w:rsidRDefault="001C3517" w:rsidP="001C3517">
      <w:pPr>
        <w:jc w:val="both"/>
        <w:rPr>
          <w:rFonts w:eastAsiaTheme="majorEastAsia"/>
          <w:b/>
          <w:sz w:val="28"/>
          <w:szCs w:val="28"/>
        </w:rPr>
      </w:pPr>
    </w:p>
    <w:p w14:paraId="366A2D15" w14:textId="77777777" w:rsidR="0086671F" w:rsidRDefault="0086671F" w:rsidP="0086671F">
      <w:pPr>
        <w:ind w:firstLine="720"/>
      </w:pPr>
    </w:p>
    <w:p w14:paraId="5CCC9989" w14:textId="016C37BA" w:rsidR="001C3517" w:rsidRDefault="00072643" w:rsidP="00072643">
      <w:pPr>
        <w:ind w:firstLine="720"/>
        <w:jc w:val="both"/>
      </w:pPr>
      <w:r>
        <w:t>P</w:t>
      </w:r>
      <w:r w:rsidR="0086671F">
        <w:t xml:space="preserve">agrindiniai duomenų modelių tipai – loginis ir fizinis. Proceso pradžioje sukuriamas loginis </w:t>
      </w:r>
      <w:r>
        <w:t xml:space="preserve">modelis, o paskui jo pagrindu sukuriamas </w:t>
      </w:r>
      <w:r w:rsidR="0086671F">
        <w:t xml:space="preserve">vienas ar keletas fizinių modelių. Jei projektavimas vyksta sėkmingai, pilnas loginis modelis turi būti ekvivalentus fiziniam modeliui, kai tik bus visiškai realizuotas loginis modelis. </w:t>
      </w:r>
      <w:r>
        <w:t>Kol duomenų nebus loginiame modelyje, j</w:t>
      </w:r>
      <w:r w:rsidR="0086671F">
        <w:t>okie duomenys nepasirodys</w:t>
      </w:r>
      <w:r>
        <w:t xml:space="preserve"> ir</w:t>
      </w:r>
      <w:r w:rsidR="0086671F">
        <w:t xml:space="preserve"> fiziniame</w:t>
      </w:r>
      <w:r>
        <w:t>.</w:t>
      </w:r>
    </w:p>
    <w:p w14:paraId="44ED9492" w14:textId="77777777" w:rsidR="0086671F" w:rsidRDefault="0086671F" w:rsidP="0086671F">
      <w:pPr>
        <w:ind w:firstLine="720"/>
      </w:pPr>
    </w:p>
    <w:p w14:paraId="2B26F8B2" w14:textId="5E6F7923" w:rsidR="0086671F" w:rsidRDefault="0086671F" w:rsidP="0038741F">
      <w:pPr>
        <w:ind w:firstLine="720"/>
        <w:jc w:val="both"/>
      </w:pPr>
      <w:r>
        <w:t xml:space="preserve">Loginis modelis sudaro pagrindinę informacijos dalį, kurią vartotojas </w:t>
      </w:r>
      <w:r w:rsidR="0038741F">
        <w:t xml:space="preserve">turi palaikyti. Loginis modelis, priklausomai nuo fizinės realizacijos reikalavimų, </w:t>
      </w:r>
      <w:r>
        <w:t xml:space="preserve">gali būti realizuojamas įvairiais būdais. Nepriklausomai nuo to, ar naudojamas SQL Server 2000, </w:t>
      </w:r>
      <w:proofErr w:type="spellStart"/>
      <w:r>
        <w:t>Oracle</w:t>
      </w:r>
      <w:proofErr w:type="spellEnd"/>
      <w:r>
        <w:t>, MS Access ar net MS Excel duomenų patalpinimui, loginis modelis turi būti nekintantis.</w:t>
      </w:r>
    </w:p>
    <w:p w14:paraId="18A924C0" w14:textId="77777777" w:rsidR="0086671F" w:rsidRDefault="0086671F" w:rsidP="0086671F">
      <w:pPr>
        <w:ind w:firstLine="720"/>
      </w:pPr>
    </w:p>
    <w:p w14:paraId="57F4892A" w14:textId="185E38B8" w:rsidR="0086671F" w:rsidRDefault="0086671F" w:rsidP="0038741F">
      <w:pPr>
        <w:ind w:firstLine="720"/>
        <w:jc w:val="both"/>
      </w:pPr>
      <w:r>
        <w:t>Loginio modeliavimo procese pirmiausia privalu įsitikinti, kad kiekviena informacijos dalis yra užregistruota, tuomet ją galima kur nors patalpinti. Būtent todėl, toliau vykdant normalizacijos procesą, ankstesnis modelis taps organizuotu rinkiniu. Iki šio proceso pabaigos reikia identifikuoti kiekvieną atskirą informacijos dalį, kurią norima fiziškai kur nors patalpinti.</w:t>
      </w:r>
    </w:p>
    <w:p w14:paraId="32536D65" w14:textId="77777777" w:rsidR="0086671F" w:rsidRDefault="0086671F" w:rsidP="0086671F">
      <w:pPr>
        <w:ind w:firstLine="720"/>
      </w:pPr>
    </w:p>
    <w:p w14:paraId="71B2ABA7" w14:textId="27CDE450" w:rsidR="0086671F" w:rsidRDefault="0086671F" w:rsidP="0038741F">
      <w:pPr>
        <w:ind w:firstLine="720"/>
        <w:jc w:val="both"/>
      </w:pPr>
      <w:r>
        <w:t>Pagrindinis skirtumas ta</w:t>
      </w:r>
      <w:r w:rsidR="0038741F">
        <w:t xml:space="preserve">rp loginio ir fizinio modelio yra </w:t>
      </w:r>
      <w:r>
        <w:t xml:space="preserve">realizacija. Dėl to, kad naudojama ta pati programavimo kalba, loginis modelis tampa panašus į fizinį modelį, tačiau loginio modeliavimo stadijoje reikia </w:t>
      </w:r>
      <w:r w:rsidR="0038741F">
        <w:t>at</w:t>
      </w:r>
      <w:r>
        <w:t>kreipti dėmesį į tai, kas įeis į DB, o ne į tai, kaip tai įeis į DB.</w:t>
      </w:r>
    </w:p>
    <w:p w14:paraId="0E4C124D" w14:textId="77777777" w:rsidR="0086671F" w:rsidRDefault="0086671F" w:rsidP="0086671F">
      <w:pPr>
        <w:ind w:firstLine="720"/>
      </w:pPr>
    </w:p>
    <w:p w14:paraId="00E652D5" w14:textId="48651CFA" w:rsidR="0086671F" w:rsidRDefault="0086671F" w:rsidP="0038741F">
      <w:pPr>
        <w:ind w:firstLine="720"/>
        <w:jc w:val="both"/>
      </w:pPr>
      <w:r>
        <w:t>Fizinis modelis užtikrina detalų veiksmų planą DB realizacijai. Tuo metu, kai loginis modelis turi būti pakankamai pilnas, kad galima būtų aprašyti komercinę veiklą, fizinis modelis, kuris sukuriamas vėliau, gali būti priklausomas nuo norimo efektyvumo ir charakteristikų.</w:t>
      </w:r>
      <w:r w:rsidR="0038741F">
        <w:t xml:space="preserve"> Dėl šių modelių skirtumo</w:t>
      </w:r>
      <w:r>
        <w:t xml:space="preserve"> kyla klausimas – koks yra loginio modeliavimo tikslas?</w:t>
      </w:r>
    </w:p>
    <w:p w14:paraId="56324931" w14:textId="77777777" w:rsidR="0086671F" w:rsidRDefault="0086671F" w:rsidP="0086671F">
      <w:pPr>
        <w:ind w:firstLine="720"/>
      </w:pPr>
    </w:p>
    <w:p w14:paraId="116436F0" w14:textId="41A4C177" w:rsidR="0086671F" w:rsidRDefault="0086671F" w:rsidP="0038741F">
      <w:pPr>
        <w:ind w:firstLine="720"/>
        <w:jc w:val="both"/>
        <w:rPr>
          <w:rFonts w:eastAsiaTheme="majorEastAsia"/>
          <w:b/>
          <w:color w:val="000000" w:themeColor="text1"/>
          <w:sz w:val="28"/>
          <w:szCs w:val="28"/>
        </w:rPr>
      </w:pPr>
      <w:r>
        <w:t>Fiksuojant</w:t>
      </w:r>
      <w:r w:rsidR="0038741F">
        <w:t xml:space="preserve"> tai</w:t>
      </w:r>
      <w:r>
        <w:t>, koks turėtų būti optimaliausias duomenų išdėstymas, remiantis loginiu mąstymu, sudaromas pagrindas geresnės fizinės DB sukūrimui, net ir tuo atveju, jei fizinis modelis truputį skirsis nuo loginio modelio. Loginis modelis lieka labai svarbus dokumentas vėlesniems pakeitimams sistemoje ir nebus smarkiai pakeistas duomenų išdėstymo detalėmis.</w:t>
      </w:r>
    </w:p>
    <w:p w14:paraId="448C9A75" w14:textId="4FFCCA9B" w:rsidR="001C3517" w:rsidRDefault="001C3517">
      <w:pPr>
        <w:rPr>
          <w:rFonts w:eastAsiaTheme="majorEastAsia"/>
          <w:b/>
          <w:color w:val="000000" w:themeColor="text1"/>
          <w:sz w:val="28"/>
          <w:szCs w:val="28"/>
        </w:rPr>
      </w:pPr>
      <w:r>
        <w:rPr>
          <w:rFonts w:eastAsiaTheme="majorEastAsia"/>
          <w:b/>
          <w:color w:val="000000" w:themeColor="text1"/>
          <w:sz w:val="28"/>
          <w:szCs w:val="28"/>
        </w:rPr>
        <w:br w:type="page"/>
      </w:r>
    </w:p>
    <w:p w14:paraId="69F0BCBA" w14:textId="719A1C2C" w:rsidR="001C3517" w:rsidRPr="00F63FC0" w:rsidRDefault="00DB0E13" w:rsidP="00F63FC0">
      <w:pPr>
        <w:pStyle w:val="Antrat1"/>
        <w:numPr>
          <w:ilvl w:val="0"/>
          <w:numId w:val="18"/>
        </w:numPr>
        <w:rPr>
          <w:color w:val="auto"/>
        </w:rPr>
      </w:pPr>
      <w:bookmarkStart w:id="21" w:name="_Toc532968704"/>
      <w:r w:rsidRPr="00F63FC0">
        <w:rPr>
          <w:color w:val="auto"/>
        </w:rPr>
        <w:lastRenderedPageBreak/>
        <w:t>PAGRINDINĖS</w:t>
      </w:r>
      <w:r>
        <w:t xml:space="preserve"> SAVOKOS</w:t>
      </w:r>
      <w:bookmarkEnd w:id="21"/>
    </w:p>
    <w:p w14:paraId="223D432A" w14:textId="53C2D5B6" w:rsidR="001C3517" w:rsidRPr="00F63FC0" w:rsidRDefault="001C3517">
      <w:pPr>
        <w:rPr>
          <w:rFonts w:eastAsiaTheme="majorEastAsia"/>
          <w:b/>
          <w:sz w:val="28"/>
          <w:szCs w:val="28"/>
        </w:rPr>
      </w:pPr>
    </w:p>
    <w:p w14:paraId="748D8693" w14:textId="4AE24A98" w:rsidR="0086671F" w:rsidRDefault="0086671F" w:rsidP="0038741F">
      <w:pPr>
        <w:ind w:firstLine="720"/>
        <w:jc w:val="both"/>
      </w:pPr>
      <w:r w:rsidRPr="0086671F">
        <w:rPr>
          <w:b/>
        </w:rPr>
        <w:t>Esybė</w:t>
      </w:r>
      <w:r>
        <w:t xml:space="preserve"> (anglų k. </w:t>
      </w:r>
      <w:proofErr w:type="spellStart"/>
      <w:r>
        <w:t>entity</w:t>
      </w:r>
      <w:proofErr w:type="spellEnd"/>
      <w:r>
        <w:t>) – tai grindžia</w:t>
      </w:r>
      <w:r w:rsidR="0038741F">
        <w:t>ma vieno tipo objektų klasė,</w:t>
      </w:r>
      <w:r>
        <w:t xml:space="preserve"> fiziškai egzistuojantys ir mintyse suvokiami bei lengvai skiriami modeliuojamo pasaulio bendrieji vaizdai. Kiekvienai esybei modeliuojamoje sistemoje</w:t>
      </w:r>
      <w:r w:rsidR="0038741F">
        <w:t xml:space="preserve"> yra</w:t>
      </w:r>
      <w:r>
        <w:t xml:space="preserve"> suteikiamas unikalus tapatumo vardas.</w:t>
      </w:r>
    </w:p>
    <w:p w14:paraId="230C961F" w14:textId="19B8CA5F" w:rsidR="0086671F" w:rsidRDefault="0086671F">
      <w:pPr>
        <w:rPr>
          <w:rFonts w:eastAsiaTheme="majorEastAsia"/>
          <w:b/>
          <w:color w:val="000000" w:themeColor="text1"/>
          <w:sz w:val="28"/>
          <w:szCs w:val="28"/>
        </w:rPr>
      </w:pPr>
    </w:p>
    <w:p w14:paraId="05032381" w14:textId="77777777" w:rsidR="00B230EE" w:rsidRPr="0038741F" w:rsidRDefault="0086671F" w:rsidP="0086671F">
      <w:r w:rsidRPr="0038741F">
        <w:t>Esybių tipai</w:t>
      </w:r>
      <w:r w:rsidR="00B230EE" w:rsidRPr="0038741F">
        <w:t xml:space="preserve"> :</w:t>
      </w:r>
    </w:p>
    <w:p w14:paraId="7112230D" w14:textId="77777777" w:rsidR="00B230EE" w:rsidRDefault="00B230EE" w:rsidP="0086671F">
      <w:pPr>
        <w:rPr>
          <w:b/>
        </w:rPr>
      </w:pPr>
    </w:p>
    <w:p w14:paraId="47B07229" w14:textId="3C88F021" w:rsidR="0086671F" w:rsidRDefault="0086671F" w:rsidP="0038741F">
      <w:pPr>
        <w:pStyle w:val="Sraopastraipa"/>
        <w:numPr>
          <w:ilvl w:val="0"/>
          <w:numId w:val="17"/>
        </w:numPr>
        <w:jc w:val="both"/>
      </w:pPr>
      <w:r w:rsidRPr="0038741F">
        <w:rPr>
          <w:b/>
        </w:rPr>
        <w:t>Esybė vadinama nepriklausoma</w:t>
      </w:r>
      <w:r w:rsidR="0038741F">
        <w:t>, kai</w:t>
      </w:r>
      <w:r>
        <w:t xml:space="preserve"> ji neturi jokių priklausomybių, pirminio rakto nuo kitu esybių, kitaip tariant, nėra jokių išorinių raktų arba migruojančių raktų pirminiame rakte. Jis faktiškai nejuda, jis priklauso pirminiam raktui vienos esybės, migruoja (kopijuojasi) kaip atributas kitos esybės, tokiu būdu nustatant santykį tarp šių esybių. Darytina išvada, kad esybė nepriklausoma nuo kitos esybės. Visi atributai, kurie nemigruoja, yra nuosavi, nes jie turi savo kilmę esamoje esybėje.</w:t>
      </w:r>
    </w:p>
    <w:p w14:paraId="5B6657A6" w14:textId="77777777" w:rsidR="00B230EE" w:rsidRDefault="00B230EE" w:rsidP="00B230EE"/>
    <w:p w14:paraId="49355227" w14:textId="1406E3D1" w:rsidR="00B230EE" w:rsidRDefault="00B230EE" w:rsidP="0038741F">
      <w:pPr>
        <w:pStyle w:val="Sraopastraipa"/>
        <w:numPr>
          <w:ilvl w:val="0"/>
          <w:numId w:val="17"/>
        </w:numPr>
        <w:jc w:val="both"/>
      </w:pPr>
      <w:r w:rsidRPr="0038741F">
        <w:rPr>
          <w:b/>
        </w:rPr>
        <w:t>Priklausoma</w:t>
      </w:r>
      <w:r>
        <w:t xml:space="preserve"> </w:t>
      </w:r>
      <w:r w:rsidRPr="0038741F">
        <w:rPr>
          <w:b/>
        </w:rPr>
        <w:t>esybė</w:t>
      </w:r>
      <w:r>
        <w:t xml:space="preserve"> priešinga nepriklausomai esybei, nes ji turi pirminį raktą kitos esybės, kuris migravo į jos pirminį raktą.</w:t>
      </w:r>
    </w:p>
    <w:p w14:paraId="505E3783" w14:textId="70E91ADD" w:rsidR="000568EC" w:rsidRDefault="000568EC" w:rsidP="00B230EE">
      <w:pPr>
        <w:spacing w:line="360" w:lineRule="auto"/>
        <w:jc w:val="both"/>
      </w:pPr>
    </w:p>
    <w:p w14:paraId="2C71E62F" w14:textId="797E58B0" w:rsidR="00CB0439" w:rsidRDefault="00CB0439" w:rsidP="00CE52CE">
      <w:pPr>
        <w:jc w:val="both"/>
      </w:pPr>
      <w:r>
        <w:rPr>
          <w:b/>
        </w:rPr>
        <w:tab/>
      </w:r>
      <w:r w:rsidR="00B230EE">
        <w:t>Visi objektai turi tam tikrus požymius</w:t>
      </w:r>
      <w:r w:rsidR="00CE52CE">
        <w:t xml:space="preserve">, vadinamus </w:t>
      </w:r>
      <w:r w:rsidR="00CE52CE" w:rsidRPr="00CE52CE">
        <w:rPr>
          <w:b/>
        </w:rPr>
        <w:t>atributais</w:t>
      </w:r>
      <w:r w:rsidR="00B230EE" w:rsidRPr="00CE52CE">
        <w:rPr>
          <w:b/>
        </w:rPr>
        <w:t>.</w:t>
      </w:r>
      <w:r w:rsidR="00B230EE">
        <w:t xml:space="preserve"> Visi vienos esybės objektai turi tuos pačius atributus. Kiekvienam atributui priskiriama galimų reikšmių aibė. Paprastai objekto atributai yra </w:t>
      </w:r>
      <w:r w:rsidR="00B230EE" w:rsidRPr="00CB0439">
        <w:rPr>
          <w:b/>
        </w:rPr>
        <w:t>vienareikšm</w:t>
      </w:r>
      <w:r w:rsidRPr="00CB0439">
        <w:rPr>
          <w:b/>
        </w:rPr>
        <w:t>iai</w:t>
      </w:r>
      <w:r w:rsidR="00B230EE">
        <w:t>,</w:t>
      </w:r>
      <w:r w:rsidR="00CE52CE">
        <w:t xml:space="preserve"> </w:t>
      </w:r>
      <w:r w:rsidR="00B230EE">
        <w:t>pavyzdžiui, kiekvienas skaitytojas turi vieną asmens kodą. Tačiau kai kurie atributai gali būti</w:t>
      </w:r>
      <w:r w:rsidR="00CE52CE">
        <w:t xml:space="preserve"> </w:t>
      </w:r>
      <w:r w:rsidR="00B230EE" w:rsidRPr="00CB0439">
        <w:rPr>
          <w:b/>
        </w:rPr>
        <w:t>neviena</w:t>
      </w:r>
      <w:r w:rsidRPr="00CB0439">
        <w:rPr>
          <w:b/>
        </w:rPr>
        <w:t>reikšmiai</w:t>
      </w:r>
      <w:r w:rsidR="00B230EE">
        <w:t>, pavyzdžiui, knyga gali būti</w:t>
      </w:r>
      <w:r>
        <w:t xml:space="preserve"> parašyta keleto autorių. Taigi </w:t>
      </w:r>
      <w:r w:rsidR="00B230EE">
        <w:t xml:space="preserve">esybės Knyga atributas Autorius yra </w:t>
      </w:r>
      <w:r w:rsidR="00B230EE" w:rsidRPr="00CB0439">
        <w:rPr>
          <w:b/>
        </w:rPr>
        <w:t>daugiareikšmis</w:t>
      </w:r>
      <w:r w:rsidR="00B230EE">
        <w:t xml:space="preserve">. Atributas gali </w:t>
      </w:r>
      <w:r>
        <w:t xml:space="preserve">būti paprastas </w:t>
      </w:r>
      <w:r w:rsidR="00B230EE">
        <w:t>arb</w:t>
      </w:r>
      <w:r>
        <w:t>a sudėtinis</w:t>
      </w:r>
      <w:r w:rsidR="00B230EE">
        <w:t xml:space="preserve">. </w:t>
      </w:r>
      <w:r w:rsidR="00B230EE" w:rsidRPr="00CB0439">
        <w:rPr>
          <w:b/>
        </w:rPr>
        <w:t>Sudėtinį</w:t>
      </w:r>
      <w:r w:rsidR="00B230EE">
        <w:t xml:space="preserve"> atributą sudaro keletas</w:t>
      </w:r>
      <w:r>
        <w:t xml:space="preserve"> paprastų atributų. Pavyzdžiui, </w:t>
      </w:r>
      <w:r w:rsidR="00B230EE">
        <w:t>esybės Skaitytojas objektai gali turėti sudėtinį atributą Adresas, kurį</w:t>
      </w:r>
      <w:r>
        <w:t xml:space="preserve">, tarkime, kai visi skaitytojai </w:t>
      </w:r>
      <w:r w:rsidR="00B230EE">
        <w:t>gyvena tame pačiame mieste, sudaro trys paprasti atributai: ga</w:t>
      </w:r>
      <w:r>
        <w:t xml:space="preserve">tvė, namas ir butas. Atributai, </w:t>
      </w:r>
      <w:r w:rsidR="00B230EE">
        <w:t>vienareikšmiškai atitinkantys esybės objektą, vadina</w:t>
      </w:r>
      <w:r>
        <w:t xml:space="preserve">mi </w:t>
      </w:r>
      <w:r w:rsidRPr="00CB0439">
        <w:rPr>
          <w:b/>
        </w:rPr>
        <w:t>raktu</w:t>
      </w:r>
      <w:r w:rsidR="00B230EE">
        <w:t xml:space="preserve">. </w:t>
      </w:r>
      <w:proofErr w:type="spellStart"/>
      <w:r w:rsidR="00B230EE">
        <w:t>Pavyzdžiui.,</w:t>
      </w:r>
      <w:r>
        <w:t>esybės</w:t>
      </w:r>
      <w:proofErr w:type="spellEnd"/>
      <w:r>
        <w:t xml:space="preserve"> Knyga objektų atributas ISB</w:t>
      </w:r>
      <w:r w:rsidR="00B230EE">
        <w:t>N yra raktas, kadangi kiekviena knyga turi unikalų</w:t>
      </w:r>
      <w:r w:rsidR="00CE52CE">
        <w:t xml:space="preserve"> </w:t>
      </w:r>
      <w:r w:rsidR="00B230EE">
        <w:t>ISBN numerį. Kai kurie atributai gali būti išvestiniai, jie apskaičiuojami pagal kitų atributų</w:t>
      </w:r>
      <w:r w:rsidR="00CE52CE">
        <w:t xml:space="preserve"> </w:t>
      </w:r>
      <w:r w:rsidR="00B230EE">
        <w:t>reikšmes, pavyzdžiui, skaitytojo amžių galima apskaičiuoti žinant jo gimimo ir dabartinę datą.</w:t>
      </w:r>
      <w:r w:rsidR="00CE52CE">
        <w:t xml:space="preserve"> </w:t>
      </w:r>
      <w:r w:rsidR="00B230EE" w:rsidRPr="00CB0439">
        <w:rPr>
          <w:b/>
        </w:rPr>
        <w:t>Esybės atributai</w:t>
      </w:r>
      <w:r w:rsidR="00B230EE">
        <w:t xml:space="preserve"> turi turė</w:t>
      </w:r>
      <w:r>
        <w:t>ti unikalius vardus jos viduje.</w:t>
      </w:r>
    </w:p>
    <w:p w14:paraId="3F018CA2" w14:textId="33830950" w:rsidR="00CB0439" w:rsidRDefault="00CB0439" w:rsidP="00B230EE">
      <w:pPr>
        <w:jc w:val="both"/>
      </w:pPr>
    </w:p>
    <w:p w14:paraId="6A3DC570" w14:textId="26728D14" w:rsidR="00551CF0" w:rsidRPr="00CF5C91" w:rsidRDefault="00551CF0" w:rsidP="00B230EE">
      <w:pPr>
        <w:jc w:val="both"/>
        <w:rPr>
          <w:b/>
        </w:rPr>
      </w:pPr>
      <w:r w:rsidRPr="00551CF0">
        <w:rPr>
          <w:b/>
        </w:rPr>
        <w:t>Raktai :</w:t>
      </w:r>
    </w:p>
    <w:p w14:paraId="098EEBD9" w14:textId="7D15AD71" w:rsidR="00CB0439" w:rsidRDefault="00CB0439" w:rsidP="00CB0439">
      <w:pPr>
        <w:ind w:firstLine="720"/>
        <w:jc w:val="both"/>
      </w:pPr>
      <w:r>
        <w:rPr>
          <w:b/>
        </w:rPr>
        <w:t>Pirminis r</w:t>
      </w:r>
      <w:r w:rsidRPr="00CB0439">
        <w:rPr>
          <w:b/>
        </w:rPr>
        <w:t>aktas</w:t>
      </w:r>
      <w:r w:rsidRPr="00CB0439">
        <w:t xml:space="preserve"> yra stulpelis (ar kelių stulpelių derinys), kurį žinodami galime vienareikšmiškai pasakyti, iš kurios eilutės jis</w:t>
      </w:r>
      <w:r w:rsidR="00CF5C91">
        <w:t xml:space="preserve"> yra</w:t>
      </w:r>
      <w:r w:rsidRPr="00CB0439">
        <w:t xml:space="preserve"> paimtas.</w:t>
      </w:r>
    </w:p>
    <w:p w14:paraId="2EF1BC83" w14:textId="32A3270B" w:rsidR="00CB0439" w:rsidRDefault="00CB0439" w:rsidP="00CB0439">
      <w:pPr>
        <w:jc w:val="both"/>
      </w:pPr>
    </w:p>
    <w:p w14:paraId="381DAB83" w14:textId="412AC47F" w:rsidR="00CB0439" w:rsidRDefault="00CB0439" w:rsidP="00CB0439">
      <w:pPr>
        <w:ind w:firstLine="720"/>
        <w:jc w:val="both"/>
      </w:pPr>
      <w:r w:rsidRPr="00CB0439">
        <w:rPr>
          <w:b/>
        </w:rPr>
        <w:t>Antriniai raktai</w:t>
      </w:r>
      <w:r>
        <w:t xml:space="preserve"> – tai rinkinys vieno ar daugiau laukų, kurių individualumą siekiama užtikrinti visoje esybėje. Antriniai raktai neturi specialių žymėjimų, ir jie negali neemigruoti.</w:t>
      </w:r>
    </w:p>
    <w:p w14:paraId="1D68F96F" w14:textId="40D33363" w:rsidR="00CB0439" w:rsidRDefault="00CB0439" w:rsidP="00CB0439">
      <w:pPr>
        <w:jc w:val="both"/>
      </w:pPr>
    </w:p>
    <w:p w14:paraId="794B7402" w14:textId="77777777" w:rsidR="00CB0439" w:rsidRDefault="00CB0439" w:rsidP="00551CF0">
      <w:pPr>
        <w:ind w:firstLine="720"/>
        <w:jc w:val="both"/>
      </w:pPr>
      <w:r w:rsidRPr="00551CF0">
        <w:rPr>
          <w:b/>
        </w:rPr>
        <w:t>Išoriniai raktai</w:t>
      </w:r>
      <w:r>
        <w:t xml:space="preserve"> kitaip vadinami migruojančiais atributais. Jie atlieka pirminio esybės rakto</w:t>
      </w:r>
    </w:p>
    <w:p w14:paraId="01672487" w14:textId="1088B44D" w:rsidR="00CB0439" w:rsidRDefault="00CB0439" w:rsidP="00CB0439">
      <w:pPr>
        <w:jc w:val="both"/>
      </w:pPr>
      <w:r>
        <w:t>vaidmenį, kai reikia nurodyti informacijos egzempliorių iš kito</w:t>
      </w:r>
      <w:r w:rsidR="00551CF0">
        <w:t xml:space="preserve">s esybės. Išoriniai raktai žymimi kaip </w:t>
      </w:r>
      <w:r>
        <w:t>antriniai raktai tik su simboliu</w:t>
      </w:r>
      <w:r w:rsidR="00551CF0">
        <w:t xml:space="preserve"> „FK“ (</w:t>
      </w:r>
      <w:proofErr w:type="spellStart"/>
      <w:r w:rsidR="00551CF0">
        <w:t>Foreign</w:t>
      </w:r>
      <w:proofErr w:type="spellEnd"/>
      <w:r w:rsidR="00551CF0">
        <w:t xml:space="preserve"> </w:t>
      </w:r>
      <w:proofErr w:type="spellStart"/>
      <w:r w:rsidR="00551CF0">
        <w:t>Key</w:t>
      </w:r>
      <w:proofErr w:type="spellEnd"/>
      <w:r w:rsidR="00551CF0">
        <w:t xml:space="preserve">) po išorinio </w:t>
      </w:r>
      <w:r>
        <w:t>rakto</w:t>
      </w:r>
      <w:r w:rsidR="00551CF0">
        <w:t>.</w:t>
      </w:r>
    </w:p>
    <w:p w14:paraId="2DB48810" w14:textId="040C0570" w:rsidR="00551CF0" w:rsidRDefault="00551CF0" w:rsidP="00CB0439">
      <w:pPr>
        <w:jc w:val="both"/>
        <w:rPr>
          <w:b/>
        </w:rPr>
      </w:pPr>
    </w:p>
    <w:p w14:paraId="7E09B1AB" w14:textId="27925D17" w:rsidR="00551CF0" w:rsidRDefault="00CF5C91" w:rsidP="00551CF0">
      <w:pPr>
        <w:jc w:val="both"/>
      </w:pPr>
      <w:r>
        <w:rPr>
          <w:b/>
        </w:rPr>
        <w:t xml:space="preserve">Domenai - </w:t>
      </w:r>
      <w:r>
        <w:t>t</w:t>
      </w:r>
      <w:r w:rsidR="00551CF0">
        <w:t>ai yra gal</w:t>
      </w:r>
      <w:r>
        <w:t>imų atributo reikšmių rinkinys,</w:t>
      </w:r>
      <w:r w:rsidR="00551CF0">
        <w:t xml:space="preserve"> mechanizmas, kuris ne tik leidžia nustatyti galimas reikšmes, kurios gali būti atribute, bet ir užtikrina duomenų tipų paveldėjimą apibrėžimuose.</w:t>
      </w:r>
    </w:p>
    <w:p w14:paraId="305B3C6D" w14:textId="350A10DA" w:rsidR="00551CF0" w:rsidRDefault="00551CF0" w:rsidP="00551CF0">
      <w:pPr>
        <w:jc w:val="both"/>
        <w:rPr>
          <w:b/>
        </w:rPr>
      </w:pPr>
    </w:p>
    <w:p w14:paraId="10639411" w14:textId="623CCF6E" w:rsidR="00551CF0" w:rsidRDefault="00551CF0" w:rsidP="00551CF0">
      <w:pPr>
        <w:ind w:firstLine="720"/>
        <w:jc w:val="both"/>
      </w:pPr>
      <w:r>
        <w:rPr>
          <w:b/>
        </w:rPr>
        <w:t xml:space="preserve">Atributų žymėjimai - </w:t>
      </w:r>
      <w:r>
        <w:t xml:space="preserve">Esybės pavadinimas niekada neturi būti vartojamas daugiskaitos forma. Ši taisyklė formaliai tinka ir atributų pavadinimams. Tačiau modeliavimo procese vis dėlto daugiskaita bus naudojama. Daugiskaitos naudojimas pavadinime gali būti bruožas, parodantis, kad laukiama keleto reikšmių. Pavyzdžiui, būtų galima turėti esybę </w:t>
      </w:r>
      <w:proofErr w:type="spellStart"/>
      <w:r>
        <w:t>Person</w:t>
      </w:r>
      <w:proofErr w:type="spellEnd"/>
      <w:r>
        <w:t xml:space="preserve"> (žmogus) su identifikuojančiu atributu </w:t>
      </w:r>
      <w:proofErr w:type="spellStart"/>
      <w:r>
        <w:t>Children</w:t>
      </w:r>
      <w:proofErr w:type="spellEnd"/>
      <w:r>
        <w:t xml:space="preserve"> (vaikai). Esybė </w:t>
      </w:r>
      <w:proofErr w:type="spellStart"/>
      <w:r>
        <w:t>Person</w:t>
      </w:r>
      <w:proofErr w:type="spellEnd"/>
      <w:r>
        <w:t xml:space="preserve"> identifikuotų vieną žmogų, o atributas </w:t>
      </w:r>
      <w:proofErr w:type="spellStart"/>
      <w:r>
        <w:t>Children</w:t>
      </w:r>
      <w:proofErr w:type="spellEnd"/>
      <w:r>
        <w:t xml:space="preserve"> identifikuotų jo sūnus ir dukteris.</w:t>
      </w:r>
    </w:p>
    <w:p w14:paraId="00A37B20" w14:textId="4037B1FB" w:rsidR="00F63FC0" w:rsidRDefault="00F63FC0">
      <w:r>
        <w:br w:type="page"/>
      </w:r>
    </w:p>
    <w:p w14:paraId="33B3B689" w14:textId="77777777" w:rsidR="00386A61" w:rsidRDefault="00386A61" w:rsidP="00551CF0">
      <w:pPr>
        <w:jc w:val="both"/>
      </w:pPr>
    </w:p>
    <w:p w14:paraId="34D3CC63" w14:textId="1AB55E41" w:rsidR="00386A61" w:rsidRDefault="00DB0E13" w:rsidP="00F63FC0">
      <w:pPr>
        <w:pStyle w:val="Antrat1"/>
        <w:numPr>
          <w:ilvl w:val="0"/>
          <w:numId w:val="18"/>
        </w:numPr>
      </w:pPr>
      <w:bookmarkStart w:id="22" w:name="_Toc532968705"/>
      <w:r>
        <w:t>SANTYKIAI</w:t>
      </w:r>
      <w:bookmarkEnd w:id="22"/>
    </w:p>
    <w:p w14:paraId="7A0664C6" w14:textId="77777777" w:rsidR="00386A61" w:rsidRDefault="00386A61" w:rsidP="00551CF0">
      <w:pPr>
        <w:jc w:val="both"/>
      </w:pPr>
    </w:p>
    <w:p w14:paraId="3AFB88C2" w14:textId="6B30EF3A" w:rsidR="00386A61" w:rsidRDefault="00386A61" w:rsidP="00386A61">
      <w:pPr>
        <w:ind w:firstLine="720"/>
        <w:jc w:val="both"/>
      </w:pPr>
      <w:r w:rsidRPr="00386A61">
        <w:rPr>
          <w:b/>
        </w:rPr>
        <w:t>Santykis</w:t>
      </w:r>
      <w:r>
        <w:t xml:space="preserve"> – tai grafiškai vaizduojamas junginys, </w:t>
      </w:r>
      <w:r w:rsidR="00CF5C91">
        <w:t xml:space="preserve">kuris nusako </w:t>
      </w:r>
      <w:r>
        <w:t xml:space="preserve">esybių tarpusavio ryšį. Santykiai gali būti klasifikuojami pagal: </w:t>
      </w:r>
    </w:p>
    <w:p w14:paraId="2CC1D76D" w14:textId="77777777" w:rsidR="00386A61" w:rsidRDefault="00386A61" w:rsidP="00386A61">
      <w:pPr>
        <w:ind w:left="720"/>
        <w:jc w:val="both"/>
      </w:pPr>
      <w:r>
        <w:t xml:space="preserve">1) dalyvavimo laipsnį; </w:t>
      </w:r>
    </w:p>
    <w:p w14:paraId="747AE715" w14:textId="77777777" w:rsidR="00386A61" w:rsidRDefault="00386A61" w:rsidP="00386A61">
      <w:pPr>
        <w:ind w:left="720"/>
        <w:jc w:val="both"/>
      </w:pPr>
      <w:r>
        <w:t xml:space="preserve">2) galią; </w:t>
      </w:r>
    </w:p>
    <w:p w14:paraId="40BFD2F1" w14:textId="33836B07" w:rsidR="00386A61" w:rsidRDefault="00386A61" w:rsidP="00386A61">
      <w:pPr>
        <w:ind w:left="720"/>
        <w:jc w:val="both"/>
      </w:pPr>
      <w:r>
        <w:t xml:space="preserve">3) </w:t>
      </w:r>
      <w:proofErr w:type="spellStart"/>
      <w:r>
        <w:t>kardinalumo</w:t>
      </w:r>
      <w:proofErr w:type="spellEnd"/>
      <w:r>
        <w:t xml:space="preserve"> požymį; </w:t>
      </w:r>
    </w:p>
    <w:p w14:paraId="5E280FE1" w14:textId="77777777" w:rsidR="00386A61" w:rsidRDefault="00386A61" w:rsidP="00386A61">
      <w:pPr>
        <w:ind w:left="720"/>
        <w:jc w:val="both"/>
      </w:pPr>
      <w:r>
        <w:t xml:space="preserve">4) kryptį; </w:t>
      </w:r>
    </w:p>
    <w:p w14:paraId="53770849" w14:textId="77777777" w:rsidR="00386A61" w:rsidRDefault="00386A61" w:rsidP="00386A61">
      <w:pPr>
        <w:ind w:left="720"/>
        <w:jc w:val="both"/>
      </w:pPr>
      <w:r>
        <w:t xml:space="preserve">5) tipą; </w:t>
      </w:r>
    </w:p>
    <w:p w14:paraId="69E1DD6A" w14:textId="7A069CD1" w:rsidR="00386A61" w:rsidRDefault="00386A61" w:rsidP="00386A61">
      <w:pPr>
        <w:ind w:left="720"/>
        <w:jc w:val="both"/>
      </w:pPr>
      <w:r>
        <w:t>6) būtinumą.</w:t>
      </w:r>
    </w:p>
    <w:p w14:paraId="61B92EE6" w14:textId="0C6F6AF5" w:rsidR="00386A61" w:rsidRDefault="00386A61" w:rsidP="00386A61">
      <w:pPr>
        <w:jc w:val="both"/>
      </w:pPr>
    </w:p>
    <w:p w14:paraId="2966F061" w14:textId="5E353856" w:rsidR="00386A61" w:rsidRDefault="00386A61" w:rsidP="00386A61">
      <w:pPr>
        <w:jc w:val="both"/>
      </w:pPr>
      <w:r>
        <w:t>IE (</w:t>
      </w:r>
      <w:proofErr w:type="spellStart"/>
      <w:r>
        <w:t>Information</w:t>
      </w:r>
      <w:proofErr w:type="spellEnd"/>
      <w:r>
        <w:t xml:space="preserve"> </w:t>
      </w:r>
      <w:proofErr w:type="spellStart"/>
      <w:r>
        <w:t>Engineering</w:t>
      </w:r>
      <w:proofErr w:type="spellEnd"/>
      <w:r>
        <w:t xml:space="preserve">) </w:t>
      </w:r>
      <w:r w:rsidR="00CF5C91">
        <w:t>metodologija yra gerai žinoma bei</w:t>
      </w:r>
      <w:r>
        <w:t xml:space="preserve"> plačiai </w:t>
      </w:r>
      <w:r w:rsidR="00CF5C91">
        <w:t>naudojama. Be to dar ji yra</w:t>
      </w:r>
      <w:r>
        <w:t xml:space="preserve"> populiari ir labai patogi atvaizduojant reikalingą informaciją. Ši metodologija metaforiškai yra vadinama „paukščio letenėlės“ metodu.</w:t>
      </w:r>
    </w:p>
    <w:p w14:paraId="3ABF1D79" w14:textId="77777777" w:rsidR="00CF5C91" w:rsidRDefault="00CF5C91" w:rsidP="00386A61">
      <w:pPr>
        <w:jc w:val="both"/>
      </w:pPr>
    </w:p>
    <w:p w14:paraId="3DB39B22" w14:textId="36084963" w:rsidR="00386A61" w:rsidRDefault="00386A61" w:rsidP="00386A61">
      <w:pPr>
        <w:jc w:val="both"/>
      </w:pPr>
    </w:p>
    <w:p w14:paraId="1C5CA8DE" w14:textId="77777777" w:rsidR="00386A61" w:rsidRDefault="00386A61" w:rsidP="00386A61">
      <w:pPr>
        <w:keepNext/>
        <w:jc w:val="both"/>
      </w:pPr>
      <w:r>
        <w:rPr>
          <w:noProof/>
          <w:lang w:val="en-US"/>
        </w:rPr>
        <w:drawing>
          <wp:inline distT="0" distB="0" distL="0" distR="0" wp14:anchorId="1BF75CB2" wp14:editId="7BABCDC9">
            <wp:extent cx="1990725" cy="2676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0725" cy="2676525"/>
                    </a:xfrm>
                    <a:prstGeom prst="rect">
                      <a:avLst/>
                    </a:prstGeom>
                  </pic:spPr>
                </pic:pic>
              </a:graphicData>
            </a:graphic>
          </wp:inline>
        </w:drawing>
      </w:r>
    </w:p>
    <w:p w14:paraId="76F437A6" w14:textId="50DA89D1" w:rsidR="00386A61" w:rsidRDefault="00386A61" w:rsidP="00386A61">
      <w:pPr>
        <w:pStyle w:val="Antrat"/>
        <w:jc w:val="both"/>
      </w:pPr>
      <w:r>
        <w:t>3.1 pav. Santykių pavaizdavimo pavyzdžiai</w:t>
      </w:r>
    </w:p>
    <w:p w14:paraId="6AE5EF1D" w14:textId="77777777" w:rsidR="00CF5C91" w:rsidRPr="00CF5C91" w:rsidRDefault="00CF5C91" w:rsidP="00CF5C91"/>
    <w:tbl>
      <w:tblPr>
        <w:tblStyle w:val="Lentelstinklelis"/>
        <w:tblW w:w="0" w:type="auto"/>
        <w:tblLook w:val="04A0" w:firstRow="1" w:lastRow="0" w:firstColumn="1" w:lastColumn="0" w:noHBand="0" w:noVBand="1"/>
      </w:tblPr>
      <w:tblGrid>
        <w:gridCol w:w="1626"/>
        <w:gridCol w:w="6289"/>
      </w:tblGrid>
      <w:tr w:rsidR="00386A61" w14:paraId="58E51CA8" w14:textId="77777777" w:rsidTr="00386A61">
        <w:tc>
          <w:tcPr>
            <w:tcW w:w="1626" w:type="dxa"/>
          </w:tcPr>
          <w:p w14:paraId="793F3AAB" w14:textId="497B8879" w:rsidR="00386A61" w:rsidRPr="00386A61" w:rsidRDefault="00386A61" w:rsidP="00386A61">
            <w:pPr>
              <w:jc w:val="both"/>
              <w:rPr>
                <w:b/>
              </w:rPr>
            </w:pPr>
            <w:r w:rsidRPr="00386A61">
              <w:rPr>
                <w:b/>
              </w:rPr>
              <w:t>Simbolis</w:t>
            </w:r>
          </w:p>
        </w:tc>
        <w:tc>
          <w:tcPr>
            <w:tcW w:w="6289" w:type="dxa"/>
          </w:tcPr>
          <w:p w14:paraId="09BAA8A9" w14:textId="0C29506D" w:rsidR="00386A61" w:rsidRPr="00386A61" w:rsidRDefault="00386A61" w:rsidP="00386A61">
            <w:pPr>
              <w:jc w:val="both"/>
              <w:rPr>
                <w:b/>
              </w:rPr>
            </w:pPr>
            <w:r w:rsidRPr="00386A61">
              <w:rPr>
                <w:b/>
              </w:rPr>
              <w:t>Aprašymas</w:t>
            </w:r>
          </w:p>
        </w:tc>
      </w:tr>
      <w:tr w:rsidR="00386A61" w14:paraId="1AEB6344" w14:textId="77777777" w:rsidTr="00386A61">
        <w:tc>
          <w:tcPr>
            <w:tcW w:w="1626" w:type="dxa"/>
          </w:tcPr>
          <w:p w14:paraId="68893AE3" w14:textId="15CDC2D2" w:rsidR="00386A61" w:rsidRDefault="00386A61" w:rsidP="00386A61">
            <w:pPr>
              <w:jc w:val="both"/>
              <w:rPr>
                <w:b/>
              </w:rPr>
            </w:pPr>
            <w:r>
              <w:rPr>
                <w:noProof/>
                <w:lang w:val="en-US"/>
              </w:rPr>
              <w:drawing>
                <wp:inline distT="0" distB="0" distL="0" distR="0" wp14:anchorId="11B7B92D" wp14:editId="5047A061">
                  <wp:extent cx="828675" cy="21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8675" cy="219075"/>
                          </a:xfrm>
                          <a:prstGeom prst="rect">
                            <a:avLst/>
                          </a:prstGeom>
                        </pic:spPr>
                      </pic:pic>
                    </a:graphicData>
                  </a:graphic>
                </wp:inline>
              </w:drawing>
            </w:r>
          </w:p>
        </w:tc>
        <w:tc>
          <w:tcPr>
            <w:tcW w:w="6289" w:type="dxa"/>
          </w:tcPr>
          <w:p w14:paraId="73A4F8D8" w14:textId="0C455A41" w:rsidR="00386A61" w:rsidRDefault="00386A61" w:rsidP="00386A61">
            <w:pPr>
              <w:jc w:val="both"/>
              <w:rPr>
                <w:b/>
              </w:rPr>
            </w:pPr>
            <w:r>
              <w:t>Daugelis – esybė iš „paukščio letenėlės“ pusės reiškia, kad gali būti daugiau negu viena reikšmė, kuri priklauso egzemplioriui, turinčiam kitokias savybes.</w:t>
            </w:r>
          </w:p>
        </w:tc>
      </w:tr>
      <w:tr w:rsidR="00386A61" w14:paraId="5B0BC871" w14:textId="77777777" w:rsidTr="00386A61">
        <w:tc>
          <w:tcPr>
            <w:tcW w:w="1626" w:type="dxa"/>
          </w:tcPr>
          <w:p w14:paraId="797D154B" w14:textId="77777777" w:rsidR="00386A61" w:rsidRDefault="00386A61" w:rsidP="00386A61">
            <w:pPr>
              <w:jc w:val="both"/>
              <w:rPr>
                <w:b/>
              </w:rPr>
            </w:pPr>
            <w:r>
              <w:rPr>
                <w:noProof/>
                <w:lang w:val="en-US"/>
              </w:rPr>
              <w:drawing>
                <wp:inline distT="0" distB="0" distL="0" distR="0" wp14:anchorId="5D57660E" wp14:editId="7CF30950">
                  <wp:extent cx="847725" cy="247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7725" cy="247650"/>
                          </a:xfrm>
                          <a:prstGeom prst="rect">
                            <a:avLst/>
                          </a:prstGeom>
                        </pic:spPr>
                      </pic:pic>
                    </a:graphicData>
                  </a:graphic>
                </wp:inline>
              </w:drawing>
            </w:r>
          </w:p>
          <w:p w14:paraId="534BF7A7" w14:textId="23C28BE2" w:rsidR="00386A61" w:rsidRDefault="00386A61" w:rsidP="00386A61">
            <w:pPr>
              <w:jc w:val="both"/>
              <w:rPr>
                <w:b/>
              </w:rPr>
            </w:pPr>
          </w:p>
        </w:tc>
        <w:tc>
          <w:tcPr>
            <w:tcW w:w="6289" w:type="dxa"/>
          </w:tcPr>
          <w:p w14:paraId="2468943E" w14:textId="4B02B3C7" w:rsidR="00386A61" w:rsidRDefault="00386A61" w:rsidP="00386A61">
            <w:pPr>
              <w:jc w:val="both"/>
              <w:rPr>
                <w:b/>
              </w:rPr>
            </w:pPr>
            <w:r>
              <w:t>Nebūtina esybė – parodo, kad nebūtinai egzistuos egzempliorius iš šios santykių pusės. Tai gali būti aprašoma „nei vieno arba daugiau“, priešingybė jai būtų „vienas ar daugiau“.</w:t>
            </w:r>
          </w:p>
        </w:tc>
      </w:tr>
      <w:tr w:rsidR="00386A61" w14:paraId="4E9AF71D" w14:textId="77777777" w:rsidTr="00386A61">
        <w:tc>
          <w:tcPr>
            <w:tcW w:w="1626" w:type="dxa"/>
          </w:tcPr>
          <w:p w14:paraId="6E15808C" w14:textId="248FC884" w:rsidR="00386A61" w:rsidRDefault="00386A61" w:rsidP="00386A61">
            <w:pPr>
              <w:jc w:val="both"/>
              <w:rPr>
                <w:b/>
              </w:rPr>
            </w:pPr>
            <w:r>
              <w:rPr>
                <w:noProof/>
                <w:lang w:val="en-US"/>
              </w:rPr>
              <w:drawing>
                <wp:inline distT="0" distB="0" distL="0" distR="0" wp14:anchorId="3B0C236E" wp14:editId="5BB804A2">
                  <wp:extent cx="885825" cy="219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5825" cy="219075"/>
                          </a:xfrm>
                          <a:prstGeom prst="rect">
                            <a:avLst/>
                          </a:prstGeom>
                        </pic:spPr>
                      </pic:pic>
                    </a:graphicData>
                  </a:graphic>
                </wp:inline>
              </w:drawing>
            </w:r>
          </w:p>
        </w:tc>
        <w:tc>
          <w:tcPr>
            <w:tcW w:w="6289" w:type="dxa"/>
          </w:tcPr>
          <w:p w14:paraId="49F17178" w14:textId="2608647C" w:rsidR="00386A61" w:rsidRDefault="00386A61" w:rsidP="00386A61">
            <w:pPr>
              <w:jc w:val="both"/>
              <w:rPr>
                <w:b/>
              </w:rPr>
            </w:pPr>
            <w:r>
              <w:t>Identifikuojantis santykis – esybės raktas iš kitos santykio pusės migruoja į šia esybę.</w:t>
            </w:r>
          </w:p>
        </w:tc>
      </w:tr>
      <w:tr w:rsidR="00386A61" w14:paraId="43DDD7BB" w14:textId="77777777" w:rsidTr="00386A61">
        <w:tc>
          <w:tcPr>
            <w:tcW w:w="1626" w:type="dxa"/>
          </w:tcPr>
          <w:p w14:paraId="2A06EA4E" w14:textId="20441AD2" w:rsidR="00386A61" w:rsidRDefault="00386A61" w:rsidP="00386A61">
            <w:pPr>
              <w:jc w:val="both"/>
              <w:rPr>
                <w:b/>
              </w:rPr>
            </w:pPr>
            <w:r>
              <w:rPr>
                <w:noProof/>
                <w:lang w:val="en-US"/>
              </w:rPr>
              <w:drawing>
                <wp:inline distT="0" distB="0" distL="0" distR="0" wp14:anchorId="6FC59FB6" wp14:editId="0B8CF684">
                  <wp:extent cx="847725" cy="238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238125"/>
                          </a:xfrm>
                          <a:prstGeom prst="rect">
                            <a:avLst/>
                          </a:prstGeom>
                        </pic:spPr>
                      </pic:pic>
                    </a:graphicData>
                  </a:graphic>
                </wp:inline>
              </w:drawing>
            </w:r>
          </w:p>
        </w:tc>
        <w:tc>
          <w:tcPr>
            <w:tcW w:w="6289" w:type="dxa"/>
          </w:tcPr>
          <w:p w14:paraId="665772D9" w14:textId="7D27F6BA" w:rsidR="00386A61" w:rsidRDefault="00386A61" w:rsidP="00386A61">
            <w:pPr>
              <w:keepNext/>
              <w:jc w:val="both"/>
              <w:rPr>
                <w:b/>
              </w:rPr>
            </w:pPr>
            <w:r>
              <w:t>Nebūtinas santykis – punktyrinė linija iš vienos santykio pusės rodo, kad migruojantis raktas gali būti NULL.</w:t>
            </w:r>
          </w:p>
        </w:tc>
      </w:tr>
    </w:tbl>
    <w:p w14:paraId="63EDD6D7" w14:textId="07C9F463" w:rsidR="00386A61" w:rsidRDefault="00386A61" w:rsidP="00386A61">
      <w:pPr>
        <w:pStyle w:val="Antrat"/>
      </w:pPr>
      <w:r>
        <w:t>3.2 lentelė Simbolių, naudojamų santykių</w:t>
      </w:r>
      <w:r w:rsidR="00DB0E13" w:rsidRPr="00DB0E13">
        <w:t xml:space="preserve"> pavaizdavime, aprašymas</w:t>
      </w:r>
    </w:p>
    <w:p w14:paraId="60EBA054" w14:textId="648D2D85" w:rsidR="00DB0E13" w:rsidRDefault="00DB0E13" w:rsidP="00DB0E13"/>
    <w:p w14:paraId="07E6C135" w14:textId="121323B9" w:rsidR="00DB0E13" w:rsidRDefault="00DB0E13" w:rsidP="00DB0E13"/>
    <w:p w14:paraId="034E312D" w14:textId="69C12AF7" w:rsidR="00CF5C91" w:rsidRDefault="00CF5C91" w:rsidP="00DB0E13"/>
    <w:p w14:paraId="329A3899" w14:textId="77777777" w:rsidR="00CF5C91" w:rsidRDefault="00CF5C91" w:rsidP="00DB0E13"/>
    <w:p w14:paraId="2B71A7F8" w14:textId="644E0194" w:rsidR="00DB0E13" w:rsidRDefault="000B44CC" w:rsidP="00F63FC0">
      <w:pPr>
        <w:pStyle w:val="Antrat1"/>
        <w:numPr>
          <w:ilvl w:val="0"/>
          <w:numId w:val="18"/>
        </w:numPr>
      </w:pPr>
      <w:bookmarkStart w:id="23" w:name="_Toc532968706"/>
      <w:r w:rsidRPr="00DB0E13">
        <w:lastRenderedPageBreak/>
        <w:t>DUOMENŲ VIENTISUMO SĄLYGOS</w:t>
      </w:r>
      <w:bookmarkEnd w:id="23"/>
    </w:p>
    <w:p w14:paraId="5CFAA144" w14:textId="433EEA4A" w:rsidR="00DB0E13" w:rsidRDefault="00DB0E13" w:rsidP="00CF5C91">
      <w:pPr>
        <w:jc w:val="both"/>
        <w:rPr>
          <w:b/>
        </w:rPr>
      </w:pPr>
    </w:p>
    <w:p w14:paraId="6069FCE6" w14:textId="30505247" w:rsidR="00DB0E13" w:rsidRDefault="00DB0E13" w:rsidP="00CF5C91">
      <w:pPr>
        <w:ind w:firstLine="720"/>
        <w:jc w:val="both"/>
      </w:pPr>
      <w:r>
        <w:t xml:space="preserve">Reliacinėje teorijoje </w:t>
      </w:r>
      <w:r w:rsidR="00CF5C91">
        <w:t>yra suformuluoti</w:t>
      </w:r>
      <w:r>
        <w:t xml:space="preserve"> keletas reikalavimų, kuriuos turi atitikti DB duomenys. Viena reikalavimų rūšis vadinama duomenų vientisumo sąlygomis. Čia aptariamos trys iš jų: </w:t>
      </w:r>
    </w:p>
    <w:p w14:paraId="032C4CC0" w14:textId="77777777" w:rsidR="00DB0E13" w:rsidRDefault="00DB0E13" w:rsidP="00CF5C91">
      <w:pPr>
        <w:ind w:left="720"/>
        <w:jc w:val="both"/>
      </w:pPr>
      <w:r>
        <w:t xml:space="preserve">1) kategorijų vientisumas; </w:t>
      </w:r>
    </w:p>
    <w:p w14:paraId="60FF7287" w14:textId="77777777" w:rsidR="00DB0E13" w:rsidRDefault="00DB0E13" w:rsidP="00CF5C91">
      <w:pPr>
        <w:ind w:left="720"/>
        <w:jc w:val="both"/>
      </w:pPr>
      <w:r>
        <w:t xml:space="preserve">2) nuorodų vientisumas; </w:t>
      </w:r>
    </w:p>
    <w:p w14:paraId="30751C57" w14:textId="1471368D" w:rsidR="00DB0E13" w:rsidRDefault="00DB0E13" w:rsidP="00CF5C91">
      <w:pPr>
        <w:ind w:left="720"/>
        <w:jc w:val="both"/>
      </w:pPr>
      <w:r>
        <w:t xml:space="preserve">3) funkcinės priklausomybės. </w:t>
      </w:r>
    </w:p>
    <w:p w14:paraId="56468102" w14:textId="77777777" w:rsidR="00CF5C91" w:rsidRDefault="00CF5C91" w:rsidP="00CF5C91">
      <w:pPr>
        <w:ind w:left="720"/>
        <w:jc w:val="both"/>
      </w:pPr>
    </w:p>
    <w:p w14:paraId="5FAEF8F0" w14:textId="7F583A47" w:rsidR="00DB0E13" w:rsidRDefault="00DB0E13" w:rsidP="00CF5C91">
      <w:pPr>
        <w:ind w:firstLine="720"/>
        <w:jc w:val="both"/>
      </w:pPr>
      <w:r>
        <w:t>Reliacinės lentelės eilutės yra konkrečių realaus pasaulio objektų atitikmenys duomenų bazėje. Pavyzdžiui, kiekviena lentelės Darbuotojai eilutė atitinka konkretų įmonės darbuotoją.</w:t>
      </w:r>
    </w:p>
    <w:p w14:paraId="76C0A0CA" w14:textId="2F81A7A1" w:rsidR="00DB0E13" w:rsidRDefault="00DB0E13" w:rsidP="00CF5C91">
      <w:pPr>
        <w:ind w:firstLine="720"/>
        <w:jc w:val="both"/>
      </w:pPr>
      <w:r>
        <w:t>Realaus pasaulio objektai, atitinkantys lentelės eilutes, reliacinėje teorijoje vadinami kategorijomis. Lentelės raktas vienareikšmiškai n</w:t>
      </w:r>
      <w:r w:rsidR="00CF5C91">
        <w:t>usako lentelės eilutę</w:t>
      </w:r>
      <w:r>
        <w:t xml:space="preserve"> ir kategoriją. Kad rastų duomenis apie konkrečią kategoriją (objektą), vartotojas privalo žinoti rakto reikšmes. Tai reiškia, kad kategorija neturi prasmės duomenų bazėje, jei</w:t>
      </w:r>
      <w:r w:rsidR="00CF5C91">
        <w:t>gu</w:t>
      </w:r>
      <w:r>
        <w:t xml:space="preserve"> bent vieno rakto atributo reikšmė yra nežinoma. Todėl, pagal kategorijų vientisumo reikalavimą, joks lentelės rakto atributas nė vienoje eilutėje negali turėti NULL reikšmės.</w:t>
      </w:r>
    </w:p>
    <w:p w14:paraId="6E14BE38" w14:textId="1CB15D98" w:rsidR="00DB0E13" w:rsidRDefault="00DB0E13" w:rsidP="00CF5C91">
      <w:pPr>
        <w:ind w:firstLine="720"/>
        <w:jc w:val="both"/>
      </w:pPr>
      <w:r>
        <w:t>Reliacinėje duomenų bazėje vienos lentelės eilutėms susieti su kitos lentelės eilutėmis vartojami išoriniai raktai. Duomenų bazė, kurioje visi netušti išoriniai raktai nurodo į egzistuojančią pirminio rakto reikšmę, tenkina nuorodų vientisumo reikalavimą. Matyti, kad lentelėje išorinis raktas gali būti tuščias (jo atributų reikšmės yra NULL), jei jo atributai neįeina į pirminį raktą. Nuorodų vientisumo reikalavimas gali būti suformuluotas taip: kiekvieno išorinio rakto reikšmė duomenų bazėje turi būti tuščia arba turi sutapti su viena pirminio rakto reikšme lentelėje, į kurią kreipia išorinis raktas.</w:t>
      </w:r>
    </w:p>
    <w:p w14:paraId="5B604EA2" w14:textId="7DBDEEC8" w:rsidR="00DB0E13" w:rsidRDefault="00DB0E13" w:rsidP="00CF5C91">
      <w:pPr>
        <w:ind w:firstLine="720"/>
        <w:jc w:val="both"/>
      </w:pPr>
      <w:r>
        <w:t>Trečiasis reikalavimas duomenims – funkcinės priklausomybės – detaliau aptariamos kituose skyreliuose.</w:t>
      </w:r>
    </w:p>
    <w:p w14:paraId="594B018D" w14:textId="2B887DBE" w:rsidR="00DB0E13" w:rsidRDefault="00DB0E13" w:rsidP="00DB0E13">
      <w:pPr>
        <w:pStyle w:val="Antrat1"/>
        <w:jc w:val="left"/>
        <w:rPr>
          <w:rFonts w:eastAsia="Times New Roman" w:cs="Times New Roman"/>
          <w:b w:val="0"/>
          <w:color w:val="auto"/>
          <w:sz w:val="24"/>
          <w:szCs w:val="24"/>
        </w:rPr>
      </w:pPr>
    </w:p>
    <w:p w14:paraId="2E4CAC6E" w14:textId="1C4391A5" w:rsidR="00DB0E13" w:rsidRDefault="000B44CC" w:rsidP="00F63FC0">
      <w:pPr>
        <w:pStyle w:val="Antrat1"/>
        <w:numPr>
          <w:ilvl w:val="0"/>
          <w:numId w:val="18"/>
        </w:numPr>
      </w:pPr>
      <w:bookmarkStart w:id="24" w:name="_Toc532968707"/>
      <w:r>
        <w:t>DUOMENŲ ANOMALIJOS</w:t>
      </w:r>
      <w:bookmarkEnd w:id="24"/>
    </w:p>
    <w:p w14:paraId="3E6A90CD" w14:textId="3F85DAE6" w:rsidR="00DB0E13" w:rsidRDefault="00DB0E13" w:rsidP="00DB0E13"/>
    <w:p w14:paraId="0D2B6F3E" w14:textId="203C7A17" w:rsidR="00DB0E13" w:rsidRDefault="00DB0E13" w:rsidP="00555F0F">
      <w:pPr>
        <w:ind w:firstLine="720"/>
        <w:jc w:val="both"/>
      </w:pPr>
      <w:r>
        <w:t xml:space="preserve">Tarkime, kad norima aprašyti įmonės padalinius ir jiems priklausančius darbuotojus. Vietoje dviejų lentelių Darbuotojai ir Padaliniai, kurios yra naudojamos praktinėje užduotyje, bandoma sukurti vieną lentelę </w:t>
      </w:r>
      <w:proofErr w:type="spellStart"/>
      <w:r>
        <w:t>Padal_Darbuotojai</w:t>
      </w:r>
      <w:proofErr w:type="spellEnd"/>
      <w:r>
        <w:t xml:space="preserve">. Užpildžius lentelę </w:t>
      </w:r>
      <w:proofErr w:type="spellStart"/>
      <w:r>
        <w:t>Padal_Darbuotojai</w:t>
      </w:r>
      <w:proofErr w:type="spellEnd"/>
      <w:r>
        <w:t xml:space="preserve"> duomenimis, kurie buvo dviejose lentelėse Darbuotojai ir Padaliniai, gaunama nauja lentelė:</w:t>
      </w:r>
    </w:p>
    <w:p w14:paraId="4B2482C5" w14:textId="77777777" w:rsidR="00555F0F" w:rsidRDefault="00555F0F" w:rsidP="00555F0F">
      <w:pPr>
        <w:ind w:firstLine="720"/>
        <w:jc w:val="both"/>
      </w:pPr>
    </w:p>
    <w:p w14:paraId="7F736B91" w14:textId="530B8913" w:rsidR="00DB0E13" w:rsidRDefault="00DB0E13" w:rsidP="00DB0E13">
      <w:pPr>
        <w:ind w:firstLine="720"/>
      </w:pPr>
    </w:p>
    <w:p w14:paraId="165DD1A4" w14:textId="77777777" w:rsidR="00870187" w:rsidRDefault="00DB0E13" w:rsidP="00870187">
      <w:pPr>
        <w:keepNext/>
        <w:ind w:firstLine="720"/>
      </w:pPr>
      <w:r>
        <w:rPr>
          <w:noProof/>
          <w:lang w:val="en-US"/>
        </w:rPr>
        <w:drawing>
          <wp:inline distT="0" distB="0" distL="0" distR="0" wp14:anchorId="76B96441" wp14:editId="41481902">
            <wp:extent cx="5372100" cy="1666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1666875"/>
                    </a:xfrm>
                    <a:prstGeom prst="rect">
                      <a:avLst/>
                    </a:prstGeom>
                  </pic:spPr>
                </pic:pic>
              </a:graphicData>
            </a:graphic>
          </wp:inline>
        </w:drawing>
      </w:r>
    </w:p>
    <w:p w14:paraId="7C9680F4" w14:textId="36996EFA" w:rsidR="00DB0E13" w:rsidRDefault="00870187" w:rsidP="00870187">
      <w:pPr>
        <w:pStyle w:val="Antrat"/>
        <w:ind w:firstLine="720"/>
      </w:pPr>
      <w:r>
        <w:t xml:space="preserve">4.1 lentelė Duomenų lentelės pavyzdys </w:t>
      </w:r>
    </w:p>
    <w:p w14:paraId="37433833" w14:textId="708D95DA" w:rsidR="00870187" w:rsidRDefault="00870187" w:rsidP="00950326">
      <w:pPr>
        <w:ind w:firstLine="720"/>
        <w:jc w:val="both"/>
      </w:pPr>
      <w:r>
        <w:t xml:space="preserve">Nesunku pastebėti, kad lentelė </w:t>
      </w:r>
      <w:proofErr w:type="spellStart"/>
      <w:r>
        <w:t>Padal_Darbuotojai</w:t>
      </w:r>
      <w:proofErr w:type="spellEnd"/>
      <w:r w:rsidR="00950326">
        <w:t xml:space="preserve"> yra</w:t>
      </w:r>
      <w:r>
        <w:t xml:space="preserve"> sudaryta nesėkmingai. Pavyzdžiui, keliose eilutėse kartojasi tas </w:t>
      </w:r>
      <w:r w:rsidR="00950326">
        <w:t>pats padalinio pavadinimas bei jo</w:t>
      </w:r>
      <w:r>
        <w:t xml:space="preserve"> numeris. Tokie pertekliniai duomenys ne tik užima vietos kompiuterio atmintyje – dėl jų gali būti prarastas duomenų vientisumas arba, kitaip tariant, atsirasti duomenų prieštaringumas. Mat tada vieną projektą gali vykdyti keli vykdytojai. Tarkime, pasikeitė padalinio pavadinimas ir naujas pavadinimas buvo pakeistas tik vienoje eilutėje. Tuomet tarp eilučių, kuriose yra informacija apie tą patį padalinį, atsiranda neatitikimas, kuris vadinamas atnaujinimo anomalij</w:t>
      </w:r>
      <w:r w:rsidR="00950326">
        <w:t xml:space="preserve">a – tai duomenų prieštaringumas, </w:t>
      </w:r>
      <w:proofErr w:type="spellStart"/>
      <w:r w:rsidR="00950326">
        <w:t>atsirandęs</w:t>
      </w:r>
      <w:proofErr w:type="spellEnd"/>
      <w:r>
        <w:t xml:space="preserve"> dėl duomenų pertekliaus, atnaujinus tik dalį jų.</w:t>
      </w:r>
    </w:p>
    <w:p w14:paraId="20E80CE1" w14:textId="69071F66" w:rsidR="00870187" w:rsidRDefault="00870187" w:rsidP="00870187">
      <w:pPr>
        <w:ind w:firstLine="720"/>
      </w:pPr>
    </w:p>
    <w:p w14:paraId="514C8CEE" w14:textId="4A637EB5" w:rsidR="00870187" w:rsidRDefault="000B44CC" w:rsidP="00F63FC0">
      <w:pPr>
        <w:pStyle w:val="Antrat1"/>
        <w:numPr>
          <w:ilvl w:val="0"/>
          <w:numId w:val="18"/>
        </w:numPr>
      </w:pPr>
      <w:bookmarkStart w:id="25" w:name="_Toc532968708"/>
      <w:r>
        <w:lastRenderedPageBreak/>
        <w:t>PIRMOJI NORMINĖ FORMA</w:t>
      </w:r>
      <w:bookmarkEnd w:id="25"/>
    </w:p>
    <w:p w14:paraId="6DFDAA3D" w14:textId="62A0F310" w:rsidR="00870187" w:rsidRDefault="00870187" w:rsidP="00870187"/>
    <w:p w14:paraId="5399A778" w14:textId="1671B719" w:rsidR="00870187" w:rsidRDefault="00870187" w:rsidP="00EE394F">
      <w:pPr>
        <w:ind w:firstLine="720"/>
        <w:jc w:val="both"/>
      </w:pPr>
      <w:r>
        <w:t>Normine forma (toliau – NF) vadinamos sąlygos, kurias turi tenkinti duomenų bazės reliacinė schema, kad DB išvengtų tam tikrų nepageidaujamų savybių. Lentelė yra pirmos norminės formos (1NF), jei visų jos atributų reikšmės yra atomai. Atomu laikoma reikšmė, kuri nėra nei aibė, nei sąrašas. Paprastai apibrėžiant reliacinę lentelę reikalaujama, kad visos visų atributų reikšmės būtų atomai. Todėl visos nagrinėjamos lentelės laikomos atitinkančiomis 1NF.</w:t>
      </w:r>
    </w:p>
    <w:p w14:paraId="54651AB2" w14:textId="15C80321" w:rsidR="00870187" w:rsidRDefault="00870187" w:rsidP="00870187">
      <w:pPr>
        <w:ind w:firstLine="720"/>
      </w:pPr>
    </w:p>
    <w:p w14:paraId="352CBDAA" w14:textId="1B6955B3" w:rsidR="00870187" w:rsidRDefault="00F63FC0" w:rsidP="00F63FC0">
      <w:pPr>
        <w:pStyle w:val="Antrat1"/>
        <w:numPr>
          <w:ilvl w:val="0"/>
          <w:numId w:val="18"/>
        </w:numPr>
      </w:pPr>
      <w:r>
        <w:t xml:space="preserve"> </w:t>
      </w:r>
      <w:bookmarkStart w:id="26" w:name="_Toc532968709"/>
      <w:r w:rsidR="000B44CC">
        <w:t>FUNKCINĖS PRIKLAUSOMYBĖS</w:t>
      </w:r>
      <w:bookmarkEnd w:id="26"/>
    </w:p>
    <w:p w14:paraId="277ACE1A" w14:textId="007996C3" w:rsidR="00870187" w:rsidRDefault="00870187" w:rsidP="00EE394F">
      <w:pPr>
        <w:jc w:val="both"/>
        <w:rPr>
          <w:color w:val="FF0000"/>
        </w:rPr>
      </w:pPr>
    </w:p>
    <w:p w14:paraId="53997A6D" w14:textId="77777777" w:rsidR="00EE394F" w:rsidRDefault="00EE394F" w:rsidP="00EE394F">
      <w:pPr>
        <w:jc w:val="both"/>
      </w:pPr>
    </w:p>
    <w:p w14:paraId="1CE47A35" w14:textId="2389FD25" w:rsidR="00870187" w:rsidRDefault="00EE394F" w:rsidP="00EE394F">
      <w:pPr>
        <w:ind w:firstLine="720"/>
        <w:jc w:val="both"/>
      </w:pPr>
      <w:r>
        <w:t>Aptariant</w:t>
      </w:r>
      <w:r w:rsidR="00870187">
        <w:t xml:space="preserve"> kategorijų ir nuorodų vientisumo sąlygas, būtina akcentuoti, kad dar griežtesnius reikalavimus reliacinei schemai apibrėžia funkcinės priklausomybės. Tai bene svarbiausia sąlyga. Sakoma, kad atributas B funkciškai priklauso nuo A, jei kiekvienai A reikšmei egzistuoja lygiai viena jį atitinkanti reikšmė B. Funkcinė priklausomybė žymima A —&gt; B.</w:t>
      </w:r>
    </w:p>
    <w:p w14:paraId="6E00816E" w14:textId="7D63EBA0" w:rsidR="00870187" w:rsidRDefault="00870187" w:rsidP="00EE394F">
      <w:pPr>
        <w:ind w:firstLine="720"/>
        <w:jc w:val="both"/>
      </w:pPr>
      <w:r>
        <w:t xml:space="preserve">Jos esmė tokia, kad vienų atributų reikšmės eilutėje gali vienareikšmiškai apibrėžti kitų atributų reikšmes. Pavyzdžiui, kiekviena lentelės </w:t>
      </w:r>
      <w:proofErr w:type="spellStart"/>
      <w:r>
        <w:t>Padal_darbas</w:t>
      </w:r>
      <w:proofErr w:type="spellEnd"/>
      <w:r>
        <w:t xml:space="preserve"> eilutė Padalinys vienareikšmiškai apibrėžia atributų </w:t>
      </w:r>
      <w:proofErr w:type="spellStart"/>
      <w:r>
        <w:t>Padal_nr</w:t>
      </w:r>
      <w:proofErr w:type="spellEnd"/>
      <w:r>
        <w:t xml:space="preserve"> ir </w:t>
      </w:r>
      <w:proofErr w:type="spellStart"/>
      <w:r>
        <w:t>Padal_pavadinimas</w:t>
      </w:r>
      <w:proofErr w:type="spellEnd"/>
      <w:r>
        <w:t xml:space="preserve"> reikšmes.</w:t>
      </w:r>
    </w:p>
    <w:p w14:paraId="7D534DDC" w14:textId="7A448671" w:rsidR="00870187" w:rsidRDefault="00870187" w:rsidP="00EE394F">
      <w:pPr>
        <w:ind w:firstLine="720"/>
        <w:jc w:val="both"/>
      </w:pPr>
      <w:r>
        <w:t>Užrašą A—&gt;B galima skaityti dvejopai: B funkciškai priklauso nuo A, taip pat A funkciškai apibrėžia B. Funkcinės priklausomybės kairiosios dalies atributai vadinami determinantu – A yra B determinantas. Determinantai – tai atributai, kurių reikšmės apibrėžia kitų atributų reikšmes.</w:t>
      </w:r>
    </w:p>
    <w:p w14:paraId="31E68654" w14:textId="6A6F137E" w:rsidR="00870187" w:rsidRDefault="00870187" w:rsidP="00EE394F">
      <w:pPr>
        <w:ind w:firstLine="720"/>
        <w:jc w:val="both"/>
      </w:pPr>
      <w:r>
        <w:t xml:space="preserve">Funkcinės priklausomybės sąvoka yra sąvokos „lentelės </w:t>
      </w:r>
      <w:proofErr w:type="spellStart"/>
      <w:r>
        <w:t>viršraktis</w:t>
      </w:r>
      <w:proofErr w:type="spellEnd"/>
      <w:r>
        <w:t xml:space="preserve">“ apibendrinimas. Lentelės </w:t>
      </w:r>
      <w:proofErr w:type="spellStart"/>
      <w:r>
        <w:t>viršraktis</w:t>
      </w:r>
      <w:proofErr w:type="spellEnd"/>
      <w:r>
        <w:t xml:space="preserve"> – tai toks jos atributų aibės R poaibis S (S </w:t>
      </w:r>
      <w:r>
        <w:rPr>
          <w:rFonts w:ascii="Cambria Math" w:hAnsi="Cambria Math" w:cs="Cambria Math"/>
        </w:rPr>
        <w:t>⊆</w:t>
      </w:r>
      <w:r>
        <w:t xml:space="preserve"> R), kad S —&gt; R. Faktas, kad lentelės atributų aibė yra R, žymimas L(R); tai atitinka L schemos užrašą be lentelės pirminio rakto.</w:t>
      </w:r>
    </w:p>
    <w:p w14:paraId="424BC89A" w14:textId="6ADA6CEC" w:rsidR="00870187" w:rsidRDefault="00870187" w:rsidP="00870187">
      <w:pPr>
        <w:ind w:firstLine="720"/>
      </w:pPr>
    </w:p>
    <w:p w14:paraId="58919C68" w14:textId="423C3B3B" w:rsidR="00870187" w:rsidRDefault="00F63FC0" w:rsidP="00F63FC0">
      <w:pPr>
        <w:pStyle w:val="Antrat1"/>
        <w:numPr>
          <w:ilvl w:val="0"/>
          <w:numId w:val="18"/>
        </w:numPr>
      </w:pPr>
      <w:r>
        <w:t xml:space="preserve"> </w:t>
      </w:r>
      <w:bookmarkStart w:id="27" w:name="_Toc532968710"/>
      <w:r w:rsidR="000B44CC">
        <w:t>ANTROJI NORMINĖ FORMA</w:t>
      </w:r>
      <w:bookmarkEnd w:id="27"/>
    </w:p>
    <w:p w14:paraId="3A42CE7A" w14:textId="755992CD" w:rsidR="00870187" w:rsidRDefault="00870187" w:rsidP="00EE394F">
      <w:pPr>
        <w:jc w:val="both"/>
      </w:pPr>
    </w:p>
    <w:p w14:paraId="68BB3EF1" w14:textId="4A6C98FA" w:rsidR="000B44CC" w:rsidRDefault="000B44CC" w:rsidP="00EE394F">
      <w:pPr>
        <w:ind w:firstLine="720"/>
        <w:jc w:val="both"/>
      </w:pPr>
      <w:r>
        <w:t>Reikia užtikrinti, kad kiekvienas neraktinis atributas būtų funkcional</w:t>
      </w:r>
      <w:r w:rsidR="00EE394F">
        <w:t>iai priklausomas nuo visų raktų, nes jeigu</w:t>
      </w:r>
      <w:r>
        <w:t xml:space="preserve"> taip nėra, reikia atskirti į skirtingus sąryšius tuos atributus, kurie priklauso tik nuo rakto dalies. </w:t>
      </w:r>
    </w:p>
    <w:p w14:paraId="6D31F06E" w14:textId="45F446C2" w:rsidR="000B44CC" w:rsidRDefault="000B44CC" w:rsidP="000B44CC">
      <w:pPr>
        <w:ind w:firstLine="720"/>
      </w:pPr>
    </w:p>
    <w:p w14:paraId="474B4C27" w14:textId="3B4EBD26" w:rsidR="000B44CC" w:rsidRDefault="00F63FC0" w:rsidP="00F63FC0">
      <w:pPr>
        <w:pStyle w:val="Antrat1"/>
        <w:numPr>
          <w:ilvl w:val="0"/>
          <w:numId w:val="18"/>
        </w:numPr>
      </w:pPr>
      <w:r>
        <w:t xml:space="preserve"> </w:t>
      </w:r>
      <w:bookmarkStart w:id="28" w:name="_Toc532968711"/>
      <w:r w:rsidR="000B44CC">
        <w:t>TREČIA NORMALINĖ FORMA (TNF)</w:t>
      </w:r>
      <w:bookmarkEnd w:id="28"/>
    </w:p>
    <w:p w14:paraId="32EE4910" w14:textId="2451ECC8" w:rsidR="000B44CC" w:rsidRDefault="000B44CC" w:rsidP="000B44CC"/>
    <w:p w14:paraId="75F572B2" w14:textId="1353D11E" w:rsidR="000B44CC" w:rsidRDefault="000B44CC" w:rsidP="000B44CC"/>
    <w:p w14:paraId="118A3435" w14:textId="22760ABC" w:rsidR="000B44CC" w:rsidRDefault="000B44CC" w:rsidP="000B44CC">
      <w:r>
        <w:t>Reikia užtikrinti, kad visi neraktiniai atributai būt</w:t>
      </w:r>
      <w:r w:rsidR="00EE394F">
        <w:t>ų vienas nuo kito nepriklausomi, nes jeigu taip nėra, turi būti sukurtas naują sąryšis</w:t>
      </w:r>
      <w:r>
        <w:t>, kuris neturėtų jokios neraktinių atributų tarpusavio priklausomybės.</w:t>
      </w:r>
    </w:p>
    <w:p w14:paraId="511843FD" w14:textId="3D125A8E" w:rsidR="000B44CC" w:rsidRDefault="000B44CC" w:rsidP="000B44CC"/>
    <w:p w14:paraId="66ECA475" w14:textId="77777777" w:rsidR="002A0B90" w:rsidRDefault="002A0B90" w:rsidP="002A0B90">
      <w:pPr>
        <w:pStyle w:val="Antrat1"/>
      </w:pPr>
    </w:p>
    <w:p w14:paraId="7752C2D7" w14:textId="26ACC907" w:rsidR="002A0B90" w:rsidRPr="002A0B90" w:rsidRDefault="002A0B90" w:rsidP="002A0B90">
      <w:pPr>
        <w:rPr>
          <w:rFonts w:eastAsiaTheme="majorEastAsia" w:cstheme="majorBidi"/>
          <w:b/>
          <w:color w:val="000000" w:themeColor="text1"/>
          <w:sz w:val="28"/>
          <w:szCs w:val="32"/>
        </w:rPr>
      </w:pPr>
    </w:p>
    <w:p w14:paraId="35A8EDDD" w14:textId="77777777" w:rsidR="002A0B90" w:rsidRDefault="002A0B90">
      <w:pPr>
        <w:rPr>
          <w:rFonts w:eastAsiaTheme="majorEastAsia" w:cstheme="majorBidi"/>
          <w:b/>
          <w:color w:val="000000" w:themeColor="text1"/>
          <w:sz w:val="28"/>
          <w:szCs w:val="32"/>
        </w:rPr>
      </w:pPr>
      <w:r>
        <w:br w:type="page"/>
      </w:r>
    </w:p>
    <w:p w14:paraId="0428C1BF" w14:textId="6BF92982" w:rsidR="000B44CC" w:rsidRPr="00F63FC0" w:rsidRDefault="00F63FC0" w:rsidP="00F63FC0">
      <w:pPr>
        <w:pStyle w:val="Antrat1"/>
        <w:numPr>
          <w:ilvl w:val="0"/>
          <w:numId w:val="18"/>
        </w:numPr>
        <w:rPr>
          <w:color w:val="auto"/>
        </w:rPr>
      </w:pPr>
      <w:r w:rsidRPr="00F63FC0">
        <w:rPr>
          <w:color w:val="auto"/>
        </w:rPr>
        <w:lastRenderedPageBreak/>
        <w:t xml:space="preserve"> </w:t>
      </w:r>
      <w:bookmarkStart w:id="29" w:name="_Toc532968712"/>
      <w:r w:rsidR="002A0B90" w:rsidRPr="00F63FC0">
        <w:rPr>
          <w:color w:val="auto"/>
        </w:rPr>
        <w:t>KETVIRTOJI NORMINĖ FORMA</w:t>
      </w:r>
      <w:bookmarkEnd w:id="29"/>
    </w:p>
    <w:p w14:paraId="4255E5B5" w14:textId="7140AA2D" w:rsidR="002A0B90" w:rsidRDefault="002A0B90" w:rsidP="002A0B90"/>
    <w:p w14:paraId="58CD6E7E" w14:textId="7E676151" w:rsidR="002A0B90" w:rsidRDefault="002A0B90" w:rsidP="002A0B90"/>
    <w:p w14:paraId="5F0D5D8E" w14:textId="51B6F2D4" w:rsidR="002A0B90" w:rsidRDefault="002A0B90" w:rsidP="00FB307C">
      <w:pPr>
        <w:ind w:firstLine="720"/>
        <w:jc w:val="both"/>
      </w:pPr>
      <w:r>
        <w:t>Ketvirtajai norminei formai apibrėžti</w:t>
      </w:r>
      <w:r w:rsidR="00FB307C">
        <w:t xml:space="preserve"> nepakanka</w:t>
      </w:r>
      <w:r>
        <w:t xml:space="preserve"> funkcinės p</w:t>
      </w:r>
      <w:r w:rsidR="00FB307C">
        <w:t>riklausomybės sąvokos.</w:t>
      </w:r>
      <w:r>
        <w:t xml:space="preserve"> Tam įvedama daugiareikšmės priklausomybės sąvoka, apibendrinanti funkcinę priklausomybę.</w:t>
      </w:r>
    </w:p>
    <w:p w14:paraId="06058011" w14:textId="7B35C224" w:rsidR="002A0B90" w:rsidRDefault="002A0B90" w:rsidP="00FB307C">
      <w:pPr>
        <w:ind w:firstLine="720"/>
        <w:jc w:val="both"/>
      </w:pPr>
      <w:r>
        <w:t xml:space="preserve">Lentelėje L(A, B, C) yra daugiareikšmė (anglų k. MV – </w:t>
      </w:r>
      <w:proofErr w:type="spellStart"/>
      <w:r>
        <w:t>multivalued</w:t>
      </w:r>
      <w:proofErr w:type="spellEnd"/>
      <w:r>
        <w:t>) priklausomybė A —&gt;—&gt; B tada ir tik tada, kai atributų B reikšmių aibė, atitinkanti bet kurias atributų aibių A ir C reikšmes, priklauso tik nuo A ir nepriklauso nuo atributų C reikšmių.</w:t>
      </w:r>
    </w:p>
    <w:p w14:paraId="5865E5B9" w14:textId="74553E0F" w:rsidR="002A0B90" w:rsidRDefault="002A0B90" w:rsidP="00FB307C">
      <w:pPr>
        <w:ind w:firstLine="720"/>
        <w:jc w:val="both"/>
      </w:pPr>
      <w:r>
        <w:t>Esant funkcinei priklausomybei, kiekvieną determinanto reikšmę atitinka tik viena nuo jo priklausomo atributo reikšmė. Daugiareikšmės priklausomybės atveju atributų reikšmę gali atitikti kelios kito atributo reikšmės. Daugiareikšmės priklausomybės sąvoka yra funkcinės priklausomybės apibendrinimas ta prasme, kad kiekviena funkcinė priklausomybė kartu yra ir daugiareikšmė priklausomybė. Tiksliau, funkcinė priklausomybė – tai daugiareikšmė priklausomybė, kurioje determinantą atitinkanti reikšmių aibė visada yra iš vieno elemento. Kaip ir funkcinių priklausomybių atveju, aktualios yra tik tokios daugiareikšmės priklausomybės, kurios lentelėje galioja visada, o ne kuriuo nors konkrečiu momentu. Daugiareikšmė priklausomybė A —&gt;—&gt; B yra netriviali lentelėje L(R), jei nė vienas atributas iš B neįeina į A ir, be atributų A ir B, lentelėje yra dar ir kitų atributų.</w:t>
      </w:r>
    </w:p>
    <w:p w14:paraId="053AA9A2" w14:textId="0C0C55BB" w:rsidR="002A0B90" w:rsidRDefault="002A0B90" w:rsidP="00FB307C">
      <w:pPr>
        <w:ind w:firstLine="720"/>
        <w:jc w:val="both"/>
      </w:pPr>
      <w:r>
        <w:t>Tarkime, kiekvienas įstaigos darbuotojas gali turėti kelias kvalifikacijas ir mokėti kelias užsienio kalbas, o informacijai apie tai skirta lentelė Išsilavinimas(</w:t>
      </w:r>
      <w:proofErr w:type="spellStart"/>
      <w:r>
        <w:t>Nr</w:t>
      </w:r>
      <w:proofErr w:type="spellEnd"/>
      <w:r>
        <w:t>, Kvalifikacija, Kalba), kurios stulpeliai atitinkamai reiškia darbuotojo numerį, įgytos kvalifikacijos pavadinimą ir užsienio kalbą, kurią jis moka. Ši lentelė turi vieną raktą, kurį sudaro visi trys lentelės atributai. Tarkime, darbuotojas Nr. 1 turi informatiko ir fiziko kvalifikaciją, taip pat moka dvi užsienio kalbas: anglų ir vokiečių. Lentelės fragmentas su duomenimis apie šį darbuotoją gali būti toks:</w:t>
      </w:r>
    </w:p>
    <w:p w14:paraId="504196F6" w14:textId="04C80FC1" w:rsidR="002A0B90" w:rsidRDefault="002A0B90" w:rsidP="002A0B90">
      <w:pPr>
        <w:ind w:firstLine="720"/>
      </w:pPr>
    </w:p>
    <w:p w14:paraId="0A1109AD" w14:textId="77777777" w:rsidR="002A0B90" w:rsidRDefault="002A0B90" w:rsidP="002A0B90">
      <w:pPr>
        <w:ind w:firstLine="720"/>
      </w:pPr>
    </w:p>
    <w:p w14:paraId="0EC74015" w14:textId="77777777" w:rsidR="002A0B90" w:rsidRDefault="002A0B90" w:rsidP="002A0B90">
      <w:pPr>
        <w:keepNext/>
        <w:ind w:firstLine="720"/>
      </w:pPr>
      <w:r>
        <w:rPr>
          <w:noProof/>
          <w:lang w:val="en-US"/>
        </w:rPr>
        <w:drawing>
          <wp:inline distT="0" distB="0" distL="0" distR="0" wp14:anchorId="0BC58956" wp14:editId="34326589">
            <wp:extent cx="254317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3175" cy="1095375"/>
                    </a:xfrm>
                    <a:prstGeom prst="rect">
                      <a:avLst/>
                    </a:prstGeom>
                  </pic:spPr>
                </pic:pic>
              </a:graphicData>
            </a:graphic>
          </wp:inline>
        </w:drawing>
      </w:r>
    </w:p>
    <w:p w14:paraId="63497DEF" w14:textId="479E547C" w:rsidR="002A0B90" w:rsidRDefault="002A0B90" w:rsidP="002A0B90">
      <w:pPr>
        <w:pStyle w:val="Antrat"/>
        <w:ind w:firstLine="720"/>
      </w:pPr>
      <w:r>
        <w:t xml:space="preserve">5.2 pav. Duomenų lentelė Išsilavinimas  </w:t>
      </w:r>
      <w:r>
        <w:fldChar w:fldCharType="begin"/>
      </w:r>
      <w:r>
        <w:instrText xml:space="preserve"> SEQ 5.2_pav._Duomenų_lentelė_Išsilavinimas_ \* ARABIC </w:instrText>
      </w:r>
      <w:r>
        <w:fldChar w:fldCharType="separate"/>
      </w:r>
      <w:r>
        <w:rPr>
          <w:noProof/>
        </w:rPr>
        <w:t>1</w:t>
      </w:r>
      <w:r>
        <w:fldChar w:fldCharType="end"/>
      </w:r>
    </w:p>
    <w:p w14:paraId="38209A74" w14:textId="77777777" w:rsidR="002A0B90" w:rsidRDefault="002A0B90" w:rsidP="002A0B90">
      <w:r>
        <w:t xml:space="preserve">Lentelėje Išsilavinimas yra dvi daugiareikšmės priklausomybės: </w:t>
      </w:r>
    </w:p>
    <w:p w14:paraId="6F13D167" w14:textId="77777777" w:rsidR="002A0B90" w:rsidRDefault="002A0B90" w:rsidP="002A0B90">
      <w:r>
        <w:t xml:space="preserve">Nr. —&gt;—&gt; Kvalifikacija; Nr. —&gt;—&gt; Kalba. 45 </w:t>
      </w:r>
    </w:p>
    <w:p w14:paraId="782539B6" w14:textId="77777777" w:rsidR="002A0B90" w:rsidRDefault="002A0B90" w:rsidP="002A0B90"/>
    <w:p w14:paraId="201BF5E3" w14:textId="2BA7CB30" w:rsidR="002A0B90" w:rsidRDefault="00FB307C" w:rsidP="00FB307C">
      <w:pPr>
        <w:ind w:firstLine="720"/>
        <w:jc w:val="both"/>
      </w:pPr>
      <w:r>
        <w:t>Iš pirmo žvilgsnio gali at</w:t>
      </w:r>
      <w:r w:rsidR="002A0B90">
        <w:t>rodyti, kad turimai informacijai išreikšti pakanka dviejų eilučių lentelėje, pavyzdžiui, pirmos ir paskutinės. Tačiau tada gali būti suprasta, kad žmogus moka tik anglų kalbą, kai dirba informatiko darbą, ir tik vokiečių kalbą, kai fiziko. Taip, žinoma, neturėtų būti. Vienintelis būdas išreikšti, kad kvalifikacijos niekaip nesusiję su užsienio kalbomis, yra kiekvieną kalbą pakartoti su kiekviena kvalifikacija. Tai, be abejo, sukelia duomenų perteklių ir su tuo susijusias duomenų anomalijas. Pastebima, kad lentelėje nėra nepirminių atributų, todėl ji yra BKNF.</w:t>
      </w:r>
    </w:p>
    <w:p w14:paraId="07FFE6DA" w14:textId="1ED616BB" w:rsidR="002A0B90" w:rsidRDefault="002A0B90" w:rsidP="002A0B90"/>
    <w:p w14:paraId="1632C520" w14:textId="4EDCC415" w:rsidR="002A0B90" w:rsidRDefault="002A0B90" w:rsidP="002A0B90"/>
    <w:p w14:paraId="76EBF1D5" w14:textId="5E4DAA69" w:rsidR="002A0B90" w:rsidRDefault="002A0B90">
      <w:r>
        <w:br w:type="page"/>
      </w:r>
    </w:p>
    <w:p w14:paraId="5C64666C" w14:textId="31C01BE8" w:rsidR="002A0B90" w:rsidRDefault="002A0B90" w:rsidP="002A0B90">
      <w:pPr>
        <w:pStyle w:val="Antrat1"/>
      </w:pPr>
      <w:bookmarkStart w:id="30" w:name="_Toc532968713"/>
      <w:r>
        <w:lastRenderedPageBreak/>
        <w:t>IŠVADOS</w:t>
      </w:r>
      <w:bookmarkEnd w:id="30"/>
    </w:p>
    <w:p w14:paraId="31FB6867" w14:textId="06A8AA0E" w:rsidR="002A0B90" w:rsidRDefault="002A0B90" w:rsidP="002A0B90"/>
    <w:p w14:paraId="0F909B74" w14:textId="7E612306" w:rsidR="002A0B90" w:rsidRDefault="002A0B90" w:rsidP="002A0B90"/>
    <w:p w14:paraId="6F89A22D" w14:textId="45D7BEEA" w:rsidR="002A0B90" w:rsidRDefault="002A0B90" w:rsidP="00CE52CE">
      <w:pPr>
        <w:ind w:firstLine="720"/>
        <w:jc w:val="both"/>
      </w:pPr>
      <w:r>
        <w:t>Išnagrinėjus duome</w:t>
      </w:r>
      <w:r w:rsidR="00CE52CE">
        <w:t>nų vaizdavimo modelius, galima daryti išvadą</w:t>
      </w:r>
      <w:r>
        <w:t xml:space="preserve">, kad tiek veiksmo diagrama, tiek duomenų modelis atlieka savo specifines funkcijas ir nėra vienas nuo kito priklausomi. Veiksmo diagrama naudojama apibrėžiant tikslus, iškeltus konkrečiai duomenų bazei – kokius veiksmus galima su ja atlikti, kokius reikalavimus ji turi atitikti. </w:t>
      </w:r>
      <w:r w:rsidR="00CE52CE">
        <w:t>Duomenų modelis – tai duomenų susisteminimas, atitinkantis visus projektavimo reikalavimus. Jis</w:t>
      </w:r>
      <w:r>
        <w:t xml:space="preserve"> vaizduojamas trijų metodologijų pagrindu. </w:t>
      </w:r>
    </w:p>
    <w:p w14:paraId="2D8485FD" w14:textId="1A754D65" w:rsidR="002A0B90" w:rsidRDefault="002A0B90" w:rsidP="00CE52CE">
      <w:pPr>
        <w:ind w:firstLine="720"/>
        <w:jc w:val="both"/>
      </w:pPr>
      <w:r>
        <w:t>Pagrindinės duomenų modelio sąvokos yra šios: esybė, atributas, pirminis raktas, domenas ir santykis tarp esybių. Visos šios sąvokos yra sv</w:t>
      </w:r>
      <w:r w:rsidR="00CE52CE">
        <w:t>arbios, nes</w:t>
      </w:r>
      <w:r>
        <w:t xml:space="preserve"> papildo viena kitą, </w:t>
      </w:r>
      <w:proofErr w:type="spellStart"/>
      <w:r>
        <w:t>t.y</w:t>
      </w:r>
      <w:proofErr w:type="spellEnd"/>
      <w:r>
        <w:t>. negali egzistuoti viena be kitos, bei palaiko duomenų modelio vientisumą. Kiekviena sąvoka, atskirai paėmus, yra specifinė kitų atžvilgiu ir kiekvienos iš jų specifiniai bruožai daro įtaką duomenų modeliui.</w:t>
      </w:r>
    </w:p>
    <w:p w14:paraId="12B53610" w14:textId="24A9256F" w:rsidR="002A0B90" w:rsidRDefault="002A0B90" w:rsidP="00CE52CE">
      <w:pPr>
        <w:ind w:firstLine="720"/>
        <w:jc w:val="both"/>
      </w:pPr>
      <w:r>
        <w:t xml:space="preserve">Esybės ir santykiai turi įvairių klasifikavimo būdų ir, priklausomai nuo duomenų bazės, šie būdai kiekvienu atveju gali būti skirtingi. Raktų klasifikavimas yra labiau koncentruotas, </w:t>
      </w:r>
      <w:proofErr w:type="spellStart"/>
      <w:r>
        <w:t>t.y</w:t>
      </w:r>
      <w:proofErr w:type="spellEnd"/>
      <w:r>
        <w:t>. beveik kiekviena duomenų bazė turi pirminių, antrinių ir išorinių raktų, o tuo tarpu esybių santykiai negali būti vienu metu klasifikuojami pagal visus kl</w:t>
      </w:r>
      <w:r w:rsidR="00CE52CE">
        <w:t>asifikavimo požymius – konkrečiais atvejais</w:t>
      </w:r>
      <w:r>
        <w:t xml:space="preserve"> santykiai yra klasifikuojami pagal vieną arba kelis klasifikavimo požymius. Esybių ir santykių klasifikavimui būdinga tai, kad kartais autorius, nagrinėdamas metodologijas, pasiūlo savo klasifikavimo požymius, todėl apžvelgti visus klasifikavimo požymius yra fiziškai neįmanoma.</w:t>
      </w:r>
    </w:p>
    <w:p w14:paraId="04A5B201" w14:textId="7098EF73" w:rsidR="00FE28F8" w:rsidRDefault="002A0B90" w:rsidP="00CE52CE">
      <w:pPr>
        <w:ind w:firstLine="720"/>
        <w:jc w:val="both"/>
      </w:pPr>
      <w:r>
        <w:t xml:space="preserve">Kad lentelė atitiktų visas normines formas, būtina, kad ji atitiktų visas normines formas paeiliui, </w:t>
      </w:r>
      <w:proofErr w:type="spellStart"/>
      <w:r>
        <w:t>t.y</w:t>
      </w:r>
      <w:proofErr w:type="spellEnd"/>
      <w:r>
        <w:t>., neatitikdama žemesnės norminės formos, lentelė neatitiks ir aukštesnės. Norminės formos užtikrina duomenų įvedimo, pašalinimo ir papildymo anomalijų nebuvimą. Su kiekviena aukštesne normine forma reikalavimai lentelei vis didėja.</w:t>
      </w:r>
    </w:p>
    <w:p w14:paraId="3627004B" w14:textId="77777777" w:rsidR="00FE28F8" w:rsidRDefault="00FE28F8" w:rsidP="00CE52CE">
      <w:pPr>
        <w:jc w:val="both"/>
      </w:pPr>
      <w:r>
        <w:br w:type="page"/>
      </w:r>
    </w:p>
    <w:p w14:paraId="0A9F4186" w14:textId="62DD8085" w:rsidR="00FE28F8" w:rsidRDefault="00FE28F8" w:rsidP="00FE28F8">
      <w:pPr>
        <w:pStyle w:val="Antrat1"/>
      </w:pPr>
      <w:bookmarkStart w:id="31" w:name="_Toc532968714"/>
      <w:r>
        <w:lastRenderedPageBreak/>
        <w:t>LITERATŪROS SĄRAŠAS</w:t>
      </w:r>
      <w:bookmarkEnd w:id="31"/>
    </w:p>
    <w:p w14:paraId="3228D99B" w14:textId="1DA40865" w:rsidR="00FE28F8" w:rsidRDefault="00FE28F8" w:rsidP="00FE28F8"/>
    <w:p w14:paraId="15F5AD06" w14:textId="77777777" w:rsidR="00FE28F8" w:rsidRDefault="00FE28F8" w:rsidP="00FE28F8"/>
    <w:p w14:paraId="0DCF5B3A" w14:textId="0184C2EA" w:rsidR="00FE28F8" w:rsidRPr="00FE28F8" w:rsidRDefault="00FE28F8" w:rsidP="00FE28F8">
      <w:pPr>
        <w:rPr>
          <w:i/>
        </w:rPr>
      </w:pPr>
      <w:r w:rsidRPr="00FE28F8">
        <w:rPr>
          <w:i/>
        </w:rPr>
        <w:t xml:space="preserve">1) Baronas R. Duomenų bazių sistemos. Vilnius. TEV. 2002. </w:t>
      </w:r>
      <w:r>
        <w:rPr>
          <w:i/>
        </w:rPr>
        <w:t>[</w:t>
      </w:r>
      <w:proofErr w:type="spellStart"/>
      <w:r>
        <w:rPr>
          <w:i/>
        </w:rPr>
        <w:t>žiurėta</w:t>
      </w:r>
      <w:proofErr w:type="spellEnd"/>
      <w:r>
        <w:rPr>
          <w:i/>
        </w:rPr>
        <w:t xml:space="preserve"> 2018.12.2]</w:t>
      </w:r>
    </w:p>
    <w:p w14:paraId="3BB330F7" w14:textId="77777777" w:rsidR="00FE28F8" w:rsidRPr="00FE28F8" w:rsidRDefault="00FE28F8" w:rsidP="00FE28F8">
      <w:pPr>
        <w:rPr>
          <w:i/>
        </w:rPr>
      </w:pPr>
    </w:p>
    <w:p w14:paraId="77DD421A" w14:textId="36142A92" w:rsidR="00FE28F8" w:rsidRPr="00FE28F8" w:rsidRDefault="00FE28F8" w:rsidP="00FE28F8">
      <w:pPr>
        <w:rPr>
          <w:i/>
        </w:rPr>
      </w:pPr>
      <w:r w:rsidRPr="00FE28F8">
        <w:rPr>
          <w:i/>
        </w:rPr>
        <w:t xml:space="preserve">2) Minkevičius S. Microsoft Access XP </w:t>
      </w:r>
      <w:proofErr w:type="spellStart"/>
      <w:r w:rsidRPr="00FE28F8">
        <w:rPr>
          <w:i/>
        </w:rPr>
        <w:t>pradžiamokslis.Vilnius</w:t>
      </w:r>
      <w:proofErr w:type="spellEnd"/>
      <w:r w:rsidRPr="00FE28F8">
        <w:rPr>
          <w:i/>
        </w:rPr>
        <w:t xml:space="preserve">. Piketas. 2003. </w:t>
      </w:r>
      <w:r>
        <w:rPr>
          <w:i/>
        </w:rPr>
        <w:t>[</w:t>
      </w:r>
      <w:proofErr w:type="spellStart"/>
      <w:r>
        <w:rPr>
          <w:i/>
        </w:rPr>
        <w:t>žiurėta</w:t>
      </w:r>
      <w:proofErr w:type="spellEnd"/>
      <w:r>
        <w:rPr>
          <w:i/>
        </w:rPr>
        <w:t xml:space="preserve"> 2018.12.2]</w:t>
      </w:r>
    </w:p>
    <w:p w14:paraId="4405602F" w14:textId="77777777" w:rsidR="00FE28F8" w:rsidRPr="00FE28F8" w:rsidRDefault="00FE28F8" w:rsidP="00FE28F8">
      <w:pPr>
        <w:rPr>
          <w:i/>
        </w:rPr>
      </w:pPr>
    </w:p>
    <w:p w14:paraId="49B07590" w14:textId="697510DD" w:rsidR="00FE28F8" w:rsidRPr="00FE28F8" w:rsidRDefault="00FE28F8" w:rsidP="00FE28F8">
      <w:pPr>
        <w:rPr>
          <w:i/>
        </w:rPr>
      </w:pPr>
      <w:r w:rsidRPr="00FE28F8">
        <w:rPr>
          <w:i/>
        </w:rPr>
        <w:t xml:space="preserve">3) Misevičius A., Riškus A. Duomenų bazių valdymo sistema Visual </w:t>
      </w:r>
      <w:proofErr w:type="spellStart"/>
      <w:r w:rsidRPr="00FE28F8">
        <w:rPr>
          <w:i/>
        </w:rPr>
        <w:t>Foxpro</w:t>
      </w:r>
      <w:proofErr w:type="spellEnd"/>
      <w:r w:rsidRPr="00FE28F8">
        <w:rPr>
          <w:i/>
        </w:rPr>
        <w:t xml:space="preserve">. Kaunas. Technologija. 2003. </w:t>
      </w:r>
      <w:r>
        <w:rPr>
          <w:i/>
        </w:rPr>
        <w:t>[</w:t>
      </w:r>
      <w:proofErr w:type="spellStart"/>
      <w:r>
        <w:rPr>
          <w:i/>
        </w:rPr>
        <w:t>žiurėta</w:t>
      </w:r>
      <w:proofErr w:type="spellEnd"/>
      <w:r>
        <w:rPr>
          <w:i/>
        </w:rPr>
        <w:t xml:space="preserve"> 2018.12.2]</w:t>
      </w:r>
    </w:p>
    <w:p w14:paraId="6AF28EDE" w14:textId="77777777" w:rsidR="00FE28F8" w:rsidRPr="00FE28F8" w:rsidRDefault="00FE28F8" w:rsidP="00FE28F8">
      <w:pPr>
        <w:rPr>
          <w:i/>
        </w:rPr>
      </w:pPr>
    </w:p>
    <w:p w14:paraId="3FD1EAC3" w14:textId="63FE19C4" w:rsidR="00FE28F8" w:rsidRDefault="00FE28F8" w:rsidP="00FE28F8">
      <w:pPr>
        <w:rPr>
          <w:i/>
        </w:rPr>
      </w:pPr>
      <w:r w:rsidRPr="00FE28F8">
        <w:rPr>
          <w:i/>
        </w:rPr>
        <w:t xml:space="preserve">4) Stanaitis Č. Access 2.0 ir 7.0 Kaunas. </w:t>
      </w:r>
      <w:proofErr w:type="spellStart"/>
      <w:r w:rsidRPr="00FE28F8">
        <w:rPr>
          <w:i/>
        </w:rPr>
        <w:t>Smaltija</w:t>
      </w:r>
      <w:proofErr w:type="spellEnd"/>
      <w:r w:rsidRPr="00FE28F8">
        <w:rPr>
          <w:i/>
        </w:rPr>
        <w:t xml:space="preserve">. 1997. </w:t>
      </w:r>
      <w:r>
        <w:rPr>
          <w:i/>
        </w:rPr>
        <w:t>[</w:t>
      </w:r>
      <w:proofErr w:type="spellStart"/>
      <w:r>
        <w:rPr>
          <w:i/>
        </w:rPr>
        <w:t>žiurėta</w:t>
      </w:r>
      <w:proofErr w:type="spellEnd"/>
      <w:r>
        <w:rPr>
          <w:i/>
        </w:rPr>
        <w:t xml:space="preserve"> 2018.12.2]</w:t>
      </w:r>
    </w:p>
    <w:p w14:paraId="262F53D0" w14:textId="77777777" w:rsidR="00FE28F8" w:rsidRPr="00FE28F8" w:rsidRDefault="00FE28F8" w:rsidP="00FE28F8">
      <w:pPr>
        <w:rPr>
          <w:i/>
        </w:rPr>
      </w:pPr>
    </w:p>
    <w:p w14:paraId="38E2C74F" w14:textId="617ECD9D" w:rsidR="00FE28F8" w:rsidRPr="00FE28F8" w:rsidRDefault="00FE28F8" w:rsidP="00FE28F8">
      <w:pPr>
        <w:rPr>
          <w:i/>
        </w:rPr>
      </w:pPr>
      <w:r w:rsidRPr="00FE28F8">
        <w:rPr>
          <w:i/>
        </w:rPr>
        <w:t xml:space="preserve">5) Batini, C., S. Ceri, S. </w:t>
      </w:r>
      <w:proofErr w:type="spellStart"/>
      <w:r w:rsidRPr="00FE28F8">
        <w:rPr>
          <w:i/>
        </w:rPr>
        <w:t>Kant</w:t>
      </w:r>
      <w:proofErr w:type="spellEnd"/>
      <w:r w:rsidRPr="00FE28F8">
        <w:rPr>
          <w:i/>
        </w:rPr>
        <w:t xml:space="preserve">, </w:t>
      </w:r>
      <w:proofErr w:type="spellStart"/>
      <w:r w:rsidRPr="00FE28F8">
        <w:rPr>
          <w:i/>
        </w:rPr>
        <w:t>and</w:t>
      </w:r>
      <w:proofErr w:type="spellEnd"/>
      <w:r w:rsidRPr="00FE28F8">
        <w:rPr>
          <w:i/>
        </w:rPr>
        <w:t xml:space="preserve"> B. </w:t>
      </w:r>
      <w:proofErr w:type="spellStart"/>
      <w:r w:rsidRPr="00FE28F8">
        <w:rPr>
          <w:i/>
        </w:rPr>
        <w:t>Navathe</w:t>
      </w:r>
      <w:proofErr w:type="spellEnd"/>
      <w:r w:rsidRPr="00FE28F8">
        <w:rPr>
          <w:i/>
        </w:rPr>
        <w:t xml:space="preserve">. </w:t>
      </w:r>
      <w:proofErr w:type="spellStart"/>
      <w:r w:rsidRPr="00FE28F8">
        <w:rPr>
          <w:i/>
        </w:rPr>
        <w:t>Conceptual</w:t>
      </w:r>
      <w:proofErr w:type="spellEnd"/>
      <w:r w:rsidRPr="00FE28F8">
        <w:rPr>
          <w:i/>
        </w:rPr>
        <w:t xml:space="preserve"> </w:t>
      </w:r>
      <w:proofErr w:type="spellStart"/>
      <w:r w:rsidRPr="00FE28F8">
        <w:rPr>
          <w:i/>
        </w:rPr>
        <w:t>Database</w:t>
      </w:r>
      <w:proofErr w:type="spellEnd"/>
      <w:r w:rsidRPr="00FE28F8">
        <w:rPr>
          <w:i/>
        </w:rPr>
        <w:t xml:space="preserve"> Design: </w:t>
      </w:r>
      <w:proofErr w:type="spellStart"/>
      <w:r w:rsidRPr="00FE28F8">
        <w:rPr>
          <w:i/>
        </w:rPr>
        <w:t>An</w:t>
      </w:r>
      <w:proofErr w:type="spellEnd"/>
      <w:r w:rsidRPr="00FE28F8">
        <w:rPr>
          <w:i/>
        </w:rPr>
        <w:t xml:space="preserve"> </w:t>
      </w:r>
      <w:proofErr w:type="spellStart"/>
      <w:r w:rsidRPr="00FE28F8">
        <w:rPr>
          <w:i/>
        </w:rPr>
        <w:t>Entity</w:t>
      </w:r>
      <w:proofErr w:type="spellEnd"/>
      <w:r w:rsidRPr="00FE28F8">
        <w:rPr>
          <w:i/>
        </w:rPr>
        <w:t xml:space="preserve"> </w:t>
      </w:r>
      <w:proofErr w:type="spellStart"/>
      <w:r w:rsidRPr="00FE28F8">
        <w:rPr>
          <w:i/>
        </w:rPr>
        <w:t>Relational</w:t>
      </w:r>
      <w:proofErr w:type="spellEnd"/>
      <w:r w:rsidRPr="00FE28F8">
        <w:rPr>
          <w:i/>
        </w:rPr>
        <w:t xml:space="preserve"> </w:t>
      </w:r>
      <w:proofErr w:type="spellStart"/>
      <w:r w:rsidRPr="00FE28F8">
        <w:rPr>
          <w:i/>
        </w:rPr>
        <w:t>Approach</w:t>
      </w:r>
      <w:proofErr w:type="spellEnd"/>
      <w:r w:rsidRPr="00FE28F8">
        <w:rPr>
          <w:i/>
        </w:rPr>
        <w:t xml:space="preserve">. </w:t>
      </w:r>
      <w:proofErr w:type="spellStart"/>
      <w:r w:rsidRPr="00FE28F8">
        <w:rPr>
          <w:i/>
        </w:rPr>
        <w:t>The</w:t>
      </w:r>
      <w:proofErr w:type="spellEnd"/>
      <w:r w:rsidRPr="00FE28F8">
        <w:rPr>
          <w:i/>
        </w:rPr>
        <w:t xml:space="preserve"> </w:t>
      </w:r>
      <w:proofErr w:type="spellStart"/>
      <w:r w:rsidRPr="00FE28F8">
        <w:rPr>
          <w:i/>
        </w:rPr>
        <w:t>Benjamin</w:t>
      </w:r>
      <w:proofErr w:type="spellEnd"/>
      <w:r w:rsidRPr="00FE28F8">
        <w:rPr>
          <w:i/>
        </w:rPr>
        <w:t>/</w:t>
      </w:r>
      <w:proofErr w:type="spellStart"/>
      <w:r w:rsidRPr="00FE28F8">
        <w:rPr>
          <w:i/>
        </w:rPr>
        <w:t>Cummings</w:t>
      </w:r>
      <w:proofErr w:type="spellEnd"/>
      <w:r w:rsidRPr="00FE28F8">
        <w:rPr>
          <w:i/>
        </w:rPr>
        <w:t xml:space="preserve"> </w:t>
      </w:r>
      <w:proofErr w:type="spellStart"/>
      <w:r w:rsidRPr="00FE28F8">
        <w:rPr>
          <w:i/>
        </w:rPr>
        <w:t>Publishing</w:t>
      </w:r>
      <w:proofErr w:type="spellEnd"/>
      <w:r w:rsidRPr="00FE28F8">
        <w:rPr>
          <w:i/>
        </w:rPr>
        <w:t xml:space="preserve"> Company, 1991. </w:t>
      </w:r>
      <w:r>
        <w:rPr>
          <w:i/>
        </w:rPr>
        <w:t>[</w:t>
      </w:r>
      <w:proofErr w:type="spellStart"/>
      <w:r>
        <w:rPr>
          <w:i/>
        </w:rPr>
        <w:t>žiurėta</w:t>
      </w:r>
      <w:proofErr w:type="spellEnd"/>
      <w:r>
        <w:rPr>
          <w:i/>
        </w:rPr>
        <w:t xml:space="preserve"> 2018.12.2]</w:t>
      </w:r>
    </w:p>
    <w:sectPr w:rsidR="00FE28F8" w:rsidRPr="00FE28F8" w:rsidSect="00285E65">
      <w:footerReference w:type="even" r:id="rId21"/>
      <w:footerReference w:type="default" r:id="rId22"/>
      <w:pgSz w:w="11900" w:h="16840"/>
      <w:pgMar w:top="851" w:right="567" w:bottom="567"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D55CD" w14:textId="77777777" w:rsidR="00724C69" w:rsidRDefault="00724C69" w:rsidP="00285E65">
      <w:r>
        <w:separator/>
      </w:r>
    </w:p>
  </w:endnote>
  <w:endnote w:type="continuationSeparator" w:id="0">
    <w:p w14:paraId="45DA0596" w14:textId="77777777" w:rsidR="00724C69" w:rsidRDefault="00724C69" w:rsidP="00285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uslapionumeris"/>
      </w:rPr>
      <w:id w:val="-849029355"/>
      <w:docPartObj>
        <w:docPartGallery w:val="Page Numbers (Bottom of Page)"/>
        <w:docPartUnique/>
      </w:docPartObj>
    </w:sdtPr>
    <w:sdtEndPr>
      <w:rPr>
        <w:rStyle w:val="Puslapionumeris"/>
      </w:rPr>
    </w:sdtEndPr>
    <w:sdtContent>
      <w:p w14:paraId="7DD4742F" w14:textId="1E601281" w:rsidR="00495843" w:rsidRDefault="00495843" w:rsidP="003C1C69">
        <w:pPr>
          <w:pStyle w:val="Porat"/>
          <w:framePr w:wrap="none" w:vAnchor="text" w:hAnchor="margin" w:xAlign="right" w:y="1"/>
          <w:rPr>
            <w:rStyle w:val="Puslapionumeris"/>
          </w:rPr>
        </w:pPr>
        <w:r>
          <w:rPr>
            <w:rStyle w:val="Puslapionumeris"/>
          </w:rPr>
          <w:fldChar w:fldCharType="begin"/>
        </w:r>
        <w:r>
          <w:rPr>
            <w:rStyle w:val="Puslapionumeris"/>
          </w:rPr>
          <w:instrText xml:space="preserve"> PAGE </w:instrText>
        </w:r>
        <w:r>
          <w:rPr>
            <w:rStyle w:val="Puslapionumeris"/>
          </w:rPr>
          <w:fldChar w:fldCharType="end"/>
        </w:r>
      </w:p>
    </w:sdtContent>
  </w:sdt>
  <w:p w14:paraId="525E118F" w14:textId="77777777" w:rsidR="00495843" w:rsidRDefault="00495843" w:rsidP="00285E65">
    <w:pPr>
      <w:pStyle w:val="Por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uslapionumeris"/>
      </w:rPr>
      <w:id w:val="1786611914"/>
      <w:docPartObj>
        <w:docPartGallery w:val="Page Numbers (Bottom of Page)"/>
        <w:docPartUnique/>
      </w:docPartObj>
    </w:sdtPr>
    <w:sdtEndPr>
      <w:rPr>
        <w:rStyle w:val="Puslapionumeris"/>
      </w:rPr>
    </w:sdtEndPr>
    <w:sdtContent>
      <w:p w14:paraId="33B73668" w14:textId="3CBCE731" w:rsidR="00495843" w:rsidRDefault="00495843" w:rsidP="003C1C69">
        <w:pPr>
          <w:pStyle w:val="Porat"/>
          <w:framePr w:wrap="none" w:vAnchor="text" w:hAnchor="margin" w:xAlign="right" w:y="1"/>
          <w:rPr>
            <w:rStyle w:val="Puslapionumeris"/>
          </w:rPr>
        </w:pPr>
        <w:r>
          <w:rPr>
            <w:rStyle w:val="Puslapionumeris"/>
          </w:rPr>
          <w:fldChar w:fldCharType="begin"/>
        </w:r>
        <w:r>
          <w:rPr>
            <w:rStyle w:val="Puslapionumeris"/>
          </w:rPr>
          <w:instrText xml:space="preserve"> PAGE </w:instrText>
        </w:r>
        <w:r>
          <w:rPr>
            <w:rStyle w:val="Puslapionumeris"/>
          </w:rPr>
          <w:fldChar w:fldCharType="separate"/>
        </w:r>
        <w:r w:rsidR="00FE28F8">
          <w:rPr>
            <w:rStyle w:val="Puslapionumeris"/>
            <w:noProof/>
          </w:rPr>
          <w:t>1</w:t>
        </w:r>
        <w:r w:rsidR="00FE28F8">
          <w:rPr>
            <w:rStyle w:val="Puslapionumeris"/>
            <w:noProof/>
          </w:rPr>
          <w:t>5</w:t>
        </w:r>
        <w:r>
          <w:rPr>
            <w:rStyle w:val="Puslapionumeris"/>
          </w:rPr>
          <w:fldChar w:fldCharType="end"/>
        </w:r>
      </w:p>
    </w:sdtContent>
  </w:sdt>
  <w:p w14:paraId="6E043D79" w14:textId="77777777" w:rsidR="00495843" w:rsidRDefault="00495843" w:rsidP="00285E65">
    <w:pPr>
      <w:pStyle w:val="Por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9E324" w14:textId="77777777" w:rsidR="00724C69" w:rsidRDefault="00724C69" w:rsidP="00285E65">
      <w:r>
        <w:separator/>
      </w:r>
    </w:p>
  </w:footnote>
  <w:footnote w:type="continuationSeparator" w:id="0">
    <w:p w14:paraId="49B7A5B8" w14:textId="77777777" w:rsidR="00724C69" w:rsidRDefault="00724C69" w:rsidP="00285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4.4pt;height:14.4pt;visibility:visible;mso-wrap-style:square" o:bullet="t">
        <v:imagedata r:id="rId1" o:title=""/>
      </v:shape>
    </w:pict>
  </w:numPicBullet>
  <w:abstractNum w:abstractNumId="0" w15:restartNumberingAfterBreak="0">
    <w:nsid w:val="06081D2B"/>
    <w:multiLevelType w:val="hybridMultilevel"/>
    <w:tmpl w:val="040CB1E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06FF135D"/>
    <w:multiLevelType w:val="hybridMultilevel"/>
    <w:tmpl w:val="0BF2C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E04CE4"/>
    <w:multiLevelType w:val="hybridMultilevel"/>
    <w:tmpl w:val="03B44F8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0D7273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003000"/>
    <w:multiLevelType w:val="hybridMultilevel"/>
    <w:tmpl w:val="933A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34180"/>
    <w:multiLevelType w:val="hybridMultilevel"/>
    <w:tmpl w:val="11B0DD3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16014BFD"/>
    <w:multiLevelType w:val="hybridMultilevel"/>
    <w:tmpl w:val="E22C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52D04"/>
    <w:multiLevelType w:val="hybridMultilevel"/>
    <w:tmpl w:val="44B425F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368664C5"/>
    <w:multiLevelType w:val="hybridMultilevel"/>
    <w:tmpl w:val="F636150E"/>
    <w:lvl w:ilvl="0" w:tplc="3C7E349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00F82"/>
    <w:multiLevelType w:val="hybridMultilevel"/>
    <w:tmpl w:val="5B9E5874"/>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49255CAC"/>
    <w:multiLevelType w:val="hybridMultilevel"/>
    <w:tmpl w:val="52169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687437"/>
    <w:multiLevelType w:val="hybridMultilevel"/>
    <w:tmpl w:val="93189444"/>
    <w:lvl w:ilvl="0" w:tplc="AADAF314">
      <w:start w:val="1"/>
      <w:numFmt w:val="bullet"/>
      <w:lvlText w:val=""/>
      <w:lvlPicBulletId w:val="0"/>
      <w:lvlJc w:val="left"/>
      <w:pPr>
        <w:tabs>
          <w:tab w:val="num" w:pos="720"/>
        </w:tabs>
        <w:ind w:left="720" w:hanging="360"/>
      </w:pPr>
      <w:rPr>
        <w:rFonts w:ascii="Symbol" w:hAnsi="Symbol" w:hint="default"/>
      </w:rPr>
    </w:lvl>
    <w:lvl w:ilvl="1" w:tplc="D794C780" w:tentative="1">
      <w:start w:val="1"/>
      <w:numFmt w:val="bullet"/>
      <w:lvlText w:val=""/>
      <w:lvlJc w:val="left"/>
      <w:pPr>
        <w:tabs>
          <w:tab w:val="num" w:pos="1440"/>
        </w:tabs>
        <w:ind w:left="1440" w:hanging="360"/>
      </w:pPr>
      <w:rPr>
        <w:rFonts w:ascii="Symbol" w:hAnsi="Symbol" w:hint="default"/>
      </w:rPr>
    </w:lvl>
    <w:lvl w:ilvl="2" w:tplc="F176E91C" w:tentative="1">
      <w:start w:val="1"/>
      <w:numFmt w:val="bullet"/>
      <w:lvlText w:val=""/>
      <w:lvlJc w:val="left"/>
      <w:pPr>
        <w:tabs>
          <w:tab w:val="num" w:pos="2160"/>
        </w:tabs>
        <w:ind w:left="2160" w:hanging="360"/>
      </w:pPr>
      <w:rPr>
        <w:rFonts w:ascii="Symbol" w:hAnsi="Symbol" w:hint="default"/>
      </w:rPr>
    </w:lvl>
    <w:lvl w:ilvl="3" w:tplc="70668200" w:tentative="1">
      <w:start w:val="1"/>
      <w:numFmt w:val="bullet"/>
      <w:lvlText w:val=""/>
      <w:lvlJc w:val="left"/>
      <w:pPr>
        <w:tabs>
          <w:tab w:val="num" w:pos="2880"/>
        </w:tabs>
        <w:ind w:left="2880" w:hanging="360"/>
      </w:pPr>
      <w:rPr>
        <w:rFonts w:ascii="Symbol" w:hAnsi="Symbol" w:hint="default"/>
      </w:rPr>
    </w:lvl>
    <w:lvl w:ilvl="4" w:tplc="D56E7CDA" w:tentative="1">
      <w:start w:val="1"/>
      <w:numFmt w:val="bullet"/>
      <w:lvlText w:val=""/>
      <w:lvlJc w:val="left"/>
      <w:pPr>
        <w:tabs>
          <w:tab w:val="num" w:pos="3600"/>
        </w:tabs>
        <w:ind w:left="3600" w:hanging="360"/>
      </w:pPr>
      <w:rPr>
        <w:rFonts w:ascii="Symbol" w:hAnsi="Symbol" w:hint="default"/>
      </w:rPr>
    </w:lvl>
    <w:lvl w:ilvl="5" w:tplc="4942F2CE" w:tentative="1">
      <w:start w:val="1"/>
      <w:numFmt w:val="bullet"/>
      <w:lvlText w:val=""/>
      <w:lvlJc w:val="left"/>
      <w:pPr>
        <w:tabs>
          <w:tab w:val="num" w:pos="4320"/>
        </w:tabs>
        <w:ind w:left="4320" w:hanging="360"/>
      </w:pPr>
      <w:rPr>
        <w:rFonts w:ascii="Symbol" w:hAnsi="Symbol" w:hint="default"/>
      </w:rPr>
    </w:lvl>
    <w:lvl w:ilvl="6" w:tplc="91BA0180" w:tentative="1">
      <w:start w:val="1"/>
      <w:numFmt w:val="bullet"/>
      <w:lvlText w:val=""/>
      <w:lvlJc w:val="left"/>
      <w:pPr>
        <w:tabs>
          <w:tab w:val="num" w:pos="5040"/>
        </w:tabs>
        <w:ind w:left="5040" w:hanging="360"/>
      </w:pPr>
      <w:rPr>
        <w:rFonts w:ascii="Symbol" w:hAnsi="Symbol" w:hint="default"/>
      </w:rPr>
    </w:lvl>
    <w:lvl w:ilvl="7" w:tplc="C9322B64" w:tentative="1">
      <w:start w:val="1"/>
      <w:numFmt w:val="bullet"/>
      <w:lvlText w:val=""/>
      <w:lvlJc w:val="left"/>
      <w:pPr>
        <w:tabs>
          <w:tab w:val="num" w:pos="5760"/>
        </w:tabs>
        <w:ind w:left="5760" w:hanging="360"/>
      </w:pPr>
      <w:rPr>
        <w:rFonts w:ascii="Symbol" w:hAnsi="Symbol" w:hint="default"/>
      </w:rPr>
    </w:lvl>
    <w:lvl w:ilvl="8" w:tplc="F80469F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1540FF0"/>
    <w:multiLevelType w:val="hybridMultilevel"/>
    <w:tmpl w:val="A2DEC92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535561"/>
    <w:multiLevelType w:val="hybridMultilevel"/>
    <w:tmpl w:val="90DA9872"/>
    <w:lvl w:ilvl="0" w:tplc="04270011">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4" w15:restartNumberingAfterBreak="0">
    <w:nsid w:val="692A3634"/>
    <w:multiLevelType w:val="hybridMultilevel"/>
    <w:tmpl w:val="E7D0CA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6879F1"/>
    <w:multiLevelType w:val="hybridMultilevel"/>
    <w:tmpl w:val="9DC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8A17F9"/>
    <w:multiLevelType w:val="hybridMultilevel"/>
    <w:tmpl w:val="AF247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255514"/>
    <w:multiLevelType w:val="hybridMultilevel"/>
    <w:tmpl w:val="7442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9"/>
  </w:num>
  <w:num w:numId="4">
    <w:abstractNumId w:val="10"/>
  </w:num>
  <w:num w:numId="5">
    <w:abstractNumId w:val="0"/>
  </w:num>
  <w:num w:numId="6">
    <w:abstractNumId w:val="8"/>
  </w:num>
  <w:num w:numId="7">
    <w:abstractNumId w:val="11"/>
  </w:num>
  <w:num w:numId="8">
    <w:abstractNumId w:val="1"/>
  </w:num>
  <w:num w:numId="9">
    <w:abstractNumId w:val="2"/>
  </w:num>
  <w:num w:numId="10">
    <w:abstractNumId w:val="7"/>
  </w:num>
  <w:num w:numId="11">
    <w:abstractNumId w:val="12"/>
  </w:num>
  <w:num w:numId="12">
    <w:abstractNumId w:val="17"/>
  </w:num>
  <w:num w:numId="13">
    <w:abstractNumId w:val="16"/>
  </w:num>
  <w:num w:numId="14">
    <w:abstractNumId w:val="6"/>
  </w:num>
  <w:num w:numId="15">
    <w:abstractNumId w:val="4"/>
  </w:num>
  <w:num w:numId="16">
    <w:abstractNumId w:val="15"/>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4B6"/>
    <w:rsid w:val="0001040E"/>
    <w:rsid w:val="00052B60"/>
    <w:rsid w:val="000568EC"/>
    <w:rsid w:val="00065815"/>
    <w:rsid w:val="00065A49"/>
    <w:rsid w:val="00072643"/>
    <w:rsid w:val="00090C8D"/>
    <w:rsid w:val="000A4165"/>
    <w:rsid w:val="000A72B3"/>
    <w:rsid w:val="000B04B6"/>
    <w:rsid w:val="000B3CA4"/>
    <w:rsid w:val="000B44CC"/>
    <w:rsid w:val="000C7C46"/>
    <w:rsid w:val="00123029"/>
    <w:rsid w:val="001828A4"/>
    <w:rsid w:val="00193ED9"/>
    <w:rsid w:val="001C3517"/>
    <w:rsid w:val="001E1865"/>
    <w:rsid w:val="001F5BB9"/>
    <w:rsid w:val="002046F9"/>
    <w:rsid w:val="0024465C"/>
    <w:rsid w:val="0026636A"/>
    <w:rsid w:val="00285E65"/>
    <w:rsid w:val="00291F78"/>
    <w:rsid w:val="002965EE"/>
    <w:rsid w:val="002A0B90"/>
    <w:rsid w:val="002A2D0E"/>
    <w:rsid w:val="002D136A"/>
    <w:rsid w:val="002E32FB"/>
    <w:rsid w:val="003175CB"/>
    <w:rsid w:val="0033375F"/>
    <w:rsid w:val="00335BAE"/>
    <w:rsid w:val="00386A61"/>
    <w:rsid w:val="00386AE5"/>
    <w:rsid w:val="0038741F"/>
    <w:rsid w:val="00393802"/>
    <w:rsid w:val="003C1C69"/>
    <w:rsid w:val="00460AE7"/>
    <w:rsid w:val="00463710"/>
    <w:rsid w:val="00476A43"/>
    <w:rsid w:val="00495843"/>
    <w:rsid w:val="004B1AF7"/>
    <w:rsid w:val="004B2FC2"/>
    <w:rsid w:val="004F630E"/>
    <w:rsid w:val="005052BE"/>
    <w:rsid w:val="00513F63"/>
    <w:rsid w:val="005344E7"/>
    <w:rsid w:val="00551258"/>
    <w:rsid w:val="00551CF0"/>
    <w:rsid w:val="005523DF"/>
    <w:rsid w:val="0055302C"/>
    <w:rsid w:val="00555F0F"/>
    <w:rsid w:val="00566FA0"/>
    <w:rsid w:val="00574D09"/>
    <w:rsid w:val="00580AF1"/>
    <w:rsid w:val="005841C9"/>
    <w:rsid w:val="00591198"/>
    <w:rsid w:val="005941D3"/>
    <w:rsid w:val="005B2925"/>
    <w:rsid w:val="005B5C8A"/>
    <w:rsid w:val="005B69A6"/>
    <w:rsid w:val="005D02C1"/>
    <w:rsid w:val="005D1290"/>
    <w:rsid w:val="006123BA"/>
    <w:rsid w:val="006375BE"/>
    <w:rsid w:val="006655A3"/>
    <w:rsid w:val="006A2AE2"/>
    <w:rsid w:val="006A6772"/>
    <w:rsid w:val="006C765B"/>
    <w:rsid w:val="006D0916"/>
    <w:rsid w:val="006D270E"/>
    <w:rsid w:val="0071701B"/>
    <w:rsid w:val="00724C69"/>
    <w:rsid w:val="00770BE2"/>
    <w:rsid w:val="007A59C6"/>
    <w:rsid w:val="007F00AD"/>
    <w:rsid w:val="008106CC"/>
    <w:rsid w:val="008358D3"/>
    <w:rsid w:val="00851A24"/>
    <w:rsid w:val="00863963"/>
    <w:rsid w:val="0086671F"/>
    <w:rsid w:val="00870187"/>
    <w:rsid w:val="008800C1"/>
    <w:rsid w:val="008E7112"/>
    <w:rsid w:val="008F3DD7"/>
    <w:rsid w:val="00900943"/>
    <w:rsid w:val="00933949"/>
    <w:rsid w:val="00950326"/>
    <w:rsid w:val="009755AC"/>
    <w:rsid w:val="00996847"/>
    <w:rsid w:val="009B15F8"/>
    <w:rsid w:val="009E55D9"/>
    <w:rsid w:val="00A15D72"/>
    <w:rsid w:val="00A65969"/>
    <w:rsid w:val="00AA5455"/>
    <w:rsid w:val="00AD0D5B"/>
    <w:rsid w:val="00AD6E5D"/>
    <w:rsid w:val="00AE77E1"/>
    <w:rsid w:val="00B124F5"/>
    <w:rsid w:val="00B163DB"/>
    <w:rsid w:val="00B230EE"/>
    <w:rsid w:val="00B37B32"/>
    <w:rsid w:val="00BA45AA"/>
    <w:rsid w:val="00BA7237"/>
    <w:rsid w:val="00BB13B1"/>
    <w:rsid w:val="00BC192A"/>
    <w:rsid w:val="00BC513D"/>
    <w:rsid w:val="00C1703E"/>
    <w:rsid w:val="00C74702"/>
    <w:rsid w:val="00C810CA"/>
    <w:rsid w:val="00C90E91"/>
    <w:rsid w:val="00C976DB"/>
    <w:rsid w:val="00CA3916"/>
    <w:rsid w:val="00CA4C6F"/>
    <w:rsid w:val="00CB0439"/>
    <w:rsid w:val="00CE2E20"/>
    <w:rsid w:val="00CE52CE"/>
    <w:rsid w:val="00CF5C91"/>
    <w:rsid w:val="00D466DF"/>
    <w:rsid w:val="00D916B0"/>
    <w:rsid w:val="00DB0E13"/>
    <w:rsid w:val="00DB3849"/>
    <w:rsid w:val="00DC0A10"/>
    <w:rsid w:val="00DD50A7"/>
    <w:rsid w:val="00DF50E2"/>
    <w:rsid w:val="00DF75C0"/>
    <w:rsid w:val="00E23E16"/>
    <w:rsid w:val="00EB2F40"/>
    <w:rsid w:val="00ED33E3"/>
    <w:rsid w:val="00EE394F"/>
    <w:rsid w:val="00EE7898"/>
    <w:rsid w:val="00F04040"/>
    <w:rsid w:val="00F156AE"/>
    <w:rsid w:val="00F574EB"/>
    <w:rsid w:val="00F63FC0"/>
    <w:rsid w:val="00F662D2"/>
    <w:rsid w:val="00F9202F"/>
    <w:rsid w:val="00FA54AA"/>
    <w:rsid w:val="00FB307C"/>
    <w:rsid w:val="00FD42ED"/>
    <w:rsid w:val="00FE28F8"/>
    <w:rsid w:val="00FE2B8C"/>
    <w:rsid w:val="00FE2D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9FE4B"/>
  <w14:defaultImageDpi w14:val="32767"/>
  <w15:chartTrackingRefBased/>
  <w15:docId w15:val="{DF6E7605-0A42-DB4A-92D1-191FDC11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EE7898"/>
    <w:rPr>
      <w:rFonts w:ascii="Times New Roman" w:eastAsia="Times New Roman" w:hAnsi="Times New Roman" w:cs="Times New Roman"/>
      <w:lang w:val="lt-LT"/>
    </w:rPr>
  </w:style>
  <w:style w:type="paragraph" w:styleId="Antrat1">
    <w:name w:val="heading 1"/>
    <w:basedOn w:val="prastasis"/>
    <w:next w:val="prastasis"/>
    <w:link w:val="Antrat1Diagrama"/>
    <w:uiPriority w:val="9"/>
    <w:qFormat/>
    <w:rsid w:val="001C3517"/>
    <w:pPr>
      <w:keepNext/>
      <w:keepLines/>
      <w:spacing w:before="240"/>
      <w:jc w:val="center"/>
      <w:outlineLvl w:val="0"/>
    </w:pPr>
    <w:rPr>
      <w:rFonts w:eastAsiaTheme="majorEastAsia" w:cstheme="majorBidi"/>
      <w:b/>
      <w:color w:val="000000" w:themeColor="text1"/>
      <w:sz w:val="28"/>
      <w:szCs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Sraopastraipa">
    <w:name w:val="List Paragraph"/>
    <w:basedOn w:val="prastasis"/>
    <w:uiPriority w:val="34"/>
    <w:qFormat/>
    <w:rsid w:val="000B04B6"/>
    <w:pPr>
      <w:ind w:left="720"/>
      <w:contextualSpacing/>
    </w:pPr>
  </w:style>
  <w:style w:type="table" w:styleId="Lentelstinklelis">
    <w:name w:val="Table Grid"/>
    <w:basedOn w:val="prastojilentel"/>
    <w:uiPriority w:val="39"/>
    <w:rsid w:val="00574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trat1Diagrama">
    <w:name w:val="Antraštė 1 Diagrama"/>
    <w:basedOn w:val="Numatytasispastraiposriftas"/>
    <w:link w:val="Antrat1"/>
    <w:uiPriority w:val="9"/>
    <w:rsid w:val="001C3517"/>
    <w:rPr>
      <w:rFonts w:ascii="Times New Roman" w:eastAsiaTheme="majorEastAsia" w:hAnsi="Times New Roman" w:cstheme="majorBidi"/>
      <w:b/>
      <w:color w:val="000000" w:themeColor="text1"/>
      <w:sz w:val="28"/>
      <w:szCs w:val="32"/>
      <w:lang w:val="lt-LT"/>
    </w:rPr>
  </w:style>
  <w:style w:type="paragraph" w:styleId="Turinioantrat">
    <w:name w:val="TOC Heading"/>
    <w:basedOn w:val="Antrat1"/>
    <w:next w:val="prastasis"/>
    <w:uiPriority w:val="39"/>
    <w:unhideWhenUsed/>
    <w:qFormat/>
    <w:rsid w:val="0024465C"/>
    <w:pPr>
      <w:spacing w:before="480" w:line="276" w:lineRule="auto"/>
      <w:outlineLvl w:val="9"/>
    </w:pPr>
    <w:rPr>
      <w:b w:val="0"/>
      <w:bCs/>
      <w:szCs w:val="28"/>
      <w:lang w:val="en-US"/>
    </w:rPr>
  </w:style>
  <w:style w:type="paragraph" w:styleId="Turinys1">
    <w:name w:val="toc 1"/>
    <w:basedOn w:val="prastasis"/>
    <w:next w:val="prastasis"/>
    <w:autoRedefine/>
    <w:uiPriority w:val="39"/>
    <w:unhideWhenUsed/>
    <w:rsid w:val="0024465C"/>
    <w:pPr>
      <w:spacing w:before="120"/>
    </w:pPr>
    <w:rPr>
      <w:b/>
      <w:bCs/>
      <w:i/>
      <w:iCs/>
    </w:rPr>
  </w:style>
  <w:style w:type="character" w:styleId="Hipersaitas">
    <w:name w:val="Hyperlink"/>
    <w:basedOn w:val="Numatytasispastraiposriftas"/>
    <w:uiPriority w:val="99"/>
    <w:unhideWhenUsed/>
    <w:rsid w:val="0024465C"/>
    <w:rPr>
      <w:color w:val="0563C1" w:themeColor="hyperlink"/>
      <w:u w:val="single"/>
    </w:rPr>
  </w:style>
  <w:style w:type="paragraph" w:styleId="Turinys2">
    <w:name w:val="toc 2"/>
    <w:basedOn w:val="prastasis"/>
    <w:next w:val="prastasis"/>
    <w:autoRedefine/>
    <w:uiPriority w:val="39"/>
    <w:semiHidden/>
    <w:unhideWhenUsed/>
    <w:rsid w:val="0024465C"/>
    <w:pPr>
      <w:spacing w:before="120"/>
      <w:ind w:left="240"/>
    </w:pPr>
    <w:rPr>
      <w:b/>
      <w:bCs/>
      <w:sz w:val="22"/>
      <w:szCs w:val="22"/>
    </w:rPr>
  </w:style>
  <w:style w:type="paragraph" w:styleId="Turinys3">
    <w:name w:val="toc 3"/>
    <w:basedOn w:val="prastasis"/>
    <w:next w:val="prastasis"/>
    <w:autoRedefine/>
    <w:uiPriority w:val="39"/>
    <w:semiHidden/>
    <w:unhideWhenUsed/>
    <w:rsid w:val="0024465C"/>
    <w:pPr>
      <w:ind w:left="480"/>
    </w:pPr>
    <w:rPr>
      <w:sz w:val="20"/>
      <w:szCs w:val="20"/>
    </w:rPr>
  </w:style>
  <w:style w:type="paragraph" w:styleId="Turinys4">
    <w:name w:val="toc 4"/>
    <w:basedOn w:val="prastasis"/>
    <w:next w:val="prastasis"/>
    <w:autoRedefine/>
    <w:uiPriority w:val="39"/>
    <w:semiHidden/>
    <w:unhideWhenUsed/>
    <w:rsid w:val="0024465C"/>
    <w:pPr>
      <w:ind w:left="720"/>
    </w:pPr>
    <w:rPr>
      <w:sz w:val="20"/>
      <w:szCs w:val="20"/>
    </w:rPr>
  </w:style>
  <w:style w:type="paragraph" w:styleId="Turinys5">
    <w:name w:val="toc 5"/>
    <w:basedOn w:val="prastasis"/>
    <w:next w:val="prastasis"/>
    <w:autoRedefine/>
    <w:uiPriority w:val="39"/>
    <w:semiHidden/>
    <w:unhideWhenUsed/>
    <w:rsid w:val="0024465C"/>
    <w:pPr>
      <w:ind w:left="960"/>
    </w:pPr>
    <w:rPr>
      <w:sz w:val="20"/>
      <w:szCs w:val="20"/>
    </w:rPr>
  </w:style>
  <w:style w:type="paragraph" w:styleId="Turinys6">
    <w:name w:val="toc 6"/>
    <w:basedOn w:val="prastasis"/>
    <w:next w:val="prastasis"/>
    <w:autoRedefine/>
    <w:uiPriority w:val="39"/>
    <w:semiHidden/>
    <w:unhideWhenUsed/>
    <w:rsid w:val="0024465C"/>
    <w:pPr>
      <w:ind w:left="1200"/>
    </w:pPr>
    <w:rPr>
      <w:sz w:val="20"/>
      <w:szCs w:val="20"/>
    </w:rPr>
  </w:style>
  <w:style w:type="paragraph" w:styleId="Turinys7">
    <w:name w:val="toc 7"/>
    <w:basedOn w:val="prastasis"/>
    <w:next w:val="prastasis"/>
    <w:autoRedefine/>
    <w:uiPriority w:val="39"/>
    <w:semiHidden/>
    <w:unhideWhenUsed/>
    <w:rsid w:val="0024465C"/>
    <w:pPr>
      <w:ind w:left="1440"/>
    </w:pPr>
    <w:rPr>
      <w:sz w:val="20"/>
      <w:szCs w:val="20"/>
    </w:rPr>
  </w:style>
  <w:style w:type="paragraph" w:styleId="Turinys8">
    <w:name w:val="toc 8"/>
    <w:basedOn w:val="prastasis"/>
    <w:next w:val="prastasis"/>
    <w:autoRedefine/>
    <w:uiPriority w:val="39"/>
    <w:semiHidden/>
    <w:unhideWhenUsed/>
    <w:rsid w:val="0024465C"/>
    <w:pPr>
      <w:ind w:left="1680"/>
    </w:pPr>
    <w:rPr>
      <w:sz w:val="20"/>
      <w:szCs w:val="20"/>
    </w:rPr>
  </w:style>
  <w:style w:type="paragraph" w:styleId="Turinys9">
    <w:name w:val="toc 9"/>
    <w:basedOn w:val="prastasis"/>
    <w:next w:val="prastasis"/>
    <w:autoRedefine/>
    <w:uiPriority w:val="39"/>
    <w:semiHidden/>
    <w:unhideWhenUsed/>
    <w:rsid w:val="0024465C"/>
    <w:pPr>
      <w:ind w:left="1920"/>
    </w:pPr>
    <w:rPr>
      <w:sz w:val="20"/>
      <w:szCs w:val="20"/>
    </w:rPr>
  </w:style>
  <w:style w:type="paragraph" w:styleId="Antrat">
    <w:name w:val="caption"/>
    <w:basedOn w:val="prastasis"/>
    <w:next w:val="prastasis"/>
    <w:uiPriority w:val="35"/>
    <w:unhideWhenUsed/>
    <w:qFormat/>
    <w:rsid w:val="008E7112"/>
    <w:pPr>
      <w:spacing w:after="200"/>
    </w:pPr>
    <w:rPr>
      <w:i/>
      <w:iCs/>
      <w:color w:val="44546A" w:themeColor="text2"/>
      <w:sz w:val="18"/>
      <w:szCs w:val="18"/>
    </w:rPr>
  </w:style>
  <w:style w:type="paragraph" w:styleId="Iliustracijsraas">
    <w:name w:val="table of figures"/>
    <w:basedOn w:val="prastasis"/>
    <w:next w:val="prastasis"/>
    <w:uiPriority w:val="99"/>
    <w:unhideWhenUsed/>
    <w:rsid w:val="00BB13B1"/>
  </w:style>
  <w:style w:type="character" w:styleId="Grietas">
    <w:name w:val="Strong"/>
    <w:basedOn w:val="Numatytasispastraiposriftas"/>
    <w:uiPriority w:val="22"/>
    <w:qFormat/>
    <w:rsid w:val="005B69A6"/>
    <w:rPr>
      <w:b/>
      <w:bCs/>
    </w:rPr>
  </w:style>
  <w:style w:type="character" w:customStyle="1" w:styleId="Neapdorotaspaminjimas1">
    <w:name w:val="Neapdorotas paminėjimas1"/>
    <w:basedOn w:val="Numatytasispastraiposriftas"/>
    <w:uiPriority w:val="99"/>
    <w:rsid w:val="00EE7898"/>
    <w:rPr>
      <w:color w:val="605E5C"/>
      <w:shd w:val="clear" w:color="auto" w:fill="E1DFDD"/>
    </w:rPr>
  </w:style>
  <w:style w:type="character" w:styleId="Perirtashipersaitas">
    <w:name w:val="FollowedHyperlink"/>
    <w:basedOn w:val="Numatytasispastraiposriftas"/>
    <w:uiPriority w:val="99"/>
    <w:semiHidden/>
    <w:unhideWhenUsed/>
    <w:rsid w:val="00513F63"/>
    <w:rPr>
      <w:color w:val="954F72" w:themeColor="followedHyperlink"/>
      <w:u w:val="single"/>
    </w:rPr>
  </w:style>
  <w:style w:type="character" w:styleId="Vietosrezervavimoenklotekstas">
    <w:name w:val="Placeholder Text"/>
    <w:basedOn w:val="Numatytasispastraiposriftas"/>
    <w:uiPriority w:val="99"/>
    <w:semiHidden/>
    <w:rsid w:val="00A15D72"/>
    <w:rPr>
      <w:color w:val="808080"/>
    </w:rPr>
  </w:style>
  <w:style w:type="paragraph" w:styleId="Porat">
    <w:name w:val="footer"/>
    <w:basedOn w:val="prastasis"/>
    <w:link w:val="PoratDiagrama"/>
    <w:uiPriority w:val="99"/>
    <w:unhideWhenUsed/>
    <w:rsid w:val="00285E65"/>
    <w:pPr>
      <w:tabs>
        <w:tab w:val="center" w:pos="4680"/>
        <w:tab w:val="right" w:pos="9360"/>
      </w:tabs>
    </w:pPr>
  </w:style>
  <w:style w:type="character" w:customStyle="1" w:styleId="PoratDiagrama">
    <w:name w:val="Poraštė Diagrama"/>
    <w:basedOn w:val="Numatytasispastraiposriftas"/>
    <w:link w:val="Porat"/>
    <w:uiPriority w:val="99"/>
    <w:rsid w:val="00285E65"/>
    <w:rPr>
      <w:rFonts w:ascii="Times New Roman" w:eastAsia="Times New Roman" w:hAnsi="Times New Roman" w:cs="Times New Roman"/>
      <w:lang w:val="lt-LT"/>
    </w:rPr>
  </w:style>
  <w:style w:type="character" w:styleId="Puslapionumeris">
    <w:name w:val="page number"/>
    <w:basedOn w:val="Numatytasispastraiposriftas"/>
    <w:uiPriority w:val="99"/>
    <w:semiHidden/>
    <w:unhideWhenUsed/>
    <w:rsid w:val="00285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89028">
      <w:bodyDiv w:val="1"/>
      <w:marLeft w:val="0"/>
      <w:marRight w:val="0"/>
      <w:marTop w:val="0"/>
      <w:marBottom w:val="0"/>
      <w:divBdr>
        <w:top w:val="none" w:sz="0" w:space="0" w:color="auto"/>
        <w:left w:val="none" w:sz="0" w:space="0" w:color="auto"/>
        <w:bottom w:val="none" w:sz="0" w:space="0" w:color="auto"/>
        <w:right w:val="none" w:sz="0" w:space="0" w:color="auto"/>
      </w:divBdr>
    </w:div>
    <w:div w:id="163278467">
      <w:bodyDiv w:val="1"/>
      <w:marLeft w:val="0"/>
      <w:marRight w:val="0"/>
      <w:marTop w:val="0"/>
      <w:marBottom w:val="0"/>
      <w:divBdr>
        <w:top w:val="none" w:sz="0" w:space="0" w:color="auto"/>
        <w:left w:val="none" w:sz="0" w:space="0" w:color="auto"/>
        <w:bottom w:val="none" w:sz="0" w:space="0" w:color="auto"/>
        <w:right w:val="none" w:sz="0" w:space="0" w:color="auto"/>
      </w:divBdr>
    </w:div>
    <w:div w:id="189149944">
      <w:bodyDiv w:val="1"/>
      <w:marLeft w:val="0"/>
      <w:marRight w:val="0"/>
      <w:marTop w:val="0"/>
      <w:marBottom w:val="0"/>
      <w:divBdr>
        <w:top w:val="none" w:sz="0" w:space="0" w:color="auto"/>
        <w:left w:val="none" w:sz="0" w:space="0" w:color="auto"/>
        <w:bottom w:val="none" w:sz="0" w:space="0" w:color="auto"/>
        <w:right w:val="none" w:sz="0" w:space="0" w:color="auto"/>
      </w:divBdr>
    </w:div>
    <w:div w:id="237594321">
      <w:bodyDiv w:val="1"/>
      <w:marLeft w:val="0"/>
      <w:marRight w:val="0"/>
      <w:marTop w:val="0"/>
      <w:marBottom w:val="0"/>
      <w:divBdr>
        <w:top w:val="none" w:sz="0" w:space="0" w:color="auto"/>
        <w:left w:val="none" w:sz="0" w:space="0" w:color="auto"/>
        <w:bottom w:val="none" w:sz="0" w:space="0" w:color="auto"/>
        <w:right w:val="none" w:sz="0" w:space="0" w:color="auto"/>
      </w:divBdr>
    </w:div>
    <w:div w:id="384066948">
      <w:bodyDiv w:val="1"/>
      <w:marLeft w:val="0"/>
      <w:marRight w:val="0"/>
      <w:marTop w:val="0"/>
      <w:marBottom w:val="0"/>
      <w:divBdr>
        <w:top w:val="none" w:sz="0" w:space="0" w:color="auto"/>
        <w:left w:val="none" w:sz="0" w:space="0" w:color="auto"/>
        <w:bottom w:val="none" w:sz="0" w:space="0" w:color="auto"/>
        <w:right w:val="none" w:sz="0" w:space="0" w:color="auto"/>
      </w:divBdr>
    </w:div>
    <w:div w:id="647593609">
      <w:bodyDiv w:val="1"/>
      <w:marLeft w:val="0"/>
      <w:marRight w:val="0"/>
      <w:marTop w:val="0"/>
      <w:marBottom w:val="0"/>
      <w:divBdr>
        <w:top w:val="none" w:sz="0" w:space="0" w:color="auto"/>
        <w:left w:val="none" w:sz="0" w:space="0" w:color="auto"/>
        <w:bottom w:val="none" w:sz="0" w:space="0" w:color="auto"/>
        <w:right w:val="none" w:sz="0" w:space="0" w:color="auto"/>
      </w:divBdr>
    </w:div>
    <w:div w:id="759369198">
      <w:bodyDiv w:val="1"/>
      <w:marLeft w:val="0"/>
      <w:marRight w:val="0"/>
      <w:marTop w:val="0"/>
      <w:marBottom w:val="0"/>
      <w:divBdr>
        <w:top w:val="none" w:sz="0" w:space="0" w:color="auto"/>
        <w:left w:val="none" w:sz="0" w:space="0" w:color="auto"/>
        <w:bottom w:val="none" w:sz="0" w:space="0" w:color="auto"/>
        <w:right w:val="none" w:sz="0" w:space="0" w:color="auto"/>
      </w:divBdr>
    </w:div>
    <w:div w:id="890651080">
      <w:bodyDiv w:val="1"/>
      <w:marLeft w:val="0"/>
      <w:marRight w:val="0"/>
      <w:marTop w:val="0"/>
      <w:marBottom w:val="0"/>
      <w:divBdr>
        <w:top w:val="none" w:sz="0" w:space="0" w:color="auto"/>
        <w:left w:val="none" w:sz="0" w:space="0" w:color="auto"/>
        <w:bottom w:val="none" w:sz="0" w:space="0" w:color="auto"/>
        <w:right w:val="none" w:sz="0" w:space="0" w:color="auto"/>
      </w:divBdr>
    </w:div>
    <w:div w:id="926579615">
      <w:bodyDiv w:val="1"/>
      <w:marLeft w:val="0"/>
      <w:marRight w:val="0"/>
      <w:marTop w:val="0"/>
      <w:marBottom w:val="0"/>
      <w:divBdr>
        <w:top w:val="none" w:sz="0" w:space="0" w:color="auto"/>
        <w:left w:val="none" w:sz="0" w:space="0" w:color="auto"/>
        <w:bottom w:val="none" w:sz="0" w:space="0" w:color="auto"/>
        <w:right w:val="none" w:sz="0" w:space="0" w:color="auto"/>
      </w:divBdr>
    </w:div>
    <w:div w:id="931620109">
      <w:bodyDiv w:val="1"/>
      <w:marLeft w:val="0"/>
      <w:marRight w:val="0"/>
      <w:marTop w:val="0"/>
      <w:marBottom w:val="0"/>
      <w:divBdr>
        <w:top w:val="none" w:sz="0" w:space="0" w:color="auto"/>
        <w:left w:val="none" w:sz="0" w:space="0" w:color="auto"/>
        <w:bottom w:val="none" w:sz="0" w:space="0" w:color="auto"/>
        <w:right w:val="none" w:sz="0" w:space="0" w:color="auto"/>
      </w:divBdr>
    </w:div>
    <w:div w:id="937566489">
      <w:bodyDiv w:val="1"/>
      <w:marLeft w:val="0"/>
      <w:marRight w:val="0"/>
      <w:marTop w:val="0"/>
      <w:marBottom w:val="0"/>
      <w:divBdr>
        <w:top w:val="none" w:sz="0" w:space="0" w:color="auto"/>
        <w:left w:val="none" w:sz="0" w:space="0" w:color="auto"/>
        <w:bottom w:val="none" w:sz="0" w:space="0" w:color="auto"/>
        <w:right w:val="none" w:sz="0" w:space="0" w:color="auto"/>
      </w:divBdr>
    </w:div>
    <w:div w:id="1030568582">
      <w:bodyDiv w:val="1"/>
      <w:marLeft w:val="0"/>
      <w:marRight w:val="0"/>
      <w:marTop w:val="0"/>
      <w:marBottom w:val="0"/>
      <w:divBdr>
        <w:top w:val="none" w:sz="0" w:space="0" w:color="auto"/>
        <w:left w:val="none" w:sz="0" w:space="0" w:color="auto"/>
        <w:bottom w:val="none" w:sz="0" w:space="0" w:color="auto"/>
        <w:right w:val="none" w:sz="0" w:space="0" w:color="auto"/>
      </w:divBdr>
    </w:div>
    <w:div w:id="1137063300">
      <w:bodyDiv w:val="1"/>
      <w:marLeft w:val="0"/>
      <w:marRight w:val="0"/>
      <w:marTop w:val="0"/>
      <w:marBottom w:val="0"/>
      <w:divBdr>
        <w:top w:val="none" w:sz="0" w:space="0" w:color="auto"/>
        <w:left w:val="none" w:sz="0" w:space="0" w:color="auto"/>
        <w:bottom w:val="none" w:sz="0" w:space="0" w:color="auto"/>
        <w:right w:val="none" w:sz="0" w:space="0" w:color="auto"/>
      </w:divBdr>
    </w:div>
    <w:div w:id="1145513984">
      <w:bodyDiv w:val="1"/>
      <w:marLeft w:val="0"/>
      <w:marRight w:val="0"/>
      <w:marTop w:val="0"/>
      <w:marBottom w:val="0"/>
      <w:divBdr>
        <w:top w:val="none" w:sz="0" w:space="0" w:color="auto"/>
        <w:left w:val="none" w:sz="0" w:space="0" w:color="auto"/>
        <w:bottom w:val="none" w:sz="0" w:space="0" w:color="auto"/>
        <w:right w:val="none" w:sz="0" w:space="0" w:color="auto"/>
      </w:divBdr>
    </w:div>
    <w:div w:id="1238325894">
      <w:bodyDiv w:val="1"/>
      <w:marLeft w:val="0"/>
      <w:marRight w:val="0"/>
      <w:marTop w:val="0"/>
      <w:marBottom w:val="0"/>
      <w:divBdr>
        <w:top w:val="none" w:sz="0" w:space="0" w:color="auto"/>
        <w:left w:val="none" w:sz="0" w:space="0" w:color="auto"/>
        <w:bottom w:val="none" w:sz="0" w:space="0" w:color="auto"/>
        <w:right w:val="none" w:sz="0" w:space="0" w:color="auto"/>
      </w:divBdr>
    </w:div>
    <w:div w:id="1318652316">
      <w:bodyDiv w:val="1"/>
      <w:marLeft w:val="0"/>
      <w:marRight w:val="0"/>
      <w:marTop w:val="0"/>
      <w:marBottom w:val="0"/>
      <w:divBdr>
        <w:top w:val="none" w:sz="0" w:space="0" w:color="auto"/>
        <w:left w:val="none" w:sz="0" w:space="0" w:color="auto"/>
        <w:bottom w:val="none" w:sz="0" w:space="0" w:color="auto"/>
        <w:right w:val="none" w:sz="0" w:space="0" w:color="auto"/>
      </w:divBdr>
    </w:div>
    <w:div w:id="1397051811">
      <w:bodyDiv w:val="1"/>
      <w:marLeft w:val="0"/>
      <w:marRight w:val="0"/>
      <w:marTop w:val="0"/>
      <w:marBottom w:val="0"/>
      <w:divBdr>
        <w:top w:val="none" w:sz="0" w:space="0" w:color="auto"/>
        <w:left w:val="none" w:sz="0" w:space="0" w:color="auto"/>
        <w:bottom w:val="none" w:sz="0" w:space="0" w:color="auto"/>
        <w:right w:val="none" w:sz="0" w:space="0" w:color="auto"/>
      </w:divBdr>
    </w:div>
    <w:div w:id="1414862602">
      <w:bodyDiv w:val="1"/>
      <w:marLeft w:val="0"/>
      <w:marRight w:val="0"/>
      <w:marTop w:val="0"/>
      <w:marBottom w:val="0"/>
      <w:divBdr>
        <w:top w:val="none" w:sz="0" w:space="0" w:color="auto"/>
        <w:left w:val="none" w:sz="0" w:space="0" w:color="auto"/>
        <w:bottom w:val="none" w:sz="0" w:space="0" w:color="auto"/>
        <w:right w:val="none" w:sz="0" w:space="0" w:color="auto"/>
      </w:divBdr>
    </w:div>
    <w:div w:id="1498039570">
      <w:bodyDiv w:val="1"/>
      <w:marLeft w:val="0"/>
      <w:marRight w:val="0"/>
      <w:marTop w:val="0"/>
      <w:marBottom w:val="0"/>
      <w:divBdr>
        <w:top w:val="none" w:sz="0" w:space="0" w:color="auto"/>
        <w:left w:val="none" w:sz="0" w:space="0" w:color="auto"/>
        <w:bottom w:val="none" w:sz="0" w:space="0" w:color="auto"/>
        <w:right w:val="none" w:sz="0" w:space="0" w:color="auto"/>
      </w:divBdr>
    </w:div>
    <w:div w:id="1569194487">
      <w:bodyDiv w:val="1"/>
      <w:marLeft w:val="0"/>
      <w:marRight w:val="0"/>
      <w:marTop w:val="0"/>
      <w:marBottom w:val="0"/>
      <w:divBdr>
        <w:top w:val="none" w:sz="0" w:space="0" w:color="auto"/>
        <w:left w:val="none" w:sz="0" w:space="0" w:color="auto"/>
        <w:bottom w:val="none" w:sz="0" w:space="0" w:color="auto"/>
        <w:right w:val="none" w:sz="0" w:space="0" w:color="auto"/>
      </w:divBdr>
    </w:div>
    <w:div w:id="1659116162">
      <w:bodyDiv w:val="1"/>
      <w:marLeft w:val="0"/>
      <w:marRight w:val="0"/>
      <w:marTop w:val="0"/>
      <w:marBottom w:val="0"/>
      <w:divBdr>
        <w:top w:val="none" w:sz="0" w:space="0" w:color="auto"/>
        <w:left w:val="none" w:sz="0" w:space="0" w:color="auto"/>
        <w:bottom w:val="none" w:sz="0" w:space="0" w:color="auto"/>
        <w:right w:val="none" w:sz="0" w:space="0" w:color="auto"/>
      </w:divBdr>
    </w:div>
    <w:div w:id="1724212966">
      <w:bodyDiv w:val="1"/>
      <w:marLeft w:val="0"/>
      <w:marRight w:val="0"/>
      <w:marTop w:val="0"/>
      <w:marBottom w:val="0"/>
      <w:divBdr>
        <w:top w:val="none" w:sz="0" w:space="0" w:color="auto"/>
        <w:left w:val="none" w:sz="0" w:space="0" w:color="auto"/>
        <w:bottom w:val="none" w:sz="0" w:space="0" w:color="auto"/>
        <w:right w:val="none" w:sz="0" w:space="0" w:color="auto"/>
      </w:divBdr>
    </w:div>
    <w:div w:id="1726173069">
      <w:bodyDiv w:val="1"/>
      <w:marLeft w:val="0"/>
      <w:marRight w:val="0"/>
      <w:marTop w:val="0"/>
      <w:marBottom w:val="0"/>
      <w:divBdr>
        <w:top w:val="none" w:sz="0" w:space="0" w:color="auto"/>
        <w:left w:val="none" w:sz="0" w:space="0" w:color="auto"/>
        <w:bottom w:val="none" w:sz="0" w:space="0" w:color="auto"/>
        <w:right w:val="none" w:sz="0" w:space="0" w:color="auto"/>
      </w:divBdr>
    </w:div>
    <w:div w:id="1761293035">
      <w:bodyDiv w:val="1"/>
      <w:marLeft w:val="0"/>
      <w:marRight w:val="0"/>
      <w:marTop w:val="0"/>
      <w:marBottom w:val="0"/>
      <w:divBdr>
        <w:top w:val="none" w:sz="0" w:space="0" w:color="auto"/>
        <w:left w:val="none" w:sz="0" w:space="0" w:color="auto"/>
        <w:bottom w:val="none" w:sz="0" w:space="0" w:color="auto"/>
        <w:right w:val="none" w:sz="0" w:space="0" w:color="auto"/>
      </w:divBdr>
    </w:div>
    <w:div w:id="1766654248">
      <w:bodyDiv w:val="1"/>
      <w:marLeft w:val="0"/>
      <w:marRight w:val="0"/>
      <w:marTop w:val="0"/>
      <w:marBottom w:val="0"/>
      <w:divBdr>
        <w:top w:val="none" w:sz="0" w:space="0" w:color="auto"/>
        <w:left w:val="none" w:sz="0" w:space="0" w:color="auto"/>
        <w:bottom w:val="none" w:sz="0" w:space="0" w:color="auto"/>
        <w:right w:val="none" w:sz="0" w:space="0" w:color="auto"/>
      </w:divBdr>
    </w:div>
    <w:div w:id="1767074012">
      <w:bodyDiv w:val="1"/>
      <w:marLeft w:val="0"/>
      <w:marRight w:val="0"/>
      <w:marTop w:val="0"/>
      <w:marBottom w:val="0"/>
      <w:divBdr>
        <w:top w:val="none" w:sz="0" w:space="0" w:color="auto"/>
        <w:left w:val="none" w:sz="0" w:space="0" w:color="auto"/>
        <w:bottom w:val="none" w:sz="0" w:space="0" w:color="auto"/>
        <w:right w:val="none" w:sz="0" w:space="0" w:color="auto"/>
      </w:divBdr>
    </w:div>
    <w:div w:id="1864586252">
      <w:bodyDiv w:val="1"/>
      <w:marLeft w:val="0"/>
      <w:marRight w:val="0"/>
      <w:marTop w:val="0"/>
      <w:marBottom w:val="0"/>
      <w:divBdr>
        <w:top w:val="none" w:sz="0" w:space="0" w:color="auto"/>
        <w:left w:val="none" w:sz="0" w:space="0" w:color="auto"/>
        <w:bottom w:val="none" w:sz="0" w:space="0" w:color="auto"/>
        <w:right w:val="none" w:sz="0" w:space="0" w:color="auto"/>
      </w:divBdr>
    </w:div>
    <w:div w:id="1925919408">
      <w:bodyDiv w:val="1"/>
      <w:marLeft w:val="0"/>
      <w:marRight w:val="0"/>
      <w:marTop w:val="0"/>
      <w:marBottom w:val="0"/>
      <w:divBdr>
        <w:top w:val="none" w:sz="0" w:space="0" w:color="auto"/>
        <w:left w:val="none" w:sz="0" w:space="0" w:color="auto"/>
        <w:bottom w:val="none" w:sz="0" w:space="0" w:color="auto"/>
        <w:right w:val="none" w:sz="0" w:space="0" w:color="auto"/>
      </w:divBdr>
    </w:div>
    <w:div w:id="206636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8F928BD2-B770-4A5C-93FC-37339FC27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4013</Words>
  <Characters>22880</Characters>
  <Application>Microsoft Office Word</Application>
  <DocSecurity>0</DocSecurity>
  <Lines>190</Lines>
  <Paragraphs>53</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Evelina Šemežytė</dc:creator>
  <cp:keywords/>
  <dc:description/>
  <cp:lastModifiedBy>Gediminas Šaulys</cp:lastModifiedBy>
  <cp:revision>2</cp:revision>
  <dcterms:created xsi:type="dcterms:W3CDTF">2018-12-19T05:43:00Z</dcterms:created>
  <dcterms:modified xsi:type="dcterms:W3CDTF">2018-12-19T05:43:00Z</dcterms:modified>
</cp:coreProperties>
</file>