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CACA8" w14:textId="77777777" w:rsidR="00EC07A9" w:rsidRPr="00405B6F" w:rsidRDefault="00EC07A9" w:rsidP="0040438D">
      <w:pPr>
        <w:spacing w:line="360" w:lineRule="auto"/>
        <w:jc w:val="center"/>
        <w:rPr>
          <w:b/>
          <w:szCs w:val="24"/>
        </w:rPr>
      </w:pPr>
      <w:r w:rsidRPr="00405B6F">
        <w:rPr>
          <w:noProof/>
          <w:szCs w:val="24"/>
          <w:lang w:val="en-US"/>
        </w:rPr>
        <w:drawing>
          <wp:inline distT="0" distB="0" distL="0" distR="0" wp14:anchorId="2472B0CE" wp14:editId="5EF58D79">
            <wp:extent cx="767715" cy="767715"/>
            <wp:effectExtent l="0" t="0" r="0" b="0"/>
            <wp:docPr id="9" name="Picture 13" descr="viko_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ko_s_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73A9" w14:textId="77777777" w:rsidR="00EC07A9" w:rsidRPr="00405B6F" w:rsidRDefault="00EC07A9" w:rsidP="0040438D">
      <w:pPr>
        <w:spacing w:line="360" w:lineRule="auto"/>
        <w:jc w:val="center"/>
        <w:rPr>
          <w:b/>
          <w:sz w:val="24"/>
          <w:szCs w:val="24"/>
        </w:rPr>
      </w:pPr>
    </w:p>
    <w:p w14:paraId="7929F0EF" w14:textId="77777777" w:rsidR="00EC07A9" w:rsidRPr="00405B6F" w:rsidRDefault="00EC07A9" w:rsidP="0040438D">
      <w:pPr>
        <w:spacing w:line="360" w:lineRule="auto"/>
        <w:jc w:val="center"/>
        <w:rPr>
          <w:b/>
          <w:sz w:val="24"/>
          <w:szCs w:val="24"/>
        </w:rPr>
      </w:pPr>
      <w:r w:rsidRPr="00405B6F">
        <w:rPr>
          <w:b/>
          <w:sz w:val="24"/>
          <w:szCs w:val="24"/>
        </w:rPr>
        <w:t>VILNIAUS KOLEGIJA</w:t>
      </w:r>
    </w:p>
    <w:p w14:paraId="590CF928" w14:textId="77777777" w:rsidR="00EC07A9" w:rsidRPr="00405B6F" w:rsidRDefault="00EC07A9" w:rsidP="0040438D">
      <w:pPr>
        <w:spacing w:line="360" w:lineRule="auto"/>
        <w:jc w:val="center"/>
        <w:rPr>
          <w:b/>
          <w:sz w:val="24"/>
          <w:szCs w:val="24"/>
        </w:rPr>
      </w:pPr>
      <w:r w:rsidRPr="00405B6F">
        <w:rPr>
          <w:b/>
          <w:sz w:val="24"/>
          <w:szCs w:val="24"/>
        </w:rPr>
        <w:t>ELEKTRONIKOS IR INFORMATIKOS FAKULTETAS</w:t>
      </w:r>
    </w:p>
    <w:p w14:paraId="61BF68F1" w14:textId="77777777" w:rsidR="00EC07A9" w:rsidRPr="00405B6F" w:rsidRDefault="00EC07A9" w:rsidP="0040438D">
      <w:pPr>
        <w:spacing w:line="360" w:lineRule="auto"/>
        <w:jc w:val="center"/>
        <w:rPr>
          <w:b/>
          <w:bCs/>
          <w:sz w:val="24"/>
          <w:szCs w:val="24"/>
        </w:rPr>
      </w:pPr>
      <w:r w:rsidRPr="00405B6F">
        <w:rPr>
          <w:b/>
          <w:bCs/>
          <w:sz w:val="24"/>
          <w:szCs w:val="24"/>
        </w:rPr>
        <w:t>Programinės įrangos katedra</w:t>
      </w:r>
    </w:p>
    <w:p w14:paraId="0729D798" w14:textId="77777777" w:rsidR="00EC07A9" w:rsidRPr="00405B6F" w:rsidRDefault="00EC07A9" w:rsidP="0040438D">
      <w:pPr>
        <w:spacing w:line="360" w:lineRule="auto"/>
        <w:jc w:val="center"/>
        <w:rPr>
          <w:b/>
          <w:szCs w:val="24"/>
        </w:rPr>
      </w:pPr>
    </w:p>
    <w:p w14:paraId="6B40A73A" w14:textId="77777777" w:rsidR="00EC07A9" w:rsidRPr="00405B6F" w:rsidRDefault="00EC07A9" w:rsidP="0040438D">
      <w:pPr>
        <w:spacing w:line="360" w:lineRule="auto"/>
        <w:jc w:val="center"/>
        <w:rPr>
          <w:b/>
          <w:szCs w:val="24"/>
        </w:rPr>
      </w:pPr>
    </w:p>
    <w:p w14:paraId="2A5C4113" w14:textId="77777777" w:rsidR="00EC07A9" w:rsidRPr="00405B6F" w:rsidRDefault="00EC07A9" w:rsidP="0040438D">
      <w:pPr>
        <w:spacing w:line="360" w:lineRule="auto"/>
        <w:jc w:val="center"/>
        <w:rPr>
          <w:b/>
          <w:szCs w:val="24"/>
        </w:rPr>
      </w:pPr>
    </w:p>
    <w:p w14:paraId="30394A0C" w14:textId="77777777" w:rsidR="00EC07A9" w:rsidRPr="00405B6F" w:rsidRDefault="00EC07A9" w:rsidP="0040438D">
      <w:pPr>
        <w:spacing w:line="360" w:lineRule="auto"/>
        <w:jc w:val="center"/>
        <w:rPr>
          <w:b/>
          <w:szCs w:val="24"/>
        </w:rPr>
      </w:pPr>
    </w:p>
    <w:p w14:paraId="20DA8787" w14:textId="77777777" w:rsidR="00EC07A9" w:rsidRPr="00405B6F" w:rsidRDefault="00EC07A9" w:rsidP="0040438D">
      <w:pPr>
        <w:spacing w:line="360" w:lineRule="auto"/>
        <w:jc w:val="center"/>
        <w:rPr>
          <w:b/>
          <w:szCs w:val="24"/>
        </w:rPr>
      </w:pPr>
    </w:p>
    <w:p w14:paraId="7A8DFF5C" w14:textId="77777777" w:rsidR="00EC07A9" w:rsidRPr="00405B6F" w:rsidRDefault="00EC07A9" w:rsidP="0040438D">
      <w:pPr>
        <w:spacing w:line="360" w:lineRule="auto"/>
        <w:jc w:val="center"/>
        <w:rPr>
          <w:b/>
          <w:szCs w:val="24"/>
        </w:rPr>
      </w:pPr>
    </w:p>
    <w:p w14:paraId="348A6AE7" w14:textId="77777777" w:rsidR="00EC07A9" w:rsidRPr="00405B6F" w:rsidRDefault="00EC07A9" w:rsidP="0040438D">
      <w:pPr>
        <w:spacing w:line="360" w:lineRule="auto"/>
        <w:jc w:val="center"/>
        <w:rPr>
          <w:b/>
          <w:szCs w:val="24"/>
        </w:rPr>
      </w:pPr>
    </w:p>
    <w:p w14:paraId="3D33EAC6" w14:textId="77777777" w:rsidR="00EC07A9" w:rsidRPr="00405B6F" w:rsidRDefault="00EC07A9" w:rsidP="0040438D">
      <w:pPr>
        <w:spacing w:line="360" w:lineRule="auto"/>
        <w:jc w:val="center"/>
        <w:rPr>
          <w:b/>
          <w:szCs w:val="24"/>
        </w:rPr>
      </w:pPr>
    </w:p>
    <w:p w14:paraId="0BC27304" w14:textId="77777777" w:rsidR="00EC07A9" w:rsidRPr="00405B6F" w:rsidRDefault="00EC07A9" w:rsidP="0040438D">
      <w:pPr>
        <w:spacing w:line="360" w:lineRule="auto"/>
        <w:jc w:val="center"/>
        <w:rPr>
          <w:b/>
          <w:szCs w:val="24"/>
        </w:rPr>
      </w:pPr>
    </w:p>
    <w:p w14:paraId="3DC32610" w14:textId="19355468" w:rsidR="00EC07A9" w:rsidRPr="00405B6F" w:rsidRDefault="002B477C" w:rsidP="0040438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KNYGYNAS</w:t>
      </w:r>
    </w:p>
    <w:p w14:paraId="029803D7" w14:textId="77777777" w:rsidR="00EC07A9" w:rsidRPr="00405B6F" w:rsidRDefault="00EC07A9" w:rsidP="0040438D">
      <w:pPr>
        <w:spacing w:line="360" w:lineRule="auto"/>
        <w:jc w:val="center"/>
        <w:rPr>
          <w:b/>
          <w:sz w:val="28"/>
          <w:szCs w:val="28"/>
        </w:rPr>
      </w:pPr>
    </w:p>
    <w:p w14:paraId="1CD80249" w14:textId="77777777" w:rsidR="00EC07A9" w:rsidRPr="00405B6F" w:rsidRDefault="001E31A8" w:rsidP="0040438D">
      <w:pPr>
        <w:spacing w:line="360" w:lineRule="auto"/>
        <w:jc w:val="center"/>
        <w:rPr>
          <w:sz w:val="24"/>
          <w:szCs w:val="24"/>
        </w:rPr>
      </w:pPr>
      <w:r w:rsidRPr="00405B6F">
        <w:rPr>
          <w:sz w:val="24"/>
          <w:szCs w:val="24"/>
        </w:rPr>
        <w:t>Organizacijos veiklos analizė</w:t>
      </w:r>
    </w:p>
    <w:p w14:paraId="25DC6053" w14:textId="77777777" w:rsidR="00EC07A9" w:rsidRPr="00405B6F" w:rsidRDefault="00EC07A9" w:rsidP="0040438D">
      <w:pPr>
        <w:spacing w:line="360" w:lineRule="auto"/>
        <w:rPr>
          <w:sz w:val="24"/>
          <w:szCs w:val="24"/>
        </w:rPr>
      </w:pPr>
    </w:p>
    <w:p w14:paraId="1268044E" w14:textId="77777777" w:rsidR="00EC07A9" w:rsidRPr="00405B6F" w:rsidRDefault="00EC07A9" w:rsidP="0040438D">
      <w:pPr>
        <w:spacing w:after="1080" w:line="360" w:lineRule="auto"/>
        <w:jc w:val="center"/>
        <w:rPr>
          <w:b/>
          <w:sz w:val="24"/>
          <w:szCs w:val="24"/>
        </w:rPr>
      </w:pPr>
      <w:r w:rsidRPr="00405B6F">
        <w:rPr>
          <w:b/>
          <w:sz w:val="24"/>
          <w:szCs w:val="24"/>
        </w:rPr>
        <w:t>6531BX028 Programų sistemos</w:t>
      </w:r>
      <w:r w:rsidRPr="00405B6F">
        <w:rPr>
          <w:b/>
          <w:bCs/>
          <w:sz w:val="24"/>
          <w:szCs w:val="24"/>
        </w:rPr>
        <w:t xml:space="preserve"> (PI17A grupė</w:t>
      </w:r>
      <w:r w:rsidRPr="00405B6F">
        <w:rPr>
          <w:b/>
          <w:sz w:val="24"/>
          <w:szCs w:val="24"/>
        </w:rPr>
        <w:t>)</w:t>
      </w:r>
    </w:p>
    <w:p w14:paraId="3B79E7FF" w14:textId="77777777" w:rsidR="00EC07A9" w:rsidRPr="00405B6F" w:rsidRDefault="00EC07A9" w:rsidP="0040438D">
      <w:pPr>
        <w:spacing w:after="1080" w:line="360" w:lineRule="auto"/>
        <w:jc w:val="center"/>
        <w:rPr>
          <w:b/>
          <w:bCs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924"/>
        <w:gridCol w:w="3536"/>
        <w:gridCol w:w="3071"/>
      </w:tblGrid>
      <w:tr w:rsidR="00EC07A9" w:rsidRPr="00405B6F" w14:paraId="2E57E737" w14:textId="77777777" w:rsidTr="001E31A8">
        <w:trPr>
          <w:cantSplit/>
          <w:trHeight w:val="549"/>
        </w:trPr>
        <w:tc>
          <w:tcPr>
            <w:tcW w:w="2924" w:type="dxa"/>
            <w:vAlign w:val="center"/>
          </w:tcPr>
          <w:p w14:paraId="4EC5FC4D" w14:textId="380B8955" w:rsidR="00EC07A9" w:rsidRPr="00405B6F" w:rsidRDefault="002B477C" w:rsidP="004043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STUDENTAS</w:t>
            </w:r>
          </w:p>
        </w:tc>
        <w:tc>
          <w:tcPr>
            <w:tcW w:w="3536" w:type="dxa"/>
            <w:vAlign w:val="center"/>
          </w:tcPr>
          <w:p w14:paraId="1C6CE792" w14:textId="77777777" w:rsidR="00EC07A9" w:rsidRPr="00405B6F" w:rsidRDefault="00EC07A9" w:rsidP="004043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14:paraId="18FC9E77" w14:textId="6F85996F" w:rsidR="00EC07A9" w:rsidRPr="00405B6F" w:rsidRDefault="002B477C" w:rsidP="004043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Gediminas ŠAULYS</w:t>
            </w:r>
          </w:p>
        </w:tc>
      </w:tr>
      <w:tr w:rsidR="00EC07A9" w:rsidRPr="00405B6F" w14:paraId="6977C270" w14:textId="77777777" w:rsidTr="001E31A8">
        <w:trPr>
          <w:cantSplit/>
          <w:trHeight w:val="549"/>
        </w:trPr>
        <w:tc>
          <w:tcPr>
            <w:tcW w:w="2924" w:type="dxa"/>
            <w:vAlign w:val="center"/>
          </w:tcPr>
          <w:p w14:paraId="7D4DF45B" w14:textId="77777777" w:rsidR="00EC07A9" w:rsidRPr="00405B6F" w:rsidRDefault="00EC07A9" w:rsidP="0040438D">
            <w:pPr>
              <w:spacing w:line="360" w:lineRule="auto"/>
              <w:ind w:firstLine="12"/>
              <w:rPr>
                <w:sz w:val="24"/>
                <w:szCs w:val="24"/>
              </w:rPr>
            </w:pPr>
            <w:r w:rsidRPr="00405B6F">
              <w:rPr>
                <w:b/>
                <w:bCs/>
                <w:sz w:val="24"/>
                <w:szCs w:val="24"/>
              </w:rPr>
              <w:t xml:space="preserve">LEKTORĖ </w:t>
            </w:r>
          </w:p>
        </w:tc>
        <w:tc>
          <w:tcPr>
            <w:tcW w:w="3536" w:type="dxa"/>
            <w:vAlign w:val="center"/>
          </w:tcPr>
          <w:p w14:paraId="32A43CEC" w14:textId="77777777" w:rsidR="00EC07A9" w:rsidRPr="00405B6F" w:rsidRDefault="00EC07A9" w:rsidP="0040438D">
            <w:pPr>
              <w:tabs>
                <w:tab w:val="right" w:pos="1554"/>
              </w:tabs>
              <w:spacing w:line="360" w:lineRule="auto"/>
              <w:ind w:firstLine="37"/>
              <w:rPr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14:paraId="61C1F8EF" w14:textId="77777777" w:rsidR="00EC07A9" w:rsidRPr="00405B6F" w:rsidRDefault="001E31A8" w:rsidP="0040438D">
            <w:pPr>
              <w:tabs>
                <w:tab w:val="right" w:pos="1554"/>
              </w:tabs>
              <w:spacing w:line="360" w:lineRule="auto"/>
              <w:ind w:firstLine="37"/>
              <w:rPr>
                <w:sz w:val="24"/>
                <w:szCs w:val="24"/>
              </w:rPr>
            </w:pPr>
            <w:r w:rsidRPr="00405B6F">
              <w:rPr>
                <w:sz w:val="24"/>
                <w:szCs w:val="24"/>
              </w:rPr>
              <w:t>Dr. Tatjana LIOGIENĖ</w:t>
            </w:r>
          </w:p>
        </w:tc>
      </w:tr>
    </w:tbl>
    <w:p w14:paraId="326B25D2" w14:textId="77777777" w:rsidR="00EC07A9" w:rsidRPr="00405B6F" w:rsidRDefault="00EC07A9" w:rsidP="0040438D">
      <w:pPr>
        <w:spacing w:line="360" w:lineRule="auto"/>
        <w:jc w:val="center"/>
        <w:rPr>
          <w:sz w:val="24"/>
          <w:szCs w:val="24"/>
        </w:rPr>
      </w:pPr>
    </w:p>
    <w:p w14:paraId="5396A8AD" w14:textId="77777777" w:rsidR="00EC07A9" w:rsidRPr="00405B6F" w:rsidRDefault="00EC07A9" w:rsidP="0040438D">
      <w:pPr>
        <w:spacing w:line="360" w:lineRule="auto"/>
        <w:rPr>
          <w:sz w:val="24"/>
          <w:szCs w:val="24"/>
        </w:rPr>
      </w:pPr>
    </w:p>
    <w:p w14:paraId="55D1E850" w14:textId="77777777" w:rsidR="00EC07A9" w:rsidRPr="00405B6F" w:rsidRDefault="00EC07A9" w:rsidP="0040438D">
      <w:pPr>
        <w:spacing w:line="360" w:lineRule="auto"/>
        <w:jc w:val="center"/>
        <w:rPr>
          <w:sz w:val="24"/>
          <w:szCs w:val="24"/>
        </w:rPr>
      </w:pPr>
    </w:p>
    <w:p w14:paraId="70CA1B61" w14:textId="77777777" w:rsidR="001E31A8" w:rsidRPr="00405B6F" w:rsidRDefault="001E31A8" w:rsidP="0040438D">
      <w:pPr>
        <w:spacing w:line="360" w:lineRule="auto"/>
        <w:jc w:val="center"/>
        <w:rPr>
          <w:sz w:val="24"/>
          <w:szCs w:val="24"/>
        </w:rPr>
      </w:pPr>
    </w:p>
    <w:p w14:paraId="14893BAC" w14:textId="77777777" w:rsidR="00EC07A9" w:rsidRPr="00405B6F" w:rsidRDefault="00EC07A9" w:rsidP="0040438D">
      <w:pPr>
        <w:spacing w:line="360" w:lineRule="auto"/>
        <w:jc w:val="center"/>
        <w:rPr>
          <w:sz w:val="24"/>
          <w:szCs w:val="24"/>
        </w:rPr>
      </w:pPr>
      <w:r w:rsidRPr="00405B6F">
        <w:rPr>
          <w:sz w:val="24"/>
          <w:szCs w:val="24"/>
        </w:rPr>
        <w:t>Vilnius</w:t>
      </w:r>
    </w:p>
    <w:p w14:paraId="6FC2EA75" w14:textId="77777777" w:rsidR="00B14456" w:rsidRPr="00405B6F" w:rsidRDefault="00EC07A9" w:rsidP="0040438D">
      <w:pPr>
        <w:spacing w:line="360" w:lineRule="auto"/>
        <w:jc w:val="center"/>
        <w:rPr>
          <w:sz w:val="24"/>
          <w:szCs w:val="24"/>
        </w:rPr>
      </w:pPr>
      <w:r w:rsidRPr="00405B6F">
        <w:rPr>
          <w:sz w:val="24"/>
          <w:szCs w:val="24"/>
        </w:rPr>
        <w:t>201</w:t>
      </w:r>
      <w:r w:rsidR="001E31A8" w:rsidRPr="00405B6F">
        <w:rPr>
          <w:sz w:val="24"/>
          <w:szCs w:val="24"/>
        </w:rPr>
        <w:t>8</w:t>
      </w:r>
    </w:p>
    <w:p w14:paraId="23A97474" w14:textId="77777777" w:rsidR="00B16BD6" w:rsidRPr="00405B6F" w:rsidRDefault="00B16BD6" w:rsidP="0040438D">
      <w:pPr>
        <w:spacing w:line="360" w:lineRule="auto"/>
        <w:jc w:val="center"/>
        <w:rPr>
          <w:sz w:val="24"/>
          <w:szCs w:val="24"/>
        </w:rPr>
        <w:sectPr w:rsidR="00B16BD6" w:rsidRPr="00405B6F" w:rsidSect="00A80F52">
          <w:footerReference w:type="default" r:id="rId9"/>
          <w:footerReference w:type="first" r:id="rId10"/>
          <w:pgSz w:w="11907" w:h="16840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6E559FC" w14:textId="77777777" w:rsidR="00B16BD6" w:rsidRPr="00405B6F" w:rsidRDefault="00B16BD6" w:rsidP="0066768E">
      <w:pPr>
        <w:spacing w:line="360" w:lineRule="auto"/>
        <w:jc w:val="center"/>
        <w:rPr>
          <w:b/>
          <w:sz w:val="28"/>
        </w:rPr>
      </w:pPr>
      <w:r w:rsidRPr="00405B6F">
        <w:rPr>
          <w:b/>
          <w:sz w:val="28"/>
        </w:rPr>
        <w:lastRenderedPageBreak/>
        <w:t>TURINYS</w:t>
      </w:r>
    </w:p>
    <w:p w14:paraId="17B9FC34" w14:textId="77777777" w:rsidR="00B16BD6" w:rsidRPr="00405B6F" w:rsidRDefault="00B16BD6" w:rsidP="0066768E">
      <w:pPr>
        <w:spacing w:line="360" w:lineRule="auto"/>
        <w:rPr>
          <w:bCs/>
          <w:sz w:val="24"/>
          <w:szCs w:val="24"/>
        </w:rPr>
      </w:pPr>
    </w:p>
    <w:p w14:paraId="6F666C81" w14:textId="0359D3AF" w:rsidR="00475E99" w:rsidRDefault="007E5D27" w:rsidP="006676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lt-LT" w:eastAsia="lt-LT"/>
        </w:rPr>
      </w:pPr>
      <w:r w:rsidRPr="00405B6F">
        <w:rPr>
          <w:bCs/>
          <w:lang w:val="lt-LT"/>
        </w:rPr>
        <w:fldChar w:fldCharType="begin"/>
      </w:r>
      <w:r w:rsidRPr="00405B6F">
        <w:rPr>
          <w:bCs/>
          <w:lang w:val="lt-LT"/>
        </w:rPr>
        <w:instrText xml:space="preserve"> TOC \o "1-3" \h \z \u </w:instrText>
      </w:r>
      <w:r w:rsidRPr="00405B6F">
        <w:rPr>
          <w:bCs/>
          <w:lang w:val="lt-LT"/>
        </w:rPr>
        <w:fldChar w:fldCharType="separate"/>
      </w:r>
      <w:hyperlink w:anchor="_Toc526284428" w:history="1">
        <w:r w:rsidR="00475E99" w:rsidRPr="00A4157A">
          <w:rPr>
            <w:rStyle w:val="Hyperlink"/>
            <w:noProof/>
            <w:lang w:val="lt-LT"/>
          </w:rPr>
          <w:t>ĮVADAS</w:t>
        </w:r>
        <w:r w:rsidR="00475E99">
          <w:rPr>
            <w:noProof/>
            <w:webHidden/>
          </w:rPr>
          <w:tab/>
        </w:r>
        <w:r w:rsidR="00475E99">
          <w:rPr>
            <w:noProof/>
            <w:webHidden/>
          </w:rPr>
          <w:fldChar w:fldCharType="begin"/>
        </w:r>
        <w:r w:rsidR="00475E99">
          <w:rPr>
            <w:noProof/>
            <w:webHidden/>
          </w:rPr>
          <w:instrText xml:space="preserve"> PAGEREF _Toc526284428 \h </w:instrText>
        </w:r>
        <w:r w:rsidR="00475E99">
          <w:rPr>
            <w:noProof/>
            <w:webHidden/>
          </w:rPr>
        </w:r>
        <w:r w:rsidR="00475E99">
          <w:rPr>
            <w:noProof/>
            <w:webHidden/>
          </w:rPr>
          <w:fldChar w:fldCharType="separate"/>
        </w:r>
        <w:r w:rsidR="00BF59AF">
          <w:rPr>
            <w:noProof/>
            <w:webHidden/>
          </w:rPr>
          <w:t>3</w:t>
        </w:r>
        <w:r w:rsidR="00475E99">
          <w:rPr>
            <w:noProof/>
            <w:webHidden/>
          </w:rPr>
          <w:fldChar w:fldCharType="end"/>
        </w:r>
      </w:hyperlink>
    </w:p>
    <w:p w14:paraId="475D9676" w14:textId="71E28715" w:rsidR="00475E99" w:rsidRDefault="004A59DD" w:rsidP="0066768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lt-LT" w:eastAsia="lt-LT"/>
        </w:rPr>
      </w:pPr>
      <w:hyperlink w:anchor="_Toc526284429" w:history="1">
        <w:r w:rsidR="00475E99" w:rsidRPr="00A4157A">
          <w:rPr>
            <w:rStyle w:val="Hyperlink"/>
            <w:noProof/>
            <w:lang w:val="lt-LT"/>
          </w:rPr>
          <w:t>1.</w:t>
        </w:r>
        <w:r w:rsidR="00475E9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lt-LT" w:eastAsia="lt-LT"/>
          </w:rPr>
          <w:tab/>
        </w:r>
        <w:r w:rsidR="002B477C">
          <w:rPr>
            <w:rStyle w:val="Hyperlink"/>
            <w:noProof/>
            <w:lang w:val="lt-LT"/>
          </w:rPr>
          <w:t>KNYGYNAS</w:t>
        </w:r>
        <w:r w:rsidR="00475E99">
          <w:rPr>
            <w:noProof/>
            <w:webHidden/>
          </w:rPr>
          <w:tab/>
        </w:r>
        <w:r w:rsidR="00475E99">
          <w:rPr>
            <w:noProof/>
            <w:webHidden/>
          </w:rPr>
          <w:fldChar w:fldCharType="begin"/>
        </w:r>
        <w:r w:rsidR="00475E99">
          <w:rPr>
            <w:noProof/>
            <w:webHidden/>
          </w:rPr>
          <w:instrText xml:space="preserve"> PAGEREF _Toc526284429 \h </w:instrText>
        </w:r>
        <w:r w:rsidR="00475E99">
          <w:rPr>
            <w:noProof/>
            <w:webHidden/>
          </w:rPr>
        </w:r>
        <w:r w:rsidR="00475E99">
          <w:rPr>
            <w:noProof/>
            <w:webHidden/>
          </w:rPr>
          <w:fldChar w:fldCharType="separate"/>
        </w:r>
        <w:r w:rsidR="00BF59AF">
          <w:rPr>
            <w:noProof/>
            <w:webHidden/>
          </w:rPr>
          <w:t>4</w:t>
        </w:r>
        <w:r w:rsidR="00475E99">
          <w:rPr>
            <w:noProof/>
            <w:webHidden/>
          </w:rPr>
          <w:fldChar w:fldCharType="end"/>
        </w:r>
      </w:hyperlink>
    </w:p>
    <w:p w14:paraId="6C62019C" w14:textId="07BF6027" w:rsidR="00475E99" w:rsidRDefault="004A59DD" w:rsidP="0066768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lt-LT" w:eastAsia="lt-LT"/>
        </w:rPr>
      </w:pPr>
      <w:hyperlink w:anchor="_Toc526284430" w:history="1">
        <w:r w:rsidR="00475E99" w:rsidRPr="00A4157A">
          <w:rPr>
            <w:rStyle w:val="Hyperlink"/>
            <w:noProof/>
          </w:rPr>
          <w:t>2.</w:t>
        </w:r>
        <w:r w:rsidR="00475E9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lt-LT" w:eastAsia="lt-LT"/>
          </w:rPr>
          <w:tab/>
        </w:r>
        <w:r w:rsidR="00475E99" w:rsidRPr="00A4157A">
          <w:rPr>
            <w:rStyle w:val="Hyperlink"/>
            <w:noProof/>
          </w:rPr>
          <w:t>GRAFINIS VEIKLOS MODELIS</w:t>
        </w:r>
        <w:r w:rsidR="00475E99">
          <w:rPr>
            <w:noProof/>
            <w:webHidden/>
          </w:rPr>
          <w:tab/>
        </w:r>
        <w:r w:rsidR="00475E99">
          <w:rPr>
            <w:noProof/>
            <w:webHidden/>
          </w:rPr>
          <w:fldChar w:fldCharType="begin"/>
        </w:r>
        <w:r w:rsidR="00475E99">
          <w:rPr>
            <w:noProof/>
            <w:webHidden/>
          </w:rPr>
          <w:instrText xml:space="preserve"> PAGEREF _Toc526284430 \h </w:instrText>
        </w:r>
        <w:r w:rsidR="00475E99">
          <w:rPr>
            <w:noProof/>
            <w:webHidden/>
          </w:rPr>
        </w:r>
        <w:r w:rsidR="00475E99">
          <w:rPr>
            <w:noProof/>
            <w:webHidden/>
          </w:rPr>
          <w:fldChar w:fldCharType="separate"/>
        </w:r>
        <w:r w:rsidR="00BF59AF">
          <w:rPr>
            <w:noProof/>
            <w:webHidden/>
          </w:rPr>
          <w:t>4</w:t>
        </w:r>
        <w:r w:rsidR="00475E99">
          <w:rPr>
            <w:noProof/>
            <w:webHidden/>
          </w:rPr>
          <w:fldChar w:fldCharType="end"/>
        </w:r>
      </w:hyperlink>
    </w:p>
    <w:p w14:paraId="06E4A839" w14:textId="3158A299" w:rsidR="00475E99" w:rsidRDefault="004A59DD" w:rsidP="0066768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lt-LT" w:eastAsia="lt-LT"/>
        </w:rPr>
      </w:pPr>
      <w:hyperlink w:anchor="_Toc526284431" w:history="1">
        <w:r w:rsidR="00475E99" w:rsidRPr="00A4157A">
          <w:rPr>
            <w:rStyle w:val="Hyperlink"/>
            <w:noProof/>
            <w:lang w:val="lt-LT"/>
          </w:rPr>
          <w:t>3.</w:t>
        </w:r>
        <w:r w:rsidR="00475E9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lt-LT" w:eastAsia="lt-LT"/>
          </w:rPr>
          <w:tab/>
        </w:r>
        <w:r w:rsidR="00475E99" w:rsidRPr="00A4157A">
          <w:rPr>
            <w:rStyle w:val="Hyperlink"/>
            <w:noProof/>
            <w:lang w:val="lt-LT"/>
          </w:rPr>
          <w:t>PAGRINDINĖS VEIKLOS FUNKCIJOS</w:t>
        </w:r>
        <w:r w:rsidR="00475E99">
          <w:rPr>
            <w:noProof/>
            <w:webHidden/>
          </w:rPr>
          <w:tab/>
        </w:r>
        <w:r w:rsidR="00475E99">
          <w:rPr>
            <w:noProof/>
            <w:webHidden/>
          </w:rPr>
          <w:fldChar w:fldCharType="begin"/>
        </w:r>
        <w:r w:rsidR="00475E99">
          <w:rPr>
            <w:noProof/>
            <w:webHidden/>
          </w:rPr>
          <w:instrText xml:space="preserve"> PAGEREF _Toc526284431 \h </w:instrText>
        </w:r>
        <w:r w:rsidR="00475E99">
          <w:rPr>
            <w:noProof/>
            <w:webHidden/>
          </w:rPr>
        </w:r>
        <w:r w:rsidR="00475E99">
          <w:rPr>
            <w:noProof/>
            <w:webHidden/>
          </w:rPr>
          <w:fldChar w:fldCharType="separate"/>
        </w:r>
        <w:r w:rsidR="00BF59AF">
          <w:rPr>
            <w:noProof/>
            <w:webHidden/>
          </w:rPr>
          <w:t>5</w:t>
        </w:r>
        <w:r w:rsidR="00475E99">
          <w:rPr>
            <w:noProof/>
            <w:webHidden/>
          </w:rPr>
          <w:fldChar w:fldCharType="end"/>
        </w:r>
      </w:hyperlink>
    </w:p>
    <w:p w14:paraId="0D165193" w14:textId="4EFAAA65" w:rsidR="00475E99" w:rsidRDefault="004A59DD" w:rsidP="0066768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lt-LT" w:eastAsia="lt-LT"/>
        </w:rPr>
      </w:pPr>
      <w:hyperlink w:anchor="_Toc526284432" w:history="1">
        <w:r w:rsidR="00475E99" w:rsidRPr="00A4157A">
          <w:rPr>
            <w:rStyle w:val="Hyperlink"/>
            <w:noProof/>
            <w:lang w:val="lt-LT"/>
          </w:rPr>
          <w:t>4.</w:t>
        </w:r>
        <w:r w:rsidR="00475E9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lt-LT" w:eastAsia="lt-LT"/>
          </w:rPr>
          <w:tab/>
        </w:r>
        <w:r w:rsidR="00475E99" w:rsidRPr="00A4157A">
          <w:rPr>
            <w:rStyle w:val="Hyperlink"/>
            <w:noProof/>
            <w:lang w:val="lt-LT"/>
          </w:rPr>
          <w:t>KLIENTŲ APTARNAVIMO SRITIS</w:t>
        </w:r>
        <w:r w:rsidR="00475E99">
          <w:rPr>
            <w:noProof/>
            <w:webHidden/>
          </w:rPr>
          <w:tab/>
        </w:r>
        <w:r w:rsidR="00475E99">
          <w:rPr>
            <w:noProof/>
            <w:webHidden/>
          </w:rPr>
          <w:fldChar w:fldCharType="begin"/>
        </w:r>
        <w:r w:rsidR="00475E99">
          <w:rPr>
            <w:noProof/>
            <w:webHidden/>
          </w:rPr>
          <w:instrText xml:space="preserve"> PAGEREF _Toc526284432 \h </w:instrText>
        </w:r>
        <w:r w:rsidR="00475E99">
          <w:rPr>
            <w:noProof/>
            <w:webHidden/>
          </w:rPr>
        </w:r>
        <w:r w:rsidR="00475E99">
          <w:rPr>
            <w:noProof/>
            <w:webHidden/>
          </w:rPr>
          <w:fldChar w:fldCharType="separate"/>
        </w:r>
        <w:r w:rsidR="00BF59AF">
          <w:rPr>
            <w:noProof/>
            <w:webHidden/>
          </w:rPr>
          <w:t>6</w:t>
        </w:r>
        <w:r w:rsidR="00475E99">
          <w:rPr>
            <w:noProof/>
            <w:webHidden/>
          </w:rPr>
          <w:fldChar w:fldCharType="end"/>
        </w:r>
      </w:hyperlink>
    </w:p>
    <w:p w14:paraId="2C443717" w14:textId="03AEFCF6" w:rsidR="00475E99" w:rsidRDefault="004A59DD" w:rsidP="0066768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lt-LT" w:eastAsia="lt-LT"/>
        </w:rPr>
      </w:pPr>
      <w:hyperlink w:anchor="_Toc526284433" w:history="1">
        <w:r w:rsidR="00475E99" w:rsidRPr="00A4157A">
          <w:rPr>
            <w:rStyle w:val="Hyperlink"/>
            <w:noProof/>
            <w:lang w:val="lt-LT"/>
          </w:rPr>
          <w:t>5.</w:t>
        </w:r>
        <w:r w:rsidR="00475E9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lt-LT" w:eastAsia="lt-LT"/>
          </w:rPr>
          <w:tab/>
        </w:r>
        <w:r w:rsidR="00475E99" w:rsidRPr="00A4157A">
          <w:rPr>
            <w:rStyle w:val="Hyperlink"/>
            <w:noProof/>
            <w:lang w:val="lt-LT"/>
          </w:rPr>
          <w:t>KLIENTŲ APTARNAVIMO SRITIS</w:t>
        </w:r>
        <w:r w:rsidR="00475E99">
          <w:rPr>
            <w:noProof/>
            <w:webHidden/>
          </w:rPr>
          <w:tab/>
        </w:r>
        <w:r w:rsidR="00475E99">
          <w:rPr>
            <w:noProof/>
            <w:webHidden/>
          </w:rPr>
          <w:fldChar w:fldCharType="begin"/>
        </w:r>
        <w:r w:rsidR="00475E99">
          <w:rPr>
            <w:noProof/>
            <w:webHidden/>
          </w:rPr>
          <w:instrText xml:space="preserve"> PAGEREF _Toc526284433 \h </w:instrText>
        </w:r>
        <w:r w:rsidR="00475E99">
          <w:rPr>
            <w:noProof/>
            <w:webHidden/>
          </w:rPr>
        </w:r>
        <w:r w:rsidR="00475E99">
          <w:rPr>
            <w:noProof/>
            <w:webHidden/>
          </w:rPr>
          <w:fldChar w:fldCharType="separate"/>
        </w:r>
        <w:r w:rsidR="00BF59AF">
          <w:rPr>
            <w:noProof/>
            <w:webHidden/>
          </w:rPr>
          <w:t>7</w:t>
        </w:r>
        <w:r w:rsidR="00475E99">
          <w:rPr>
            <w:noProof/>
            <w:webHidden/>
          </w:rPr>
          <w:fldChar w:fldCharType="end"/>
        </w:r>
      </w:hyperlink>
    </w:p>
    <w:p w14:paraId="50023A28" w14:textId="7134D9AB" w:rsidR="00475E99" w:rsidRDefault="004A59DD" w:rsidP="006676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lt-LT" w:eastAsia="lt-LT"/>
        </w:rPr>
      </w:pPr>
      <w:hyperlink w:anchor="_Toc526284434" w:history="1">
        <w:r w:rsidR="00475E99" w:rsidRPr="00A4157A">
          <w:rPr>
            <w:rStyle w:val="Hyperlink"/>
            <w:noProof/>
            <w:lang w:val="lt-LT"/>
          </w:rPr>
          <w:t>IŠVADOS</w:t>
        </w:r>
        <w:r w:rsidR="00475E99">
          <w:rPr>
            <w:noProof/>
            <w:webHidden/>
          </w:rPr>
          <w:tab/>
        </w:r>
        <w:r w:rsidR="00475E99">
          <w:rPr>
            <w:noProof/>
            <w:webHidden/>
          </w:rPr>
          <w:fldChar w:fldCharType="begin"/>
        </w:r>
        <w:r w:rsidR="00475E99">
          <w:rPr>
            <w:noProof/>
            <w:webHidden/>
          </w:rPr>
          <w:instrText xml:space="preserve"> PAGEREF _Toc526284434 \h </w:instrText>
        </w:r>
        <w:r w:rsidR="00475E99">
          <w:rPr>
            <w:noProof/>
            <w:webHidden/>
          </w:rPr>
        </w:r>
        <w:r w:rsidR="00475E99">
          <w:rPr>
            <w:noProof/>
            <w:webHidden/>
          </w:rPr>
          <w:fldChar w:fldCharType="separate"/>
        </w:r>
        <w:r w:rsidR="00BF59AF">
          <w:rPr>
            <w:noProof/>
            <w:webHidden/>
          </w:rPr>
          <w:t>8</w:t>
        </w:r>
        <w:r w:rsidR="00475E99">
          <w:rPr>
            <w:noProof/>
            <w:webHidden/>
          </w:rPr>
          <w:fldChar w:fldCharType="end"/>
        </w:r>
      </w:hyperlink>
    </w:p>
    <w:p w14:paraId="705851E0" w14:textId="77777777" w:rsidR="00B16BD6" w:rsidRDefault="007E5D27" w:rsidP="0066768E">
      <w:pPr>
        <w:pStyle w:val="Header"/>
        <w:spacing w:line="360" w:lineRule="auto"/>
        <w:rPr>
          <w:bCs/>
          <w:sz w:val="28"/>
        </w:rPr>
      </w:pPr>
      <w:r w:rsidRPr="00405B6F">
        <w:rPr>
          <w:bCs/>
          <w:sz w:val="28"/>
        </w:rPr>
        <w:fldChar w:fldCharType="end"/>
      </w:r>
    </w:p>
    <w:p w14:paraId="61B92E16" w14:textId="77777777" w:rsidR="0066768E" w:rsidRDefault="0066768E" w:rsidP="0066768E">
      <w:pPr>
        <w:pStyle w:val="Header"/>
        <w:spacing w:line="360" w:lineRule="auto"/>
      </w:pPr>
    </w:p>
    <w:p w14:paraId="228AC0F0" w14:textId="184DD9DD" w:rsidR="0066768E" w:rsidRDefault="0066768E" w:rsidP="0066768E">
      <w:pPr>
        <w:pStyle w:val="Header"/>
        <w:spacing w:line="360" w:lineRule="auto"/>
        <w:rPr>
          <w:b/>
          <w:sz w:val="28"/>
          <w:szCs w:val="28"/>
        </w:rPr>
      </w:pPr>
      <w:r w:rsidRPr="0066768E">
        <w:rPr>
          <w:b/>
          <w:sz w:val="28"/>
          <w:szCs w:val="28"/>
        </w:rPr>
        <w:t>OBJEKTŲ TURINYS</w:t>
      </w:r>
    </w:p>
    <w:p w14:paraId="7DABBE70" w14:textId="77777777" w:rsidR="0066768E" w:rsidRPr="0066768E" w:rsidRDefault="0066768E" w:rsidP="0066768E">
      <w:pPr>
        <w:pStyle w:val="Header"/>
        <w:spacing w:line="360" w:lineRule="auto"/>
        <w:rPr>
          <w:b/>
          <w:sz w:val="28"/>
          <w:szCs w:val="28"/>
        </w:rPr>
      </w:pPr>
    </w:p>
    <w:p w14:paraId="27BB45F9" w14:textId="7F1C5F59" w:rsidR="0066768E" w:rsidRPr="0066768E" w:rsidRDefault="0066768E" w:rsidP="0066768E">
      <w:pPr>
        <w:pStyle w:val="TableofFigures"/>
        <w:tabs>
          <w:tab w:val="right" w:leader="dot" w:pos="9629"/>
        </w:tabs>
        <w:spacing w:line="360" w:lineRule="auto"/>
        <w:rPr>
          <w:b/>
          <w:noProof/>
          <w:sz w:val="28"/>
          <w:szCs w:val="28"/>
        </w:rPr>
      </w:pPr>
      <w:r w:rsidRPr="0066768E">
        <w:rPr>
          <w:b/>
          <w:sz w:val="28"/>
          <w:szCs w:val="28"/>
        </w:rPr>
        <w:fldChar w:fldCharType="begin"/>
      </w:r>
      <w:r w:rsidRPr="0066768E">
        <w:rPr>
          <w:b/>
          <w:sz w:val="28"/>
          <w:szCs w:val="28"/>
        </w:rPr>
        <w:instrText xml:space="preserve"> TOC \h \z \c "pav." </w:instrText>
      </w:r>
      <w:r w:rsidRPr="0066768E">
        <w:rPr>
          <w:b/>
          <w:sz w:val="28"/>
          <w:szCs w:val="28"/>
        </w:rPr>
        <w:fldChar w:fldCharType="separate"/>
      </w:r>
      <w:hyperlink r:id="rId11" w:anchor="_Toc526284652" w:history="1">
        <w:r w:rsidRPr="0066768E">
          <w:rPr>
            <w:rStyle w:val="Hyperlink"/>
            <w:b/>
            <w:noProof/>
            <w:sz w:val="28"/>
            <w:szCs w:val="28"/>
          </w:rPr>
          <w:t>1 pav. Aukščiausiojo lygio DFD</w:t>
        </w:r>
        <w:r w:rsidRPr="0066768E">
          <w:rPr>
            <w:b/>
            <w:noProof/>
            <w:webHidden/>
            <w:sz w:val="28"/>
            <w:szCs w:val="28"/>
          </w:rPr>
          <w:tab/>
        </w:r>
        <w:r w:rsidRPr="0066768E">
          <w:rPr>
            <w:b/>
            <w:noProof/>
            <w:webHidden/>
            <w:sz w:val="28"/>
            <w:szCs w:val="28"/>
          </w:rPr>
          <w:fldChar w:fldCharType="begin"/>
        </w:r>
        <w:r w:rsidRPr="0066768E">
          <w:rPr>
            <w:b/>
            <w:noProof/>
            <w:webHidden/>
            <w:sz w:val="28"/>
            <w:szCs w:val="28"/>
          </w:rPr>
          <w:instrText xml:space="preserve"> PAGEREF _Toc526284652 \h </w:instrText>
        </w:r>
        <w:r w:rsidRPr="0066768E">
          <w:rPr>
            <w:b/>
            <w:noProof/>
            <w:webHidden/>
            <w:sz w:val="28"/>
            <w:szCs w:val="28"/>
          </w:rPr>
        </w:r>
        <w:r w:rsidRPr="0066768E">
          <w:rPr>
            <w:b/>
            <w:noProof/>
            <w:webHidden/>
            <w:sz w:val="28"/>
            <w:szCs w:val="28"/>
          </w:rPr>
          <w:fldChar w:fldCharType="separate"/>
        </w:r>
        <w:r w:rsidR="00BF59AF">
          <w:rPr>
            <w:b/>
            <w:noProof/>
            <w:webHidden/>
            <w:sz w:val="28"/>
            <w:szCs w:val="28"/>
          </w:rPr>
          <w:t>4</w:t>
        </w:r>
        <w:r w:rsidRPr="0066768E">
          <w:rPr>
            <w:b/>
            <w:noProof/>
            <w:webHidden/>
            <w:sz w:val="28"/>
            <w:szCs w:val="28"/>
          </w:rPr>
          <w:fldChar w:fldCharType="end"/>
        </w:r>
      </w:hyperlink>
    </w:p>
    <w:p w14:paraId="567836B9" w14:textId="7BBDDBA6" w:rsidR="0066768E" w:rsidRPr="0066768E" w:rsidRDefault="004A59DD" w:rsidP="0066768E">
      <w:pPr>
        <w:pStyle w:val="TableofFigures"/>
        <w:tabs>
          <w:tab w:val="right" w:leader="dot" w:pos="9629"/>
        </w:tabs>
        <w:spacing w:line="360" w:lineRule="auto"/>
        <w:rPr>
          <w:b/>
          <w:noProof/>
          <w:sz w:val="28"/>
          <w:szCs w:val="28"/>
        </w:rPr>
      </w:pPr>
      <w:hyperlink w:anchor="_Toc526284653" w:history="1">
        <w:r w:rsidR="0066768E" w:rsidRPr="0066768E">
          <w:rPr>
            <w:rStyle w:val="Hyperlink"/>
            <w:b/>
            <w:noProof/>
            <w:sz w:val="28"/>
            <w:szCs w:val="28"/>
          </w:rPr>
          <w:t>2 pav. Nulinio lygio DFD</w:t>
        </w:r>
        <w:r w:rsidR="0066768E" w:rsidRPr="0066768E">
          <w:rPr>
            <w:b/>
            <w:noProof/>
            <w:webHidden/>
            <w:sz w:val="28"/>
            <w:szCs w:val="28"/>
          </w:rPr>
          <w:tab/>
        </w:r>
        <w:r w:rsidR="0066768E" w:rsidRPr="0066768E">
          <w:rPr>
            <w:b/>
            <w:noProof/>
            <w:webHidden/>
            <w:sz w:val="28"/>
            <w:szCs w:val="28"/>
          </w:rPr>
          <w:fldChar w:fldCharType="begin"/>
        </w:r>
        <w:r w:rsidR="0066768E" w:rsidRPr="0066768E">
          <w:rPr>
            <w:b/>
            <w:noProof/>
            <w:webHidden/>
            <w:sz w:val="28"/>
            <w:szCs w:val="28"/>
          </w:rPr>
          <w:instrText xml:space="preserve"> PAGEREF _Toc526284653 \h </w:instrText>
        </w:r>
        <w:r w:rsidR="0066768E" w:rsidRPr="0066768E">
          <w:rPr>
            <w:b/>
            <w:noProof/>
            <w:webHidden/>
            <w:sz w:val="28"/>
            <w:szCs w:val="28"/>
          </w:rPr>
        </w:r>
        <w:r w:rsidR="0066768E" w:rsidRPr="0066768E">
          <w:rPr>
            <w:b/>
            <w:noProof/>
            <w:webHidden/>
            <w:sz w:val="28"/>
            <w:szCs w:val="28"/>
          </w:rPr>
          <w:fldChar w:fldCharType="separate"/>
        </w:r>
        <w:r w:rsidR="00BF59AF">
          <w:rPr>
            <w:b/>
            <w:noProof/>
            <w:webHidden/>
            <w:sz w:val="28"/>
            <w:szCs w:val="28"/>
          </w:rPr>
          <w:t>5</w:t>
        </w:r>
        <w:r w:rsidR="0066768E" w:rsidRPr="0066768E">
          <w:rPr>
            <w:b/>
            <w:noProof/>
            <w:webHidden/>
            <w:sz w:val="28"/>
            <w:szCs w:val="28"/>
          </w:rPr>
          <w:fldChar w:fldCharType="end"/>
        </w:r>
      </w:hyperlink>
    </w:p>
    <w:p w14:paraId="5CD84C2B" w14:textId="500D9286" w:rsidR="0066768E" w:rsidRPr="0066768E" w:rsidRDefault="004A59DD" w:rsidP="0066768E">
      <w:pPr>
        <w:pStyle w:val="TableofFigures"/>
        <w:tabs>
          <w:tab w:val="right" w:leader="dot" w:pos="9629"/>
        </w:tabs>
        <w:spacing w:line="360" w:lineRule="auto"/>
        <w:rPr>
          <w:b/>
          <w:noProof/>
          <w:sz w:val="28"/>
          <w:szCs w:val="28"/>
        </w:rPr>
      </w:pPr>
      <w:hyperlink w:anchor="_Toc526284654" w:history="1">
        <w:r w:rsidR="0066768E" w:rsidRPr="0066768E">
          <w:rPr>
            <w:rStyle w:val="Hyperlink"/>
            <w:b/>
            <w:noProof/>
            <w:sz w:val="28"/>
            <w:szCs w:val="28"/>
          </w:rPr>
          <w:t>3 pav. Pirmojo lygio DFD</w:t>
        </w:r>
        <w:r w:rsidR="0066768E" w:rsidRPr="0066768E">
          <w:rPr>
            <w:b/>
            <w:noProof/>
            <w:webHidden/>
            <w:sz w:val="28"/>
            <w:szCs w:val="28"/>
          </w:rPr>
          <w:tab/>
        </w:r>
        <w:r w:rsidR="0066768E" w:rsidRPr="0066768E">
          <w:rPr>
            <w:b/>
            <w:noProof/>
            <w:webHidden/>
            <w:sz w:val="28"/>
            <w:szCs w:val="28"/>
          </w:rPr>
          <w:fldChar w:fldCharType="begin"/>
        </w:r>
        <w:r w:rsidR="0066768E" w:rsidRPr="0066768E">
          <w:rPr>
            <w:b/>
            <w:noProof/>
            <w:webHidden/>
            <w:sz w:val="28"/>
            <w:szCs w:val="28"/>
          </w:rPr>
          <w:instrText xml:space="preserve"> PAGEREF _Toc526284654 \h </w:instrText>
        </w:r>
        <w:r w:rsidR="0066768E" w:rsidRPr="0066768E">
          <w:rPr>
            <w:b/>
            <w:noProof/>
            <w:webHidden/>
            <w:sz w:val="28"/>
            <w:szCs w:val="28"/>
          </w:rPr>
        </w:r>
        <w:r w:rsidR="0066768E" w:rsidRPr="0066768E">
          <w:rPr>
            <w:b/>
            <w:noProof/>
            <w:webHidden/>
            <w:sz w:val="28"/>
            <w:szCs w:val="28"/>
          </w:rPr>
          <w:fldChar w:fldCharType="separate"/>
        </w:r>
        <w:r w:rsidR="00BF59AF">
          <w:rPr>
            <w:b/>
            <w:noProof/>
            <w:webHidden/>
            <w:sz w:val="28"/>
            <w:szCs w:val="28"/>
          </w:rPr>
          <w:t>6</w:t>
        </w:r>
        <w:r w:rsidR="0066768E" w:rsidRPr="0066768E">
          <w:rPr>
            <w:b/>
            <w:noProof/>
            <w:webHidden/>
            <w:sz w:val="28"/>
            <w:szCs w:val="28"/>
          </w:rPr>
          <w:fldChar w:fldCharType="end"/>
        </w:r>
      </w:hyperlink>
    </w:p>
    <w:p w14:paraId="70EEFC36" w14:textId="26D9F81F" w:rsidR="0066768E" w:rsidRPr="0066768E" w:rsidRDefault="004A59DD" w:rsidP="0066768E">
      <w:pPr>
        <w:pStyle w:val="TableofFigures"/>
        <w:tabs>
          <w:tab w:val="right" w:leader="dot" w:pos="9629"/>
        </w:tabs>
        <w:spacing w:line="360" w:lineRule="auto"/>
        <w:rPr>
          <w:b/>
          <w:noProof/>
          <w:sz w:val="28"/>
          <w:szCs w:val="28"/>
        </w:rPr>
      </w:pPr>
      <w:hyperlink w:anchor="_Toc526284655" w:history="1">
        <w:r w:rsidR="0066768E" w:rsidRPr="0066768E">
          <w:rPr>
            <w:rStyle w:val="Hyperlink"/>
            <w:b/>
            <w:noProof/>
            <w:sz w:val="28"/>
            <w:szCs w:val="28"/>
          </w:rPr>
          <w:t>4 pav. Klientų aptarnavimo BPMN</w:t>
        </w:r>
        <w:r w:rsidR="0066768E" w:rsidRPr="0066768E">
          <w:rPr>
            <w:b/>
            <w:noProof/>
            <w:webHidden/>
            <w:sz w:val="28"/>
            <w:szCs w:val="28"/>
          </w:rPr>
          <w:tab/>
        </w:r>
        <w:r w:rsidR="0066768E" w:rsidRPr="0066768E">
          <w:rPr>
            <w:b/>
            <w:noProof/>
            <w:webHidden/>
            <w:sz w:val="28"/>
            <w:szCs w:val="28"/>
          </w:rPr>
          <w:fldChar w:fldCharType="begin"/>
        </w:r>
        <w:r w:rsidR="0066768E" w:rsidRPr="0066768E">
          <w:rPr>
            <w:b/>
            <w:noProof/>
            <w:webHidden/>
            <w:sz w:val="28"/>
            <w:szCs w:val="28"/>
          </w:rPr>
          <w:instrText xml:space="preserve"> PAGEREF _Toc526284655 \h </w:instrText>
        </w:r>
        <w:r w:rsidR="0066768E" w:rsidRPr="0066768E">
          <w:rPr>
            <w:b/>
            <w:noProof/>
            <w:webHidden/>
            <w:sz w:val="28"/>
            <w:szCs w:val="28"/>
          </w:rPr>
        </w:r>
        <w:r w:rsidR="0066768E" w:rsidRPr="0066768E">
          <w:rPr>
            <w:b/>
            <w:noProof/>
            <w:webHidden/>
            <w:sz w:val="28"/>
            <w:szCs w:val="28"/>
          </w:rPr>
          <w:fldChar w:fldCharType="separate"/>
        </w:r>
        <w:r w:rsidR="00BF59AF">
          <w:rPr>
            <w:b/>
            <w:noProof/>
            <w:webHidden/>
            <w:sz w:val="28"/>
            <w:szCs w:val="28"/>
          </w:rPr>
          <w:t>7</w:t>
        </w:r>
        <w:r w:rsidR="0066768E" w:rsidRPr="0066768E">
          <w:rPr>
            <w:b/>
            <w:noProof/>
            <w:webHidden/>
            <w:sz w:val="28"/>
            <w:szCs w:val="28"/>
          </w:rPr>
          <w:fldChar w:fldCharType="end"/>
        </w:r>
      </w:hyperlink>
    </w:p>
    <w:p w14:paraId="13CDFC9C" w14:textId="355DE735" w:rsidR="0066768E" w:rsidRPr="0066768E" w:rsidRDefault="0066768E" w:rsidP="0066768E">
      <w:pPr>
        <w:pStyle w:val="Header"/>
        <w:spacing w:line="360" w:lineRule="auto"/>
        <w:rPr>
          <w:b/>
          <w:sz w:val="28"/>
          <w:szCs w:val="28"/>
        </w:rPr>
        <w:sectPr w:rsidR="0066768E" w:rsidRPr="0066768E" w:rsidSect="00BD4BCE">
          <w:footerReference w:type="first" r:id="rId12"/>
          <w:pgSz w:w="11907" w:h="16840" w:code="9"/>
          <w:pgMar w:top="1134" w:right="567" w:bottom="1134" w:left="1701" w:header="709" w:footer="709" w:gutter="0"/>
          <w:pgNumType w:start="2"/>
          <w:cols w:space="708"/>
          <w:docGrid w:linePitch="360"/>
        </w:sectPr>
      </w:pPr>
      <w:r w:rsidRPr="0066768E">
        <w:rPr>
          <w:b/>
          <w:sz w:val="28"/>
          <w:szCs w:val="28"/>
        </w:rPr>
        <w:fldChar w:fldCharType="end"/>
      </w:r>
    </w:p>
    <w:p w14:paraId="6060A923" w14:textId="77777777" w:rsidR="00B16BD6" w:rsidRPr="00405B6F" w:rsidRDefault="00B16BD6" w:rsidP="0066768E">
      <w:pPr>
        <w:pStyle w:val="Heading1"/>
        <w:spacing w:line="360" w:lineRule="auto"/>
        <w:rPr>
          <w:lang w:val="lt-LT"/>
        </w:rPr>
      </w:pPr>
      <w:bookmarkStart w:id="0" w:name="_Toc526284428"/>
      <w:r w:rsidRPr="00405B6F">
        <w:rPr>
          <w:lang w:val="lt-LT"/>
        </w:rPr>
        <w:lastRenderedPageBreak/>
        <w:t>ĮVADAS</w:t>
      </w:r>
      <w:bookmarkEnd w:id="0"/>
    </w:p>
    <w:p w14:paraId="774593F4" w14:textId="77777777" w:rsidR="00B16BD6" w:rsidRPr="00405B6F" w:rsidRDefault="00B16BD6" w:rsidP="0066768E">
      <w:pPr>
        <w:spacing w:line="360" w:lineRule="auto"/>
        <w:rPr>
          <w:sz w:val="24"/>
          <w:szCs w:val="24"/>
        </w:rPr>
      </w:pPr>
    </w:p>
    <w:p w14:paraId="4349FB97" w14:textId="718EB4B3" w:rsidR="00B16BD6" w:rsidRDefault="003C32AC" w:rsidP="0066768E">
      <w:pPr>
        <w:pStyle w:val="NormalWeb"/>
        <w:spacing w:before="0" w:beforeAutospacing="0" w:after="0" w:afterAutospacing="0" w:line="360" w:lineRule="auto"/>
        <w:ind w:firstLine="1100"/>
        <w:jc w:val="both"/>
        <w:rPr>
          <w:lang w:val="lt-LT"/>
        </w:rPr>
      </w:pPr>
      <w:r w:rsidRPr="00405B6F">
        <w:rPr>
          <w:lang w:val="lt-LT"/>
        </w:rPr>
        <w:t>Per informacinių sistemų praktines paskaitas gavome užduotį pasirinki organizaciją ir išnagrinėti jos veiklą.</w:t>
      </w:r>
      <w:r w:rsidR="007A7A58" w:rsidRPr="00405B6F">
        <w:rPr>
          <w:lang w:val="lt-LT"/>
        </w:rPr>
        <w:t xml:space="preserve"> </w:t>
      </w:r>
      <w:r w:rsidRPr="00405B6F">
        <w:rPr>
          <w:lang w:val="lt-LT"/>
        </w:rPr>
        <w:t xml:space="preserve">Buvo pasirinkta </w:t>
      </w:r>
      <w:r w:rsidR="002B477C">
        <w:rPr>
          <w:lang w:val="lt-LT"/>
        </w:rPr>
        <w:t>knygyno</w:t>
      </w:r>
      <w:r w:rsidRPr="00405B6F">
        <w:rPr>
          <w:lang w:val="lt-LT"/>
        </w:rPr>
        <w:t xml:space="preserve"> organizacinė veikla. Taigi, šiame </w:t>
      </w:r>
      <w:r w:rsidR="007A7A58" w:rsidRPr="00405B6F">
        <w:rPr>
          <w:lang w:val="lt-LT"/>
        </w:rPr>
        <w:t xml:space="preserve">darbe nagrinėsiu </w:t>
      </w:r>
      <w:r w:rsidR="002B477C">
        <w:rPr>
          <w:lang w:val="lt-LT"/>
        </w:rPr>
        <w:t>knygyno</w:t>
      </w:r>
      <w:r w:rsidR="007A7A58" w:rsidRPr="00405B6F">
        <w:rPr>
          <w:lang w:val="lt-LT"/>
        </w:rPr>
        <w:t xml:space="preserve"> organizacinę veiklą. Ši</w:t>
      </w:r>
      <w:r w:rsidRPr="00405B6F">
        <w:rPr>
          <w:lang w:val="lt-LT"/>
        </w:rPr>
        <w:t xml:space="preserve"> </w:t>
      </w:r>
      <w:r w:rsidR="007A7A58" w:rsidRPr="00405B6F">
        <w:rPr>
          <w:lang w:val="lt-LT"/>
        </w:rPr>
        <w:t>organizacij</w:t>
      </w:r>
      <w:r w:rsidRPr="00405B6F">
        <w:rPr>
          <w:lang w:val="lt-LT"/>
        </w:rPr>
        <w:t>a nėra didėlė, kolkas ji turi tik vieną parduotuvę, bet pilnai ją išnagrinėjus bus galima daryti išvadas, kaip galima praplėsti įmonės veiklą.</w:t>
      </w:r>
    </w:p>
    <w:p w14:paraId="13A9BB36" w14:textId="77777777" w:rsidR="00F80E93" w:rsidRPr="00405B6F" w:rsidRDefault="00F80E93" w:rsidP="0066768E">
      <w:pPr>
        <w:pStyle w:val="NormalWeb"/>
        <w:spacing w:before="0" w:beforeAutospacing="0" w:after="0" w:afterAutospacing="0" w:line="360" w:lineRule="auto"/>
        <w:ind w:firstLine="1100"/>
        <w:jc w:val="both"/>
        <w:rPr>
          <w:lang w:val="lt-LT"/>
        </w:rPr>
      </w:pPr>
    </w:p>
    <w:p w14:paraId="0845A4C1" w14:textId="56292C81" w:rsidR="00D121D2" w:rsidRDefault="00B16BD6" w:rsidP="0066768E">
      <w:pPr>
        <w:spacing w:line="360" w:lineRule="auto"/>
        <w:ind w:firstLine="1100"/>
        <w:jc w:val="both"/>
        <w:rPr>
          <w:sz w:val="24"/>
          <w:szCs w:val="24"/>
        </w:rPr>
      </w:pPr>
      <w:r w:rsidRPr="00405B6F">
        <w:rPr>
          <w:b/>
          <w:sz w:val="24"/>
          <w:szCs w:val="24"/>
        </w:rPr>
        <w:t>Darbo tikslas</w:t>
      </w:r>
      <w:r w:rsidRPr="00405B6F">
        <w:rPr>
          <w:sz w:val="24"/>
          <w:szCs w:val="24"/>
        </w:rPr>
        <w:t xml:space="preserve"> – </w:t>
      </w:r>
      <w:r w:rsidR="003C32AC" w:rsidRPr="00405B6F">
        <w:rPr>
          <w:sz w:val="24"/>
          <w:szCs w:val="24"/>
        </w:rPr>
        <w:t xml:space="preserve">išanalizuoti </w:t>
      </w:r>
      <w:r w:rsidR="002B477C">
        <w:rPr>
          <w:sz w:val="24"/>
          <w:szCs w:val="24"/>
        </w:rPr>
        <w:t>knygyno</w:t>
      </w:r>
      <w:r w:rsidR="003C32AC" w:rsidRPr="00405B6F">
        <w:rPr>
          <w:sz w:val="24"/>
          <w:szCs w:val="24"/>
        </w:rPr>
        <w:t xml:space="preserve"> organizacinę veiklą, pateikti galimus sistemos patobulinimus</w:t>
      </w:r>
      <w:r w:rsidR="005B2DC2" w:rsidRPr="00405B6F">
        <w:rPr>
          <w:sz w:val="24"/>
          <w:szCs w:val="24"/>
        </w:rPr>
        <w:t>.</w:t>
      </w:r>
    </w:p>
    <w:p w14:paraId="607ADC06" w14:textId="77777777" w:rsidR="00F80E93" w:rsidRPr="00405B6F" w:rsidRDefault="00F80E93" w:rsidP="0066768E">
      <w:pPr>
        <w:spacing w:line="360" w:lineRule="auto"/>
        <w:ind w:firstLine="1100"/>
        <w:jc w:val="both"/>
        <w:rPr>
          <w:sz w:val="24"/>
          <w:szCs w:val="24"/>
        </w:rPr>
      </w:pPr>
    </w:p>
    <w:p w14:paraId="72CE2BDE" w14:textId="77777777" w:rsidR="00B16BD6" w:rsidRPr="00405B6F" w:rsidRDefault="00B16BD6" w:rsidP="0066768E">
      <w:pPr>
        <w:spacing w:line="360" w:lineRule="auto"/>
        <w:ind w:firstLine="1100"/>
        <w:jc w:val="both"/>
        <w:rPr>
          <w:b/>
          <w:sz w:val="24"/>
          <w:szCs w:val="24"/>
        </w:rPr>
      </w:pPr>
      <w:r w:rsidRPr="00405B6F">
        <w:rPr>
          <w:b/>
          <w:sz w:val="24"/>
          <w:szCs w:val="24"/>
        </w:rPr>
        <w:t>Darbo už</w:t>
      </w:r>
      <w:r w:rsidR="003C32AC" w:rsidRPr="00405B6F">
        <w:rPr>
          <w:b/>
          <w:sz w:val="24"/>
          <w:szCs w:val="24"/>
        </w:rPr>
        <w:t>duot</w:t>
      </w:r>
      <w:r w:rsidR="00405B6F" w:rsidRPr="00405B6F">
        <w:rPr>
          <w:b/>
          <w:sz w:val="24"/>
          <w:szCs w:val="24"/>
        </w:rPr>
        <w:t>y</w:t>
      </w:r>
      <w:r w:rsidR="003C32AC" w:rsidRPr="00405B6F">
        <w:rPr>
          <w:b/>
          <w:sz w:val="24"/>
          <w:szCs w:val="24"/>
        </w:rPr>
        <w:t>s:</w:t>
      </w:r>
    </w:p>
    <w:p w14:paraId="6A75E6D8" w14:textId="570294DB" w:rsidR="00405B6F" w:rsidRPr="00405B6F" w:rsidRDefault="00405B6F" w:rsidP="0066768E">
      <w:pPr>
        <w:pStyle w:val="ListParagraph"/>
        <w:numPr>
          <w:ilvl w:val="0"/>
          <w:numId w:val="7"/>
        </w:numPr>
        <w:spacing w:line="360" w:lineRule="auto"/>
        <w:ind w:left="0" w:firstLine="567"/>
        <w:jc w:val="both"/>
        <w:rPr>
          <w:sz w:val="24"/>
          <w:szCs w:val="24"/>
          <w:lang w:val="lt-LT"/>
        </w:rPr>
      </w:pPr>
      <w:r w:rsidRPr="00405B6F">
        <w:rPr>
          <w:sz w:val="24"/>
          <w:szCs w:val="24"/>
          <w:lang w:val="lt-LT"/>
        </w:rPr>
        <w:t xml:space="preserve">Pristatyti </w:t>
      </w:r>
      <w:r w:rsidR="002B477C">
        <w:rPr>
          <w:sz w:val="24"/>
          <w:szCs w:val="24"/>
          <w:lang w:val="lt-LT"/>
        </w:rPr>
        <w:t>knygyna</w:t>
      </w:r>
      <w:r>
        <w:rPr>
          <w:sz w:val="24"/>
          <w:szCs w:val="24"/>
          <w:lang w:val="lt-LT"/>
        </w:rPr>
        <w:t>.</w:t>
      </w:r>
    </w:p>
    <w:p w14:paraId="4825EEC5" w14:textId="77777777" w:rsidR="00405B6F" w:rsidRDefault="00405B6F" w:rsidP="0066768E">
      <w:pPr>
        <w:pStyle w:val="ListParagraph"/>
        <w:numPr>
          <w:ilvl w:val="0"/>
          <w:numId w:val="7"/>
        </w:numPr>
        <w:spacing w:line="360" w:lineRule="auto"/>
        <w:ind w:left="0" w:firstLine="567"/>
        <w:jc w:val="both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Išnagrinėti pagrindines veikos funkcijas;</w:t>
      </w:r>
    </w:p>
    <w:p w14:paraId="7245D088" w14:textId="77777777" w:rsidR="00B16BD6" w:rsidRPr="00405B6F" w:rsidRDefault="00405B6F" w:rsidP="0066768E">
      <w:pPr>
        <w:pStyle w:val="ListParagraph"/>
        <w:numPr>
          <w:ilvl w:val="0"/>
          <w:numId w:val="7"/>
        </w:numPr>
        <w:spacing w:line="360" w:lineRule="auto"/>
        <w:ind w:left="0" w:firstLine="567"/>
        <w:jc w:val="both"/>
        <w:rPr>
          <w:sz w:val="24"/>
          <w:szCs w:val="24"/>
          <w:lang w:val="lt-LT"/>
        </w:rPr>
        <w:sectPr w:rsidR="00B16BD6" w:rsidRPr="00405B6F" w:rsidSect="00BD4BCE">
          <w:footerReference w:type="first" r:id="rId13"/>
          <w:pgSz w:w="11907" w:h="16840" w:code="9"/>
          <w:pgMar w:top="1134" w:right="567" w:bottom="1134" w:left="1701" w:header="709" w:footer="709" w:gutter="0"/>
          <w:cols w:space="708"/>
          <w:docGrid w:linePitch="360"/>
        </w:sectPr>
      </w:pPr>
      <w:r>
        <w:rPr>
          <w:sz w:val="24"/>
          <w:szCs w:val="24"/>
          <w:lang w:val="lt-LT"/>
        </w:rPr>
        <w:t>Išnagrinėti klientų aptarnavimo procesą.</w:t>
      </w:r>
    </w:p>
    <w:p w14:paraId="7B5DF0DB" w14:textId="53721CE3" w:rsidR="00B16BD6" w:rsidRPr="00405B6F" w:rsidRDefault="0018756C" w:rsidP="0066768E">
      <w:pPr>
        <w:pStyle w:val="Heading2"/>
        <w:numPr>
          <w:ilvl w:val="0"/>
          <w:numId w:val="5"/>
        </w:numPr>
        <w:spacing w:line="360" w:lineRule="auto"/>
        <w:rPr>
          <w:lang w:val="lt-LT"/>
        </w:rPr>
      </w:pPr>
      <w:r>
        <w:rPr>
          <w:lang w:val="lt-LT"/>
        </w:rPr>
        <w:lastRenderedPageBreak/>
        <w:t>Knygynas</w:t>
      </w:r>
    </w:p>
    <w:p w14:paraId="5DEE00B6" w14:textId="77777777" w:rsidR="00B16BD6" w:rsidRPr="00405B6F" w:rsidRDefault="00B16BD6" w:rsidP="0066768E">
      <w:pPr>
        <w:spacing w:line="360" w:lineRule="auto"/>
        <w:rPr>
          <w:sz w:val="24"/>
          <w:szCs w:val="24"/>
        </w:rPr>
      </w:pPr>
    </w:p>
    <w:p w14:paraId="0E9E2967" w14:textId="0D73B849" w:rsidR="00AD61CB" w:rsidRDefault="002B477C" w:rsidP="0066768E">
      <w:pPr>
        <w:pStyle w:val="NormalWeb"/>
        <w:spacing w:before="0" w:beforeAutospacing="0" w:after="0" w:afterAutospacing="0" w:line="360" w:lineRule="auto"/>
        <w:ind w:firstLine="1100"/>
        <w:jc w:val="both"/>
        <w:rPr>
          <w:lang w:val="lt-LT"/>
        </w:rPr>
      </w:pPr>
      <w:r>
        <w:rPr>
          <w:lang w:val="lt-LT"/>
        </w:rPr>
        <w:t>Knygyno</w:t>
      </w:r>
      <w:r w:rsidR="003C32AC" w:rsidRPr="00405B6F">
        <w:rPr>
          <w:lang w:val="lt-LT"/>
        </w:rPr>
        <w:t xml:space="preserve"> organizacijos paskirtis yra teikti klientam </w:t>
      </w:r>
      <w:r>
        <w:rPr>
          <w:lang w:val="lt-LT"/>
        </w:rPr>
        <w:t>knygas</w:t>
      </w:r>
      <w:r w:rsidR="0018756C">
        <w:rPr>
          <w:lang w:val="lt-LT"/>
        </w:rPr>
        <w:t xml:space="preserve"> ir kitas kancelerines prekes</w:t>
      </w:r>
      <w:r w:rsidR="003C32AC" w:rsidRPr="00405B6F">
        <w:rPr>
          <w:lang w:val="lt-LT"/>
        </w:rPr>
        <w:t xml:space="preserve">. Jos tikslas: pelnas, kokybiškas kliento aptarnavimas. pardavimas, užsakymų darymas ir </w:t>
      </w:r>
      <w:r w:rsidR="0018756C">
        <w:rPr>
          <w:lang w:val="lt-LT"/>
        </w:rPr>
        <w:t>knygų bei kitų reikalinų produktų</w:t>
      </w:r>
      <w:r w:rsidR="003C32AC" w:rsidRPr="00405B6F">
        <w:rPr>
          <w:lang w:val="lt-LT"/>
        </w:rPr>
        <w:t xml:space="preserve"> supirkimas iš </w:t>
      </w:r>
      <w:r w:rsidR="00BA2BBE">
        <w:rPr>
          <w:lang w:val="lt-LT"/>
        </w:rPr>
        <w:t>tiekėjų</w:t>
      </w:r>
      <w:r w:rsidR="003C32AC" w:rsidRPr="00405B6F">
        <w:rPr>
          <w:lang w:val="lt-LT"/>
        </w:rPr>
        <w:t>.</w:t>
      </w:r>
    </w:p>
    <w:p w14:paraId="64A6FB61" w14:textId="77777777" w:rsidR="009363F5" w:rsidRDefault="009363F5" w:rsidP="0066768E">
      <w:pPr>
        <w:pStyle w:val="NormalWeb"/>
        <w:spacing w:before="0" w:beforeAutospacing="0" w:after="0" w:afterAutospacing="0" w:line="360" w:lineRule="auto"/>
        <w:ind w:firstLine="1100"/>
        <w:jc w:val="both"/>
        <w:rPr>
          <w:lang w:val="lt-LT"/>
        </w:rPr>
      </w:pPr>
      <w:r>
        <w:rPr>
          <w:lang w:val="lt-LT"/>
        </w:rPr>
        <w:t>Kad būtų paprasčiau suprasti kaip veikia organizacija, toliau pateiksiu grafinį veiklos modelį.</w:t>
      </w:r>
    </w:p>
    <w:p w14:paraId="7506A375" w14:textId="286365AD" w:rsidR="00AD61CB" w:rsidRDefault="00AD61CB" w:rsidP="0066768E">
      <w:pPr>
        <w:pStyle w:val="NormalWeb"/>
        <w:spacing w:before="0" w:beforeAutospacing="0" w:after="0" w:afterAutospacing="0" w:line="360" w:lineRule="auto"/>
        <w:jc w:val="both"/>
        <w:rPr>
          <w:lang w:val="lt-LT"/>
        </w:rPr>
      </w:pPr>
    </w:p>
    <w:p w14:paraId="1AB9BCF0" w14:textId="132110A4" w:rsidR="00B16BD6" w:rsidRPr="00405B6F" w:rsidRDefault="009363F5" w:rsidP="0066768E">
      <w:pPr>
        <w:pStyle w:val="Heading2"/>
        <w:numPr>
          <w:ilvl w:val="0"/>
          <w:numId w:val="9"/>
        </w:numPr>
        <w:spacing w:line="360" w:lineRule="auto"/>
        <w:rPr>
          <w:i/>
        </w:rPr>
      </w:pPr>
      <w:bookmarkStart w:id="1" w:name="_Toc526284430"/>
      <w:r>
        <w:t>GRAFINIS VEIKLOS MODELIS</w:t>
      </w:r>
      <w:bookmarkEnd w:id="1"/>
    </w:p>
    <w:p w14:paraId="6291F95C" w14:textId="76881986" w:rsidR="00B16BD6" w:rsidRPr="00405B6F" w:rsidRDefault="00582CE9" w:rsidP="0066768E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80256" behindDoc="0" locked="0" layoutInCell="1" allowOverlap="1" wp14:anchorId="25BF748B" wp14:editId="1C468515">
            <wp:simplePos x="0" y="0"/>
            <wp:positionH relativeFrom="margin">
              <wp:align>left</wp:align>
            </wp:positionH>
            <wp:positionV relativeFrom="paragraph">
              <wp:posOffset>241681</wp:posOffset>
            </wp:positionV>
            <wp:extent cx="6010275" cy="42938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1824C7" w14:textId="5D9236AB" w:rsidR="00B1244D" w:rsidRDefault="009363F5" w:rsidP="0066768E">
      <w:pPr>
        <w:spacing w:line="360" w:lineRule="auto"/>
        <w:ind w:firstLine="1100"/>
        <w:jc w:val="both"/>
        <w:rPr>
          <w:sz w:val="24"/>
          <w:szCs w:val="24"/>
        </w:rPr>
      </w:pPr>
      <w:r>
        <w:rPr>
          <w:sz w:val="24"/>
          <w:szCs w:val="24"/>
        </w:rPr>
        <w:t>Grafinį veiklos modelį pateiksiu aukščiausio lygmens DFD – duomenų srautų diagrama.</w:t>
      </w:r>
    </w:p>
    <w:p w14:paraId="5A479E6A" w14:textId="51E28E8B" w:rsidR="009363F5" w:rsidRDefault="00475E99" w:rsidP="0066768E">
      <w:pPr>
        <w:spacing w:line="360" w:lineRule="auto"/>
        <w:ind w:firstLine="1100"/>
        <w:jc w:val="both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E5EB24" wp14:editId="7B85F3BB">
                <wp:simplePos x="0" y="0"/>
                <wp:positionH relativeFrom="column">
                  <wp:posOffset>0</wp:posOffset>
                </wp:positionH>
                <wp:positionV relativeFrom="paragraph">
                  <wp:posOffset>3891280</wp:posOffset>
                </wp:positionV>
                <wp:extent cx="621474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E26EA" w14:textId="0B26A0FE" w:rsidR="00475E99" w:rsidRPr="00475E99" w:rsidRDefault="00475E99" w:rsidP="00475E99">
                            <w:pPr>
                              <w:pStyle w:val="Caption"/>
                              <w:jc w:val="center"/>
                              <w:rPr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475E99">
                              <w:rPr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75E99">
                              <w:rPr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instrText xml:space="preserve"> SEQ pav. \* ARABIC </w:instrText>
                            </w:r>
                            <w:r w:rsidRPr="00475E99">
                              <w:rPr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bookmarkStart w:id="2" w:name="_Toc526284652"/>
                            <w:r>
                              <w:rPr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475E99">
                              <w:rPr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75E99">
                              <w:rPr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pav. Aukščiausiojo lygio DFD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5EB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06.4pt;width:489.35pt;height: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NmKgIAAF0EAAAOAAAAZHJzL2Uyb0RvYy54bWysVE1vGjEQvVfqf7B8Lws0oRFiiSgRVSWU&#10;RIIqZ+P1spZsjzs27NJf3/F+kDbtqerFzM48P/vNG7O4b6xhZ4VBg8v5ZDTmTDkJhXbHnH/bbz7c&#10;cRaicIUw4FTOLyrw++X7d4vaz9UUKjCFQkYkLsxrn/MqRj/PsiArZUUYgVeOiiWgFZE+8ZgVKGpi&#10;tyabjsezrAYsPIJUIVD2oSvyZctflkrGp7IMKjKTc7pbbFds10Nas+VCzI8ofKVlfw3xD7ewQjs6&#10;9Er1IKJgJ9R/UFktEQKUcSTBZlCWWqpWA6mZjN+o2VXCq1YLNSf4a5vC/6OVj+dnZLog7zhzwpJF&#10;e9VE9hkaNkndqX2YE2jnCRYbSidknw+UTKKbEm36JTmM6tTny7W3iUxScjad3Hy6ueVMUm328TZx&#10;ZK9bPYb4RYFlKcg5knFtP8V5G2IHHSDppABGFxttTPpIhbVBdhZkcl3pqHry31DGJayDtKsjTJks&#10;6et0pCg2h6YXd4DiQpoRupkJXm40HbQVIT4LpCEhmTT48YmW0kCdc+gjzirAH3/LJzx5R1XOahq6&#10;nIfvJ4GKM/PVkatpQocAh+AwBO5k10ASySm6TRvSBoxmCEsE+0LvYZVOoZJwks7KeRzCdexGn96T&#10;VKtVC6I59CJu3c7LRD00dN+8CPS9HZFcfIRhHMX8jSsdtvXFr06RWtxalhradbHvM81wa3r/3tIj&#10;+fW7Rb3+Kyx/AgAA//8DAFBLAwQUAAYACAAAACEALi7YZt8AAAAIAQAADwAAAGRycy9kb3ducmV2&#10;LnhtbEyPwU7DMAyG70i8Q2QkLoilG1O3labTNMEBLhNlF25Z4zWFxqmadCtvj9kFjvZv/f6+fD26&#10;VpywD40nBdNJAgKp8qahWsH+/fl+CSJETUa3nlDBNwZYF9dXuc6MP9MbnspYCy6hkGkFNsYukzJU&#10;Fp0OE98hcXb0vdORx76WptdnLnetnCVJKp1uiD9Y3eHWYvVVDk7Bbv6xs3fD8el1M3/oX/bDNv2s&#10;S6Vub8bNI4iIY/w7hl98RoeCmQ5+IBNEq4BFooJ0OmMBjleL5QLE4bJZgSxy+V+g+AEAAP//AwBQ&#10;SwECLQAUAAYACAAAACEAtoM4kv4AAADhAQAAEwAAAAAAAAAAAAAAAAAAAAAAW0NvbnRlbnRfVHlw&#10;ZXNdLnhtbFBLAQItABQABgAIAAAAIQA4/SH/1gAAAJQBAAALAAAAAAAAAAAAAAAAAC8BAABfcmVs&#10;cy8ucmVsc1BLAQItABQABgAIAAAAIQDtDhNmKgIAAF0EAAAOAAAAAAAAAAAAAAAAAC4CAABkcnMv&#10;ZTJvRG9jLnhtbFBLAQItABQABgAIAAAAIQAuLthm3wAAAAgBAAAPAAAAAAAAAAAAAAAAAIQEAABk&#10;cnMvZG93bnJldi54bWxQSwUGAAAAAAQABADzAAAAkAUAAAAA&#10;" stroked="f">
                <v:textbox style="mso-fit-shape-to-text:t" inset="0,0,0,0">
                  <w:txbxContent>
                    <w:p w14:paraId="582E26EA" w14:textId="0B26A0FE" w:rsidR="00475E99" w:rsidRPr="00475E99" w:rsidRDefault="00475E99" w:rsidP="00475E99">
                      <w:pPr>
                        <w:pStyle w:val="Caption"/>
                        <w:jc w:val="center"/>
                        <w:rPr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475E99">
                        <w:rPr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475E99">
                        <w:rPr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instrText xml:space="preserve"> SEQ pav. \* ARABIC </w:instrText>
                      </w:r>
                      <w:r w:rsidRPr="00475E99">
                        <w:rPr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bookmarkStart w:id="3" w:name="_Toc526284652"/>
                      <w:r>
                        <w:rPr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475E99">
                        <w:rPr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475E99">
                        <w:rPr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 xml:space="preserve"> pav. Aukščiausiojo lygio DFD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8952439" w14:textId="3E06F179" w:rsidR="009363F5" w:rsidRDefault="009363F5" w:rsidP="0066768E">
      <w:pPr>
        <w:spacing w:line="360" w:lineRule="auto"/>
        <w:jc w:val="both"/>
        <w:rPr>
          <w:sz w:val="24"/>
          <w:szCs w:val="24"/>
        </w:rPr>
      </w:pPr>
    </w:p>
    <w:p w14:paraId="04B8216C" w14:textId="72B81C20" w:rsidR="0046786F" w:rsidRPr="009363F5" w:rsidRDefault="0046786F" w:rsidP="0066768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Šiame modelyje galime matyti 5 pagrindines detales ir duomenų srautus tarp jų. Kolkas atvaizduotas vienintelis vidinis procesas kaip pati įmonė, vėliau šis procesas bus išskaidytas į smulkesnes dalis, kad būtų galima įsigilinti į </w:t>
      </w:r>
      <w:r w:rsidR="0018756C">
        <w:rPr>
          <w:sz w:val="24"/>
          <w:szCs w:val="24"/>
        </w:rPr>
        <w:t>knygyno</w:t>
      </w:r>
      <w:r>
        <w:rPr>
          <w:sz w:val="24"/>
          <w:szCs w:val="24"/>
        </w:rPr>
        <w:t xml:space="preserve"> veiklą.</w:t>
      </w:r>
    </w:p>
    <w:p w14:paraId="5C9B5EC5" w14:textId="77777777" w:rsidR="00B16BD6" w:rsidRPr="00405B6F" w:rsidRDefault="00B16BD6" w:rsidP="0066768E">
      <w:pPr>
        <w:spacing w:line="360" w:lineRule="auto"/>
        <w:sectPr w:rsidR="00B16BD6" w:rsidRPr="00405B6F" w:rsidSect="00A80F52">
          <w:footerReference w:type="first" r:id="rId15"/>
          <w:pgSz w:w="11907" w:h="16840" w:code="9"/>
          <w:pgMar w:top="1134" w:right="567" w:bottom="1134" w:left="1701" w:header="709" w:footer="709" w:gutter="0"/>
          <w:cols w:space="708"/>
          <w:docGrid w:linePitch="360"/>
        </w:sectPr>
      </w:pPr>
    </w:p>
    <w:p w14:paraId="4F8F9105" w14:textId="58D7B2F3" w:rsidR="00603AEE" w:rsidRPr="00405B6F" w:rsidRDefault="00BB1FEE" w:rsidP="0066768E">
      <w:pPr>
        <w:pStyle w:val="Heading2"/>
        <w:numPr>
          <w:ilvl w:val="0"/>
          <w:numId w:val="11"/>
        </w:numPr>
        <w:spacing w:line="360" w:lineRule="auto"/>
        <w:rPr>
          <w:lang w:val="lt-LT"/>
        </w:rPr>
      </w:pPr>
      <w:bookmarkStart w:id="4" w:name="_Toc526284431"/>
      <w:r>
        <w:rPr>
          <w:lang w:val="lt-LT"/>
        </w:rPr>
        <w:lastRenderedPageBreak/>
        <w:t>PAGRINDINĖS VEIKLOS FUNKCIJOS</w:t>
      </w:r>
      <w:bookmarkEnd w:id="4"/>
    </w:p>
    <w:p w14:paraId="51BB4468" w14:textId="77777777" w:rsidR="00603AEE" w:rsidRPr="00405B6F" w:rsidRDefault="00603AEE" w:rsidP="0066768E">
      <w:pPr>
        <w:spacing w:line="360" w:lineRule="auto"/>
        <w:rPr>
          <w:bCs/>
          <w:kern w:val="32"/>
          <w:sz w:val="24"/>
          <w:szCs w:val="24"/>
        </w:rPr>
      </w:pPr>
    </w:p>
    <w:p w14:paraId="3AA965A6" w14:textId="0CEA4223" w:rsidR="00FD6E88" w:rsidRDefault="006A6772" w:rsidP="0066768E">
      <w:pPr>
        <w:spacing w:line="360" w:lineRule="auto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Kadangi aukščiausio lygmens grafinis veiklos modelis tik parodo duomenų srautus tarp išorinių procesų, kad būtų aiškiau reikia labiau išskaidyti organizaciją į jos vykdomus procesus</w:t>
      </w:r>
      <w:r w:rsidR="00FD6E88">
        <w:rPr>
          <w:sz w:val="24"/>
          <w:szCs w:val="24"/>
        </w:rPr>
        <w:t>:</w:t>
      </w:r>
    </w:p>
    <w:p w14:paraId="11F7EF7E" w14:textId="77777777" w:rsidR="00FD6E88" w:rsidRDefault="00FD6E88" w:rsidP="0066768E">
      <w:pPr>
        <w:spacing w:line="360" w:lineRule="auto"/>
        <w:ind w:firstLine="1134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52"/>
        <w:gridCol w:w="7082"/>
      </w:tblGrid>
      <w:tr w:rsidR="00FD6E88" w14:paraId="0A75509F" w14:textId="77777777" w:rsidTr="00FD6E88">
        <w:trPr>
          <w:trHeight w:val="271"/>
        </w:trPr>
        <w:tc>
          <w:tcPr>
            <w:tcW w:w="2552" w:type="dxa"/>
          </w:tcPr>
          <w:p w14:paraId="0FAD54BE" w14:textId="77777777" w:rsidR="00FD6E88" w:rsidRPr="007C53E9" w:rsidRDefault="00FD6E88" w:rsidP="0066768E">
            <w:pPr>
              <w:spacing w:line="360" w:lineRule="auto"/>
              <w:rPr>
                <w:b/>
                <w:sz w:val="24"/>
                <w:szCs w:val="24"/>
              </w:rPr>
            </w:pPr>
            <w:r w:rsidRPr="007C53E9">
              <w:rPr>
                <w:b/>
                <w:sz w:val="24"/>
                <w:szCs w:val="24"/>
              </w:rPr>
              <w:t>Proceso pavadinimas</w:t>
            </w:r>
          </w:p>
        </w:tc>
        <w:tc>
          <w:tcPr>
            <w:tcW w:w="7082" w:type="dxa"/>
          </w:tcPr>
          <w:p w14:paraId="0798C2C9" w14:textId="77777777" w:rsidR="00FD6E88" w:rsidRPr="007C53E9" w:rsidRDefault="00FD6E88" w:rsidP="0066768E">
            <w:pPr>
              <w:spacing w:line="360" w:lineRule="auto"/>
              <w:rPr>
                <w:b/>
                <w:sz w:val="24"/>
                <w:szCs w:val="24"/>
              </w:rPr>
            </w:pPr>
            <w:r w:rsidRPr="007C53E9">
              <w:rPr>
                <w:b/>
                <w:sz w:val="24"/>
                <w:szCs w:val="24"/>
              </w:rPr>
              <w:t>Proceso aprašymas</w:t>
            </w:r>
          </w:p>
        </w:tc>
      </w:tr>
      <w:tr w:rsidR="00FD6E88" w14:paraId="62DEF937" w14:textId="77777777" w:rsidTr="00FD6E88">
        <w:trPr>
          <w:trHeight w:val="271"/>
        </w:trPr>
        <w:tc>
          <w:tcPr>
            <w:tcW w:w="2552" w:type="dxa"/>
          </w:tcPr>
          <w:p w14:paraId="7FCD20AC" w14:textId="77777777" w:rsidR="00FD6E88" w:rsidRPr="007C53E9" w:rsidRDefault="00FD6E88" w:rsidP="006676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Pirkimas</w:t>
            </w:r>
          </w:p>
        </w:tc>
        <w:tc>
          <w:tcPr>
            <w:tcW w:w="7082" w:type="dxa"/>
          </w:tcPr>
          <w:p w14:paraId="7B6B6A6E" w14:textId="2A54A75E" w:rsidR="00FD6E88" w:rsidRPr="007C53E9" w:rsidRDefault="00137AFE" w:rsidP="006676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Knygos ir kitos kancelerinės prekės yra užsakomos iš įvairių spaustuviu kurios gali pasiųlyti mažiausia kainą, kance</w:t>
            </w:r>
            <w:r w:rsidR="00582CE9">
              <w:rPr>
                <w:sz w:val="24"/>
                <w:szCs w:val="24"/>
              </w:rPr>
              <w:t>lerinės prekės yra užsakomos taipoi iš pigiausia kaina pasiuliusios įmonės</w:t>
            </w:r>
            <w:r w:rsidR="00FD6E88">
              <w:rPr>
                <w:sz w:val="24"/>
                <w:szCs w:val="24"/>
              </w:rPr>
              <w:t>.</w:t>
            </w:r>
          </w:p>
        </w:tc>
      </w:tr>
      <w:tr w:rsidR="00FD6E88" w14:paraId="12FAB310" w14:textId="77777777" w:rsidTr="00FD6E88">
        <w:trPr>
          <w:trHeight w:val="271"/>
        </w:trPr>
        <w:tc>
          <w:tcPr>
            <w:tcW w:w="2552" w:type="dxa"/>
          </w:tcPr>
          <w:p w14:paraId="28B97ED6" w14:textId="77777777" w:rsidR="00FD6E88" w:rsidRPr="007C53E9" w:rsidRDefault="00FD6E88" w:rsidP="006676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Klientų aptarnavimas</w:t>
            </w:r>
          </w:p>
        </w:tc>
        <w:tc>
          <w:tcPr>
            <w:tcW w:w="7082" w:type="dxa"/>
          </w:tcPr>
          <w:p w14:paraId="6F43B16E" w14:textId="30481F73" w:rsidR="00FD6E88" w:rsidRPr="007C53E9" w:rsidRDefault="00FD6E88" w:rsidP="00582CE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Klientai gali užsisakyti </w:t>
            </w:r>
            <w:r w:rsidR="00582CE9">
              <w:rPr>
                <w:sz w:val="24"/>
                <w:szCs w:val="24"/>
              </w:rPr>
              <w:t>produktus</w:t>
            </w:r>
            <w:r>
              <w:rPr>
                <w:sz w:val="24"/>
                <w:szCs w:val="24"/>
              </w:rPr>
              <w:t xml:space="preserve"> atvykę į fizinę parduotuvę arba telefonu. </w:t>
            </w:r>
            <w:r w:rsidR="00582CE9">
              <w:rPr>
                <w:sz w:val="24"/>
                <w:szCs w:val="24"/>
              </w:rPr>
              <w:t>Produktus</w:t>
            </w:r>
            <w:r>
              <w:rPr>
                <w:sz w:val="24"/>
                <w:szCs w:val="24"/>
              </w:rPr>
              <w:t xml:space="preserve"> galima užsisakyti</w:t>
            </w:r>
            <w:r w:rsidR="00582CE9">
              <w:rPr>
                <w:sz w:val="24"/>
                <w:szCs w:val="24"/>
              </w:rPr>
              <w:t xml:space="preserve"> ir į namus jiems reikia tik pateikti visa pristatymui reikalinga informacija</w:t>
            </w:r>
            <w:r>
              <w:rPr>
                <w:sz w:val="24"/>
                <w:szCs w:val="24"/>
              </w:rPr>
              <w:t>. Mūsų klientai gali būti tiek fiziniai, tiek juridiniai asmenys.</w:t>
            </w:r>
          </w:p>
        </w:tc>
      </w:tr>
      <w:tr w:rsidR="00FD6E88" w14:paraId="1AE98D9B" w14:textId="77777777" w:rsidTr="00FD6E88">
        <w:trPr>
          <w:trHeight w:val="271"/>
        </w:trPr>
        <w:tc>
          <w:tcPr>
            <w:tcW w:w="2552" w:type="dxa"/>
          </w:tcPr>
          <w:p w14:paraId="36B42815" w14:textId="77777777" w:rsidR="00FD6E88" w:rsidRDefault="00FD6E88" w:rsidP="006676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Vadovavimas</w:t>
            </w:r>
          </w:p>
        </w:tc>
        <w:tc>
          <w:tcPr>
            <w:tcW w:w="7082" w:type="dxa"/>
          </w:tcPr>
          <w:p w14:paraId="38727B1B" w14:textId="77777777" w:rsidR="00FD6E88" w:rsidRDefault="00FD6E88" w:rsidP="006676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Į vadovavimo procesą įeina buhalterijos tvarkymas ir sutarčių pasirašymas.</w:t>
            </w:r>
          </w:p>
        </w:tc>
      </w:tr>
    </w:tbl>
    <w:p w14:paraId="26AF5519" w14:textId="5C1E035B" w:rsidR="00EA3E13" w:rsidRDefault="00EA3E13" w:rsidP="0066768E">
      <w:pPr>
        <w:spacing w:line="360" w:lineRule="auto"/>
        <w:ind w:firstLine="1134"/>
        <w:jc w:val="both"/>
        <w:rPr>
          <w:sz w:val="24"/>
          <w:szCs w:val="24"/>
        </w:rPr>
      </w:pPr>
    </w:p>
    <w:p w14:paraId="5B6C31B7" w14:textId="7A84A65D" w:rsidR="00EA3E13" w:rsidRDefault="00FD6E88" w:rsidP="0066768E">
      <w:pPr>
        <w:spacing w:line="360" w:lineRule="auto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Taip pat</w:t>
      </w:r>
      <w:r w:rsidR="006A6772">
        <w:rPr>
          <w:sz w:val="24"/>
          <w:szCs w:val="24"/>
        </w:rPr>
        <w:t xml:space="preserve"> perteiksiu </w:t>
      </w:r>
      <w:r>
        <w:rPr>
          <w:sz w:val="24"/>
          <w:szCs w:val="24"/>
        </w:rPr>
        <w:t xml:space="preserve">duomenų srautus tarp konkrečių įmonės procesų, tam naudosiu </w:t>
      </w:r>
      <w:r w:rsidR="006A6772">
        <w:rPr>
          <w:sz w:val="24"/>
          <w:szCs w:val="24"/>
        </w:rPr>
        <w:t>nulinio lygio DFD.</w:t>
      </w:r>
    </w:p>
    <w:p w14:paraId="552DDD89" w14:textId="4DEF4867" w:rsidR="00475E99" w:rsidRDefault="00582CE9" w:rsidP="0066768E">
      <w:pPr>
        <w:keepNext/>
        <w:spacing w:line="360" w:lineRule="auto"/>
        <w:jc w:val="center"/>
      </w:pPr>
      <w:r>
        <w:rPr>
          <w:noProof/>
          <w:lang w:val="en-US"/>
        </w:rPr>
        <w:drawing>
          <wp:anchor distT="0" distB="0" distL="114300" distR="114300" simplePos="0" relativeHeight="251681280" behindDoc="0" locked="0" layoutInCell="1" allowOverlap="1" wp14:anchorId="5E818DDC" wp14:editId="7C489E66">
            <wp:simplePos x="0" y="0"/>
            <wp:positionH relativeFrom="margin">
              <wp:posOffset>1040765</wp:posOffset>
            </wp:positionH>
            <wp:positionV relativeFrom="paragraph">
              <wp:posOffset>156210</wp:posOffset>
            </wp:positionV>
            <wp:extent cx="3672205" cy="345186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36D06" w14:textId="76FA49BA" w:rsidR="00EA3E13" w:rsidRPr="00475E99" w:rsidRDefault="00475E99" w:rsidP="0066768E">
      <w:pPr>
        <w:pStyle w:val="Caption"/>
        <w:spacing w:line="360" w:lineRule="auto"/>
        <w:jc w:val="center"/>
        <w:rPr>
          <w:b/>
          <w:i w:val="0"/>
          <w:color w:val="auto"/>
          <w:sz w:val="22"/>
          <w:szCs w:val="22"/>
        </w:rPr>
      </w:pPr>
      <w:r w:rsidRPr="00475E99">
        <w:rPr>
          <w:b/>
          <w:i w:val="0"/>
          <w:color w:val="auto"/>
          <w:sz w:val="22"/>
          <w:szCs w:val="22"/>
        </w:rPr>
        <w:fldChar w:fldCharType="begin"/>
      </w:r>
      <w:r w:rsidRPr="00475E99">
        <w:rPr>
          <w:b/>
          <w:i w:val="0"/>
          <w:color w:val="auto"/>
          <w:sz w:val="22"/>
          <w:szCs w:val="22"/>
        </w:rPr>
        <w:instrText xml:space="preserve"> SEQ pav. \* ARABIC </w:instrText>
      </w:r>
      <w:r w:rsidRPr="00475E99">
        <w:rPr>
          <w:b/>
          <w:i w:val="0"/>
          <w:color w:val="auto"/>
          <w:sz w:val="22"/>
          <w:szCs w:val="22"/>
        </w:rPr>
        <w:fldChar w:fldCharType="separate"/>
      </w:r>
      <w:bookmarkStart w:id="5" w:name="_Toc526284653"/>
      <w:r>
        <w:rPr>
          <w:b/>
          <w:i w:val="0"/>
          <w:noProof/>
          <w:color w:val="auto"/>
          <w:sz w:val="22"/>
          <w:szCs w:val="22"/>
        </w:rPr>
        <w:t>2</w:t>
      </w:r>
      <w:r w:rsidRPr="00475E99">
        <w:rPr>
          <w:b/>
          <w:i w:val="0"/>
          <w:color w:val="auto"/>
          <w:sz w:val="22"/>
          <w:szCs w:val="22"/>
        </w:rPr>
        <w:fldChar w:fldCharType="end"/>
      </w:r>
      <w:r w:rsidRPr="00475E99">
        <w:rPr>
          <w:b/>
          <w:i w:val="0"/>
          <w:color w:val="auto"/>
          <w:sz w:val="22"/>
          <w:szCs w:val="22"/>
        </w:rPr>
        <w:t xml:space="preserve"> pav. Nulinio lygio DFD</w:t>
      </w:r>
      <w:bookmarkEnd w:id="5"/>
    </w:p>
    <w:p w14:paraId="0098C73B" w14:textId="2BDC97D2" w:rsidR="00F80E93" w:rsidRDefault="00F80E93" w:rsidP="0066768E">
      <w:pPr>
        <w:spacing w:line="360" w:lineRule="auto"/>
        <w:ind w:firstLine="1134"/>
        <w:jc w:val="both"/>
        <w:rPr>
          <w:sz w:val="24"/>
          <w:szCs w:val="24"/>
        </w:rPr>
      </w:pPr>
    </w:p>
    <w:p w14:paraId="7A750863" w14:textId="007F7934" w:rsidR="00EA3E13" w:rsidRDefault="00EA3E13" w:rsidP="0066768E">
      <w:pPr>
        <w:spacing w:line="360" w:lineRule="auto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Toliau, kadangi svarbiausia organizacijos veikla yra ryšys su klientais, toliau bus skaidomas procesas „klientų aptarnavimas“.</w:t>
      </w:r>
    </w:p>
    <w:p w14:paraId="49A8AD26" w14:textId="3BB3EEB8" w:rsidR="00EA3E13" w:rsidRDefault="00EA3E13" w:rsidP="0066768E">
      <w:pPr>
        <w:spacing w:line="360" w:lineRule="auto"/>
        <w:jc w:val="center"/>
        <w:rPr>
          <w:sz w:val="24"/>
          <w:szCs w:val="24"/>
        </w:rPr>
      </w:pPr>
    </w:p>
    <w:p w14:paraId="75796D96" w14:textId="1D58EF4A" w:rsidR="006A6772" w:rsidRPr="00405B6F" w:rsidRDefault="00A86206" w:rsidP="0066768E">
      <w:pPr>
        <w:pStyle w:val="Heading2"/>
        <w:numPr>
          <w:ilvl w:val="0"/>
          <w:numId w:val="11"/>
        </w:numPr>
        <w:spacing w:line="360" w:lineRule="auto"/>
        <w:rPr>
          <w:lang w:val="lt-LT"/>
        </w:rPr>
      </w:pPr>
      <w:bookmarkStart w:id="6" w:name="_Toc526284432"/>
      <w:r>
        <w:rPr>
          <w:lang w:val="lt-LT"/>
        </w:rPr>
        <w:t>KLIENTŲ APTARNAVIMO SRITIS</w:t>
      </w:r>
      <w:bookmarkEnd w:id="6"/>
    </w:p>
    <w:p w14:paraId="4E6E0CCD" w14:textId="1EF4D0C4" w:rsidR="006A6772" w:rsidRPr="00405B6F" w:rsidRDefault="006A6772" w:rsidP="0066768E">
      <w:pPr>
        <w:spacing w:line="360" w:lineRule="auto"/>
        <w:rPr>
          <w:bCs/>
          <w:kern w:val="32"/>
          <w:sz w:val="24"/>
          <w:szCs w:val="24"/>
        </w:rPr>
      </w:pPr>
    </w:p>
    <w:p w14:paraId="39666F61" w14:textId="035FAE4C" w:rsidR="009630F3" w:rsidRDefault="009630F3" w:rsidP="0066768E">
      <w:pPr>
        <w:spacing w:line="360" w:lineRule="auto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Skaidant nulinio lygio DFD diagramą, klientų aptarnavimą išskaidom į procesus:</w:t>
      </w:r>
    </w:p>
    <w:p w14:paraId="2B83FBA9" w14:textId="177B2439" w:rsidR="00F80E93" w:rsidRDefault="00F80E93" w:rsidP="0066768E">
      <w:pPr>
        <w:spacing w:line="360" w:lineRule="auto"/>
        <w:ind w:firstLine="1134"/>
        <w:jc w:val="both"/>
        <w:rPr>
          <w:sz w:val="24"/>
          <w:szCs w:val="24"/>
        </w:rPr>
      </w:pPr>
    </w:p>
    <w:tbl>
      <w:tblPr>
        <w:tblStyle w:val="TableGrid"/>
        <w:tblW w:w="9639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05"/>
        <w:gridCol w:w="7234"/>
      </w:tblGrid>
      <w:tr w:rsidR="009630F3" w14:paraId="6649E5FA" w14:textId="77777777" w:rsidTr="009630F3">
        <w:trPr>
          <w:trHeight w:val="271"/>
        </w:trPr>
        <w:tc>
          <w:tcPr>
            <w:tcW w:w="2405" w:type="dxa"/>
          </w:tcPr>
          <w:p w14:paraId="585AEA6E" w14:textId="77777777" w:rsidR="009630F3" w:rsidRPr="007C53E9" w:rsidRDefault="009630F3" w:rsidP="0066768E">
            <w:pPr>
              <w:spacing w:line="360" w:lineRule="auto"/>
              <w:rPr>
                <w:b/>
                <w:sz w:val="24"/>
                <w:szCs w:val="24"/>
              </w:rPr>
            </w:pPr>
            <w:bookmarkStart w:id="7" w:name="_Hlk526281537"/>
            <w:r w:rsidRPr="007C53E9">
              <w:rPr>
                <w:b/>
                <w:sz w:val="24"/>
                <w:szCs w:val="24"/>
              </w:rPr>
              <w:t>Proceso pavadinimas</w:t>
            </w:r>
          </w:p>
        </w:tc>
        <w:tc>
          <w:tcPr>
            <w:tcW w:w="7234" w:type="dxa"/>
          </w:tcPr>
          <w:p w14:paraId="32E069DC" w14:textId="77777777" w:rsidR="009630F3" w:rsidRPr="007C53E9" w:rsidRDefault="009630F3" w:rsidP="0066768E">
            <w:pPr>
              <w:spacing w:line="360" w:lineRule="auto"/>
              <w:rPr>
                <w:b/>
                <w:sz w:val="24"/>
                <w:szCs w:val="24"/>
              </w:rPr>
            </w:pPr>
            <w:r w:rsidRPr="007C53E9">
              <w:rPr>
                <w:b/>
                <w:sz w:val="24"/>
                <w:szCs w:val="24"/>
              </w:rPr>
              <w:t>Proceso aprašymas</w:t>
            </w:r>
          </w:p>
        </w:tc>
      </w:tr>
      <w:tr w:rsidR="009630F3" w14:paraId="420DAF79" w14:textId="77777777" w:rsidTr="009630F3">
        <w:trPr>
          <w:trHeight w:val="271"/>
        </w:trPr>
        <w:tc>
          <w:tcPr>
            <w:tcW w:w="2405" w:type="dxa"/>
          </w:tcPr>
          <w:p w14:paraId="7FF049A0" w14:textId="77777777" w:rsidR="009630F3" w:rsidRPr="007C53E9" w:rsidRDefault="009630F3" w:rsidP="006676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Gamyba</w:t>
            </w:r>
          </w:p>
        </w:tc>
        <w:tc>
          <w:tcPr>
            <w:tcW w:w="7234" w:type="dxa"/>
          </w:tcPr>
          <w:p w14:paraId="40456A59" w14:textId="77777777" w:rsidR="009630F3" w:rsidRPr="007C53E9" w:rsidRDefault="009630F3" w:rsidP="006676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Dalis gautų šviežių gėlių yra išdėliojama vitrinoje, perkant suvyniojama arba nevyniojama į popierių, o iš kitos dalies gėlių kuriamos puokštės.</w:t>
            </w:r>
          </w:p>
        </w:tc>
      </w:tr>
      <w:tr w:rsidR="009630F3" w14:paraId="472CCF29" w14:textId="77777777" w:rsidTr="009630F3">
        <w:trPr>
          <w:trHeight w:val="271"/>
        </w:trPr>
        <w:tc>
          <w:tcPr>
            <w:tcW w:w="2405" w:type="dxa"/>
          </w:tcPr>
          <w:p w14:paraId="22119850" w14:textId="03C69EC4" w:rsidR="009630F3" w:rsidRPr="007C53E9" w:rsidRDefault="00535C88" w:rsidP="006676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Pardavimas</w:t>
            </w:r>
          </w:p>
        </w:tc>
        <w:tc>
          <w:tcPr>
            <w:tcW w:w="7234" w:type="dxa"/>
          </w:tcPr>
          <w:p w14:paraId="180D095C" w14:textId="77777777" w:rsidR="009630F3" w:rsidRPr="007C53E9" w:rsidRDefault="009630F3" w:rsidP="006676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Klientai gali užsisakyti gėles atvykę į fizinę parduotuvę arba telefonu. Jas galima užsisakyti po vieną, puokštes ir labai dideliu kiekiu, puošti renginiams, objektams. Mūsų klientai gali būti tiek fiziniai, tiek juridiniai asmenys.</w:t>
            </w:r>
          </w:p>
        </w:tc>
      </w:tr>
      <w:bookmarkEnd w:id="7"/>
    </w:tbl>
    <w:p w14:paraId="00833324" w14:textId="77777777" w:rsidR="00F80E93" w:rsidRDefault="00F80E93" w:rsidP="0066768E">
      <w:pPr>
        <w:spacing w:line="360" w:lineRule="auto"/>
        <w:ind w:firstLine="1134"/>
        <w:jc w:val="both"/>
        <w:rPr>
          <w:sz w:val="24"/>
          <w:szCs w:val="24"/>
        </w:rPr>
      </w:pPr>
    </w:p>
    <w:p w14:paraId="6EEDF14E" w14:textId="015A4E87" w:rsidR="006A6772" w:rsidRDefault="006B7FA8" w:rsidP="0066768E">
      <w:pPr>
        <w:spacing w:line="360" w:lineRule="auto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Iš išskaidyti klientų aptarnavimo procesų mes galime sukurti pirmo lygio DFD diagramą, kuri leis pamatyti kas giliau vyksta šiame procese.</w:t>
      </w:r>
    </w:p>
    <w:p w14:paraId="01D4D0B6" w14:textId="6A05DB61" w:rsidR="00475E99" w:rsidRDefault="00582CE9" w:rsidP="0066768E">
      <w:pPr>
        <w:keepNext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F20CC81" wp14:editId="70C8C358">
            <wp:extent cx="6120765" cy="424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E8C0" w14:textId="6BECA877" w:rsidR="006B7FA8" w:rsidRPr="00475E99" w:rsidRDefault="00475E99" w:rsidP="0066768E">
      <w:pPr>
        <w:pStyle w:val="Caption"/>
        <w:spacing w:line="360" w:lineRule="auto"/>
        <w:jc w:val="center"/>
        <w:rPr>
          <w:b/>
          <w:i w:val="0"/>
          <w:color w:val="auto"/>
          <w:sz w:val="22"/>
          <w:szCs w:val="22"/>
        </w:rPr>
      </w:pPr>
      <w:r w:rsidRPr="00475E99">
        <w:rPr>
          <w:b/>
          <w:i w:val="0"/>
          <w:color w:val="auto"/>
          <w:sz w:val="22"/>
          <w:szCs w:val="22"/>
        </w:rPr>
        <w:fldChar w:fldCharType="begin"/>
      </w:r>
      <w:r w:rsidRPr="00475E99">
        <w:rPr>
          <w:b/>
          <w:i w:val="0"/>
          <w:color w:val="auto"/>
          <w:sz w:val="22"/>
          <w:szCs w:val="22"/>
        </w:rPr>
        <w:instrText xml:space="preserve"> SEQ pav. \* ARABIC </w:instrText>
      </w:r>
      <w:r w:rsidRPr="00475E99">
        <w:rPr>
          <w:b/>
          <w:i w:val="0"/>
          <w:color w:val="auto"/>
          <w:sz w:val="22"/>
          <w:szCs w:val="22"/>
        </w:rPr>
        <w:fldChar w:fldCharType="separate"/>
      </w:r>
      <w:bookmarkStart w:id="8" w:name="_Toc526284654"/>
      <w:r>
        <w:rPr>
          <w:b/>
          <w:i w:val="0"/>
          <w:noProof/>
          <w:color w:val="auto"/>
          <w:sz w:val="22"/>
          <w:szCs w:val="22"/>
        </w:rPr>
        <w:t>3</w:t>
      </w:r>
      <w:r w:rsidRPr="00475E99">
        <w:rPr>
          <w:b/>
          <w:i w:val="0"/>
          <w:color w:val="auto"/>
          <w:sz w:val="22"/>
          <w:szCs w:val="22"/>
        </w:rPr>
        <w:fldChar w:fldCharType="end"/>
      </w:r>
      <w:r w:rsidRPr="00475E99">
        <w:rPr>
          <w:b/>
          <w:i w:val="0"/>
          <w:color w:val="auto"/>
          <w:sz w:val="22"/>
          <w:szCs w:val="22"/>
        </w:rPr>
        <w:t xml:space="preserve"> pav. Pirmojo lygio DFD</w:t>
      </w:r>
      <w:bookmarkEnd w:id="8"/>
    </w:p>
    <w:p w14:paraId="6EE69F2A" w14:textId="77777777" w:rsidR="00F80E93" w:rsidRDefault="00F80E93" w:rsidP="0066768E">
      <w:pPr>
        <w:spacing w:line="360" w:lineRule="auto"/>
        <w:ind w:firstLine="1134"/>
        <w:jc w:val="both"/>
        <w:rPr>
          <w:sz w:val="24"/>
          <w:szCs w:val="24"/>
        </w:rPr>
      </w:pPr>
    </w:p>
    <w:p w14:paraId="02B3C62D" w14:textId="7BDBA66F" w:rsidR="006B7FA8" w:rsidRDefault="006B7FA8" w:rsidP="0066768E">
      <w:pPr>
        <w:spacing w:line="360" w:lineRule="auto"/>
        <w:ind w:firstLine="1134"/>
        <w:jc w:val="both"/>
        <w:rPr>
          <w:sz w:val="24"/>
          <w:szCs w:val="24"/>
        </w:rPr>
        <w:sectPr w:rsidR="006B7FA8" w:rsidSect="00BD4BCE">
          <w:footerReference w:type="first" r:id="rId18"/>
          <w:pgSz w:w="11907" w:h="16840" w:code="9"/>
          <w:pgMar w:top="1134" w:right="567" w:bottom="1134" w:left="1701" w:header="709" w:footer="709" w:gutter="0"/>
          <w:cols w:space="708"/>
          <w:docGrid w:linePitch="360"/>
        </w:sectPr>
      </w:pPr>
      <w:r>
        <w:rPr>
          <w:sz w:val="24"/>
          <w:szCs w:val="24"/>
        </w:rPr>
        <w:t>Sekančiame etape bus pavaizduotas šios diagramos BPMN schema.</w:t>
      </w:r>
    </w:p>
    <w:p w14:paraId="4388F3DE" w14:textId="77777777" w:rsidR="006B7FA8" w:rsidRPr="00405B6F" w:rsidRDefault="006B7FA8" w:rsidP="0066768E">
      <w:pPr>
        <w:pStyle w:val="Heading2"/>
        <w:numPr>
          <w:ilvl w:val="0"/>
          <w:numId w:val="11"/>
        </w:numPr>
        <w:spacing w:line="360" w:lineRule="auto"/>
        <w:rPr>
          <w:lang w:val="lt-LT"/>
        </w:rPr>
      </w:pPr>
      <w:bookmarkStart w:id="9" w:name="_Toc526284433"/>
      <w:r>
        <w:rPr>
          <w:lang w:val="lt-LT"/>
        </w:rPr>
        <w:lastRenderedPageBreak/>
        <w:t>KLIENTŲ APTARNAVIMO SRITIS</w:t>
      </w:r>
      <w:bookmarkEnd w:id="9"/>
    </w:p>
    <w:p w14:paraId="78006CC1" w14:textId="77777777" w:rsidR="006B7FA8" w:rsidRPr="00405B6F" w:rsidRDefault="006B7FA8" w:rsidP="0066768E">
      <w:pPr>
        <w:spacing w:line="360" w:lineRule="auto"/>
        <w:rPr>
          <w:bCs/>
          <w:kern w:val="32"/>
          <w:sz w:val="24"/>
          <w:szCs w:val="24"/>
        </w:rPr>
      </w:pPr>
    </w:p>
    <w:p w14:paraId="41350A9A" w14:textId="6AD57065" w:rsidR="00F80E93" w:rsidRDefault="00B35DB9" w:rsidP="0066768E">
      <w:pPr>
        <w:spacing w:line="360" w:lineRule="auto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Iš pirmo lygio DFD diagramos mes gavome žemiausią lygį, kuriame </w:t>
      </w:r>
      <w:r w:rsidR="00137AFE">
        <w:rPr>
          <w:sz w:val="24"/>
          <w:szCs w:val="24"/>
        </w:rPr>
        <w:t>knygyne</w:t>
      </w:r>
      <w:r>
        <w:rPr>
          <w:sz w:val="24"/>
          <w:szCs w:val="24"/>
        </w:rPr>
        <w:t xml:space="preserve"> priima užsakymus iš klientų. Kad šios organizacijos veikla būtų dar aiškesnė, BPMN diagramos pagalba yra atvaizduota</w:t>
      </w:r>
      <w:r w:rsidR="00BD14C5">
        <w:rPr>
          <w:sz w:val="24"/>
          <w:szCs w:val="24"/>
        </w:rPr>
        <w:t xml:space="preserve"> užsakymo priėmimo probleminė sritis</w:t>
      </w:r>
      <w:r w:rsidR="00F74F45">
        <w:rPr>
          <w:sz w:val="24"/>
          <w:szCs w:val="24"/>
        </w:rPr>
        <w:t>:</w:t>
      </w:r>
    </w:p>
    <w:p w14:paraId="031B6BE9" w14:textId="64A805FD" w:rsidR="00475E99" w:rsidRDefault="00582CE9" w:rsidP="0066768E">
      <w:pPr>
        <w:keepNext/>
        <w:spacing w:line="360" w:lineRule="auto"/>
        <w:jc w:val="center"/>
      </w:pPr>
      <w:r w:rsidRPr="00582CE9">
        <w:rPr>
          <w:noProof/>
          <w:lang w:val="en-US"/>
        </w:rPr>
        <w:drawing>
          <wp:inline distT="0" distB="0" distL="0" distR="0" wp14:anchorId="51B2659A" wp14:editId="1E69602A">
            <wp:extent cx="6120765" cy="6074175"/>
            <wp:effectExtent l="0" t="0" r="0" b="3175"/>
            <wp:docPr id="6" name="Picture 6" descr="C:\Users\Gediminas\Desktop\nulinio lygio-P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diminas\Desktop\nulinio lygio-Page-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7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2A08F06C" w14:textId="6CFB3285" w:rsidR="006F13EE" w:rsidRPr="00475E99" w:rsidRDefault="00475E99" w:rsidP="0066768E">
      <w:pPr>
        <w:pStyle w:val="Caption"/>
        <w:spacing w:line="360" w:lineRule="auto"/>
        <w:jc w:val="center"/>
        <w:rPr>
          <w:b/>
          <w:i w:val="0"/>
          <w:color w:val="auto"/>
          <w:sz w:val="22"/>
          <w:szCs w:val="22"/>
        </w:rPr>
      </w:pPr>
      <w:r w:rsidRPr="00475E99">
        <w:rPr>
          <w:b/>
          <w:i w:val="0"/>
          <w:color w:val="auto"/>
          <w:sz w:val="22"/>
          <w:szCs w:val="22"/>
        </w:rPr>
        <w:fldChar w:fldCharType="begin"/>
      </w:r>
      <w:r w:rsidRPr="00475E99">
        <w:rPr>
          <w:b/>
          <w:i w:val="0"/>
          <w:color w:val="auto"/>
          <w:sz w:val="22"/>
          <w:szCs w:val="22"/>
        </w:rPr>
        <w:instrText xml:space="preserve"> SEQ pav. \* ARABIC </w:instrText>
      </w:r>
      <w:r w:rsidRPr="00475E99">
        <w:rPr>
          <w:b/>
          <w:i w:val="0"/>
          <w:color w:val="auto"/>
          <w:sz w:val="22"/>
          <w:szCs w:val="22"/>
        </w:rPr>
        <w:fldChar w:fldCharType="separate"/>
      </w:r>
      <w:bookmarkStart w:id="11" w:name="_Toc526284655"/>
      <w:r w:rsidRPr="00475E99">
        <w:rPr>
          <w:b/>
          <w:i w:val="0"/>
          <w:noProof/>
          <w:color w:val="auto"/>
          <w:sz w:val="22"/>
          <w:szCs w:val="22"/>
        </w:rPr>
        <w:t>4</w:t>
      </w:r>
      <w:r w:rsidRPr="00475E99">
        <w:rPr>
          <w:b/>
          <w:i w:val="0"/>
          <w:color w:val="auto"/>
          <w:sz w:val="22"/>
          <w:szCs w:val="22"/>
        </w:rPr>
        <w:fldChar w:fldCharType="end"/>
      </w:r>
      <w:r w:rsidRPr="00475E99">
        <w:rPr>
          <w:b/>
          <w:i w:val="0"/>
          <w:color w:val="auto"/>
          <w:sz w:val="22"/>
          <w:szCs w:val="22"/>
        </w:rPr>
        <w:t xml:space="preserve"> pav. Klientų aptarnavimo BPMN</w:t>
      </w:r>
      <w:bookmarkEnd w:id="11"/>
    </w:p>
    <w:p w14:paraId="753F629D" w14:textId="1E0C3CEF" w:rsidR="006B7FA8" w:rsidRDefault="006B7FA8" w:rsidP="0066768E">
      <w:pPr>
        <w:spacing w:line="360" w:lineRule="auto"/>
        <w:jc w:val="both"/>
        <w:rPr>
          <w:sz w:val="24"/>
          <w:szCs w:val="24"/>
        </w:rPr>
      </w:pPr>
    </w:p>
    <w:p w14:paraId="5223D400" w14:textId="38C61F43" w:rsidR="006B7FA8" w:rsidRDefault="00F74F45" w:rsidP="0066768E">
      <w:pPr>
        <w:spacing w:line="360" w:lineRule="auto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Pirmiausia klientų aptarnavimo procese pardavimo procesas gauna užsakymą iš kliento, priklausomai nuo užsakymo, jei </w:t>
      </w:r>
      <w:r w:rsidR="00137AFE">
        <w:rPr>
          <w:sz w:val="24"/>
          <w:szCs w:val="24"/>
        </w:rPr>
        <w:t>prekė yra knygyne</w:t>
      </w:r>
      <w:r>
        <w:rPr>
          <w:sz w:val="24"/>
          <w:szCs w:val="24"/>
        </w:rPr>
        <w:t xml:space="preserve">, veiksmai keliasi į </w:t>
      </w:r>
      <w:r w:rsidR="00137AFE">
        <w:rPr>
          <w:sz w:val="24"/>
          <w:szCs w:val="24"/>
        </w:rPr>
        <w:t>užsakyma</w:t>
      </w:r>
      <w:r>
        <w:rPr>
          <w:sz w:val="24"/>
          <w:szCs w:val="24"/>
        </w:rPr>
        <w:t>, o jei ne, klientui be problemų pa</w:t>
      </w:r>
      <w:r w:rsidR="00137AFE">
        <w:rPr>
          <w:sz w:val="24"/>
          <w:szCs w:val="24"/>
        </w:rPr>
        <w:t>rduodama viena arba kelios prekės</w:t>
      </w:r>
      <w:r>
        <w:rPr>
          <w:sz w:val="24"/>
          <w:szCs w:val="24"/>
        </w:rPr>
        <w:t xml:space="preserve">. Persikėlus į </w:t>
      </w:r>
      <w:r w:rsidR="00137AFE">
        <w:rPr>
          <w:sz w:val="24"/>
          <w:szCs w:val="24"/>
        </w:rPr>
        <w:t>užsakyma yra perduodami reikiamo produkto duomenys tada yra laukiama</w:t>
      </w:r>
      <w:r>
        <w:rPr>
          <w:sz w:val="24"/>
          <w:szCs w:val="24"/>
        </w:rPr>
        <w:t xml:space="preserve"> kol užsakymą bus galima įgyvend</w:t>
      </w:r>
      <w:r w:rsidR="00137AFE">
        <w:rPr>
          <w:sz w:val="24"/>
          <w:szCs w:val="24"/>
        </w:rPr>
        <w:t xml:space="preserve">inti. Gavus reikalingus </w:t>
      </w:r>
      <w:r w:rsidR="00137AFE">
        <w:rPr>
          <w:sz w:val="24"/>
          <w:szCs w:val="24"/>
        </w:rPr>
        <w:lastRenderedPageBreak/>
        <w:t>produktus</w:t>
      </w:r>
      <w:r>
        <w:rPr>
          <w:sz w:val="24"/>
          <w:szCs w:val="24"/>
        </w:rPr>
        <w:t xml:space="preserve"> veiksmai persikelia į pardavimo procesą, jame pagal užsakymą tikrinama ar reikia išvežiojimo paslaugų, jeigu reikia su klientu suderinamas laikas ir vieta, o tada siunčiamas užsakymas logistikos įmonei. Jeigu atliktam užsakymui išvežiojimo paslaugų nereikia jis yra perduodamas klientui.</w:t>
      </w:r>
      <w:r w:rsidR="00024478">
        <w:rPr>
          <w:sz w:val="24"/>
          <w:szCs w:val="24"/>
        </w:rPr>
        <w:t xml:space="preserve"> Visų pabaigų atveju gale yra nusiunčiama ataskaita apie pardavimą išoriniam procesui „vadovavimas“.</w:t>
      </w:r>
    </w:p>
    <w:p w14:paraId="199966A8" w14:textId="77777777" w:rsidR="001E39F4" w:rsidRPr="00405B6F" w:rsidRDefault="001E39F4" w:rsidP="0066768E">
      <w:pPr>
        <w:spacing w:line="360" w:lineRule="auto"/>
        <w:ind w:firstLine="1134"/>
        <w:jc w:val="both"/>
        <w:rPr>
          <w:sz w:val="24"/>
          <w:szCs w:val="24"/>
        </w:rPr>
      </w:pPr>
    </w:p>
    <w:p w14:paraId="378AF763" w14:textId="77777777" w:rsidR="00B16BD6" w:rsidRPr="00405B6F" w:rsidRDefault="00B16BD6" w:rsidP="0066768E">
      <w:pPr>
        <w:pStyle w:val="Heading1"/>
        <w:spacing w:line="360" w:lineRule="auto"/>
        <w:rPr>
          <w:lang w:val="lt-LT"/>
        </w:rPr>
      </w:pPr>
      <w:bookmarkStart w:id="12" w:name="_Toc526284434"/>
      <w:r w:rsidRPr="00405B6F">
        <w:rPr>
          <w:lang w:val="lt-LT"/>
        </w:rPr>
        <w:t>IŠVADOS</w:t>
      </w:r>
      <w:bookmarkEnd w:id="12"/>
    </w:p>
    <w:p w14:paraId="6941566C" w14:textId="77777777" w:rsidR="00B16BD6" w:rsidRPr="00405B6F" w:rsidRDefault="00B16BD6" w:rsidP="0066768E">
      <w:pPr>
        <w:spacing w:line="360" w:lineRule="auto"/>
      </w:pPr>
    </w:p>
    <w:p w14:paraId="0A9D55B0" w14:textId="309D2403" w:rsidR="00B16BD6" w:rsidRPr="00405B6F" w:rsidRDefault="00B16BD6" w:rsidP="0066768E">
      <w:pPr>
        <w:spacing w:line="360" w:lineRule="auto"/>
        <w:ind w:firstLine="1100"/>
        <w:jc w:val="both"/>
        <w:rPr>
          <w:sz w:val="24"/>
          <w:szCs w:val="24"/>
        </w:rPr>
      </w:pPr>
      <w:r w:rsidRPr="00405B6F">
        <w:rPr>
          <w:sz w:val="24"/>
          <w:szCs w:val="24"/>
        </w:rPr>
        <w:t>I</w:t>
      </w:r>
      <w:r w:rsidR="002F389D" w:rsidRPr="00405B6F">
        <w:rPr>
          <w:sz w:val="24"/>
          <w:szCs w:val="24"/>
        </w:rPr>
        <w:t xml:space="preserve">šnagrinėjus </w:t>
      </w:r>
      <w:r w:rsidR="00137AFE">
        <w:rPr>
          <w:sz w:val="24"/>
          <w:szCs w:val="24"/>
        </w:rPr>
        <w:t>knygyno</w:t>
      </w:r>
      <w:r w:rsidR="002A1F74">
        <w:rPr>
          <w:sz w:val="24"/>
          <w:szCs w:val="24"/>
        </w:rPr>
        <w:t xml:space="preserve"> organizacinę veiklą, galima teigi</w:t>
      </w:r>
      <w:r w:rsidR="00705241">
        <w:rPr>
          <w:sz w:val="24"/>
          <w:szCs w:val="24"/>
        </w:rPr>
        <w:t>,</w:t>
      </w:r>
      <w:r w:rsidR="002A1F74">
        <w:rPr>
          <w:sz w:val="24"/>
          <w:szCs w:val="24"/>
        </w:rPr>
        <w:t xml:space="preserve"> kad sistema </w:t>
      </w:r>
      <w:r w:rsidR="00705241">
        <w:rPr>
          <w:sz w:val="24"/>
          <w:szCs w:val="24"/>
        </w:rPr>
        <w:t>a</w:t>
      </w:r>
      <w:r w:rsidR="002A1F74">
        <w:rPr>
          <w:sz w:val="24"/>
          <w:szCs w:val="24"/>
        </w:rPr>
        <w:t>trodo tvarkinga ir nesudėti</w:t>
      </w:r>
      <w:r w:rsidR="00137AFE">
        <w:rPr>
          <w:sz w:val="24"/>
          <w:szCs w:val="24"/>
        </w:rPr>
        <w:t>nga. Kadangi šis knygynas</w:t>
      </w:r>
      <w:r w:rsidR="002A1F74">
        <w:rPr>
          <w:sz w:val="24"/>
          <w:szCs w:val="24"/>
        </w:rPr>
        <w:t xml:space="preserve"> yra tik viena ir nestipriai išsiplėtus</w:t>
      </w:r>
      <w:r w:rsidR="00137AFE">
        <w:rPr>
          <w:sz w:val="24"/>
          <w:szCs w:val="24"/>
        </w:rPr>
        <w:t xml:space="preserve"> įmonė</w:t>
      </w:r>
      <w:r w:rsidR="002A1F74">
        <w:rPr>
          <w:sz w:val="24"/>
          <w:szCs w:val="24"/>
        </w:rPr>
        <w:t xml:space="preserve">, jai nereikia </w:t>
      </w:r>
      <w:r w:rsidR="00705241">
        <w:rPr>
          <w:sz w:val="24"/>
          <w:szCs w:val="24"/>
        </w:rPr>
        <w:t>informacinės</w:t>
      </w:r>
      <w:r w:rsidR="002A1F74">
        <w:rPr>
          <w:sz w:val="24"/>
          <w:szCs w:val="24"/>
        </w:rPr>
        <w:t xml:space="preserve"> sistemos, bet jeigu ji norėtų augti ir plėsti savo tinklą internetinė s</w:t>
      </w:r>
      <w:r w:rsidR="00705241">
        <w:rPr>
          <w:sz w:val="24"/>
          <w:szCs w:val="24"/>
        </w:rPr>
        <w:t>vetainė</w:t>
      </w:r>
      <w:r w:rsidR="002A1F74">
        <w:rPr>
          <w:sz w:val="24"/>
          <w:szCs w:val="24"/>
        </w:rPr>
        <w:t xml:space="preserve"> tikrai padėtų tvarkytis bendravimo su klientais, logistikos, gamybos ir vadovavimo srityse.</w:t>
      </w:r>
    </w:p>
    <w:sectPr w:rsidR="00B16BD6" w:rsidRPr="00405B6F" w:rsidSect="00BD4BCE">
      <w:pgSz w:w="11907" w:h="16840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5BF61" w14:textId="77777777" w:rsidR="004A59DD" w:rsidRDefault="004A59DD" w:rsidP="002B1CDE">
      <w:r>
        <w:separator/>
      </w:r>
    </w:p>
  </w:endnote>
  <w:endnote w:type="continuationSeparator" w:id="0">
    <w:p w14:paraId="594B5C6C" w14:textId="77777777" w:rsidR="004A59DD" w:rsidRDefault="004A59DD" w:rsidP="002B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5473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3F632" w14:textId="73C807A4" w:rsidR="00BD4BCE" w:rsidRDefault="00BD4B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CE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618D28C" w14:textId="77777777" w:rsidR="00BD4BCE" w:rsidRDefault="00BD4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4C914" w14:textId="77777777" w:rsidR="00BD4BCE" w:rsidRDefault="00BD4BCE" w:rsidP="00BD4BC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23DFF" w14:textId="77777777" w:rsidR="00B16BD6" w:rsidRDefault="00B16BD6" w:rsidP="00C57579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5708F" w14:textId="77777777" w:rsidR="00B16BD6" w:rsidRDefault="00B16BD6" w:rsidP="00C57579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D42F" w14:textId="77777777" w:rsidR="00B16BD6" w:rsidRDefault="00B16BD6" w:rsidP="00C57579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B128D" w14:textId="77777777" w:rsidR="00BD4BCE" w:rsidRDefault="00BD4BCE" w:rsidP="00C5757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E4A86" w14:textId="77777777" w:rsidR="004A59DD" w:rsidRDefault="004A59DD" w:rsidP="002B1CDE">
      <w:r>
        <w:separator/>
      </w:r>
    </w:p>
  </w:footnote>
  <w:footnote w:type="continuationSeparator" w:id="0">
    <w:p w14:paraId="21267442" w14:textId="77777777" w:rsidR="004A59DD" w:rsidRDefault="004A59DD" w:rsidP="002B1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F6D"/>
    <w:multiLevelType w:val="multilevel"/>
    <w:tmpl w:val="74D2F6B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18463D"/>
    <w:multiLevelType w:val="multilevel"/>
    <w:tmpl w:val="38F43C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3C1F33"/>
    <w:multiLevelType w:val="multilevel"/>
    <w:tmpl w:val="03C0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3" w15:restartNumberingAfterBreak="0">
    <w:nsid w:val="27F35609"/>
    <w:multiLevelType w:val="multilevel"/>
    <w:tmpl w:val="46E095D6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20" w:hanging="180"/>
      </w:pPr>
      <w:rPr>
        <w:rFonts w:hint="default"/>
      </w:rPr>
    </w:lvl>
  </w:abstractNum>
  <w:abstractNum w:abstractNumId="4" w15:restartNumberingAfterBreak="0">
    <w:nsid w:val="2D70563E"/>
    <w:multiLevelType w:val="multilevel"/>
    <w:tmpl w:val="84C895D2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20" w:hanging="180"/>
      </w:pPr>
      <w:rPr>
        <w:rFonts w:hint="default"/>
      </w:rPr>
    </w:lvl>
  </w:abstractNum>
  <w:abstractNum w:abstractNumId="5" w15:restartNumberingAfterBreak="0">
    <w:nsid w:val="4B3E3F98"/>
    <w:multiLevelType w:val="multilevel"/>
    <w:tmpl w:val="74D2F6B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7D14EF"/>
    <w:multiLevelType w:val="hybridMultilevel"/>
    <w:tmpl w:val="010446AC"/>
    <w:lvl w:ilvl="0" w:tplc="C352AC60">
      <w:start w:val="2"/>
      <w:numFmt w:val="decimal"/>
      <w:lvlText w:val="%1."/>
      <w:lvlJc w:val="left"/>
      <w:pPr>
        <w:ind w:left="1820" w:hanging="360"/>
      </w:pPr>
      <w:rPr>
        <w:rFonts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C4104"/>
    <w:multiLevelType w:val="multilevel"/>
    <w:tmpl w:val="9B54914E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0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7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614" w:hanging="180"/>
      </w:pPr>
      <w:rPr>
        <w:rFonts w:hint="default"/>
      </w:rPr>
    </w:lvl>
  </w:abstractNum>
  <w:abstractNum w:abstractNumId="8" w15:restartNumberingAfterBreak="0">
    <w:nsid w:val="6405557C"/>
    <w:multiLevelType w:val="hybridMultilevel"/>
    <w:tmpl w:val="63C261F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416A8"/>
    <w:multiLevelType w:val="hybridMultilevel"/>
    <w:tmpl w:val="B5982C9A"/>
    <w:lvl w:ilvl="0" w:tplc="0427000F">
      <w:start w:val="1"/>
      <w:numFmt w:val="decimal"/>
      <w:lvlText w:val="%1."/>
      <w:lvlJc w:val="left"/>
      <w:pPr>
        <w:ind w:left="1820" w:hanging="360"/>
      </w:pPr>
    </w:lvl>
    <w:lvl w:ilvl="1" w:tplc="04270019" w:tentative="1">
      <w:start w:val="1"/>
      <w:numFmt w:val="lowerLetter"/>
      <w:lvlText w:val="%2."/>
      <w:lvlJc w:val="left"/>
      <w:pPr>
        <w:ind w:left="2540" w:hanging="360"/>
      </w:pPr>
    </w:lvl>
    <w:lvl w:ilvl="2" w:tplc="0427001B" w:tentative="1">
      <w:start w:val="1"/>
      <w:numFmt w:val="lowerRoman"/>
      <w:lvlText w:val="%3."/>
      <w:lvlJc w:val="right"/>
      <w:pPr>
        <w:ind w:left="3260" w:hanging="180"/>
      </w:pPr>
    </w:lvl>
    <w:lvl w:ilvl="3" w:tplc="0427000F" w:tentative="1">
      <w:start w:val="1"/>
      <w:numFmt w:val="decimal"/>
      <w:lvlText w:val="%4."/>
      <w:lvlJc w:val="left"/>
      <w:pPr>
        <w:ind w:left="3980" w:hanging="360"/>
      </w:pPr>
    </w:lvl>
    <w:lvl w:ilvl="4" w:tplc="04270019" w:tentative="1">
      <w:start w:val="1"/>
      <w:numFmt w:val="lowerLetter"/>
      <w:lvlText w:val="%5."/>
      <w:lvlJc w:val="left"/>
      <w:pPr>
        <w:ind w:left="4700" w:hanging="360"/>
      </w:pPr>
    </w:lvl>
    <w:lvl w:ilvl="5" w:tplc="0427001B" w:tentative="1">
      <w:start w:val="1"/>
      <w:numFmt w:val="lowerRoman"/>
      <w:lvlText w:val="%6."/>
      <w:lvlJc w:val="right"/>
      <w:pPr>
        <w:ind w:left="5420" w:hanging="180"/>
      </w:pPr>
    </w:lvl>
    <w:lvl w:ilvl="6" w:tplc="0427000F" w:tentative="1">
      <w:start w:val="1"/>
      <w:numFmt w:val="decimal"/>
      <w:lvlText w:val="%7."/>
      <w:lvlJc w:val="left"/>
      <w:pPr>
        <w:ind w:left="6140" w:hanging="360"/>
      </w:pPr>
    </w:lvl>
    <w:lvl w:ilvl="7" w:tplc="04270019" w:tentative="1">
      <w:start w:val="1"/>
      <w:numFmt w:val="lowerLetter"/>
      <w:lvlText w:val="%8."/>
      <w:lvlJc w:val="left"/>
      <w:pPr>
        <w:ind w:left="6860" w:hanging="360"/>
      </w:pPr>
    </w:lvl>
    <w:lvl w:ilvl="8" w:tplc="0427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10" w15:restartNumberingAfterBreak="0">
    <w:nsid w:val="791C7356"/>
    <w:multiLevelType w:val="hybridMultilevel"/>
    <w:tmpl w:val="9A3EBBE2"/>
    <w:lvl w:ilvl="0" w:tplc="5748D0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1134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CE"/>
    <w:rsid w:val="0000090B"/>
    <w:rsid w:val="00003F86"/>
    <w:rsid w:val="000052A0"/>
    <w:rsid w:val="0001077C"/>
    <w:rsid w:val="00013322"/>
    <w:rsid w:val="000136FD"/>
    <w:rsid w:val="000141D1"/>
    <w:rsid w:val="000179CE"/>
    <w:rsid w:val="0002088D"/>
    <w:rsid w:val="00023DF0"/>
    <w:rsid w:val="00023F6E"/>
    <w:rsid w:val="00024478"/>
    <w:rsid w:val="00024790"/>
    <w:rsid w:val="000305FA"/>
    <w:rsid w:val="0004401B"/>
    <w:rsid w:val="00045962"/>
    <w:rsid w:val="00046BDE"/>
    <w:rsid w:val="00052F69"/>
    <w:rsid w:val="000565DF"/>
    <w:rsid w:val="0005705E"/>
    <w:rsid w:val="00061C6A"/>
    <w:rsid w:val="00080848"/>
    <w:rsid w:val="00083557"/>
    <w:rsid w:val="00095714"/>
    <w:rsid w:val="000A6BF3"/>
    <w:rsid w:val="000B0090"/>
    <w:rsid w:val="000B22C2"/>
    <w:rsid w:val="000B5295"/>
    <w:rsid w:val="000D2157"/>
    <w:rsid w:val="000D4C5B"/>
    <w:rsid w:val="000D7E1D"/>
    <w:rsid w:val="000E7FB7"/>
    <w:rsid w:val="000F009A"/>
    <w:rsid w:val="000F084F"/>
    <w:rsid w:val="000F1BCF"/>
    <w:rsid w:val="00106103"/>
    <w:rsid w:val="001101AE"/>
    <w:rsid w:val="001144BF"/>
    <w:rsid w:val="00117660"/>
    <w:rsid w:val="00132240"/>
    <w:rsid w:val="00137AFE"/>
    <w:rsid w:val="0014683F"/>
    <w:rsid w:val="00147248"/>
    <w:rsid w:val="00154987"/>
    <w:rsid w:val="00156EB1"/>
    <w:rsid w:val="00167417"/>
    <w:rsid w:val="00171905"/>
    <w:rsid w:val="00172B32"/>
    <w:rsid w:val="00183C4A"/>
    <w:rsid w:val="001842B1"/>
    <w:rsid w:val="0018597C"/>
    <w:rsid w:val="0018756C"/>
    <w:rsid w:val="00194EAD"/>
    <w:rsid w:val="00194F93"/>
    <w:rsid w:val="001A3C5F"/>
    <w:rsid w:val="001A3E24"/>
    <w:rsid w:val="001A6D18"/>
    <w:rsid w:val="001A74C6"/>
    <w:rsid w:val="001A7A52"/>
    <w:rsid w:val="001B3F14"/>
    <w:rsid w:val="001D0B70"/>
    <w:rsid w:val="001D0E00"/>
    <w:rsid w:val="001D33B1"/>
    <w:rsid w:val="001D375C"/>
    <w:rsid w:val="001E1BA8"/>
    <w:rsid w:val="001E31A8"/>
    <w:rsid w:val="001E39F4"/>
    <w:rsid w:val="001E6033"/>
    <w:rsid w:val="001F0D7D"/>
    <w:rsid w:val="001F5428"/>
    <w:rsid w:val="00210243"/>
    <w:rsid w:val="002104BC"/>
    <w:rsid w:val="00226C4E"/>
    <w:rsid w:val="00230C15"/>
    <w:rsid w:val="00232940"/>
    <w:rsid w:val="00235180"/>
    <w:rsid w:val="00250794"/>
    <w:rsid w:val="00251D8F"/>
    <w:rsid w:val="0025554C"/>
    <w:rsid w:val="00256CC6"/>
    <w:rsid w:val="00261194"/>
    <w:rsid w:val="00263F54"/>
    <w:rsid w:val="0026405B"/>
    <w:rsid w:val="002759FF"/>
    <w:rsid w:val="00276358"/>
    <w:rsid w:val="00280329"/>
    <w:rsid w:val="00283DA4"/>
    <w:rsid w:val="002A1F74"/>
    <w:rsid w:val="002B1978"/>
    <w:rsid w:val="002B1CDE"/>
    <w:rsid w:val="002B28B5"/>
    <w:rsid w:val="002B2F04"/>
    <w:rsid w:val="002B477C"/>
    <w:rsid w:val="002D20E1"/>
    <w:rsid w:val="002D4EF0"/>
    <w:rsid w:val="002E12EF"/>
    <w:rsid w:val="002E1CD9"/>
    <w:rsid w:val="002F20DF"/>
    <w:rsid w:val="002F389D"/>
    <w:rsid w:val="002F7621"/>
    <w:rsid w:val="002F771B"/>
    <w:rsid w:val="002F79CB"/>
    <w:rsid w:val="00301432"/>
    <w:rsid w:val="00306A75"/>
    <w:rsid w:val="00307065"/>
    <w:rsid w:val="0031762D"/>
    <w:rsid w:val="00320C94"/>
    <w:rsid w:val="003256C6"/>
    <w:rsid w:val="0033666F"/>
    <w:rsid w:val="00341B46"/>
    <w:rsid w:val="00341F63"/>
    <w:rsid w:val="00343C64"/>
    <w:rsid w:val="00345174"/>
    <w:rsid w:val="0034564C"/>
    <w:rsid w:val="00351559"/>
    <w:rsid w:val="00354565"/>
    <w:rsid w:val="00361259"/>
    <w:rsid w:val="0036444F"/>
    <w:rsid w:val="00366433"/>
    <w:rsid w:val="00367094"/>
    <w:rsid w:val="00370663"/>
    <w:rsid w:val="00381841"/>
    <w:rsid w:val="00382BA7"/>
    <w:rsid w:val="00383F1F"/>
    <w:rsid w:val="0038526A"/>
    <w:rsid w:val="0038718A"/>
    <w:rsid w:val="003878A7"/>
    <w:rsid w:val="0039279D"/>
    <w:rsid w:val="00393456"/>
    <w:rsid w:val="00393528"/>
    <w:rsid w:val="00393857"/>
    <w:rsid w:val="00393F60"/>
    <w:rsid w:val="003B0433"/>
    <w:rsid w:val="003B0AA3"/>
    <w:rsid w:val="003C0284"/>
    <w:rsid w:val="003C32AC"/>
    <w:rsid w:val="003D776A"/>
    <w:rsid w:val="003E0670"/>
    <w:rsid w:val="003E2482"/>
    <w:rsid w:val="00400A6F"/>
    <w:rsid w:val="0040438D"/>
    <w:rsid w:val="00405B6F"/>
    <w:rsid w:val="00411653"/>
    <w:rsid w:val="00414EAB"/>
    <w:rsid w:val="004203B7"/>
    <w:rsid w:val="00423706"/>
    <w:rsid w:val="0043152F"/>
    <w:rsid w:val="00435501"/>
    <w:rsid w:val="00436D39"/>
    <w:rsid w:val="00440221"/>
    <w:rsid w:val="004418A0"/>
    <w:rsid w:val="00446135"/>
    <w:rsid w:val="00450163"/>
    <w:rsid w:val="0045027F"/>
    <w:rsid w:val="004573A6"/>
    <w:rsid w:val="0046786F"/>
    <w:rsid w:val="0047426D"/>
    <w:rsid w:val="00475E99"/>
    <w:rsid w:val="004941C3"/>
    <w:rsid w:val="004A037E"/>
    <w:rsid w:val="004A0ADD"/>
    <w:rsid w:val="004A59DD"/>
    <w:rsid w:val="004C0497"/>
    <w:rsid w:val="004C5D92"/>
    <w:rsid w:val="004C71E3"/>
    <w:rsid w:val="004D026D"/>
    <w:rsid w:val="004F477A"/>
    <w:rsid w:val="00501268"/>
    <w:rsid w:val="00501943"/>
    <w:rsid w:val="00504853"/>
    <w:rsid w:val="00512841"/>
    <w:rsid w:val="00513F9F"/>
    <w:rsid w:val="00514C1E"/>
    <w:rsid w:val="005178CE"/>
    <w:rsid w:val="00535C88"/>
    <w:rsid w:val="00537343"/>
    <w:rsid w:val="00540296"/>
    <w:rsid w:val="0054127C"/>
    <w:rsid w:val="00543079"/>
    <w:rsid w:val="005504CA"/>
    <w:rsid w:val="00550A5D"/>
    <w:rsid w:val="00550D8D"/>
    <w:rsid w:val="0055316D"/>
    <w:rsid w:val="00555F8E"/>
    <w:rsid w:val="00556600"/>
    <w:rsid w:val="0056401A"/>
    <w:rsid w:val="00566460"/>
    <w:rsid w:val="005702E5"/>
    <w:rsid w:val="005713B3"/>
    <w:rsid w:val="005720D5"/>
    <w:rsid w:val="005743F5"/>
    <w:rsid w:val="0058238A"/>
    <w:rsid w:val="00582CE9"/>
    <w:rsid w:val="005912F4"/>
    <w:rsid w:val="00592BDB"/>
    <w:rsid w:val="00597032"/>
    <w:rsid w:val="005A263E"/>
    <w:rsid w:val="005A3455"/>
    <w:rsid w:val="005B03C7"/>
    <w:rsid w:val="005B2DC2"/>
    <w:rsid w:val="005B7F27"/>
    <w:rsid w:val="005C09EC"/>
    <w:rsid w:val="005D5724"/>
    <w:rsid w:val="005D66B4"/>
    <w:rsid w:val="005D6821"/>
    <w:rsid w:val="005E6F99"/>
    <w:rsid w:val="005F38D8"/>
    <w:rsid w:val="005F5345"/>
    <w:rsid w:val="005F72E6"/>
    <w:rsid w:val="00600AC6"/>
    <w:rsid w:val="00603AEE"/>
    <w:rsid w:val="00606E37"/>
    <w:rsid w:val="006110CF"/>
    <w:rsid w:val="00611A9D"/>
    <w:rsid w:val="00611EA9"/>
    <w:rsid w:val="00613221"/>
    <w:rsid w:val="0062503C"/>
    <w:rsid w:val="00626ABC"/>
    <w:rsid w:val="00631DD4"/>
    <w:rsid w:val="0063481C"/>
    <w:rsid w:val="00636E0D"/>
    <w:rsid w:val="006370B2"/>
    <w:rsid w:val="006421C0"/>
    <w:rsid w:val="00645DA6"/>
    <w:rsid w:val="006510F4"/>
    <w:rsid w:val="006545D2"/>
    <w:rsid w:val="00660248"/>
    <w:rsid w:val="006608D9"/>
    <w:rsid w:val="00661D92"/>
    <w:rsid w:val="00661F54"/>
    <w:rsid w:val="00664577"/>
    <w:rsid w:val="006648E5"/>
    <w:rsid w:val="0066768E"/>
    <w:rsid w:val="006713EE"/>
    <w:rsid w:val="00674E5F"/>
    <w:rsid w:val="00686BDC"/>
    <w:rsid w:val="00692F1F"/>
    <w:rsid w:val="0069509E"/>
    <w:rsid w:val="006A151E"/>
    <w:rsid w:val="006A3AA3"/>
    <w:rsid w:val="006A6772"/>
    <w:rsid w:val="006B5942"/>
    <w:rsid w:val="006B7FA8"/>
    <w:rsid w:val="006C08D7"/>
    <w:rsid w:val="006D2757"/>
    <w:rsid w:val="006D486F"/>
    <w:rsid w:val="006D562F"/>
    <w:rsid w:val="006E24A2"/>
    <w:rsid w:val="006E51C2"/>
    <w:rsid w:val="006E69F1"/>
    <w:rsid w:val="006E7C82"/>
    <w:rsid w:val="006F13EE"/>
    <w:rsid w:val="006F1B8A"/>
    <w:rsid w:val="006F22E9"/>
    <w:rsid w:val="006F6161"/>
    <w:rsid w:val="00701079"/>
    <w:rsid w:val="00705241"/>
    <w:rsid w:val="0070539A"/>
    <w:rsid w:val="007103E4"/>
    <w:rsid w:val="007203A1"/>
    <w:rsid w:val="007242A6"/>
    <w:rsid w:val="0073135A"/>
    <w:rsid w:val="00746490"/>
    <w:rsid w:val="00750111"/>
    <w:rsid w:val="007607C2"/>
    <w:rsid w:val="00770F37"/>
    <w:rsid w:val="00773CA9"/>
    <w:rsid w:val="00780871"/>
    <w:rsid w:val="00790132"/>
    <w:rsid w:val="00793F1C"/>
    <w:rsid w:val="00795A3D"/>
    <w:rsid w:val="00796488"/>
    <w:rsid w:val="007A1558"/>
    <w:rsid w:val="007A4760"/>
    <w:rsid w:val="007A6591"/>
    <w:rsid w:val="007A7A58"/>
    <w:rsid w:val="007B0F51"/>
    <w:rsid w:val="007B3107"/>
    <w:rsid w:val="007B7FE7"/>
    <w:rsid w:val="007C1745"/>
    <w:rsid w:val="007C178C"/>
    <w:rsid w:val="007C251D"/>
    <w:rsid w:val="007C3944"/>
    <w:rsid w:val="007D23C5"/>
    <w:rsid w:val="007D7DBA"/>
    <w:rsid w:val="007E4FB8"/>
    <w:rsid w:val="007E5D27"/>
    <w:rsid w:val="007E7A4D"/>
    <w:rsid w:val="007F2540"/>
    <w:rsid w:val="007F29FA"/>
    <w:rsid w:val="007F4028"/>
    <w:rsid w:val="00802BFC"/>
    <w:rsid w:val="00803357"/>
    <w:rsid w:val="008067B2"/>
    <w:rsid w:val="00806BFC"/>
    <w:rsid w:val="008143B8"/>
    <w:rsid w:val="00821467"/>
    <w:rsid w:val="008225CE"/>
    <w:rsid w:val="00823BDD"/>
    <w:rsid w:val="00823BE2"/>
    <w:rsid w:val="00827422"/>
    <w:rsid w:val="00833F7B"/>
    <w:rsid w:val="00834FA7"/>
    <w:rsid w:val="00850F60"/>
    <w:rsid w:val="00851D9B"/>
    <w:rsid w:val="00865F45"/>
    <w:rsid w:val="0087369F"/>
    <w:rsid w:val="008766C0"/>
    <w:rsid w:val="008A0F9E"/>
    <w:rsid w:val="008A57FB"/>
    <w:rsid w:val="008B7268"/>
    <w:rsid w:val="008B7A3F"/>
    <w:rsid w:val="008B7D69"/>
    <w:rsid w:val="008C319D"/>
    <w:rsid w:val="008E1A62"/>
    <w:rsid w:val="008F1115"/>
    <w:rsid w:val="008F6354"/>
    <w:rsid w:val="008F6B3C"/>
    <w:rsid w:val="00906AA0"/>
    <w:rsid w:val="009121CB"/>
    <w:rsid w:val="0091465D"/>
    <w:rsid w:val="00914C08"/>
    <w:rsid w:val="00926773"/>
    <w:rsid w:val="00927605"/>
    <w:rsid w:val="009363F5"/>
    <w:rsid w:val="00941735"/>
    <w:rsid w:val="00942563"/>
    <w:rsid w:val="009428A7"/>
    <w:rsid w:val="0095267F"/>
    <w:rsid w:val="00952811"/>
    <w:rsid w:val="009579B4"/>
    <w:rsid w:val="009630F3"/>
    <w:rsid w:val="00964651"/>
    <w:rsid w:val="0096601A"/>
    <w:rsid w:val="00970778"/>
    <w:rsid w:val="00977A0B"/>
    <w:rsid w:val="00983872"/>
    <w:rsid w:val="00986C85"/>
    <w:rsid w:val="00993E31"/>
    <w:rsid w:val="00995185"/>
    <w:rsid w:val="0099550C"/>
    <w:rsid w:val="00996C8E"/>
    <w:rsid w:val="009A70F3"/>
    <w:rsid w:val="009B2201"/>
    <w:rsid w:val="009C5C53"/>
    <w:rsid w:val="009C62FC"/>
    <w:rsid w:val="009C6612"/>
    <w:rsid w:val="009C6D5D"/>
    <w:rsid w:val="009C726F"/>
    <w:rsid w:val="009D244E"/>
    <w:rsid w:val="009D7663"/>
    <w:rsid w:val="009D7996"/>
    <w:rsid w:val="009E255C"/>
    <w:rsid w:val="009E459E"/>
    <w:rsid w:val="009E52DF"/>
    <w:rsid w:val="009E710B"/>
    <w:rsid w:val="009F6552"/>
    <w:rsid w:val="00A03560"/>
    <w:rsid w:val="00A03C5D"/>
    <w:rsid w:val="00A04F7B"/>
    <w:rsid w:val="00A21063"/>
    <w:rsid w:val="00A22647"/>
    <w:rsid w:val="00A30C08"/>
    <w:rsid w:val="00A50EE0"/>
    <w:rsid w:val="00A53848"/>
    <w:rsid w:val="00A56BE2"/>
    <w:rsid w:val="00A63056"/>
    <w:rsid w:val="00A632DB"/>
    <w:rsid w:val="00A70FF4"/>
    <w:rsid w:val="00A71DE6"/>
    <w:rsid w:val="00A76EF4"/>
    <w:rsid w:val="00A801D7"/>
    <w:rsid w:val="00A80CB8"/>
    <w:rsid w:val="00A80F52"/>
    <w:rsid w:val="00A84BD6"/>
    <w:rsid w:val="00A86206"/>
    <w:rsid w:val="00A87796"/>
    <w:rsid w:val="00A90D15"/>
    <w:rsid w:val="00A911D2"/>
    <w:rsid w:val="00A93E9F"/>
    <w:rsid w:val="00A97882"/>
    <w:rsid w:val="00AA326E"/>
    <w:rsid w:val="00AA5E62"/>
    <w:rsid w:val="00AB4080"/>
    <w:rsid w:val="00AC027C"/>
    <w:rsid w:val="00AD2FF5"/>
    <w:rsid w:val="00AD4459"/>
    <w:rsid w:val="00AD4D2F"/>
    <w:rsid w:val="00AD61CB"/>
    <w:rsid w:val="00AD69B4"/>
    <w:rsid w:val="00AE6E3E"/>
    <w:rsid w:val="00AF1A88"/>
    <w:rsid w:val="00AF2D9F"/>
    <w:rsid w:val="00AF4E04"/>
    <w:rsid w:val="00AF623C"/>
    <w:rsid w:val="00AF7634"/>
    <w:rsid w:val="00B00F49"/>
    <w:rsid w:val="00B01A5E"/>
    <w:rsid w:val="00B11441"/>
    <w:rsid w:val="00B1244D"/>
    <w:rsid w:val="00B14456"/>
    <w:rsid w:val="00B15D71"/>
    <w:rsid w:val="00B16BD6"/>
    <w:rsid w:val="00B16DD4"/>
    <w:rsid w:val="00B23912"/>
    <w:rsid w:val="00B27C32"/>
    <w:rsid w:val="00B3527A"/>
    <w:rsid w:val="00B35DB9"/>
    <w:rsid w:val="00B37C91"/>
    <w:rsid w:val="00B41787"/>
    <w:rsid w:val="00B455E3"/>
    <w:rsid w:val="00B559D3"/>
    <w:rsid w:val="00B61F73"/>
    <w:rsid w:val="00B64E70"/>
    <w:rsid w:val="00B64FA1"/>
    <w:rsid w:val="00B75CD3"/>
    <w:rsid w:val="00B81299"/>
    <w:rsid w:val="00B85687"/>
    <w:rsid w:val="00B8707B"/>
    <w:rsid w:val="00B92413"/>
    <w:rsid w:val="00B9267A"/>
    <w:rsid w:val="00B92D54"/>
    <w:rsid w:val="00BA2BBE"/>
    <w:rsid w:val="00BA6A97"/>
    <w:rsid w:val="00BA6EBA"/>
    <w:rsid w:val="00BB1FEE"/>
    <w:rsid w:val="00BB6589"/>
    <w:rsid w:val="00BC0AD4"/>
    <w:rsid w:val="00BD14C5"/>
    <w:rsid w:val="00BD40E7"/>
    <w:rsid w:val="00BD4BCE"/>
    <w:rsid w:val="00BD76A2"/>
    <w:rsid w:val="00BE4447"/>
    <w:rsid w:val="00BF2555"/>
    <w:rsid w:val="00BF59AF"/>
    <w:rsid w:val="00C00283"/>
    <w:rsid w:val="00C06280"/>
    <w:rsid w:val="00C1321A"/>
    <w:rsid w:val="00C216C1"/>
    <w:rsid w:val="00C22317"/>
    <w:rsid w:val="00C239CF"/>
    <w:rsid w:val="00C3169F"/>
    <w:rsid w:val="00C329D9"/>
    <w:rsid w:val="00C32B79"/>
    <w:rsid w:val="00C37F8F"/>
    <w:rsid w:val="00C4487B"/>
    <w:rsid w:val="00C62ECD"/>
    <w:rsid w:val="00C663A2"/>
    <w:rsid w:val="00C87566"/>
    <w:rsid w:val="00C91316"/>
    <w:rsid w:val="00C95A49"/>
    <w:rsid w:val="00CA1F5F"/>
    <w:rsid w:val="00CA45A4"/>
    <w:rsid w:val="00CA6337"/>
    <w:rsid w:val="00CB00E2"/>
    <w:rsid w:val="00CB0676"/>
    <w:rsid w:val="00CB1F3E"/>
    <w:rsid w:val="00CB3634"/>
    <w:rsid w:val="00CB3A61"/>
    <w:rsid w:val="00CB3B6E"/>
    <w:rsid w:val="00CB4B83"/>
    <w:rsid w:val="00CC18E0"/>
    <w:rsid w:val="00CC2AB4"/>
    <w:rsid w:val="00CD149F"/>
    <w:rsid w:val="00CD3360"/>
    <w:rsid w:val="00CD74C5"/>
    <w:rsid w:val="00CD7E85"/>
    <w:rsid w:val="00CE2AE9"/>
    <w:rsid w:val="00CE3B08"/>
    <w:rsid w:val="00CE5102"/>
    <w:rsid w:val="00CE52CE"/>
    <w:rsid w:val="00CF0A8A"/>
    <w:rsid w:val="00CF26A1"/>
    <w:rsid w:val="00CF66FC"/>
    <w:rsid w:val="00CF730A"/>
    <w:rsid w:val="00D0753E"/>
    <w:rsid w:val="00D11042"/>
    <w:rsid w:val="00D121D2"/>
    <w:rsid w:val="00D152B5"/>
    <w:rsid w:val="00D177C4"/>
    <w:rsid w:val="00D27597"/>
    <w:rsid w:val="00D4176F"/>
    <w:rsid w:val="00D51DBD"/>
    <w:rsid w:val="00D532FF"/>
    <w:rsid w:val="00D5792B"/>
    <w:rsid w:val="00D62F61"/>
    <w:rsid w:val="00D655A8"/>
    <w:rsid w:val="00D73831"/>
    <w:rsid w:val="00D841E9"/>
    <w:rsid w:val="00D94B16"/>
    <w:rsid w:val="00DA3120"/>
    <w:rsid w:val="00DA63D5"/>
    <w:rsid w:val="00DB43C9"/>
    <w:rsid w:val="00DB4441"/>
    <w:rsid w:val="00DB46F6"/>
    <w:rsid w:val="00DB5B97"/>
    <w:rsid w:val="00DC239E"/>
    <w:rsid w:val="00DD1A63"/>
    <w:rsid w:val="00DD4C11"/>
    <w:rsid w:val="00DD5480"/>
    <w:rsid w:val="00DD6D0D"/>
    <w:rsid w:val="00DE0D7B"/>
    <w:rsid w:val="00DE7C1A"/>
    <w:rsid w:val="00DF5753"/>
    <w:rsid w:val="00E027FE"/>
    <w:rsid w:val="00E04C27"/>
    <w:rsid w:val="00E078DB"/>
    <w:rsid w:val="00E147F0"/>
    <w:rsid w:val="00E15787"/>
    <w:rsid w:val="00E226C1"/>
    <w:rsid w:val="00E247F9"/>
    <w:rsid w:val="00E30D09"/>
    <w:rsid w:val="00E31474"/>
    <w:rsid w:val="00E33FDC"/>
    <w:rsid w:val="00E43991"/>
    <w:rsid w:val="00E55EBB"/>
    <w:rsid w:val="00E64A96"/>
    <w:rsid w:val="00E64B03"/>
    <w:rsid w:val="00E65AC6"/>
    <w:rsid w:val="00E65D3C"/>
    <w:rsid w:val="00E67BC1"/>
    <w:rsid w:val="00E77353"/>
    <w:rsid w:val="00E81898"/>
    <w:rsid w:val="00E83147"/>
    <w:rsid w:val="00E8522B"/>
    <w:rsid w:val="00E86B3D"/>
    <w:rsid w:val="00E9118E"/>
    <w:rsid w:val="00E93151"/>
    <w:rsid w:val="00E96BA1"/>
    <w:rsid w:val="00EA08BA"/>
    <w:rsid w:val="00EA1A12"/>
    <w:rsid w:val="00EA2F0E"/>
    <w:rsid w:val="00EA39B9"/>
    <w:rsid w:val="00EA3E13"/>
    <w:rsid w:val="00EC07A9"/>
    <w:rsid w:val="00ED1A65"/>
    <w:rsid w:val="00ED7D17"/>
    <w:rsid w:val="00EE025B"/>
    <w:rsid w:val="00EE30C6"/>
    <w:rsid w:val="00EE47B3"/>
    <w:rsid w:val="00EE5F1D"/>
    <w:rsid w:val="00EF4C4C"/>
    <w:rsid w:val="00F00167"/>
    <w:rsid w:val="00F0059F"/>
    <w:rsid w:val="00F032E4"/>
    <w:rsid w:val="00F07DC4"/>
    <w:rsid w:val="00F14E65"/>
    <w:rsid w:val="00F202B0"/>
    <w:rsid w:val="00F23266"/>
    <w:rsid w:val="00F24942"/>
    <w:rsid w:val="00F41B1A"/>
    <w:rsid w:val="00F4688D"/>
    <w:rsid w:val="00F52398"/>
    <w:rsid w:val="00F565D0"/>
    <w:rsid w:val="00F67AEE"/>
    <w:rsid w:val="00F730D2"/>
    <w:rsid w:val="00F74F45"/>
    <w:rsid w:val="00F77DBD"/>
    <w:rsid w:val="00F80E93"/>
    <w:rsid w:val="00F82FC2"/>
    <w:rsid w:val="00F868A7"/>
    <w:rsid w:val="00F9549C"/>
    <w:rsid w:val="00FA09B6"/>
    <w:rsid w:val="00FA18BE"/>
    <w:rsid w:val="00FA4726"/>
    <w:rsid w:val="00FB4739"/>
    <w:rsid w:val="00FB4FC6"/>
    <w:rsid w:val="00FC27FF"/>
    <w:rsid w:val="00FD0F15"/>
    <w:rsid w:val="00FD47B3"/>
    <w:rsid w:val="00FD4BF0"/>
    <w:rsid w:val="00FD6966"/>
    <w:rsid w:val="00FD6E88"/>
    <w:rsid w:val="00FE0E3B"/>
    <w:rsid w:val="00FE13A3"/>
    <w:rsid w:val="00FE4380"/>
    <w:rsid w:val="00FF0917"/>
    <w:rsid w:val="00FF3E8B"/>
    <w:rsid w:val="00FF484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D17D9"/>
  <w15:docId w15:val="{6863087A-5D1A-4995-8424-AA612F53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A9"/>
    <w:pPr>
      <w:spacing w:after="0" w:line="240" w:lineRule="auto"/>
      <w:ind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539A"/>
    <w:pPr>
      <w:keepNext/>
      <w:jc w:val="center"/>
      <w:outlineLvl w:val="0"/>
    </w:pPr>
    <w:rPr>
      <w:b/>
      <w:bCs/>
      <w:kern w:val="32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539A"/>
    <w:pPr>
      <w:keepNext/>
      <w:jc w:val="center"/>
      <w:outlineLvl w:val="1"/>
    </w:pPr>
    <w:rPr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39A"/>
    <w:pPr>
      <w:keepNext/>
      <w:keepLines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66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9"/>
    <w:rsid w:val="0070539A"/>
    <w:rPr>
      <w:rFonts w:ascii="Times New Roman" w:eastAsia="Times New Roman" w:hAnsi="Times New Roman" w:cs="Times New Roman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70539A"/>
    <w:rPr>
      <w:rFonts w:ascii="Times New Roman" w:eastAsia="Times New Roman" w:hAnsi="Times New Roman" w:cs="Times New Roman"/>
      <w:b/>
      <w:bCs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rsid w:val="00EC07A9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EC07A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C07A9"/>
    <w:pPr>
      <w:ind w:left="720"/>
      <w:contextualSpacing/>
    </w:pPr>
    <w:rPr>
      <w:lang w:val="en-US"/>
    </w:rPr>
  </w:style>
  <w:style w:type="paragraph" w:styleId="Footer">
    <w:name w:val="footer"/>
    <w:basedOn w:val="Normal"/>
    <w:link w:val="FooterChar"/>
    <w:uiPriority w:val="99"/>
    <w:rsid w:val="00EC07A9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C07A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1CD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CDE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7E5D27"/>
    <w:pPr>
      <w:tabs>
        <w:tab w:val="right" w:leader="dot" w:pos="9629"/>
      </w:tabs>
      <w:spacing w:line="360" w:lineRule="auto"/>
    </w:pPr>
    <w:rPr>
      <w:b/>
      <w:sz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FC27FF"/>
    <w:pPr>
      <w:tabs>
        <w:tab w:val="left" w:pos="660"/>
        <w:tab w:val="right" w:leader="dot" w:pos="9629"/>
      </w:tabs>
      <w:spacing w:line="360" w:lineRule="auto"/>
    </w:pPr>
    <w:rPr>
      <w:b/>
      <w:sz w:val="2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20E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71D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E147F0"/>
  </w:style>
  <w:style w:type="character" w:customStyle="1" w:styleId="Heading3Char">
    <w:name w:val="Heading 3 Char"/>
    <w:basedOn w:val="DefaultParagraphFont"/>
    <w:link w:val="Heading3"/>
    <w:uiPriority w:val="9"/>
    <w:rsid w:val="0070539A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F38D8"/>
    <w:pPr>
      <w:tabs>
        <w:tab w:val="left" w:pos="1100"/>
        <w:tab w:val="right" w:leader="dot" w:pos="9629"/>
      </w:tabs>
      <w:spacing w:line="360" w:lineRule="auto"/>
      <w:ind w:left="403"/>
    </w:pPr>
    <w:rPr>
      <w:b/>
      <w:sz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3560"/>
    <w:pPr>
      <w:spacing w:after="100"/>
      <w:ind w:left="1600"/>
    </w:pPr>
  </w:style>
  <w:style w:type="paragraph" w:styleId="Caption">
    <w:name w:val="caption"/>
    <w:basedOn w:val="Normal"/>
    <w:next w:val="Normal"/>
    <w:uiPriority w:val="35"/>
    <w:unhideWhenUsed/>
    <w:qFormat/>
    <w:rsid w:val="00024790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B5"/>
    <w:rPr>
      <w:rFonts w:ascii="Tahoma" w:eastAsia="Times New Roman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667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Vaidotas\Desktop\UAB_Puok&#353;t&#279;_fixed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43EDB-1F8C-442D-8BA1-F27E0E96D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Vaidotas Gružas;Gintautas Čepas</dc:creator>
  <cp:keywords/>
  <dc:description/>
  <cp:lastModifiedBy>Gediminas</cp:lastModifiedBy>
  <cp:revision>2</cp:revision>
  <dcterms:created xsi:type="dcterms:W3CDTF">2018-10-10T21:57:00Z</dcterms:created>
  <dcterms:modified xsi:type="dcterms:W3CDTF">2018-10-10T21:57:00Z</dcterms:modified>
</cp:coreProperties>
</file>