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rial Unicode MS" w:hAnsi="Arial Unicode MS" w:eastAsia="Arial Unicode MS"/>
          <w:b/>
          <w:color w:val="17324D"/>
          <w:sz w:val="50"/>
        </w:rPr>
        <w:t>项目进展更新</w:t>
      </w:r>
    </w:p>
    <w:p>
      <w:pPr>
        <w:spacing w:after="280"/>
      </w:pPr>
      <w:r>
        <w:rPr>
          <w:rFonts w:ascii="Arial Unicode MS" w:hAnsi="Arial Unicode MS" w:eastAsia="Arial Unicode MS"/>
          <w:color w:val="1F4D78"/>
          <w:sz w:val="28"/>
        </w:rPr>
        <w:t>Robinhood AI 自主期权交易实验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7324D"/>
          <w:sz w:val="21"/>
        </w:rPr>
        <w:t>日期：</w:t>
      </w:r>
      <w:r>
        <w:rPr>
          <w:rFonts w:ascii="Arial Unicode MS" w:hAnsi="Arial Unicode MS" w:eastAsia="Arial Unicode MS"/>
          <w:color w:val="202124"/>
          <w:sz w:val="21"/>
        </w:rPr>
        <w:t>2026 年 7 月 17 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7324D"/>
          <w:sz w:val="21"/>
        </w:rPr>
        <w:t>当前阶段：</w:t>
      </w:r>
      <w:r>
        <w:rPr>
          <w:rFonts w:ascii="Arial Unicode MS" w:hAnsi="Arial Unicode MS" w:eastAsia="Arial Unicode MS"/>
          <w:color w:val="202124"/>
          <w:sz w:val="21"/>
        </w:rPr>
        <w:t>历史无未来信息测试完成，准备进入实时 Paper / Shadow Mode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7324D"/>
          <w:sz w:val="21"/>
        </w:rPr>
        <w:t>账户范围：</w:t>
      </w:r>
      <w:r>
        <w:rPr>
          <w:rFonts w:ascii="Arial Unicode MS" w:hAnsi="Arial Unicode MS" w:eastAsia="Arial Unicode MS"/>
          <w:color w:val="202124"/>
          <w:sz w:val="21"/>
        </w:rPr>
        <w:t>$300 独立实验账户；真实下单权限保持关闭</w:t>
      </w:r>
    </w:p>
    <w:p>
      <w:pPr>
        <w:spacing w:before="240" w:after="240"/>
        <w:pBdr>
          <w:bottom w:val="single" w:sz="14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7324D"/>
                <w:sz w:val="22"/>
              </w:rPr>
              <w:t>投资人摘要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124"/>
                <w:sz w:val="21"/>
              </w:rPr>
              <w:t>今天完成了官方数据链路、硬风控、实时只读验证及 29 个交易日历史实验。原始机械策略未通过；严格低频过滤值得继续验证；AI 的独立增量价值尚未得到证明。项目具备进入 Paper / Shadow Mode 的工程基础，但不进入真实交易。</w:t>
            </w:r>
          </w:p>
        </w:tc>
      </w:tr>
    </w:tbl>
    <w:p>
      <w:pPr>
        <w:pStyle w:val="Heading1"/>
      </w:pPr>
      <w:r>
        <w:t>一、项目目标</w:t>
      </w:r>
    </w:p>
    <w:p>
      <w:r>
        <w:rPr>
          <w:rFonts w:ascii="Arial Unicode MS" w:hAnsi="Arial Unicode MS" w:eastAsia="Arial Unicode MS"/>
          <w:color w:val="202124"/>
          <w:sz w:val="21"/>
        </w:rPr>
        <w:t>本项目正在开发一个基于 Robinhood 官方 Agentic Trading / Trading MCP 的自主期权交易实验系统。系统以独立的 $300 实验账户运行，目标是在严格限制最大风险的前提下，验证：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自动化交易系统能否可靠运行；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日内期权策略扣除摩擦成本后是否具有可重复性；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AI 是否能在确定性规则之外提供额外的筛选、判断和拒绝交易能力。</w:t>
      </w:r>
    </w:p>
    <w:p>
      <w:r>
        <w:rPr>
          <w:rFonts w:ascii="Arial Unicode MS" w:hAnsi="Arial Unicode MS" w:eastAsia="Arial Unicode MS"/>
          <w:color w:val="202124"/>
          <w:sz w:val="21"/>
        </w:rPr>
        <w:t>现阶段的首要目标不是追求短期收益，而是建立可审计、可复现、不会突破资金边界的实验基础。</w:t>
      </w:r>
    </w:p>
    <w:p>
      <w:pPr>
        <w:pStyle w:val="Heading1"/>
      </w:pPr>
      <w:r>
        <w:t>二、今天完成的工作</w:t>
      </w:r>
    </w:p>
    <w:p>
      <w:pPr>
        <w:pStyle w:val="Heading2"/>
      </w:pPr>
      <w:r>
        <w:t>1. 官方 Robinhood 数据链路验证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Robinhood Agentic 实验账户已连接官方 Trading MCP；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实验账户资金为 $300；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账户已具备买入 Call 和 Put 的 Level 2 期权权限；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已验证账户、组合、持仓、订单、股票行情、期权链、期权报价和技术指标等只读工具；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 xml:space="preserve">所有真实下单工具仍被禁用，系统保持 </w:t>
      </w:r>
      <w:r>
        <w:rPr>
          <w:rFonts w:ascii="Arial Unicode MS" w:hAnsi="Arial Unicode MS" w:eastAsia="Arial Unicode MS"/>
          <w:b/>
          <w:color w:val="1F4D78"/>
          <w:sz w:val="20"/>
        </w:rPr>
        <w:t>READ_ONLY</w:t>
      </w:r>
      <w:r>
        <w:rPr>
          <w:rFonts w:ascii="Arial Unicode MS" w:hAnsi="Arial Unicode MS" w:eastAsia="Arial Unicode MS"/>
          <w:color w:val="202124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未提交、review、取消或修改任何真实订单。</w:t>
      </w:r>
    </w:p>
    <w:p>
      <w:pPr>
        <w:pStyle w:val="Heading2"/>
      </w:pPr>
      <w:r>
        <w:t>2. 安全与执行基础设施</w:t>
      </w:r>
    </w:p>
    <w:p>
      <w:r>
        <w:rPr>
          <w:rFonts w:ascii="Arial Unicode MS" w:hAnsi="Arial Unicode MS" w:eastAsia="Arial Unicode MS"/>
          <w:color w:val="202124"/>
          <w:sz w:val="21"/>
        </w:rPr>
        <w:t>系统已经建立并测试以下组件：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确定性硬风控引擎；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$300 账户资金上限；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单笔仓位、每日交易次数及最大权利金限制；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只允许一张 Long Call 或 Long Put；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禁止裸卖、多腿、保证金借款、摊低成本和隔夜持仓；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账户净值低于 $225 熔断；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连续亏损三笔暂停；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数据缺失、报价过期、订单状态不明和重复订单风险自动拒绝；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Kill Switch、订单状态机、现金结算账本、日志与复盘框架；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开盘等待、停止新开仓及收盘前退出的时间规则；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Shadow Mode 的摩擦、限价成交及强制退出模拟。</w:t>
      </w:r>
    </w:p>
    <w:p>
      <w:r>
        <w:rPr>
          <w:rFonts w:ascii="Arial Unicode MS" w:hAnsi="Arial Unicode MS" w:eastAsia="Arial Unicode MS"/>
          <w:color w:val="202124"/>
          <w:sz w:val="21"/>
        </w:rPr>
        <w:t xml:space="preserve">当前代码库共有 </w:t>
      </w:r>
      <w:r>
        <w:rPr>
          <w:rFonts w:ascii="Arial Unicode MS" w:hAnsi="Arial Unicode MS" w:eastAsia="Arial Unicode MS"/>
          <w:b/>
          <w:color w:val="202124"/>
          <w:sz w:val="21"/>
        </w:rPr>
        <w:t>173 项自动测试，全部通过</w:t>
      </w:r>
      <w:r>
        <w:rPr>
          <w:rFonts w:ascii="Arial Unicode MS" w:hAnsi="Arial Unicode MS" w:eastAsia="Arial Unicode MS"/>
          <w:color w:val="202124"/>
          <w:sz w:val="21"/>
        </w:rPr>
        <w:t>。</w:t>
      </w:r>
    </w:p>
    <w:p>
      <w:pPr>
        <w:pStyle w:val="Heading2"/>
      </w:pPr>
      <w:r>
        <w:t>3. 实时只读市场测试</w:t>
      </w:r>
    </w:p>
    <w:p>
      <w:r>
        <w:rPr>
          <w:rFonts w:ascii="Arial Unicode MS" w:hAnsi="Arial Unicode MS" w:eastAsia="Arial Unicode MS"/>
          <w:color w:val="202124"/>
          <w:sz w:val="21"/>
        </w:rPr>
        <w:t>今天在开盘期间完成了：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SPY 实时报价与报价新鲜度验证；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7–21 DTE 期权链读取；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Call / Put bid、ask、mark、volume、open interest、IV 和 Greeks 读取；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五分钟 OHLCV、VWAP、EMA、OBV 等数据验证；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临近收盘禁止新开仓测试；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强制退出演练及即时 bid-ask 摩擦估算。</w:t>
      </w:r>
    </w:p>
    <w:p>
      <w:r>
        <w:rPr>
          <w:rFonts w:ascii="Arial Unicode MS" w:hAnsi="Arial Unicode MS" w:eastAsia="Arial Unicode MS"/>
          <w:color w:val="202124"/>
          <w:sz w:val="21"/>
        </w:rPr>
        <w:t>临近收盘演练正确拒绝了新开仓，并且没有产生任何真实订单。</w:t>
      </w:r>
    </w:p>
    <w:p>
      <w:pPr>
        <w:pStyle w:val="Heading1"/>
      </w:pPr>
      <w:r>
        <w:t>三、29 个交易日历史无未来信息测试</w:t>
      </w:r>
    </w:p>
    <w:p>
      <w:r>
        <w:rPr>
          <w:rFonts w:ascii="Arial Unicode MS" w:hAnsi="Arial Unicode MS" w:eastAsia="Arial Unicode MS"/>
          <w:color w:val="202124"/>
          <w:sz w:val="21"/>
        </w:rPr>
        <w:t>今天还完成了第一轮历史可行性实验。</w:t>
      </w:r>
    </w:p>
    <w:p>
      <w:pPr>
        <w:pStyle w:val="Heading2"/>
      </w:pPr>
      <w:r>
        <w:t>实验设置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数据来源：仅 Robinhood 官方 Trading MCP；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区间：2026-06-05 至 2026-07-17；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数据量：29 个完整交易日，每个标的 2,262 根五分钟 K 线；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研究池：AAPL、MSFT、NVDA、AMZN、META、GOOGL、TSLA、AMD、SOFI、XOM；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SPY、QQQ 用于市场方向确认；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每日最多一笔；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使用当时已经完成的数据，禁止未来数据泄漏；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使用 30 分钟标的方向收益作为代理；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每笔扣除 10 bps 往返摩擦成本；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AI 在看不到未来价格、后续涨跌和盈亏标签的情况下过滤候选交易。</w:t>
      </w:r>
    </w:p>
    <w:p>
      <w:pPr>
        <w:pStyle w:val="Heading2"/>
      </w:pPr>
      <w:r>
        <w:t>实验结果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372"/>
        <w:gridCol w:w="1372"/>
        <w:gridCol w:w="1372"/>
        <w:gridCol w:w="1372"/>
        <w:gridCol w:w="1372"/>
      </w:tblGrid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实验组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交易数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不交易比例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方向正确率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累计标的代理收益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最大回撤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原始机械动量策略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27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6.9%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44.4%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-3.67%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5.29%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AI 无未来信息过滤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9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69.0%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66.7%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+2.26%</w:t>
            </w:r>
          </w:p>
        </w:tc>
        <w:tc>
          <w:tcPr>
            <w:tcW w:type="dxa" w:w="13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0.67%</w:t>
            </w:r>
          </w:p>
        </w:tc>
      </w:tr>
    </w:tbl>
    <w:p>
      <w:r>
        <w:rPr>
          <w:rFonts w:ascii="Arial Unicode MS" w:hAnsi="Arial Unicode MS" w:eastAsia="Arial Unicode MS"/>
          <w:color w:val="202124"/>
          <w:sz w:val="21"/>
        </w:rPr>
        <w:t>最后 14 个从未用于校准的样本外交易日中：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 xml:space="preserve">原始机械策略：13 笔，累计代理收益 </w:t>
      </w:r>
      <w:r>
        <w:rPr>
          <w:rFonts w:ascii="Arial Unicode MS" w:hAnsi="Arial Unicode MS" w:eastAsia="Arial Unicode MS"/>
          <w:b/>
          <w:color w:val="202124"/>
          <w:sz w:val="21"/>
        </w:rPr>
        <w:t>-0.50%</w:t>
      </w:r>
      <w:r>
        <w:rPr>
          <w:rFonts w:ascii="Arial Unicode MS" w:hAnsi="Arial Unicode MS" w:eastAsia="Arial Unicode MS"/>
          <w:color w:val="202124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 xml:space="preserve">AI 严格筛选：5 笔，累计代理收益 </w:t>
      </w:r>
      <w:r>
        <w:rPr>
          <w:rFonts w:ascii="Arial Unicode MS" w:hAnsi="Arial Unicode MS" w:eastAsia="Arial Unicode MS"/>
          <w:b/>
          <w:color w:val="202124"/>
          <w:sz w:val="21"/>
        </w:rPr>
        <w:t>+1.62%</w:t>
      </w:r>
      <w:r>
        <w:rPr>
          <w:rFonts w:ascii="Arial Unicode MS" w:hAnsi="Arial Unicode MS" w:eastAsia="Arial Unicode MS"/>
          <w:color w:val="202124"/>
          <w:sz w:val="21"/>
        </w:rPr>
        <w:t>。</w:t>
      </w:r>
    </w:p>
    <w:p>
      <w:pPr>
        <w:pStyle w:val="Heading2"/>
      </w:pPr>
      <w:r>
        <w:t>如何理解结果</w:t>
      </w:r>
    </w:p>
    <w:p>
      <w:r>
        <w:rPr>
          <w:rFonts w:ascii="Arial Unicode MS" w:hAnsi="Arial Unicode MS" w:eastAsia="Arial Unicode MS"/>
          <w:color w:val="202124"/>
          <w:sz w:val="21"/>
        </w:rPr>
        <w:t>实验说明原始策略过于频繁，几乎每天都交易，扣除摩擦后不具备可行性。AI 组通过拒绝大多数普通候选，显著降低交易频率和回撤。</w:t>
      </w:r>
    </w:p>
    <w:p>
      <w:r>
        <w:rPr>
          <w:rFonts w:ascii="Arial Unicode MS" w:hAnsi="Arial Unicode MS" w:eastAsia="Arial Unicode MS"/>
          <w:color w:val="202124"/>
          <w:sz w:val="21"/>
        </w:rPr>
        <w:t>但揭盲后发现，AI 接受的候选与简单的“成交量比至少为 3”规则完全一致。因此，本轮实验验证了“更严格地少交易”可能有效，却尚未证明 LLM 相对简单确定性代码具有独立的超额预测能力。</w:t>
      </w:r>
    </w:p>
    <w:p>
      <w:r>
        <w:rPr>
          <w:rFonts w:ascii="Arial Unicode MS" w:hAnsi="Arial Unicode MS" w:eastAsia="Arial Unicode MS"/>
          <w:color w:val="202124"/>
          <w:sz w:val="21"/>
        </w:rPr>
        <w:t>此外，AI 组只有 9 笔交易，样本外只有 5 笔；+2.26% 仍处于随机方向实验的 95% 结果区间内，统计证据不足。</w:t>
      </w:r>
    </w:p>
    <w:p>
      <w:pPr>
        <w:pStyle w:val="Heading1"/>
      </w:pPr>
      <w:r>
        <w:t>四、必须明确的限制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上述收益是标的 30 分钟方向收益的代理，不是真实期权收益；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不能将 +2.26% 理解为 $300 账户赚取了 2.26%；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历史实验没有完整重建当时的期权 bid/ask、IV、Theta、Greeks、滑点及限价成交过程；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尚未证明 AI 具有稳定、可泛化的独立优势；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尚未达到真实资金自动交易的上线标准。</w:t>
      </w:r>
    </w:p>
    <w:p>
      <w:r>
        <w:rPr>
          <w:rFonts w:ascii="Arial Unicode MS" w:hAnsi="Arial Unicode MS" w:eastAsia="Arial Unicode MS"/>
          <w:color w:val="202124"/>
          <w:sz w:val="21"/>
        </w:rPr>
        <w:t>因此，目前项目状态仍为研究和 Paper / Shadow Mode，不进入 Live Mode。</w:t>
      </w:r>
    </w:p>
    <w:p>
      <w:pPr>
        <w:pStyle w:val="Heading1"/>
      </w:pPr>
      <w:r>
        <w:t>五、当前阶段判断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124"/>
          <w:sz w:val="21"/>
        </w:rPr>
        <w:t>系统安全基础：按当前测试范围通过；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124"/>
          <w:sz w:val="21"/>
        </w:rPr>
        <w:t>Robinhood 官方只读数据链路：通过；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124"/>
          <w:sz w:val="21"/>
        </w:rPr>
        <w:t>原始机械策略：未通过；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124"/>
          <w:sz w:val="21"/>
        </w:rPr>
        <w:t>低频、强信号过滤假设：值得继续验证；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124"/>
          <w:sz w:val="21"/>
        </w:rPr>
        <w:t>AI 独立增量价值：尚未证明；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124"/>
          <w:sz w:val="21"/>
        </w:rPr>
        <w:t>真实交易资格：未达到。</w:t>
      </w:r>
    </w:p>
    <w:p>
      <w:pPr>
        <w:pStyle w:val="Heading1"/>
      </w:pPr>
      <w:r>
        <w:t>六、下一步 Todo</w:t>
      </w:r>
    </w:p>
    <w:p>
      <w:pPr>
        <w:pStyle w:val="Heading2"/>
      </w:pPr>
      <w:r>
        <w:t>P0：周一实时 Paper / Shadow 验证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连续运行完整交易时段，不提交真实订单；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同时记录原始机械组与严格过滤组，进行实时 A/B 对照；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对每个候选采集真实期权 bid、ask、mark、Delta、IV、Theta、volume、open interest 和报价年龄；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使用真实限价规则模拟成交，而不是默认按 mark 成交；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模拟止损、止盈、最大持仓时间及收盘前强制退出；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将价差、滑点和未成交计入结果；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验证 NO TRADE、数据异常拒绝、重复订单保护和 Kill Switch。</w:t>
      </w:r>
    </w:p>
    <w:p>
      <w:pPr>
        <w:pStyle w:val="Heading2"/>
      </w:pPr>
      <w:r>
        <w:t>P1：证明或否定 AI 的增量价值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扩展 AI 的时间点输入，但继续禁止未来信息；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加入市场状态、相对强弱、趋势质量、波动率环境、事件风险和跨标的排序；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将 AI 与同等信息量的确定性评分模型比较；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设置固定盲测集，禁止在看到样本外结果后调参；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分别统计 AI 的方向选择、标的排序和主动弃权价值；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如果 AI 表现可被简单规则复制，则优先使用可解释的确定性代码。</w:t>
      </w:r>
    </w:p>
    <w:p>
      <w:pPr>
        <w:pStyle w:val="Heading2"/>
      </w:pPr>
      <w:r>
        <w:t>P1：提升实验统计可信度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至少积累 20 个合格候选或 10 个完整实时交易日；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扩充历史样本并覆盖趋势、震荡和高波动市场；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分标的、时段、Call / Put 和市场状态统计结果；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对盈利能力、最大回撤、胜率及摩擦敏感性做置信区间分析；</w:t>
      </w:r>
    </w:p>
    <w:p>
      <w:pPr>
        <w:pStyle w:val="ListNumber"/>
      </w:pPr>
      <w:r>
        <w:rPr>
          <w:rFonts w:ascii="Arial Unicode MS" w:hAnsi="Arial Unicode MS" w:eastAsia="Arial Unicode MS"/>
          <w:color w:val="202124"/>
          <w:sz w:val="21"/>
        </w:rPr>
        <w:t>排查幸存者偏差、前视偏差、过拟合和重复试验偏差。</w:t>
      </w:r>
    </w:p>
    <w:p>
      <w:pPr>
        <w:pStyle w:val="Heading2"/>
      </w:pPr>
      <w:r>
        <w:t>P2：实盘前资格门槛</w:t>
      </w:r>
    </w:p>
    <w:p>
      <w:r>
        <w:rPr>
          <w:rFonts w:ascii="Arial Unicode MS" w:hAnsi="Arial Unicode MS" w:eastAsia="Arial Unicode MS"/>
          <w:color w:val="202124"/>
          <w:sz w:val="21"/>
        </w:rPr>
        <w:t>只有在 Shadow Mode 无重大违规、无重复订单、无错误持仓、日志完整且策略在真实摩擦后仍有证据支持时，才考虑前五笔不超过 $75 的极小额 Live Mode。</w:t>
      </w:r>
    </w:p>
    <w:p>
      <w:r>
        <w:rPr>
          <w:rFonts w:ascii="Arial Unicode MS" w:hAnsi="Arial Unicode MS" w:eastAsia="Arial Unicode MS"/>
          <w:color w:val="202124"/>
          <w:sz w:val="21"/>
        </w:rPr>
        <w:t>在此之前，以下状态保持不变：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F4D78"/>
          <w:sz w:val="20"/>
        </w:rPr>
        <w:t>READ_ONLY = true</w:t>
      </w:r>
      <w:r>
        <w:rPr>
          <w:rFonts w:ascii="Arial Unicode MS" w:hAnsi="Arial Unicode MS" w:eastAsia="Arial Unicode MS"/>
          <w:color w:val="202124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F4D78"/>
          <w:sz w:val="20"/>
        </w:rPr>
        <w:t>live_trading_enabled = false</w:t>
      </w:r>
      <w:r>
        <w:rPr>
          <w:rFonts w:ascii="Arial Unicode MS" w:hAnsi="Arial Unicode MS" w:eastAsia="Arial Unicode MS"/>
          <w:color w:val="202124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F4D78"/>
          <w:sz w:val="20"/>
        </w:rPr>
        <w:t>order_tools_enabled = false</w:t>
      </w:r>
      <w:r>
        <w:rPr>
          <w:rFonts w:ascii="Arial Unicode MS" w:hAnsi="Arial Unicode MS" w:eastAsia="Arial Unicode MS"/>
          <w:color w:val="202124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Kill Switch 保持 engaged；</w:t>
      </w:r>
    </w:p>
    <w:p>
      <w:pPr>
        <w:pStyle w:val="ListBullet"/>
      </w:pPr>
      <w:r>
        <w:rPr>
          <w:rFonts w:ascii="Arial Unicode MS" w:hAnsi="Arial Unicode MS" w:eastAsia="Arial Unicode MS"/>
          <w:color w:val="202124"/>
          <w:sz w:val="21"/>
        </w:rPr>
        <w:t>不提高资金或单笔风险上限。</w:t>
      </w:r>
    </w:p>
    <w:p>
      <w:pPr>
        <w:pStyle w:val="Heading1"/>
      </w:pPr>
      <w:r>
        <w:t>七、投资人摘要</w:t>
      </w:r>
    </w:p>
    <w:p>
      <w:r>
        <w:rPr>
          <w:rFonts w:ascii="Arial Unicode MS" w:hAnsi="Arial Unicode MS" w:eastAsia="Arial Unicode MS"/>
          <w:color w:val="202124"/>
          <w:sz w:val="21"/>
        </w:rPr>
        <w:t>今天最大的成果不是发现了一个可以立即赚钱的策略，而是完成了从官方数据接入、硬风控、可复现测试到历史无未来信息测试的完整研究闭环，并及时识别出原始策略交易过频和 AI 优势尚未被证明的问题。</w:t>
      </w:r>
    </w:p>
    <w:p>
      <w:r>
        <w:rPr>
          <w:rFonts w:ascii="Arial Unicode MS" w:hAnsi="Arial Unicode MS" w:eastAsia="Arial Unicode MS"/>
          <w:color w:val="202124"/>
          <w:sz w:val="21"/>
        </w:rPr>
        <w:t>项目已经具备进入实时 Paper / Shadow 验证的工程基础，但仍坚持不以小样本正收益作为上线依据。下一阶段将重点验证真实期权摩擦后的可执行性，以及 AI 是否真的提供简单规则无法复制的增量价值。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667085"/>
        <w:sz w:val="17"/>
      </w:rPr>
      <w:t>ROBINHOOD AI OPTIONS EXPERIMENT  |  INVESTOR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Robinhood AI 自主期权交易实验：投资人项目进展更新</dc:title>
  <dc:subject>2026-07-17 项目进展、历史实验结果与下一步计划</dc:subject>
  <dc:creator>Robinhood AI Trading Experiment</dc:creator>
  <cp:keywords>Robinhood, AI, options, shadow trading, investor update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