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  <w:id w:val="579250072"/>
        <w:docPartObj>
          <w:docPartGallery w:val="Table of Contents"/>
          <w:docPartUnique/>
        </w:docPartObj>
      </w:sdtPr>
      <w:sdtEndPr/>
      <w:sdtContent>
        <w:p w14:paraId="17EA4CEE" w14:textId="50373487" w:rsidR="00C828AD" w:rsidRPr="0061318C" w:rsidRDefault="0021373A" w:rsidP="00D51EAC">
          <w:pPr>
            <w:pStyle w:val="CabealhodoSumrio"/>
            <w:tabs>
              <w:tab w:val="left" w:pos="8789"/>
            </w:tabs>
            <w:spacing w:line="360" w:lineRule="auto"/>
            <w:ind w:right="142"/>
            <w:jc w:val="both"/>
            <w:rPr>
              <w:rFonts w:ascii="Times New Roman" w:hAnsi="Times New Roman" w:cs="Times New Roman"/>
              <w:b/>
              <w:bCs/>
              <w:color w:val="4472C4" w:themeColor="accent1"/>
              <w:sz w:val="24"/>
              <w:szCs w:val="24"/>
            </w:rPr>
          </w:pPr>
          <w:r w:rsidRPr="0061318C">
            <w:rPr>
              <w:rFonts w:ascii="Times New Roman" w:hAnsi="Times New Roman" w:cs="Times New Roman"/>
              <w:b/>
              <w:bCs/>
              <w:color w:val="4472C4" w:themeColor="accent1"/>
              <w:sz w:val="24"/>
              <w:szCs w:val="24"/>
            </w:rPr>
            <w:t>SUMÁRIO</w:t>
          </w:r>
        </w:p>
        <w:p w14:paraId="0C2D309B" w14:textId="65E34291" w:rsidR="00D51EAC" w:rsidRPr="0061318C" w:rsidRDefault="00C04F52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r w:rsidRPr="0061318C">
            <w:rPr>
              <w:rFonts w:ascii="Times New Roman" w:hAnsi="Times New Roman" w:cs="Times New Roman"/>
            </w:rPr>
            <w:fldChar w:fldCharType="begin"/>
          </w:r>
          <w:r w:rsidR="00C828AD" w:rsidRPr="0061318C">
            <w:rPr>
              <w:rFonts w:ascii="Times New Roman" w:hAnsi="Times New Roman" w:cs="Times New Roman"/>
            </w:rPr>
            <w:instrText>TOC \o "1-3" \z \u \h</w:instrText>
          </w:r>
          <w:r w:rsidRPr="0061318C">
            <w:rPr>
              <w:rFonts w:ascii="Times New Roman" w:hAnsi="Times New Roman" w:cs="Times New Roman"/>
            </w:rPr>
            <w:fldChar w:fldCharType="separate"/>
          </w:r>
          <w:hyperlink w:anchor="_Toc213858772" w:history="1">
            <w:r w:rsidR="00D51EAC" w:rsidRPr="0061318C">
              <w:rPr>
                <w:rStyle w:val="Hyperlink"/>
                <w:rFonts w:ascii="Times New Roman" w:hAnsi="Times New Roman" w:cs="Times New Roman"/>
              </w:rPr>
              <w:t>1 OBJETIVO</w:t>
            </w:r>
            <w:r w:rsidR="00D51EAC" w:rsidRPr="0061318C">
              <w:rPr>
                <w:rFonts w:ascii="Times New Roman" w:hAnsi="Times New Roman" w:cs="Times New Roman"/>
                <w:webHidden/>
              </w:rPr>
              <w:tab/>
            </w:r>
            <w:r w:rsidR="00D51EAC"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="00D51EAC" w:rsidRPr="0061318C">
              <w:rPr>
                <w:rFonts w:ascii="Times New Roman" w:hAnsi="Times New Roman" w:cs="Times New Roman"/>
                <w:webHidden/>
              </w:rPr>
              <w:instrText xml:space="preserve"> PAGEREF _Toc213858772 \h </w:instrText>
            </w:r>
            <w:r w:rsidR="00D51EAC" w:rsidRPr="0061318C">
              <w:rPr>
                <w:rFonts w:ascii="Times New Roman" w:hAnsi="Times New Roman" w:cs="Times New Roman"/>
                <w:webHidden/>
              </w:rPr>
            </w:r>
            <w:r w:rsidR="00D51EAC"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D51EAC" w:rsidRPr="0061318C">
              <w:rPr>
                <w:rFonts w:ascii="Times New Roman" w:hAnsi="Times New Roman" w:cs="Times New Roman"/>
                <w:webHidden/>
              </w:rPr>
              <w:t>2</w:t>
            </w:r>
            <w:r w:rsidR="00D51EAC"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CAE6C8C" w14:textId="6ACA8E8E" w:rsidR="00D51EAC" w:rsidRPr="0061318C" w:rsidRDefault="00D51EAC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13858773" w:history="1">
            <w:r w:rsidRPr="0061318C">
              <w:rPr>
                <w:rStyle w:val="Hyperlink"/>
                <w:rFonts w:ascii="Times New Roman" w:hAnsi="Times New Roman" w:cs="Times New Roman"/>
              </w:rPr>
              <w:t>2 DEFINIÇÕES</w:t>
            </w:r>
            <w:r w:rsidRPr="0061318C">
              <w:rPr>
                <w:rFonts w:ascii="Times New Roman" w:hAnsi="Times New Roman" w:cs="Times New Roman"/>
                <w:webHidden/>
              </w:rPr>
              <w:tab/>
            </w:r>
            <w:r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1318C">
              <w:rPr>
                <w:rFonts w:ascii="Times New Roman" w:hAnsi="Times New Roman" w:cs="Times New Roman"/>
                <w:webHidden/>
              </w:rPr>
              <w:instrText xml:space="preserve"> PAGEREF _Toc213858773 \h </w:instrText>
            </w:r>
            <w:r w:rsidRPr="0061318C">
              <w:rPr>
                <w:rFonts w:ascii="Times New Roman" w:hAnsi="Times New Roman" w:cs="Times New Roman"/>
                <w:webHidden/>
              </w:rPr>
            </w:r>
            <w:r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1318C">
              <w:rPr>
                <w:rFonts w:ascii="Times New Roman" w:hAnsi="Times New Roman" w:cs="Times New Roman"/>
                <w:webHidden/>
              </w:rPr>
              <w:t>3</w:t>
            </w:r>
            <w:r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A870038" w14:textId="5D7D9825" w:rsidR="00D51EAC" w:rsidRPr="0061318C" w:rsidRDefault="00D51EAC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13858774" w:history="1">
            <w:r w:rsidRPr="0061318C">
              <w:rPr>
                <w:rStyle w:val="Hyperlink"/>
                <w:rFonts w:ascii="Times New Roman" w:hAnsi="Times New Roman" w:cs="Times New Roman"/>
              </w:rPr>
              <w:t>3 DOCUMENTOS COMPLEMENTARES</w:t>
            </w:r>
            <w:r w:rsidRPr="0061318C">
              <w:rPr>
                <w:rFonts w:ascii="Times New Roman" w:hAnsi="Times New Roman" w:cs="Times New Roman"/>
                <w:webHidden/>
              </w:rPr>
              <w:tab/>
            </w:r>
            <w:r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1318C">
              <w:rPr>
                <w:rFonts w:ascii="Times New Roman" w:hAnsi="Times New Roman" w:cs="Times New Roman"/>
                <w:webHidden/>
              </w:rPr>
              <w:instrText xml:space="preserve"> PAGEREF _Toc213858774 \h </w:instrText>
            </w:r>
            <w:r w:rsidRPr="0061318C">
              <w:rPr>
                <w:rFonts w:ascii="Times New Roman" w:hAnsi="Times New Roman" w:cs="Times New Roman"/>
                <w:webHidden/>
              </w:rPr>
            </w:r>
            <w:r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1318C">
              <w:rPr>
                <w:rFonts w:ascii="Times New Roman" w:hAnsi="Times New Roman" w:cs="Times New Roman"/>
                <w:webHidden/>
              </w:rPr>
              <w:t>4</w:t>
            </w:r>
            <w:r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8201126" w14:textId="525EAC44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75" w:history="1">
            <w:r w:rsidRPr="0061318C">
              <w:rPr>
                <w:rStyle w:val="Hyperlink"/>
                <w:noProof/>
              </w:rPr>
              <w:t>3.1 Capacitação e Monitoramento de IA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_Toc213858775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4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013ED07A" w14:textId="1E33A1C8" w:rsidR="00D51EAC" w:rsidRPr="0061318C" w:rsidRDefault="00D51EAC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13858776" w:history="1">
            <w:r w:rsidRPr="0061318C">
              <w:rPr>
                <w:rStyle w:val="Hyperlink"/>
                <w:rFonts w:ascii="Times New Roman" w:hAnsi="Times New Roman" w:cs="Times New Roman"/>
              </w:rPr>
              <w:t>4 GOVERNANÇA DE INTELIGÊNCIA ARTIFICIAL</w:t>
            </w:r>
            <w:r w:rsidRPr="0061318C">
              <w:rPr>
                <w:rFonts w:ascii="Times New Roman" w:hAnsi="Times New Roman" w:cs="Times New Roman"/>
                <w:webHidden/>
              </w:rPr>
              <w:tab/>
            </w:r>
            <w:r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1318C">
              <w:rPr>
                <w:rFonts w:ascii="Times New Roman" w:hAnsi="Times New Roman" w:cs="Times New Roman"/>
                <w:webHidden/>
              </w:rPr>
              <w:instrText xml:space="preserve"> PAGEREF _Toc213858776 \h </w:instrText>
            </w:r>
            <w:r w:rsidRPr="0061318C">
              <w:rPr>
                <w:rFonts w:ascii="Times New Roman" w:hAnsi="Times New Roman" w:cs="Times New Roman"/>
                <w:webHidden/>
              </w:rPr>
            </w:r>
            <w:r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1318C">
              <w:rPr>
                <w:rFonts w:ascii="Times New Roman" w:hAnsi="Times New Roman" w:cs="Times New Roman"/>
                <w:webHidden/>
              </w:rPr>
              <w:t>5</w:t>
            </w:r>
            <w:r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1D07A90" w14:textId="74DD454F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77" w:history="1">
            <w:r w:rsidRPr="0061318C">
              <w:rPr>
                <w:rStyle w:val="Hyperlink"/>
                <w:noProof/>
              </w:rPr>
              <w:t>4.1 Alinhamento com os Objetivos de Negócio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_Toc213858777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5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15FAC088" w14:textId="6DFD8963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78" w:history="1">
            <w:r w:rsidRPr="0061318C">
              <w:rPr>
                <w:rStyle w:val="Hyperlink"/>
                <w:noProof/>
              </w:rPr>
              <w:t>4.2 Transformação Digital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_Toc213858778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5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4FB8D4A8" w14:textId="01CC78E7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79" w:history="1">
            <w:r w:rsidRPr="0061318C">
              <w:rPr>
                <w:rStyle w:val="Hyperlink"/>
                <w:noProof/>
              </w:rPr>
              <w:t>4.3 Transparência e Comunicação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_Toc213858779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6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00C3142A" w14:textId="6AE47B12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0" w:history="1">
            <w:r w:rsidRPr="0061318C">
              <w:rPr>
                <w:rStyle w:val="Hyperlink"/>
                <w:noProof/>
              </w:rPr>
              <w:t>4.5 Capacitação e Desenvolvimento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_Toc213858780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6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56E94EA5" w14:textId="793FD0C7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1" w:history="1">
            <w:r w:rsidRPr="0061318C">
              <w:rPr>
                <w:rStyle w:val="Hyperlink"/>
                <w:noProof/>
              </w:rPr>
              <w:t>4.6 Avaliação e Melhoria Contínua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_Toc213858781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7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4F7B0368" w14:textId="4939455F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2" w:history="1">
            <w:r w:rsidRPr="0061318C">
              <w:rPr>
                <w:rStyle w:val="Hyperlink"/>
                <w:noProof/>
              </w:rPr>
              <w:t>4.7 Planejamento e Avaliação de Riscos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_Toc213858782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7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3D3E8E90" w14:textId="13F85FC1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3" w:history="1">
            <w:r w:rsidRPr="0061318C">
              <w:rPr>
                <w:rStyle w:val="Hyperlink"/>
                <w:noProof/>
              </w:rPr>
              <w:t>4.8 Ciclo de Vida da IA e PDCA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_Toc213858783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7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23F005BA" w14:textId="011C2706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4" w:history="1">
            <w:r w:rsidRPr="0061318C">
              <w:rPr>
                <w:rStyle w:val="Hyperlink"/>
                <w:noProof/>
              </w:rPr>
              <w:t>4.9 Gestão de Terceiros e Fornecedores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_Toc213858784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8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4A187B20" w14:textId="474E198E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5" w:history="1">
            <w:r w:rsidRPr="0061318C">
              <w:rPr>
                <w:rStyle w:val="Hyperlink"/>
                <w:noProof/>
              </w:rPr>
              <w:t>4.10 Comissão de Governança de IA e Dados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_Toc213858785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8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28384A33" w14:textId="4A9BD375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6" w:history="1">
            <w:r w:rsidRPr="0061318C">
              <w:rPr>
                <w:rStyle w:val="Hyperlink"/>
                <w:noProof/>
              </w:rPr>
              <w:t>4.11 Escopo do Departamento de TI em Projetos de Inteligência Artificial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_Toc213858786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9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12835CA0" w14:textId="53C4E8AD" w:rsidR="00D51EAC" w:rsidRPr="0061318C" w:rsidRDefault="00D51EAC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13858787" w:history="1">
            <w:r w:rsidRPr="0061318C">
              <w:rPr>
                <w:rStyle w:val="Hyperlink"/>
                <w:rFonts w:ascii="Times New Roman" w:hAnsi="Times New Roman" w:cs="Times New Roman"/>
              </w:rPr>
              <w:t>5 ATUALIZAÇÕES DAS POLÍTICAS</w:t>
            </w:r>
            <w:r w:rsidRPr="0061318C">
              <w:rPr>
                <w:rFonts w:ascii="Times New Roman" w:hAnsi="Times New Roman" w:cs="Times New Roman"/>
                <w:webHidden/>
              </w:rPr>
              <w:tab/>
            </w:r>
            <w:r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1318C">
              <w:rPr>
                <w:rFonts w:ascii="Times New Roman" w:hAnsi="Times New Roman" w:cs="Times New Roman"/>
                <w:webHidden/>
              </w:rPr>
              <w:instrText xml:space="preserve"> PAGEREF _Toc213858787 \h </w:instrText>
            </w:r>
            <w:r w:rsidRPr="0061318C">
              <w:rPr>
                <w:rFonts w:ascii="Times New Roman" w:hAnsi="Times New Roman" w:cs="Times New Roman"/>
                <w:webHidden/>
              </w:rPr>
            </w:r>
            <w:r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1318C">
              <w:rPr>
                <w:rFonts w:ascii="Times New Roman" w:hAnsi="Times New Roman" w:cs="Times New Roman"/>
                <w:webHidden/>
              </w:rPr>
              <w:t>10</w:t>
            </w:r>
            <w:r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4850E49" w14:textId="0B8C9EF8" w:rsidR="00D51EAC" w:rsidRPr="0061318C" w:rsidRDefault="00D51EAC" w:rsidP="00D51EAC">
          <w:pPr>
            <w:pStyle w:val="Sumrio2"/>
            <w:ind w:left="0" w:firstLine="0"/>
            <w:rPr>
              <w:rFonts w:eastAsiaTheme="minorEastAsia"/>
              <w:noProof/>
              <w:kern w:val="2"/>
              <w14:ligatures w14:val="standardContextual"/>
            </w:rPr>
          </w:pPr>
          <w:r w:rsidRPr="0061318C">
            <w:rPr>
              <w:rStyle w:val="Hyperlink"/>
              <w:noProof/>
            </w:rPr>
            <w:t xml:space="preserve">    </w:t>
          </w:r>
          <w:hyperlink w:anchor="_Toc213858788" w:history="1">
            <w:r w:rsidRPr="0061318C">
              <w:rPr>
                <w:rStyle w:val="Hyperlink"/>
                <w:noProof/>
              </w:rPr>
              <w:t>5.1 Aplicação</w:t>
            </w:r>
            <w:r w:rsidRPr="0061318C">
              <w:rPr>
                <w:noProof/>
                <w:webHidden/>
              </w:rPr>
              <w:tab/>
            </w:r>
            <w:r w:rsidRPr="0061318C">
              <w:rPr>
                <w:noProof/>
                <w:webHidden/>
              </w:rPr>
              <w:fldChar w:fldCharType="begin"/>
            </w:r>
            <w:r w:rsidRPr="0061318C">
              <w:rPr>
                <w:noProof/>
                <w:webHidden/>
              </w:rPr>
              <w:instrText xml:space="preserve"> PAGEREF _Toc213858788 \h </w:instrText>
            </w:r>
            <w:r w:rsidRPr="0061318C">
              <w:rPr>
                <w:noProof/>
                <w:webHidden/>
              </w:rPr>
            </w:r>
            <w:r w:rsidRPr="0061318C">
              <w:rPr>
                <w:noProof/>
                <w:webHidden/>
              </w:rPr>
              <w:fldChar w:fldCharType="separate"/>
            </w:r>
            <w:r w:rsidRPr="0061318C">
              <w:rPr>
                <w:noProof/>
                <w:webHidden/>
              </w:rPr>
              <w:t>10</w:t>
            </w:r>
            <w:r w:rsidRPr="0061318C">
              <w:rPr>
                <w:noProof/>
                <w:webHidden/>
              </w:rPr>
              <w:fldChar w:fldCharType="end"/>
            </w:r>
          </w:hyperlink>
        </w:p>
        <w:p w14:paraId="0F81EE26" w14:textId="54E52252" w:rsidR="00D51EAC" w:rsidRPr="0061318C" w:rsidRDefault="00D51EAC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13858789" w:history="1">
            <w:r w:rsidRPr="0061318C">
              <w:rPr>
                <w:rStyle w:val="Hyperlink"/>
                <w:rFonts w:ascii="Times New Roman" w:hAnsi="Times New Roman" w:cs="Times New Roman"/>
              </w:rPr>
              <w:t>6 DOCUMENTAÇÃO</w:t>
            </w:r>
            <w:r w:rsidRPr="0061318C">
              <w:rPr>
                <w:rFonts w:ascii="Times New Roman" w:hAnsi="Times New Roman" w:cs="Times New Roman"/>
                <w:webHidden/>
              </w:rPr>
              <w:tab/>
            </w:r>
            <w:r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1318C">
              <w:rPr>
                <w:rFonts w:ascii="Times New Roman" w:hAnsi="Times New Roman" w:cs="Times New Roman"/>
                <w:webHidden/>
              </w:rPr>
              <w:instrText xml:space="preserve"> PAGEREF _Toc213858789 \h </w:instrText>
            </w:r>
            <w:r w:rsidRPr="0061318C">
              <w:rPr>
                <w:rFonts w:ascii="Times New Roman" w:hAnsi="Times New Roman" w:cs="Times New Roman"/>
                <w:webHidden/>
              </w:rPr>
            </w:r>
            <w:r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1318C">
              <w:rPr>
                <w:rFonts w:ascii="Times New Roman" w:hAnsi="Times New Roman" w:cs="Times New Roman"/>
                <w:webHidden/>
              </w:rPr>
              <w:t>10</w:t>
            </w:r>
            <w:r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699E34D" w14:textId="4641E948" w:rsidR="00D51EAC" w:rsidRPr="0061318C" w:rsidRDefault="00D51EAC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13858790" w:history="1">
            <w:r w:rsidRPr="0061318C">
              <w:rPr>
                <w:rStyle w:val="Hyperlink"/>
                <w:rFonts w:ascii="Times New Roman" w:hAnsi="Times New Roman" w:cs="Times New Roman"/>
              </w:rPr>
              <w:t>7 RESPONSABILIDADES</w:t>
            </w:r>
            <w:r w:rsidRPr="0061318C">
              <w:rPr>
                <w:rFonts w:ascii="Times New Roman" w:hAnsi="Times New Roman" w:cs="Times New Roman"/>
                <w:webHidden/>
              </w:rPr>
              <w:tab/>
            </w:r>
            <w:r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1318C">
              <w:rPr>
                <w:rFonts w:ascii="Times New Roman" w:hAnsi="Times New Roman" w:cs="Times New Roman"/>
                <w:webHidden/>
              </w:rPr>
              <w:instrText xml:space="preserve"> PAGEREF _Toc213858790 \h </w:instrText>
            </w:r>
            <w:r w:rsidRPr="0061318C">
              <w:rPr>
                <w:rFonts w:ascii="Times New Roman" w:hAnsi="Times New Roman" w:cs="Times New Roman"/>
                <w:webHidden/>
              </w:rPr>
            </w:r>
            <w:r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1318C">
              <w:rPr>
                <w:rFonts w:ascii="Times New Roman" w:hAnsi="Times New Roman" w:cs="Times New Roman"/>
                <w:webHidden/>
              </w:rPr>
              <w:t>11</w:t>
            </w:r>
            <w:r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8B1BCFD" w14:textId="051DC67C" w:rsidR="00D51EAC" w:rsidRPr="0061318C" w:rsidRDefault="00D51EAC">
          <w:pPr>
            <w:pStyle w:val="Sumrio1"/>
            <w:rPr>
              <w:rFonts w:ascii="Times New Roman" w:eastAsiaTheme="minorEastAsia" w:hAnsi="Times New Roman" w:cs="Times New Roman"/>
              <w:b w:val="0"/>
              <w:bCs w:val="0"/>
              <w:kern w:val="2"/>
              <w14:ligatures w14:val="standardContextual"/>
            </w:rPr>
          </w:pPr>
          <w:hyperlink w:anchor="_Toc213858791" w:history="1">
            <w:r w:rsidRPr="0061318C">
              <w:rPr>
                <w:rStyle w:val="Hyperlink"/>
                <w:rFonts w:ascii="Times New Roman" w:hAnsi="Times New Roman" w:cs="Times New Roman"/>
              </w:rPr>
              <w:t>8 ANEXOS</w:t>
            </w:r>
            <w:r w:rsidRPr="0061318C">
              <w:rPr>
                <w:rFonts w:ascii="Times New Roman" w:hAnsi="Times New Roman" w:cs="Times New Roman"/>
                <w:webHidden/>
              </w:rPr>
              <w:tab/>
            </w:r>
            <w:r w:rsidRPr="0061318C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61318C">
              <w:rPr>
                <w:rFonts w:ascii="Times New Roman" w:hAnsi="Times New Roman" w:cs="Times New Roman"/>
                <w:webHidden/>
              </w:rPr>
              <w:instrText xml:space="preserve"> PAGEREF _Toc213858791 \h </w:instrText>
            </w:r>
            <w:r w:rsidRPr="0061318C">
              <w:rPr>
                <w:rFonts w:ascii="Times New Roman" w:hAnsi="Times New Roman" w:cs="Times New Roman"/>
                <w:webHidden/>
              </w:rPr>
            </w:r>
            <w:r w:rsidRPr="0061318C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61318C">
              <w:rPr>
                <w:rFonts w:ascii="Times New Roman" w:hAnsi="Times New Roman" w:cs="Times New Roman"/>
                <w:webHidden/>
              </w:rPr>
              <w:t>12</w:t>
            </w:r>
            <w:r w:rsidRPr="0061318C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259B63F" w14:textId="35AC22B5" w:rsidR="00C04F52" w:rsidRPr="0061318C" w:rsidRDefault="00C04F52" w:rsidP="009808E7">
          <w:pPr>
            <w:pStyle w:val="Sumrio1"/>
            <w:ind w:left="142" w:firstLine="425"/>
            <w:rPr>
              <w:rStyle w:val="Hyperlink"/>
              <w:rFonts w:ascii="Times New Roman" w:hAnsi="Times New Roman" w:cs="Times New Roman"/>
              <w:kern w:val="2"/>
              <w14:ligatures w14:val="standardContextual"/>
            </w:rPr>
          </w:pPr>
          <w:r w:rsidRPr="0061318C">
            <w:rPr>
              <w:rFonts w:ascii="Times New Roman" w:hAnsi="Times New Roman" w:cs="Times New Roman"/>
            </w:rPr>
            <w:fldChar w:fldCharType="end"/>
          </w:r>
        </w:p>
      </w:sdtContent>
    </w:sdt>
    <w:p w14:paraId="1295F6DE" w14:textId="46B130FB" w:rsidR="00C828AD" w:rsidRPr="0061318C" w:rsidRDefault="00C828AD" w:rsidP="009808E7">
      <w:pPr>
        <w:spacing w:line="360" w:lineRule="auto"/>
        <w:ind w:left="142" w:right="142" w:firstLine="425"/>
        <w:jc w:val="both"/>
      </w:pPr>
    </w:p>
    <w:p w14:paraId="3ACB00A0" w14:textId="77777777" w:rsidR="00C828AD" w:rsidRPr="0061318C" w:rsidRDefault="00C828AD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74AF7A46" w14:textId="77777777" w:rsidR="00C828AD" w:rsidRPr="0061318C" w:rsidRDefault="00C828AD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1EF1F8BD" w14:textId="77777777" w:rsidR="00C828AD" w:rsidRPr="0061318C" w:rsidRDefault="00C828AD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09190912" w14:textId="77777777" w:rsidR="00C828AD" w:rsidRPr="0061318C" w:rsidRDefault="00C828AD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0FA66F2C" w14:textId="77777777" w:rsidR="00C828AD" w:rsidRPr="0061318C" w:rsidRDefault="00C828AD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5986562C" w14:textId="77777777" w:rsidR="00814011" w:rsidRPr="0061318C" w:rsidRDefault="00814011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55685F01" w14:textId="77777777" w:rsidR="00814011" w:rsidRPr="0061318C" w:rsidRDefault="00814011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6F21786F" w14:textId="28A59578" w:rsidR="004925DE" w:rsidRPr="0061318C" w:rsidRDefault="0F44314D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  <w:bookmarkStart w:id="0" w:name="_Toc213858772"/>
      <w:r w:rsidRPr="0061318C">
        <w:rPr>
          <w:sz w:val="24"/>
        </w:rPr>
        <w:lastRenderedPageBreak/>
        <w:t xml:space="preserve">1 </w:t>
      </w:r>
      <w:r w:rsidR="0E9A7D19" w:rsidRPr="0061318C">
        <w:rPr>
          <w:sz w:val="24"/>
        </w:rPr>
        <w:t>OBJETIVO</w:t>
      </w:r>
      <w:bookmarkEnd w:id="0"/>
    </w:p>
    <w:p w14:paraId="1D03D1C6" w14:textId="77777777" w:rsidR="0010489D" w:rsidRPr="0061318C" w:rsidRDefault="0010489D" w:rsidP="009808E7">
      <w:pPr>
        <w:pStyle w:val="NormalWeb"/>
        <w:spacing w:line="360" w:lineRule="auto"/>
        <w:ind w:left="142" w:right="164" w:firstLine="425"/>
        <w:jc w:val="both"/>
        <w:rPr>
          <w:color w:val="000000"/>
        </w:rPr>
      </w:pPr>
      <w:r w:rsidRPr="0061318C">
        <w:rPr>
          <w:color w:val="000000"/>
        </w:rPr>
        <w:t>Este manual tem como finalidade estabelecer as diretrizes, princípios e responsabilidades que regem a Governança de Inteligência Artificial (IA) na organização, assegurando o uso ético, seguro, transparente e responsável das tecnologias baseadas em IA.</w:t>
      </w:r>
    </w:p>
    <w:p w14:paraId="369362A7" w14:textId="77777777" w:rsidR="0010489D" w:rsidRPr="0061318C" w:rsidRDefault="0010489D" w:rsidP="009808E7">
      <w:pPr>
        <w:pStyle w:val="NormalWeb"/>
        <w:spacing w:line="360" w:lineRule="auto"/>
        <w:ind w:left="142" w:right="164" w:firstLine="425"/>
        <w:jc w:val="both"/>
        <w:rPr>
          <w:color w:val="000000"/>
        </w:rPr>
      </w:pPr>
      <w:r w:rsidRPr="0061318C">
        <w:rPr>
          <w:color w:val="000000"/>
        </w:rPr>
        <w:t>A governança aqui definida está alinhada aos objetivos estratégicos da companhia, promovendo o alinhamento com os objetivos de negócio, a transformação digital orientada por valor, a gestão de riscos ao longo de todo o ciclo de vida dos projetos de IA, e a atuação estruturada da Comissão de Governança de IA e Dados.</w:t>
      </w:r>
    </w:p>
    <w:p w14:paraId="4F3C6111" w14:textId="12D96638" w:rsidR="0010489D" w:rsidRPr="0061318C" w:rsidRDefault="0010489D" w:rsidP="009808E7">
      <w:pPr>
        <w:pStyle w:val="NormalWeb"/>
        <w:spacing w:line="360" w:lineRule="auto"/>
        <w:ind w:left="142" w:right="164" w:firstLine="425"/>
        <w:jc w:val="both"/>
        <w:rPr>
          <w:color w:val="000000"/>
        </w:rPr>
      </w:pPr>
      <w:r w:rsidRPr="0061318C">
        <w:rPr>
          <w:color w:val="000000"/>
        </w:rPr>
        <w:t>Além disso, o manual assegura conformidade com marcos regulatórios e normativos, como a Lei Geral de Proteção de Dados (LGPD), a ISO/IEC 27001 (Segurança da Informação), a ISO/IEC 42001 (Governança de IA), a ISO/IEC 38505 (Governança de Dados) e a ISO/IEC 38500 (Governança de TI), incorporando ainda o princípio de melhoria contínua por meio do ciclo PDCA.</w:t>
      </w:r>
    </w:p>
    <w:p w14:paraId="5A64BAC4" w14:textId="667184B6" w:rsidR="0010489D" w:rsidRPr="0061318C" w:rsidRDefault="6C06ED5E" w:rsidP="009808E7">
      <w:pPr>
        <w:pStyle w:val="NormalWeb"/>
        <w:spacing w:line="360" w:lineRule="auto"/>
        <w:ind w:left="142" w:right="164" w:firstLine="425"/>
        <w:jc w:val="both"/>
        <w:rPr>
          <w:color w:val="000000"/>
        </w:rPr>
      </w:pPr>
      <w:r w:rsidRPr="0061318C">
        <w:rPr>
          <w:color w:val="000000" w:themeColor="text1"/>
        </w:rPr>
        <w:t xml:space="preserve">O manual </w:t>
      </w:r>
      <w:r w:rsidR="2E67F587" w:rsidRPr="0061318C">
        <w:rPr>
          <w:color w:val="000000" w:themeColor="text1"/>
        </w:rPr>
        <w:t>também estrutura mecanismos de tomada de decisão responsável, rastreabilidade, gestão de terceiros e padronização de práticas em todas as unidades da empresa, no Brasil e no exterior, garantindo que o uso da Inteligência Artificial contribua de forma efetiva para a inovação sustentável, a mitigação de riscos e o fortalecimento institucional no uso de tecnologias.</w:t>
      </w:r>
    </w:p>
    <w:p w14:paraId="1A4A992C" w14:textId="3AEEE61F" w:rsidR="68C394D2" w:rsidRPr="0061318C" w:rsidRDefault="68C394D2" w:rsidP="009808E7">
      <w:pPr>
        <w:pStyle w:val="NormalWeb"/>
        <w:spacing w:line="360" w:lineRule="auto"/>
        <w:ind w:left="142" w:right="164" w:firstLine="425"/>
        <w:jc w:val="both"/>
        <w:rPr>
          <w:color w:val="000000" w:themeColor="text1"/>
        </w:rPr>
      </w:pPr>
    </w:p>
    <w:p w14:paraId="1AF015B3" w14:textId="236280B0" w:rsidR="003075AC" w:rsidRPr="0061318C" w:rsidRDefault="003075AC" w:rsidP="009808E7">
      <w:pPr>
        <w:pStyle w:val="NormalWeb"/>
        <w:spacing w:line="360" w:lineRule="auto"/>
        <w:ind w:left="142" w:right="164" w:firstLine="425"/>
        <w:jc w:val="right"/>
        <w:rPr>
          <w:b/>
          <w:bCs/>
          <w:i/>
          <w:iCs/>
        </w:rPr>
      </w:pPr>
      <w:r w:rsidRPr="0061318C">
        <w:rPr>
          <w:rStyle w:val="Forte"/>
          <w:b w:val="0"/>
          <w:bCs w:val="0"/>
          <w:i/>
          <w:iCs/>
        </w:rPr>
        <w:t>"A governança de IA deve garantir que as decisões, os processos e os resultados gerados por sistemas de IA estejam alinhados com os valores organizacionais, éticos e legais."</w:t>
      </w:r>
      <w:r w:rsidRPr="0061318C">
        <w:rPr>
          <w:b/>
          <w:bCs/>
          <w:i/>
          <w:iCs/>
        </w:rPr>
        <w:t xml:space="preserve"> (ISO 42001:2023)</w:t>
      </w:r>
    </w:p>
    <w:p w14:paraId="0DED2274" w14:textId="77777777" w:rsidR="009917E0" w:rsidRPr="0061318C" w:rsidRDefault="009917E0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</w:p>
    <w:p w14:paraId="4890F538" w14:textId="77777777" w:rsidR="00E454C9" w:rsidRPr="0061318C" w:rsidRDefault="00E454C9" w:rsidP="009808E7">
      <w:pPr>
        <w:ind w:left="142" w:firstLine="425"/>
      </w:pPr>
    </w:p>
    <w:p w14:paraId="6260435E" w14:textId="77777777" w:rsidR="00E454C9" w:rsidRPr="0061318C" w:rsidRDefault="00E454C9" w:rsidP="009808E7">
      <w:pPr>
        <w:ind w:left="142" w:firstLine="425"/>
      </w:pPr>
    </w:p>
    <w:p w14:paraId="1C530E40" w14:textId="77777777" w:rsidR="00E454C9" w:rsidRPr="0061318C" w:rsidRDefault="00E454C9" w:rsidP="009808E7">
      <w:pPr>
        <w:ind w:left="142" w:firstLine="425"/>
      </w:pPr>
    </w:p>
    <w:p w14:paraId="13180D95" w14:textId="77777777" w:rsidR="00E454C9" w:rsidRPr="0061318C" w:rsidRDefault="00E454C9" w:rsidP="009808E7">
      <w:pPr>
        <w:ind w:left="142" w:firstLine="425"/>
      </w:pPr>
    </w:p>
    <w:p w14:paraId="05D5FB6F" w14:textId="77777777" w:rsidR="00E454C9" w:rsidRPr="0061318C" w:rsidRDefault="00E454C9" w:rsidP="009808E7">
      <w:pPr>
        <w:ind w:left="142" w:firstLine="425"/>
      </w:pPr>
    </w:p>
    <w:p w14:paraId="210E4DFC" w14:textId="77777777" w:rsidR="00E454C9" w:rsidRPr="0061318C" w:rsidRDefault="00E454C9" w:rsidP="009808E7">
      <w:pPr>
        <w:ind w:left="142" w:firstLine="425"/>
      </w:pPr>
    </w:p>
    <w:p w14:paraId="6378DE1F" w14:textId="77777777" w:rsidR="00E454C9" w:rsidRPr="0061318C" w:rsidRDefault="00E454C9" w:rsidP="009808E7">
      <w:pPr>
        <w:ind w:left="142" w:firstLine="425"/>
      </w:pPr>
    </w:p>
    <w:p w14:paraId="051D1E7F" w14:textId="4C9F14C8" w:rsidR="004925DE" w:rsidRPr="0061318C" w:rsidRDefault="00FC0347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  <w:bookmarkStart w:id="1" w:name="_Toc213858773"/>
      <w:r w:rsidRPr="0061318C">
        <w:rPr>
          <w:sz w:val="24"/>
        </w:rPr>
        <w:lastRenderedPageBreak/>
        <w:t xml:space="preserve">2 </w:t>
      </w:r>
      <w:r w:rsidR="004925DE" w:rsidRPr="0061318C">
        <w:rPr>
          <w:sz w:val="24"/>
        </w:rPr>
        <w:t>DEFINIÇÕES</w:t>
      </w:r>
      <w:bookmarkEnd w:id="1"/>
    </w:p>
    <w:p w14:paraId="48DA0555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0CC7575" w14:textId="7777777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Governança de Inteligência Artificial (IA):</w:t>
      </w:r>
      <w:r w:rsidRPr="0061318C">
        <w:rPr>
          <w:sz w:val="24"/>
          <w:szCs w:val="24"/>
        </w:rPr>
        <w:t xml:space="preserve"> Conjunto de processos, estruturas e controles para garantir o uso ético, seguro e responsável da IA, alinhado aos objetivos organizacionais e às normas ISO/IEC 42001 (Governança de IA), ISO/IEC 38505 (Governança de Dados) e ISO/IEC 38500 (Governança de TI).</w:t>
      </w:r>
    </w:p>
    <w:p w14:paraId="2EC2E4EB" w14:textId="12A5027D" w:rsidR="00A470BF" w:rsidRPr="0061318C" w:rsidRDefault="77FBABDC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Inteligência Artificial:</w:t>
      </w:r>
      <w:r w:rsidRPr="0061318C">
        <w:rPr>
          <w:sz w:val="24"/>
          <w:szCs w:val="24"/>
        </w:rPr>
        <w:t xml:space="preserve"> Tecnologias </w:t>
      </w:r>
      <w:r w:rsidR="140B85D5" w:rsidRPr="0061318C">
        <w:rPr>
          <w:sz w:val="24"/>
          <w:szCs w:val="24"/>
        </w:rPr>
        <w:t xml:space="preserve">que aprendem com dados e </w:t>
      </w:r>
      <w:r w:rsidRPr="0061318C">
        <w:rPr>
          <w:sz w:val="24"/>
          <w:szCs w:val="24"/>
        </w:rPr>
        <w:t xml:space="preserve">que simulam capacidades humanas </w:t>
      </w:r>
      <w:r w:rsidR="305218D3" w:rsidRPr="0061318C">
        <w:rPr>
          <w:sz w:val="24"/>
          <w:szCs w:val="24"/>
        </w:rPr>
        <w:t>para auxiliar em tarefas, podendo automatizar etapas</w:t>
      </w:r>
      <w:r w:rsidRPr="0061318C">
        <w:rPr>
          <w:sz w:val="24"/>
          <w:szCs w:val="24"/>
        </w:rPr>
        <w:t>.</w:t>
      </w:r>
    </w:p>
    <w:p w14:paraId="05D4D5EE" w14:textId="77777777" w:rsidR="00A470BF" w:rsidRPr="0061318C" w:rsidRDefault="77FBABDC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Processos de IA:</w:t>
      </w:r>
      <w:r w:rsidRPr="0061318C">
        <w:rPr>
          <w:sz w:val="24"/>
          <w:szCs w:val="24"/>
        </w:rPr>
        <w:t xml:space="preserve"> Atividades para desenvolvimento, implantação, monitoramento e melhoria dos sistemas de IA ao longo do seu ciclo de vida.</w:t>
      </w:r>
    </w:p>
    <w:p w14:paraId="511FB4AC" w14:textId="7777777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Ética em IA:</w:t>
      </w:r>
      <w:r w:rsidRPr="0061318C">
        <w:rPr>
          <w:sz w:val="24"/>
          <w:szCs w:val="24"/>
        </w:rPr>
        <w:t xml:space="preserve"> Princípios que asseguram respeito aos direitos humanos, evitando vieses e garantindo transparência e responsabilidade, conforme padrões internacionais.</w:t>
      </w:r>
    </w:p>
    <w:p w14:paraId="48630094" w14:textId="7777777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Transparência:</w:t>
      </w:r>
      <w:r w:rsidRPr="0061318C">
        <w:rPr>
          <w:sz w:val="24"/>
          <w:szCs w:val="24"/>
        </w:rPr>
        <w:t xml:space="preserve"> Divulgação clara e acessível sobre o funcionamento e decisões dos sistemas de IA.</w:t>
      </w:r>
    </w:p>
    <w:p w14:paraId="1919FC4B" w14:textId="7777777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Comunicação:</w:t>
      </w:r>
      <w:r w:rsidRPr="0061318C">
        <w:rPr>
          <w:sz w:val="24"/>
          <w:szCs w:val="24"/>
        </w:rPr>
        <w:t xml:space="preserve"> Fluxo estruturado de informações sobre práticas, resultados e riscos da IA para todas as partes interessadas.</w:t>
      </w:r>
    </w:p>
    <w:p w14:paraId="14F08A83" w14:textId="7777777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Capacitação:</w:t>
      </w:r>
      <w:r w:rsidRPr="0061318C">
        <w:rPr>
          <w:sz w:val="24"/>
          <w:szCs w:val="24"/>
        </w:rPr>
        <w:t xml:space="preserve"> Desenvolvimento contínuo das competências técnicas e éticas da equipe envolvida em IA.</w:t>
      </w:r>
    </w:p>
    <w:p w14:paraId="6AFE7F15" w14:textId="7777777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Avaliação e Melhoria Contínua:</w:t>
      </w:r>
      <w:r w:rsidRPr="0061318C">
        <w:rPr>
          <w:sz w:val="24"/>
          <w:szCs w:val="24"/>
        </w:rPr>
        <w:t xml:space="preserve"> Revisão periódica dos sistemas de IA para assegurar conformidade, eficiência e inovação, seguindo o ciclo PDCA.</w:t>
      </w:r>
    </w:p>
    <w:p w14:paraId="405E2B03" w14:textId="7777777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Transformação Digital:</w:t>
      </w:r>
      <w:r w:rsidRPr="0061318C">
        <w:rPr>
          <w:sz w:val="24"/>
          <w:szCs w:val="24"/>
        </w:rPr>
        <w:t xml:space="preserve"> Integração de tecnologias digitais, incluindo IA, para modernizar processos e gerar valor.</w:t>
      </w:r>
    </w:p>
    <w:p w14:paraId="77A4D898" w14:textId="00D46EB0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Comissão de Governança de IA e Dados:</w:t>
      </w:r>
      <w:r w:rsidRPr="0061318C">
        <w:rPr>
          <w:sz w:val="24"/>
          <w:szCs w:val="24"/>
        </w:rPr>
        <w:t xml:space="preserve"> Grupo multidisciplinar que avalia, aprova e monitora iniciativas de </w:t>
      </w:r>
      <w:r w:rsidR="003C6410" w:rsidRPr="0061318C">
        <w:rPr>
          <w:sz w:val="24"/>
          <w:szCs w:val="24"/>
        </w:rPr>
        <w:t>IA garantindo</w:t>
      </w:r>
      <w:r w:rsidRPr="0061318C">
        <w:rPr>
          <w:sz w:val="24"/>
          <w:szCs w:val="24"/>
        </w:rPr>
        <w:t xml:space="preserve"> conformidade com normas, regulamentos e estratégias corporativas.</w:t>
      </w:r>
    </w:p>
    <w:p w14:paraId="1190D0E2" w14:textId="77777777" w:rsidR="0060679C" w:rsidRPr="0061318C" w:rsidRDefault="0060679C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 xml:space="preserve">Gestão de Riscos: </w:t>
      </w:r>
      <w:r w:rsidRPr="0061318C">
        <w:rPr>
          <w:sz w:val="24"/>
          <w:szCs w:val="24"/>
        </w:rPr>
        <w:t>Processo sistemático de identificação, avaliação e mitigação dos riscos associados à Inteligência Artificial, em conformidade com a ISO 31000 (Gestão de Riscos), e com a Lei nº 13.709, de 14 de agosto de 2018 — Lei Geral de Proteção de Dados Pessoais (LGPD).</w:t>
      </w:r>
    </w:p>
    <w:p w14:paraId="121BC8F4" w14:textId="27F8DF07" w:rsidR="00A470BF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t>Ciclo de Vida da IA:</w:t>
      </w:r>
      <w:r w:rsidRPr="0061318C">
        <w:rPr>
          <w:sz w:val="24"/>
          <w:szCs w:val="24"/>
        </w:rPr>
        <w:t xml:space="preserve"> Fases de planejamento, desenvolvimento, operação e descontinuação da IA, com rastreabilidade e controle contínuo.</w:t>
      </w:r>
    </w:p>
    <w:p w14:paraId="33FA4ED5" w14:textId="79A9C992" w:rsidR="2987252D" w:rsidRPr="0061318C" w:rsidRDefault="00A470BF" w:rsidP="00D41B42">
      <w:pPr>
        <w:pStyle w:val="TextoGeral"/>
        <w:numPr>
          <w:ilvl w:val="0"/>
          <w:numId w:val="3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b/>
          <w:bCs/>
          <w:sz w:val="24"/>
          <w:szCs w:val="24"/>
        </w:rPr>
        <w:lastRenderedPageBreak/>
        <w:t>Gestão de Terceiros:</w:t>
      </w:r>
      <w:r w:rsidRPr="0061318C">
        <w:rPr>
          <w:sz w:val="24"/>
          <w:szCs w:val="24"/>
        </w:rPr>
        <w:t xml:space="preserve"> Processo de contratação e monitoramento de fornecedores de </w:t>
      </w:r>
      <w:r w:rsidR="0060679C" w:rsidRPr="0061318C">
        <w:rPr>
          <w:sz w:val="24"/>
          <w:szCs w:val="24"/>
        </w:rPr>
        <w:t>IA garantindo</w:t>
      </w:r>
      <w:r w:rsidRPr="0061318C">
        <w:rPr>
          <w:sz w:val="24"/>
          <w:szCs w:val="24"/>
        </w:rPr>
        <w:t xml:space="preserve"> segurança, conformidade e responsabilidade.</w:t>
      </w:r>
    </w:p>
    <w:p w14:paraId="2B2BF037" w14:textId="618AEB84" w:rsidR="2987252D" w:rsidRPr="0061318C" w:rsidRDefault="2987252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3F07E6E" w14:textId="0FD0EE82" w:rsidR="2987252D" w:rsidRDefault="2987252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FB0656D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94ABBC6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C40148A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0D1FF81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6124E64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8F660C7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255B6B5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E2E5922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8FCB8EF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9D849B9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1CF5006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3F97498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140B2BE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098436F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845E333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F339696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BF9BA87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7FE316E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50C05E7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BB795F8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5ED20D3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7A81C7A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31826C6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2B96B30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D24A986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D00F4D3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97F0ED2" w14:textId="77777777" w:rsidR="0061318C" w:rsidRP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AC868F1" w14:textId="49588A92" w:rsidR="004925DE" w:rsidRPr="0061318C" w:rsidRDefault="00FC0347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  <w:bookmarkStart w:id="2" w:name="_Toc213858774"/>
      <w:r w:rsidRPr="0061318C">
        <w:rPr>
          <w:sz w:val="24"/>
        </w:rPr>
        <w:lastRenderedPageBreak/>
        <w:t xml:space="preserve">3 </w:t>
      </w:r>
      <w:r w:rsidR="004925DE" w:rsidRPr="0061318C">
        <w:rPr>
          <w:sz w:val="24"/>
        </w:rPr>
        <w:t>DOCUMENTOS COMPLEMENTARES</w:t>
      </w:r>
      <w:bookmarkEnd w:id="2"/>
    </w:p>
    <w:p w14:paraId="2C061D36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F4569D7" w14:textId="77777777" w:rsidR="002560BF" w:rsidRPr="0061318C" w:rsidRDefault="002560BF" w:rsidP="00D41B42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18C">
        <w:rPr>
          <w:rFonts w:ascii="Times New Roman" w:hAnsi="Times New Roman" w:cs="Times New Roman"/>
          <w:b/>
          <w:bCs/>
          <w:sz w:val="24"/>
          <w:szCs w:val="24"/>
        </w:rPr>
        <w:t xml:space="preserve">MAN0060 </w:t>
      </w:r>
      <w:r w:rsidRPr="0061318C">
        <w:rPr>
          <w:rFonts w:ascii="Times New Roman" w:hAnsi="Times New Roman" w:cs="Times New Roman"/>
          <w:sz w:val="24"/>
          <w:szCs w:val="24"/>
        </w:rPr>
        <w:t>– Manual Coorporativo da Tecnologia da Informação</w:t>
      </w:r>
    </w:p>
    <w:p w14:paraId="58A73FCB" w14:textId="2067C178" w:rsidR="002560BF" w:rsidRPr="0061318C" w:rsidRDefault="002560BF" w:rsidP="00D41B42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Toc175731796"/>
      <w:r w:rsidRPr="0061318C">
        <w:rPr>
          <w:rFonts w:ascii="Times New Roman" w:hAnsi="Times New Roman" w:cs="Times New Roman"/>
          <w:b/>
          <w:bCs/>
          <w:sz w:val="24"/>
          <w:szCs w:val="24"/>
        </w:rPr>
        <w:t xml:space="preserve">MAN0061 </w:t>
      </w:r>
      <w:r w:rsidRPr="0061318C">
        <w:rPr>
          <w:rFonts w:ascii="Times New Roman" w:hAnsi="Times New Roman" w:cs="Times New Roman"/>
          <w:sz w:val="24"/>
          <w:szCs w:val="24"/>
        </w:rPr>
        <w:t xml:space="preserve">- Manual da Governança de </w:t>
      </w:r>
      <w:r w:rsidR="002F3BF9" w:rsidRPr="0061318C">
        <w:rPr>
          <w:rFonts w:ascii="Times New Roman" w:hAnsi="Times New Roman" w:cs="Times New Roman"/>
          <w:sz w:val="24"/>
          <w:szCs w:val="24"/>
        </w:rPr>
        <w:t>Tecnologia da Informação</w:t>
      </w:r>
      <w:bookmarkEnd w:id="3"/>
    </w:p>
    <w:p w14:paraId="23473433" w14:textId="77777777" w:rsidR="002560BF" w:rsidRPr="0061318C" w:rsidRDefault="002560BF" w:rsidP="00D41B42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175731798"/>
      <w:r w:rsidRPr="0061318C">
        <w:rPr>
          <w:rFonts w:ascii="Times New Roman" w:hAnsi="Times New Roman" w:cs="Times New Roman"/>
          <w:b/>
          <w:bCs/>
          <w:sz w:val="24"/>
          <w:szCs w:val="24"/>
        </w:rPr>
        <w:t>MAN0063</w:t>
      </w:r>
      <w:r w:rsidRPr="0061318C">
        <w:rPr>
          <w:rFonts w:ascii="Times New Roman" w:hAnsi="Times New Roman" w:cs="Times New Roman"/>
          <w:sz w:val="24"/>
          <w:szCs w:val="24"/>
        </w:rPr>
        <w:t xml:space="preserve"> - Manual de Governança de Dados</w:t>
      </w:r>
      <w:bookmarkEnd w:id="4"/>
    </w:p>
    <w:p w14:paraId="33CF42F9" w14:textId="7E9721CC" w:rsidR="00C828AD" w:rsidRPr="0061318C" w:rsidRDefault="00F876BC" w:rsidP="00D41B42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1318C">
        <w:rPr>
          <w:rFonts w:ascii="Times New Roman" w:hAnsi="Times New Roman" w:cs="Times New Roman"/>
          <w:b/>
          <w:bCs/>
          <w:sz w:val="24"/>
          <w:szCs w:val="24"/>
        </w:rPr>
        <w:t>NOR</w:t>
      </w:r>
      <w:r w:rsidR="00AA7CA8" w:rsidRPr="0061318C">
        <w:rPr>
          <w:rFonts w:ascii="Times New Roman" w:hAnsi="Times New Roman" w:cs="Times New Roman"/>
          <w:b/>
          <w:bCs/>
          <w:sz w:val="24"/>
          <w:szCs w:val="24"/>
        </w:rPr>
        <w:t>0180</w:t>
      </w:r>
      <w:r w:rsidR="004925DE" w:rsidRPr="0061318C">
        <w:rPr>
          <w:rFonts w:ascii="Times New Roman" w:hAnsi="Times New Roman" w:cs="Times New Roman"/>
          <w:sz w:val="24"/>
          <w:szCs w:val="24"/>
        </w:rPr>
        <w:t xml:space="preserve"> </w:t>
      </w:r>
      <w:r w:rsidR="005D3CD5" w:rsidRPr="0061318C">
        <w:rPr>
          <w:rFonts w:ascii="Times New Roman" w:hAnsi="Times New Roman" w:cs="Times New Roman"/>
          <w:sz w:val="24"/>
          <w:szCs w:val="24"/>
        </w:rPr>
        <w:t>–</w:t>
      </w:r>
      <w:r w:rsidR="004925DE" w:rsidRPr="0061318C">
        <w:rPr>
          <w:rFonts w:ascii="Times New Roman" w:hAnsi="Times New Roman" w:cs="Times New Roman"/>
          <w:sz w:val="24"/>
          <w:szCs w:val="24"/>
        </w:rPr>
        <w:t xml:space="preserve"> </w:t>
      </w:r>
      <w:r w:rsidR="005D3CD5" w:rsidRPr="0061318C">
        <w:rPr>
          <w:rFonts w:ascii="Times New Roman" w:hAnsi="Times New Roman" w:cs="Times New Roman"/>
          <w:sz w:val="24"/>
          <w:szCs w:val="24"/>
        </w:rPr>
        <w:t>Ciclo de Aquisição de IA’s Mercado</w:t>
      </w:r>
    </w:p>
    <w:p w14:paraId="2987706E" w14:textId="4A4E4A5B" w:rsidR="004605F0" w:rsidRPr="0061318C" w:rsidRDefault="004605F0" w:rsidP="00D41B42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1318C">
        <w:rPr>
          <w:rFonts w:ascii="Times New Roman" w:hAnsi="Times New Roman" w:cs="Times New Roman"/>
          <w:b/>
          <w:bCs/>
          <w:sz w:val="24"/>
          <w:szCs w:val="24"/>
        </w:rPr>
        <w:t>NOR</w:t>
      </w:r>
      <w:r w:rsidR="00AA7CA8" w:rsidRPr="0061318C">
        <w:rPr>
          <w:rFonts w:ascii="Times New Roman" w:hAnsi="Times New Roman" w:cs="Times New Roman"/>
          <w:b/>
          <w:bCs/>
          <w:sz w:val="24"/>
          <w:szCs w:val="24"/>
        </w:rPr>
        <w:t>0184</w:t>
      </w:r>
      <w:r w:rsidRPr="0061318C">
        <w:rPr>
          <w:rFonts w:ascii="Times New Roman" w:hAnsi="Times New Roman" w:cs="Times New Roman"/>
          <w:sz w:val="24"/>
          <w:szCs w:val="24"/>
        </w:rPr>
        <w:t xml:space="preserve"> </w:t>
      </w:r>
      <w:r w:rsidR="005D3CD5" w:rsidRPr="0061318C">
        <w:rPr>
          <w:rFonts w:ascii="Times New Roman" w:hAnsi="Times New Roman" w:cs="Times New Roman"/>
          <w:sz w:val="24"/>
          <w:szCs w:val="24"/>
        </w:rPr>
        <w:t>–</w:t>
      </w:r>
      <w:r w:rsidR="00563863" w:rsidRPr="0061318C">
        <w:rPr>
          <w:rFonts w:ascii="Times New Roman" w:hAnsi="Times New Roman" w:cs="Times New Roman"/>
          <w:sz w:val="24"/>
          <w:szCs w:val="24"/>
        </w:rPr>
        <w:t xml:space="preserve"> </w:t>
      </w:r>
      <w:r w:rsidR="005D3CD5" w:rsidRPr="0061318C">
        <w:rPr>
          <w:rFonts w:ascii="Times New Roman" w:hAnsi="Times New Roman" w:cs="Times New Roman"/>
          <w:sz w:val="24"/>
          <w:szCs w:val="24"/>
        </w:rPr>
        <w:t>Ciclo de Projetos de Inteligência Artificial (IA)</w:t>
      </w:r>
    </w:p>
    <w:p w14:paraId="3EB0B075" w14:textId="4244B5D0" w:rsidR="00424B15" w:rsidRPr="0061318C" w:rsidRDefault="00424B15" w:rsidP="00D41B42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1318C">
        <w:rPr>
          <w:rFonts w:ascii="Times New Roman" w:hAnsi="Times New Roman" w:cs="Times New Roman"/>
          <w:b/>
          <w:bCs/>
          <w:sz w:val="24"/>
          <w:szCs w:val="24"/>
        </w:rPr>
        <w:t>NOR</w:t>
      </w:r>
      <w:r w:rsidR="004707DA" w:rsidRPr="0061318C">
        <w:rPr>
          <w:rFonts w:ascii="Times New Roman" w:hAnsi="Times New Roman" w:cs="Times New Roman"/>
          <w:b/>
          <w:bCs/>
          <w:sz w:val="24"/>
          <w:szCs w:val="24"/>
        </w:rPr>
        <w:t xml:space="preserve">0089 </w:t>
      </w:r>
      <w:r w:rsidR="004707DA" w:rsidRPr="0061318C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4707DA" w:rsidRPr="0061318C">
        <w:rPr>
          <w:rFonts w:ascii="Times New Roman" w:hAnsi="Times New Roman" w:cs="Times New Roman"/>
          <w:bCs/>
          <w:sz w:val="24"/>
          <w:szCs w:val="24"/>
        </w:rPr>
        <w:t>Política de Segurança da Informação da Duas Rodas</w:t>
      </w:r>
    </w:p>
    <w:p w14:paraId="4DE55D87" w14:textId="1181305A" w:rsidR="008B6733" w:rsidRPr="0061318C" w:rsidRDefault="006C5C9A" w:rsidP="00D41B42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18C">
        <w:rPr>
          <w:rFonts w:ascii="Times New Roman" w:hAnsi="Times New Roman" w:cs="Times New Roman"/>
          <w:b/>
          <w:bCs/>
          <w:sz w:val="24"/>
          <w:szCs w:val="24"/>
        </w:rPr>
        <w:t xml:space="preserve">ABNT NBR ISSO/IEC </w:t>
      </w:r>
      <w:r w:rsidR="008B6733" w:rsidRPr="0061318C">
        <w:rPr>
          <w:rFonts w:ascii="Times New Roman" w:hAnsi="Times New Roman" w:cs="Times New Roman"/>
          <w:b/>
          <w:bCs/>
          <w:sz w:val="24"/>
          <w:szCs w:val="24"/>
        </w:rPr>
        <w:t>42001</w:t>
      </w:r>
      <w:r w:rsidR="008B6733" w:rsidRPr="0061318C">
        <w:rPr>
          <w:rFonts w:ascii="Times New Roman" w:hAnsi="Times New Roman" w:cs="Times New Roman"/>
          <w:sz w:val="24"/>
          <w:szCs w:val="24"/>
        </w:rPr>
        <w:t xml:space="preserve"> – Governança de Inteligência Artificial</w:t>
      </w:r>
    </w:p>
    <w:p w14:paraId="091C64E2" w14:textId="5FD948D5" w:rsidR="008B6733" w:rsidRPr="0061318C" w:rsidRDefault="008B6733" w:rsidP="009808E7">
      <w:pPr>
        <w:spacing w:line="360" w:lineRule="auto"/>
        <w:ind w:left="283" w:right="165" w:firstLine="425"/>
      </w:pPr>
    </w:p>
    <w:p w14:paraId="13045D99" w14:textId="77777777" w:rsidR="004605F0" w:rsidRPr="0061318C" w:rsidRDefault="004605F0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A4828E4" w14:textId="77777777" w:rsidR="00EF6A45" w:rsidRPr="0061318C" w:rsidRDefault="00EF6A45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5EB2DD8" w14:textId="77777777" w:rsidR="00EF6A45" w:rsidRPr="0061318C" w:rsidRDefault="00EF6A45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6060EE4" w14:textId="77777777" w:rsidR="00F876BC" w:rsidRPr="0061318C" w:rsidRDefault="00F876B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2B32353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BE4ED2A" w14:textId="77777777" w:rsidR="0065274D" w:rsidRPr="0061318C" w:rsidRDefault="0065274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1F4FF0D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15A8028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D052C85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3A9D386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289BA8B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1ABA4F8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D1E3811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9D913C9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4CEDB14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D3E6430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C537E28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EF3C711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738CDDB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8E2BB95" w14:textId="77777777" w:rsidR="00814011" w:rsidRPr="0061318C" w:rsidRDefault="0081401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0DB9D81" w14:textId="77777777" w:rsidR="00814011" w:rsidRPr="0061318C" w:rsidRDefault="0081401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A80EE5A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23B7DD5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8E8ACCE" w14:textId="6244279F" w:rsidR="004925DE" w:rsidRPr="0061318C" w:rsidRDefault="004925DE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  <w:bookmarkStart w:id="5" w:name="_Toc213858776"/>
      <w:r w:rsidRPr="0061318C">
        <w:rPr>
          <w:sz w:val="24"/>
        </w:rPr>
        <w:lastRenderedPageBreak/>
        <w:t>4 GOVERNANÇA DE INTELIGÊNCIA ARTIFICIAL</w:t>
      </w:r>
      <w:bookmarkEnd w:id="5"/>
    </w:p>
    <w:p w14:paraId="313A1428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01F1D29" w14:textId="633DFF02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A Governança de Inteligência Artificial (IA) envolve a criação e implementação de políticas e </w:t>
      </w:r>
      <w:r w:rsidR="00B253A1" w:rsidRPr="0061318C">
        <w:rPr>
          <w:sz w:val="24"/>
          <w:szCs w:val="24"/>
        </w:rPr>
        <w:t>fram</w:t>
      </w:r>
      <w:r w:rsidR="00FD086E" w:rsidRPr="0061318C">
        <w:rPr>
          <w:sz w:val="24"/>
          <w:szCs w:val="24"/>
        </w:rPr>
        <w:t>eworks</w:t>
      </w:r>
      <w:r w:rsidRPr="0061318C">
        <w:rPr>
          <w:sz w:val="24"/>
          <w:szCs w:val="24"/>
        </w:rPr>
        <w:t xml:space="preserve"> para garantir que a IA seja desenvolvida e utilizada de maneira alinhada aos objetivos estratégicos da organização e em conformidade com princípios éticos e regulamentações. Isso inclui a definição de processos de tomada de decisão, papéis e responsabilidades claras, e mecanismos de monitoramento para assegurar que as soluções de IA estejam operando de forma eficiente e segura.</w:t>
      </w:r>
    </w:p>
    <w:p w14:paraId="237DCCCB" w14:textId="6B82E0D3" w:rsidR="004925DE" w:rsidRPr="0061318C" w:rsidRDefault="001C4E7F" w:rsidP="009808E7">
      <w:pPr>
        <w:pStyle w:val="NormalWeb"/>
        <w:spacing w:line="360" w:lineRule="auto"/>
        <w:ind w:left="142" w:right="165" w:firstLine="425"/>
        <w:jc w:val="both"/>
      </w:pPr>
      <w:r w:rsidRPr="0061318C">
        <w:t xml:space="preserve">A </w:t>
      </w:r>
      <w:r w:rsidRPr="0061318C">
        <w:rPr>
          <w:rStyle w:val="Forte"/>
        </w:rPr>
        <w:t>ISO 42001:2023</w:t>
      </w:r>
      <w:r w:rsidRPr="0061318C">
        <w:t xml:space="preserve"> destaca que a governança de IA deve ser estruturada para garantir que a IA seja utilizada de forma responsável, maximizando o valor agregado enquanto minimiza os riscos. O foco está em garantir que todos os stakeholders compreendam, confiem e apoiem a implementação de </w:t>
      </w:r>
      <w:r w:rsidR="00BC69E3" w:rsidRPr="0061318C">
        <w:t>IA respeitando</w:t>
      </w:r>
      <w:r w:rsidRPr="0061318C">
        <w:t xml:space="preserve"> princípios éticos e legais.</w:t>
      </w:r>
    </w:p>
    <w:p w14:paraId="5601FA1B" w14:textId="2D050EE7" w:rsidR="004925DE" w:rsidRPr="0061318C" w:rsidRDefault="004235D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rStyle w:val="Forte"/>
          <w:sz w:val="24"/>
          <w:szCs w:val="24"/>
        </w:rPr>
        <w:t>O Manual de Governança de Inteligência Artificial (MAN0062)</w:t>
      </w:r>
      <w:r w:rsidRPr="0061318C">
        <w:rPr>
          <w:sz w:val="24"/>
          <w:szCs w:val="24"/>
        </w:rPr>
        <w:t xml:space="preserve"> serve como o documento principal da organização, estabelecendo as diretrizes gerais e normas para a implementação</w:t>
      </w:r>
      <w:r w:rsidR="000C07A3" w:rsidRPr="0061318C">
        <w:rPr>
          <w:sz w:val="24"/>
          <w:szCs w:val="24"/>
        </w:rPr>
        <w:t>.</w:t>
      </w:r>
      <w:r w:rsidRPr="0061318C">
        <w:rPr>
          <w:sz w:val="24"/>
          <w:szCs w:val="24"/>
        </w:rPr>
        <w:t xml:space="preserve"> Ele orienta sobre as práticas responsáveis e eficientes de governança, enquanto os documentos complementares fornecem as diretrizes específicas, como os processos, controles e requisitos necessários para garantir a conformidade e o alinhamento com as melhores práticas e regulamentações aplicáveis.</w:t>
      </w:r>
    </w:p>
    <w:p w14:paraId="2B9749C8" w14:textId="19D73B45" w:rsidR="68C394D2" w:rsidRPr="0061318C" w:rsidRDefault="68C394D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4E4B9F9" w14:textId="791127B5" w:rsidR="004925DE" w:rsidRPr="0061318C" w:rsidRDefault="004925DE" w:rsidP="009808E7">
      <w:pPr>
        <w:pStyle w:val="Ttulo2"/>
        <w:spacing w:line="360" w:lineRule="auto"/>
        <w:ind w:left="142" w:right="165" w:firstLine="425"/>
        <w:jc w:val="both"/>
        <w:rPr>
          <w:szCs w:val="24"/>
        </w:rPr>
      </w:pPr>
      <w:bookmarkStart w:id="6" w:name="_Toc213858777"/>
      <w:r w:rsidRPr="0061318C">
        <w:rPr>
          <w:szCs w:val="24"/>
        </w:rPr>
        <w:t>4.</w:t>
      </w:r>
      <w:r w:rsidR="00FC0347" w:rsidRPr="0061318C">
        <w:rPr>
          <w:szCs w:val="24"/>
        </w:rPr>
        <w:t>1</w:t>
      </w:r>
      <w:r w:rsidRPr="0061318C">
        <w:rPr>
          <w:szCs w:val="24"/>
        </w:rPr>
        <w:t xml:space="preserve"> A</w:t>
      </w:r>
      <w:r w:rsidR="00C828AD" w:rsidRPr="0061318C">
        <w:rPr>
          <w:szCs w:val="24"/>
        </w:rPr>
        <w:t>linhamento com os Objetivos de Negócio</w:t>
      </w:r>
      <w:bookmarkEnd w:id="6"/>
    </w:p>
    <w:p w14:paraId="00A1E5E4" w14:textId="77777777" w:rsidR="00FA0317" w:rsidRPr="0061318C" w:rsidRDefault="00FA0317" w:rsidP="009808E7">
      <w:pPr>
        <w:ind w:left="142" w:firstLine="425"/>
      </w:pPr>
    </w:p>
    <w:p w14:paraId="7C06CAE9" w14:textId="08E2E638" w:rsidR="005F63D1" w:rsidRDefault="0965C995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As iniciativas de IA devem estar estrategicamente alinhadas com os objetivos de negócio da organização. É essencial que os projetos de IA estejam direcionados para áreas que proporcionem o máximo valor agregado e contribuam para o crescimento e sucesso organizacional. Para garantir esse alinhamento, é fundamental a criação de um</w:t>
      </w:r>
      <w:r w:rsidR="0D32EC1D" w:rsidRPr="0061318C">
        <w:rPr>
          <w:sz w:val="24"/>
          <w:szCs w:val="24"/>
        </w:rPr>
        <w:t>a</w:t>
      </w:r>
      <w:r w:rsidRPr="0061318C">
        <w:rPr>
          <w:sz w:val="24"/>
          <w:szCs w:val="24"/>
        </w:rPr>
        <w:t xml:space="preserve"> </w:t>
      </w:r>
      <w:r w:rsidRPr="0061318C">
        <w:rPr>
          <w:rStyle w:val="Forte"/>
          <w:sz w:val="24"/>
          <w:szCs w:val="24"/>
        </w:rPr>
        <w:t>comi</w:t>
      </w:r>
      <w:r w:rsidR="74C1B965" w:rsidRPr="0061318C">
        <w:rPr>
          <w:rStyle w:val="Forte"/>
          <w:sz w:val="24"/>
          <w:szCs w:val="24"/>
        </w:rPr>
        <w:t>ssão</w:t>
      </w:r>
      <w:r w:rsidRPr="0061318C">
        <w:rPr>
          <w:rStyle w:val="Forte"/>
          <w:sz w:val="24"/>
          <w:szCs w:val="24"/>
        </w:rPr>
        <w:t xml:space="preserve"> de governança de IA</w:t>
      </w:r>
      <w:r w:rsidRPr="0061318C">
        <w:rPr>
          <w:sz w:val="24"/>
          <w:szCs w:val="24"/>
        </w:rPr>
        <w:t xml:space="preserve">, responsável por definir os </w:t>
      </w:r>
      <w:r w:rsidRPr="0061318C">
        <w:rPr>
          <w:rStyle w:val="Forte"/>
          <w:sz w:val="24"/>
          <w:szCs w:val="24"/>
        </w:rPr>
        <w:t>critérios de priorização</w:t>
      </w:r>
      <w:r w:rsidRPr="0061318C">
        <w:rPr>
          <w:sz w:val="24"/>
          <w:szCs w:val="24"/>
        </w:rPr>
        <w:t xml:space="preserve"> dos projetos, assegurando que os recursos sejam alocados de maneira eficiente e que as iniciativas de IA estejam em conformidade com as diretrizes estratégicas da organização. </w:t>
      </w:r>
    </w:p>
    <w:p w14:paraId="40063C6E" w14:textId="77777777" w:rsidR="0061318C" w:rsidRDefault="0061318C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</w:p>
    <w:p w14:paraId="73887CCC" w14:textId="77777777" w:rsidR="0061318C" w:rsidRPr="0061318C" w:rsidRDefault="0061318C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</w:p>
    <w:p w14:paraId="53A5E78F" w14:textId="77777777" w:rsidR="00814011" w:rsidRPr="0061318C" w:rsidRDefault="00814011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</w:p>
    <w:p w14:paraId="556F567C" w14:textId="0770A632" w:rsidR="00814011" w:rsidRPr="0061318C" w:rsidRDefault="00814011" w:rsidP="009808E7">
      <w:pPr>
        <w:pStyle w:val="Ttulo2"/>
        <w:spacing w:line="360" w:lineRule="auto"/>
        <w:ind w:left="142" w:right="165" w:firstLine="425"/>
        <w:jc w:val="both"/>
        <w:rPr>
          <w:szCs w:val="24"/>
        </w:rPr>
      </w:pPr>
      <w:bookmarkStart w:id="7" w:name="_Toc213858778"/>
      <w:r w:rsidRPr="0061318C">
        <w:rPr>
          <w:szCs w:val="24"/>
        </w:rPr>
        <w:lastRenderedPageBreak/>
        <w:t>4.2 Transformação Digital</w:t>
      </w:r>
      <w:bookmarkEnd w:id="7"/>
    </w:p>
    <w:p w14:paraId="2B55C16B" w14:textId="77777777" w:rsidR="00814011" w:rsidRPr="0061318C" w:rsidRDefault="00814011" w:rsidP="009808E7">
      <w:pPr>
        <w:spacing w:line="360" w:lineRule="auto"/>
        <w:ind w:left="142" w:right="165" w:firstLine="425"/>
      </w:pPr>
    </w:p>
    <w:p w14:paraId="13E9EEB4" w14:textId="77777777" w:rsidR="00814011" w:rsidRPr="0061318C" w:rsidRDefault="0081401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Na transformação digital, a IA é um conjunto de algoritmos inteligentes que através dos dados tem a capacidade de ampliar a capacidade humana ao automatizar o repetitivo e sugerir decisões melhores. Capar de automatizar processos, acelerar desenvolvimentos de formulações, melhora qualidade dos produtos, prever comportamentos entre outras aplicações. O resultado são saltos de eficiência, velocidade, inovação e mais valor para o cliente.</w:t>
      </w:r>
    </w:p>
    <w:p w14:paraId="10773826" w14:textId="77777777" w:rsidR="00814011" w:rsidRPr="0061318C" w:rsidRDefault="0081401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O processo de adoção de IA exige mudanças culturais e operacionais, para que a aderência da tecnologia ocorra nos processos existentes. </w:t>
      </w:r>
    </w:p>
    <w:p w14:paraId="0DA03073" w14:textId="77777777" w:rsidR="00814011" w:rsidRPr="0061318C" w:rsidRDefault="00814011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</w:p>
    <w:p w14:paraId="6A2C1BA8" w14:textId="4F2E6C51" w:rsidR="004925DE" w:rsidRPr="0061318C" w:rsidRDefault="004925DE" w:rsidP="009808E7">
      <w:pPr>
        <w:pStyle w:val="Ttulo2"/>
        <w:spacing w:line="360" w:lineRule="auto"/>
        <w:ind w:left="142" w:right="165" w:firstLine="425"/>
        <w:jc w:val="both"/>
        <w:rPr>
          <w:szCs w:val="24"/>
        </w:rPr>
      </w:pPr>
      <w:bookmarkStart w:id="8" w:name="_Toc213858779"/>
      <w:r w:rsidRPr="0061318C">
        <w:rPr>
          <w:szCs w:val="24"/>
        </w:rPr>
        <w:t>4.</w:t>
      </w:r>
      <w:r w:rsidR="00814011" w:rsidRPr="0061318C">
        <w:rPr>
          <w:szCs w:val="24"/>
        </w:rPr>
        <w:t>3</w:t>
      </w:r>
      <w:r w:rsidRPr="0061318C">
        <w:rPr>
          <w:szCs w:val="24"/>
        </w:rPr>
        <w:t xml:space="preserve"> T</w:t>
      </w:r>
      <w:r w:rsidR="00C828AD" w:rsidRPr="0061318C">
        <w:rPr>
          <w:szCs w:val="24"/>
        </w:rPr>
        <w:t>ransparência e Comunicação</w:t>
      </w:r>
      <w:bookmarkEnd w:id="8"/>
    </w:p>
    <w:p w14:paraId="392DFBC9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E441FAE" w14:textId="7581903F" w:rsidR="41A4D9BC" w:rsidRPr="0061318C" w:rsidRDefault="41A4D9B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Transparência, no âmbito da IA, significa tornar compreensíveis os processos que levam a determinadas decisões. Isso envolve a explicação dos modelos utilizados, a origem e a qualidade dos dados empregados, </w:t>
      </w:r>
      <w:r w:rsidR="000B0D07" w:rsidRPr="0061318C">
        <w:rPr>
          <w:sz w:val="24"/>
          <w:szCs w:val="24"/>
        </w:rPr>
        <w:t>e</w:t>
      </w:r>
      <w:r w:rsidRPr="0061318C">
        <w:rPr>
          <w:sz w:val="24"/>
          <w:szCs w:val="24"/>
        </w:rPr>
        <w:t xml:space="preserve"> </w:t>
      </w:r>
      <w:r w:rsidR="00BD22BA" w:rsidRPr="0061318C">
        <w:rPr>
          <w:sz w:val="24"/>
          <w:szCs w:val="24"/>
        </w:rPr>
        <w:t xml:space="preserve">o entendimento </w:t>
      </w:r>
      <w:r w:rsidRPr="0061318C">
        <w:rPr>
          <w:sz w:val="24"/>
          <w:szCs w:val="24"/>
        </w:rPr>
        <w:t>de possíveis limitações e vieses. Quando os usuários compreendem como um sistema funciona, mesmo que de forma simplificada, eles se sentem mais seguros e confiantes em relação aos seus resultados.</w:t>
      </w:r>
    </w:p>
    <w:p w14:paraId="6A984DDF" w14:textId="074F52CE" w:rsidR="41A4D9BC" w:rsidRPr="0061318C" w:rsidRDefault="41A4D9B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No entanto, a transparência só se concretiza plenamente quando acompanhada de uma comunicação eficaz. É por meio dela que as informações técnicas são traduzidas para uma linguagem acessível, permitindo que diferentes públicos compreendam o funcionamento e os impactos da IA. Além disso, a comunicação deve ser contínua e aberta ao diálogo, promovendo um ambiente em que dúvidas possam ser esclarecidas, feedbacks acolhidos e melhorias implementadas.</w:t>
      </w:r>
    </w:p>
    <w:p w14:paraId="30DFBDAB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3508139" w14:textId="2CAB859A" w:rsidR="07395B0D" w:rsidRPr="0061318C" w:rsidRDefault="07395B0D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  <w:r w:rsidRPr="0061318C">
        <w:rPr>
          <w:b/>
          <w:bCs/>
          <w:sz w:val="24"/>
          <w:szCs w:val="24"/>
        </w:rPr>
        <w:t>4.</w:t>
      </w:r>
      <w:r w:rsidR="00814011" w:rsidRPr="0061318C">
        <w:rPr>
          <w:b/>
          <w:bCs/>
          <w:sz w:val="24"/>
          <w:szCs w:val="24"/>
        </w:rPr>
        <w:t>4</w:t>
      </w:r>
      <w:r w:rsidRPr="0061318C">
        <w:rPr>
          <w:b/>
          <w:bCs/>
          <w:sz w:val="24"/>
          <w:szCs w:val="24"/>
        </w:rPr>
        <w:t xml:space="preserve"> Liderança e Autoridade Técnica</w:t>
      </w:r>
    </w:p>
    <w:p w14:paraId="1C6AC37B" w14:textId="05D0CD68" w:rsidR="07395B0D" w:rsidRPr="0061318C" w:rsidRDefault="07395B0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br/>
      </w:r>
      <w:r w:rsidRPr="0061318C">
        <w:rPr>
          <w:sz w:val="24"/>
          <w:szCs w:val="24"/>
        </w:rPr>
        <w:tab/>
        <w:t xml:space="preserve">A governança de IA exige que as áreas responsáveis, como Segurança da Informação, Governança de Dados, Arquitetura de Dados e o time técnico de IA, tenham </w:t>
      </w:r>
      <w:r w:rsidRPr="0061318C">
        <w:rPr>
          <w:b/>
          <w:bCs/>
          <w:sz w:val="24"/>
          <w:szCs w:val="24"/>
        </w:rPr>
        <w:t>autoridade formal</w:t>
      </w:r>
      <w:r w:rsidRPr="0061318C">
        <w:rPr>
          <w:sz w:val="24"/>
          <w:szCs w:val="24"/>
        </w:rPr>
        <w:t xml:space="preserve"> e </w:t>
      </w:r>
      <w:r w:rsidRPr="0061318C">
        <w:rPr>
          <w:b/>
          <w:bCs/>
          <w:sz w:val="24"/>
          <w:szCs w:val="24"/>
        </w:rPr>
        <w:t>recursos adequados</w:t>
      </w:r>
      <w:r w:rsidRPr="0061318C">
        <w:rPr>
          <w:sz w:val="24"/>
          <w:szCs w:val="24"/>
        </w:rPr>
        <w:t xml:space="preserve"> para avaliar, aprovar e monitorar os projetos de Inteligência Artificial.</w:t>
      </w:r>
      <w:r w:rsidRPr="0061318C">
        <w:rPr>
          <w:sz w:val="24"/>
          <w:szCs w:val="24"/>
        </w:rPr>
        <w:br/>
        <w:t xml:space="preserve">É essencial que essas equipes atuem de forma coordenada, com autonomia técnica e apoio da alta liderança, assegurando que todas as iniciativas estejam em conformidade com os </w:t>
      </w:r>
      <w:r w:rsidRPr="0061318C">
        <w:rPr>
          <w:sz w:val="24"/>
          <w:szCs w:val="24"/>
        </w:rPr>
        <w:lastRenderedPageBreak/>
        <w:t>princípios de segurança, ética, responsabilidade legal e alinhamento estratégico da organização.</w:t>
      </w:r>
    </w:p>
    <w:p w14:paraId="2BF405DC" w14:textId="6A176A74" w:rsidR="68C394D2" w:rsidRPr="0061318C" w:rsidRDefault="68C394D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2CC278F" w14:textId="3A2303A0" w:rsidR="004925DE" w:rsidRPr="0061318C" w:rsidRDefault="0E9A7D19" w:rsidP="009808E7">
      <w:pPr>
        <w:pStyle w:val="Ttulo2"/>
        <w:spacing w:line="360" w:lineRule="auto"/>
        <w:ind w:left="142" w:right="165" w:firstLine="425"/>
        <w:jc w:val="both"/>
        <w:rPr>
          <w:szCs w:val="24"/>
        </w:rPr>
      </w:pPr>
      <w:bookmarkStart w:id="9" w:name="_Toc213858780"/>
      <w:r w:rsidRPr="0061318C">
        <w:rPr>
          <w:szCs w:val="24"/>
        </w:rPr>
        <w:t>4.</w:t>
      </w:r>
      <w:r w:rsidR="00814011" w:rsidRPr="0061318C">
        <w:rPr>
          <w:szCs w:val="24"/>
        </w:rPr>
        <w:t>5</w:t>
      </w:r>
      <w:r w:rsidRPr="0061318C">
        <w:rPr>
          <w:szCs w:val="24"/>
        </w:rPr>
        <w:t xml:space="preserve"> C</w:t>
      </w:r>
      <w:r w:rsidR="51412B1D" w:rsidRPr="0061318C">
        <w:rPr>
          <w:szCs w:val="24"/>
        </w:rPr>
        <w:t>apacitação e Desenvolvimento</w:t>
      </w:r>
      <w:bookmarkEnd w:id="9"/>
    </w:p>
    <w:p w14:paraId="70078B55" w14:textId="77777777" w:rsidR="00386081" w:rsidRPr="0061318C" w:rsidRDefault="00386081" w:rsidP="009808E7">
      <w:pPr>
        <w:ind w:left="142" w:firstLine="425"/>
      </w:pPr>
    </w:p>
    <w:p w14:paraId="6D16539E" w14:textId="0ACB6289" w:rsidR="004925DE" w:rsidRPr="0061318C" w:rsidRDefault="00386081" w:rsidP="009808E7">
      <w:pPr>
        <w:spacing w:line="360" w:lineRule="auto"/>
        <w:ind w:left="142" w:right="165" w:firstLine="425"/>
        <w:jc w:val="both"/>
      </w:pPr>
      <w:r w:rsidRPr="0061318C">
        <w:t xml:space="preserve">A capacitação contínua da </w:t>
      </w:r>
      <w:r w:rsidRPr="0061318C">
        <w:rPr>
          <w:rStyle w:val="Forte"/>
          <w:b w:val="0"/>
          <w:bCs w:val="0"/>
        </w:rPr>
        <w:t xml:space="preserve">equipe de </w:t>
      </w:r>
      <w:r w:rsidR="00F44345" w:rsidRPr="0061318C">
        <w:rPr>
          <w:rStyle w:val="Forte"/>
          <w:b w:val="0"/>
          <w:bCs w:val="0"/>
        </w:rPr>
        <w:t>TI</w:t>
      </w:r>
      <w:r w:rsidR="00F44345" w:rsidRPr="0061318C">
        <w:rPr>
          <w:rStyle w:val="Forte"/>
        </w:rPr>
        <w:t xml:space="preserve"> </w:t>
      </w:r>
      <w:r w:rsidR="00F44345" w:rsidRPr="0061318C">
        <w:t>é</w:t>
      </w:r>
      <w:r w:rsidRPr="0061318C">
        <w:t xml:space="preserve"> essencial para manter a inovação e a eficácia nos projetos e operações tecnológicas. Programas de treinamento e desenvolvimento devem ser oferecidos regularmente para que os profissionais dessa área possam se atualizar com as novas tecnologias, ferramentas e melhores práticas do setor, garantindo que a equipe esteja sempre preparada para enfrentar os desafios e aproveitar as oportunidades que surgem no campo da Inteligência Artificial.</w:t>
      </w:r>
    </w:p>
    <w:p w14:paraId="2997F04F" w14:textId="1BD43E42" w:rsidR="2987252D" w:rsidRPr="0061318C" w:rsidRDefault="2987252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D3C4D5D" w14:textId="61D6E5AB" w:rsidR="004925DE" w:rsidRPr="0061318C" w:rsidRDefault="00814011" w:rsidP="009808E7">
      <w:pPr>
        <w:pStyle w:val="Ttulo2"/>
        <w:ind w:left="142" w:firstLine="425"/>
        <w:jc w:val="left"/>
        <w:rPr>
          <w:szCs w:val="24"/>
        </w:rPr>
      </w:pPr>
      <w:bookmarkStart w:id="10" w:name="_Toc213858781"/>
      <w:r w:rsidRPr="0061318C">
        <w:rPr>
          <w:szCs w:val="24"/>
        </w:rPr>
        <w:t>4</w:t>
      </w:r>
      <w:r w:rsidR="0E9A7D19" w:rsidRPr="0061318C">
        <w:rPr>
          <w:szCs w:val="24"/>
        </w:rPr>
        <w:t>.</w:t>
      </w:r>
      <w:r w:rsidRPr="0061318C">
        <w:rPr>
          <w:szCs w:val="24"/>
        </w:rPr>
        <w:t>6</w:t>
      </w:r>
      <w:r w:rsidR="0E9A7D19" w:rsidRPr="0061318C">
        <w:rPr>
          <w:szCs w:val="24"/>
        </w:rPr>
        <w:t xml:space="preserve"> A</w:t>
      </w:r>
      <w:r w:rsidR="14D1BCCA" w:rsidRPr="0061318C">
        <w:rPr>
          <w:szCs w:val="24"/>
        </w:rPr>
        <w:t>valiação e Melhoria Contínua</w:t>
      </w:r>
      <w:bookmarkEnd w:id="10"/>
    </w:p>
    <w:p w14:paraId="4D70B86F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3053B5F" w14:textId="21905BDB" w:rsidR="004925DE" w:rsidRPr="0061318C" w:rsidRDefault="68B525FA" w:rsidP="009808E7">
      <w:pPr>
        <w:spacing w:line="360" w:lineRule="auto"/>
        <w:ind w:left="142" w:firstLine="425"/>
        <w:jc w:val="both"/>
      </w:pPr>
      <w:r w:rsidRPr="0061318C">
        <w:t>É necessário realizar avaliações periódicas dos sistemas e práticas de IA para garantir sua eficácia e conformidade com os objetivos e padrões éticos da organização (NOR0179 – Avaliação e Melhoria Contínua). A curadoria dessas soluções, aliada a uma abordagem de assertividade nas melhorias, é fundamental para manter a eficácia e alinhamento contínuo das soluções de IA com as necessidades organizacionais. A busca constante por aprimoramento assegura que as práticas de IA se mantenham inovadoras e adaptadas às mudanças no setor.</w:t>
      </w:r>
    </w:p>
    <w:p w14:paraId="592CCCB9" w14:textId="26E47FDC" w:rsidR="68C394D2" w:rsidRPr="0061318C" w:rsidRDefault="68C394D2" w:rsidP="009808E7">
      <w:pPr>
        <w:ind w:left="142" w:firstLine="425"/>
      </w:pPr>
    </w:p>
    <w:p w14:paraId="594F5BFA" w14:textId="4FE307A3" w:rsidR="00EB73E3" w:rsidRPr="0061318C" w:rsidRDefault="00EB73E3" w:rsidP="009808E7">
      <w:pPr>
        <w:pStyle w:val="Ttulo2"/>
        <w:ind w:left="142" w:firstLine="425"/>
        <w:jc w:val="left"/>
        <w:rPr>
          <w:szCs w:val="24"/>
        </w:rPr>
      </w:pPr>
      <w:bookmarkStart w:id="11" w:name="_Toc213858782"/>
      <w:r w:rsidRPr="0061318C">
        <w:rPr>
          <w:szCs w:val="24"/>
        </w:rPr>
        <w:t>4.7 Planejamento e Avaliação de Riscos</w:t>
      </w:r>
      <w:bookmarkEnd w:id="11"/>
    </w:p>
    <w:p w14:paraId="54885F0F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EB3A91B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Todo projeto de Inteligência Artificial deve ser submetido a um processo formal de avaliação de risco, com foco em aspectos como segurança da informação, vieses algorítmicos, proteção de dados pessoais, impacto reputacional e aderência às regulamentações vigentes. Esta avaliação deve considerar todo o ciclo de vida da solução de IA, da concepção ao descarte.</w:t>
      </w:r>
    </w:p>
    <w:p w14:paraId="1D6B1E71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3F103EC" w14:textId="2F3E1C58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As análises devem ser conduzidas com base nos princípios definidos na </w:t>
      </w:r>
      <w:r w:rsidR="0061318C" w:rsidRPr="0061318C">
        <w:rPr>
          <w:sz w:val="24"/>
          <w:szCs w:val="24"/>
        </w:rPr>
        <w:t>(</w:t>
      </w:r>
      <w:r w:rsidRPr="0061318C">
        <w:rPr>
          <w:sz w:val="24"/>
          <w:szCs w:val="24"/>
        </w:rPr>
        <w:t>NOR</w:t>
      </w:r>
      <w:r w:rsidR="00F22841" w:rsidRPr="0061318C">
        <w:rPr>
          <w:sz w:val="24"/>
          <w:szCs w:val="24"/>
        </w:rPr>
        <w:t>0183</w:t>
      </w:r>
      <w:r w:rsidRPr="0061318C">
        <w:rPr>
          <w:sz w:val="24"/>
          <w:szCs w:val="24"/>
        </w:rPr>
        <w:t xml:space="preserve"> – Gestão de Riscos da Tecnologia da Informação</w:t>
      </w:r>
      <w:r w:rsidR="0061318C" w:rsidRPr="0061318C">
        <w:rPr>
          <w:sz w:val="24"/>
          <w:szCs w:val="24"/>
        </w:rPr>
        <w:t>)</w:t>
      </w:r>
      <w:r w:rsidRPr="0061318C">
        <w:rPr>
          <w:sz w:val="24"/>
          <w:szCs w:val="24"/>
        </w:rPr>
        <w:t>, além das diretrizes da ISO/IEC 42001 e da LGPD. Sempre que aplicável, recomenda-se a elaboração de uma Avaliação de Impacto (PIA/DPIA) para fins de conformidade com exigências legais e contratuais.</w:t>
      </w:r>
    </w:p>
    <w:p w14:paraId="421DA937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33F76FB" w14:textId="77777777" w:rsidR="00EB73E3" w:rsidRPr="0061318C" w:rsidRDefault="00EB73E3" w:rsidP="009808E7">
      <w:pPr>
        <w:pStyle w:val="Ttulo2"/>
        <w:ind w:left="142" w:firstLine="425"/>
        <w:jc w:val="left"/>
        <w:rPr>
          <w:szCs w:val="24"/>
        </w:rPr>
      </w:pPr>
      <w:bookmarkStart w:id="12" w:name="_Toc213858783"/>
      <w:r w:rsidRPr="0061318C">
        <w:rPr>
          <w:szCs w:val="24"/>
        </w:rPr>
        <w:lastRenderedPageBreak/>
        <w:t>4.8 Ciclo de Vida da IA e PDCA</w:t>
      </w:r>
      <w:bookmarkEnd w:id="12"/>
    </w:p>
    <w:p w14:paraId="04C441B2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818FA37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 gestão da IA deve seguir o ciclo PDCA (Planejar-Fazer-Verificar-Agir), conforme preconizado pela ISO/IEC 42001, garantindo melhoria contínua e rastreabilidade das decisões algorítmicas.</w:t>
      </w:r>
    </w:p>
    <w:p w14:paraId="714404CA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978C07A" w14:textId="6CF22320" w:rsidR="00EB73E3" w:rsidRPr="0061318C" w:rsidRDefault="00EB73E3" w:rsidP="00D41B42">
      <w:pPr>
        <w:pStyle w:val="TextoGeral"/>
        <w:numPr>
          <w:ilvl w:val="0"/>
          <w:numId w:val="8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Planejar: Identificar o problema, os requisitos técnicos, os riscos e as métricas de sucesso.</w:t>
      </w:r>
    </w:p>
    <w:p w14:paraId="087CF558" w14:textId="66005F38" w:rsidR="00EB73E3" w:rsidRPr="0061318C" w:rsidRDefault="00EB73E3" w:rsidP="00D41B42">
      <w:pPr>
        <w:pStyle w:val="TextoGeral"/>
        <w:numPr>
          <w:ilvl w:val="0"/>
          <w:numId w:val="8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Fazer: Desenvolver, treinar, testar e documentar o sistema.</w:t>
      </w:r>
    </w:p>
    <w:p w14:paraId="3CDCEF76" w14:textId="3751DFFB" w:rsidR="00EB73E3" w:rsidRPr="0061318C" w:rsidRDefault="00EB73E3" w:rsidP="00D41B42">
      <w:pPr>
        <w:pStyle w:val="TextoGeral"/>
        <w:numPr>
          <w:ilvl w:val="0"/>
          <w:numId w:val="8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Verificar: Monitorar o desempenho, os vieses, as falhas e os desvios.</w:t>
      </w:r>
    </w:p>
    <w:p w14:paraId="02DB4814" w14:textId="5B0A6498" w:rsidR="00EB73E3" w:rsidRPr="0061318C" w:rsidRDefault="00EB73E3" w:rsidP="00D41B42">
      <w:pPr>
        <w:pStyle w:val="TextoGeral"/>
        <w:numPr>
          <w:ilvl w:val="0"/>
          <w:numId w:val="8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Agir: Corrigir desvios, atualizar modelos, revalidar ou suspender o uso, conforme necessário.</w:t>
      </w:r>
    </w:p>
    <w:p w14:paraId="3168E24F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CF22B12" w14:textId="1FBECFA3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Todos os logs de operação, decisões e falhas devem ser registrados de forma segura, permitindo auditoria e rastreabilidade dos modelos implementados.</w:t>
      </w:r>
    </w:p>
    <w:p w14:paraId="4617653C" w14:textId="2273A913" w:rsidR="68C394D2" w:rsidRPr="0061318C" w:rsidRDefault="68C394D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48A704E" w14:textId="77777777" w:rsidR="00EB73E3" w:rsidRPr="0061318C" w:rsidRDefault="00EB73E3" w:rsidP="009808E7">
      <w:pPr>
        <w:pStyle w:val="Ttulo2"/>
        <w:ind w:left="142" w:firstLine="425"/>
        <w:jc w:val="left"/>
        <w:rPr>
          <w:szCs w:val="24"/>
        </w:rPr>
      </w:pPr>
      <w:bookmarkStart w:id="13" w:name="_Toc213858784"/>
      <w:r w:rsidRPr="0061318C">
        <w:rPr>
          <w:szCs w:val="24"/>
        </w:rPr>
        <w:t>4.9 Gestão de Terceiros e Fornecedores</w:t>
      </w:r>
      <w:bookmarkEnd w:id="13"/>
    </w:p>
    <w:p w14:paraId="6E032498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99FC745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 contratação de fornecedores que ofereçam serviços ou plataformas baseadas em IA deve seguir critérios rigorosos de conformidade, segurança, responsabilidade e governança. É obrigatória a formalização contratual de cláusulas relacionadas à:</w:t>
      </w:r>
    </w:p>
    <w:p w14:paraId="51AC52D8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AF30BD3" w14:textId="6292983F" w:rsidR="00EB73E3" w:rsidRPr="0061318C" w:rsidRDefault="00EB73E3" w:rsidP="00D41B42">
      <w:pPr>
        <w:pStyle w:val="TextoGeral"/>
        <w:numPr>
          <w:ilvl w:val="0"/>
          <w:numId w:val="4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Proteção de dados e confidencialidade,</w:t>
      </w:r>
    </w:p>
    <w:p w14:paraId="7CF776EB" w14:textId="6F8FE6CD" w:rsidR="116A1F44" w:rsidRPr="0061318C" w:rsidRDefault="726B0D85" w:rsidP="00D41B42">
      <w:pPr>
        <w:pStyle w:val="TextoGeral"/>
        <w:numPr>
          <w:ilvl w:val="0"/>
          <w:numId w:val="4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Propriedade intelectual para modelos de IA desenvolvidos sob demanda,</w:t>
      </w:r>
    </w:p>
    <w:p w14:paraId="391971F3" w14:textId="7E962BC6" w:rsidR="00EB73E3" w:rsidRPr="0061318C" w:rsidRDefault="00EB73E3" w:rsidP="00D41B42">
      <w:pPr>
        <w:pStyle w:val="TextoGeral"/>
        <w:numPr>
          <w:ilvl w:val="0"/>
          <w:numId w:val="4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Segurança da informação,</w:t>
      </w:r>
    </w:p>
    <w:p w14:paraId="20353805" w14:textId="621A3AF2" w:rsidR="00EB73E3" w:rsidRPr="0061318C" w:rsidRDefault="00EB73E3" w:rsidP="00D41B42">
      <w:pPr>
        <w:pStyle w:val="TextoGeral"/>
        <w:numPr>
          <w:ilvl w:val="0"/>
          <w:numId w:val="4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Responsabilidade por decisões automatizadas,</w:t>
      </w:r>
    </w:p>
    <w:p w14:paraId="34B2C8E5" w14:textId="23544509" w:rsidR="00EB73E3" w:rsidRPr="0061318C" w:rsidRDefault="00EB73E3" w:rsidP="00D41B42">
      <w:pPr>
        <w:pStyle w:val="TextoGeral"/>
        <w:numPr>
          <w:ilvl w:val="0"/>
          <w:numId w:val="4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Possibilidade de auditoria e rastreamento de decisões,</w:t>
      </w:r>
    </w:p>
    <w:p w14:paraId="49D1D20E" w14:textId="72E92C0E" w:rsidR="00EB73E3" w:rsidRPr="0061318C" w:rsidRDefault="00EB73E3" w:rsidP="00D41B42">
      <w:pPr>
        <w:pStyle w:val="TextoGeral"/>
        <w:numPr>
          <w:ilvl w:val="0"/>
          <w:numId w:val="4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Procedimentos para descontinuidade e reversão segura.</w:t>
      </w:r>
    </w:p>
    <w:p w14:paraId="11744D43" w14:textId="77777777" w:rsidR="00EB73E3" w:rsidRPr="0061318C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C85C1CE" w14:textId="35C4C594" w:rsidR="00EB73E3" w:rsidRDefault="00EB73E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 matriz de responsabilidades entre a organização e o fornecedor deve ser documentada, com base nos princípios da ISO/IEC 42001 e alinhada à política de terceirização vigente.</w:t>
      </w:r>
    </w:p>
    <w:p w14:paraId="5EC607BE" w14:textId="77777777" w:rsidR="0061318C" w:rsidRP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EF782CD" w14:textId="74E59DC5" w:rsidR="2987252D" w:rsidRPr="0061318C" w:rsidRDefault="2987252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7829B4C" w14:textId="0663B00A" w:rsidR="008B7E3A" w:rsidRPr="0061318C" w:rsidRDefault="008B7E3A" w:rsidP="009808E7">
      <w:pPr>
        <w:pStyle w:val="Ttulo2"/>
        <w:ind w:left="142" w:firstLine="425"/>
        <w:jc w:val="left"/>
        <w:rPr>
          <w:szCs w:val="24"/>
        </w:rPr>
      </w:pPr>
      <w:bookmarkStart w:id="14" w:name="_Toc213858785"/>
      <w:r w:rsidRPr="0061318C">
        <w:rPr>
          <w:szCs w:val="24"/>
        </w:rPr>
        <w:lastRenderedPageBreak/>
        <w:t>4.</w:t>
      </w:r>
      <w:r w:rsidR="001F25CC" w:rsidRPr="0061318C">
        <w:rPr>
          <w:szCs w:val="24"/>
        </w:rPr>
        <w:t>10</w:t>
      </w:r>
      <w:r w:rsidRPr="0061318C">
        <w:rPr>
          <w:szCs w:val="24"/>
        </w:rPr>
        <w:t xml:space="preserve"> Comissão de Governança de IA e Dados</w:t>
      </w:r>
      <w:bookmarkEnd w:id="14"/>
    </w:p>
    <w:p w14:paraId="7AE65979" w14:textId="77777777" w:rsidR="001F25CC" w:rsidRPr="0061318C" w:rsidRDefault="001F25CC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388C6B08" w14:textId="77777777" w:rsidR="008B7E3A" w:rsidRPr="0061318C" w:rsidRDefault="008B7E3A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 organização mantém uma Comissão de Governança de IA e Dados, composta por representantes das áreas de Tecnologia da Informação, Segurança da Informação, Governança de Dados, Arquitetura de Dados, Jurídico (quando aplicável) e demais áreas envolvidas nos projetos de Inteligência Artificial.</w:t>
      </w:r>
    </w:p>
    <w:p w14:paraId="7DF2E320" w14:textId="77777777" w:rsidR="008B7E3A" w:rsidRPr="0061318C" w:rsidRDefault="2477216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Essa comissão atua como instância estratégica e consultiva, com as seguintes atribuições:</w:t>
      </w:r>
    </w:p>
    <w:p w14:paraId="424E7DA6" w14:textId="3ADE0C04" w:rsidR="68C394D2" w:rsidRPr="0061318C" w:rsidRDefault="68C394D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A003EEE" w14:textId="41D1C99F" w:rsidR="008B7E3A" w:rsidRPr="0061318C" w:rsidRDefault="24772161" w:rsidP="00D41B42">
      <w:pPr>
        <w:pStyle w:val="TextoGeral"/>
        <w:numPr>
          <w:ilvl w:val="0"/>
          <w:numId w:val="5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Analisar propostas de novos projetos de </w:t>
      </w:r>
      <w:r w:rsidR="02FBF177" w:rsidRPr="0061318C">
        <w:rPr>
          <w:sz w:val="24"/>
          <w:szCs w:val="24"/>
        </w:rPr>
        <w:t>IA avaliando</w:t>
      </w:r>
      <w:r w:rsidRPr="0061318C">
        <w:rPr>
          <w:sz w:val="24"/>
          <w:szCs w:val="24"/>
        </w:rPr>
        <w:t xml:space="preserve"> aspectos técnicos, regulatórios, éticos e de segurança;</w:t>
      </w:r>
    </w:p>
    <w:p w14:paraId="267B177D" w14:textId="1EAC4613" w:rsidR="008B7E3A" w:rsidRPr="0061318C" w:rsidRDefault="24772161" w:rsidP="00D41B42">
      <w:pPr>
        <w:pStyle w:val="TextoGeral"/>
        <w:numPr>
          <w:ilvl w:val="0"/>
          <w:numId w:val="5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Emitir parecer técnico sobre viabilidade e alinhamento aos princípios </w:t>
      </w:r>
      <w:r w:rsidR="2045462E" w:rsidRPr="0061318C">
        <w:rPr>
          <w:sz w:val="24"/>
          <w:szCs w:val="24"/>
        </w:rPr>
        <w:t>de governança de IA</w:t>
      </w:r>
      <w:r w:rsidRPr="0061318C">
        <w:rPr>
          <w:sz w:val="24"/>
          <w:szCs w:val="24"/>
        </w:rPr>
        <w:t>;</w:t>
      </w:r>
    </w:p>
    <w:p w14:paraId="5B40E6E2" w14:textId="77777777" w:rsidR="008B7E3A" w:rsidRPr="0061318C" w:rsidRDefault="008B7E3A" w:rsidP="00D41B42">
      <w:pPr>
        <w:pStyle w:val="TextoGeral"/>
        <w:numPr>
          <w:ilvl w:val="0"/>
          <w:numId w:val="5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Definir critérios de homologação, aprovação e descontinuidade de soluções de IA;</w:t>
      </w:r>
    </w:p>
    <w:p w14:paraId="63E64916" w14:textId="77777777" w:rsidR="008B7E3A" w:rsidRPr="0061318C" w:rsidRDefault="008B7E3A" w:rsidP="00D41B42">
      <w:pPr>
        <w:pStyle w:val="TextoGeral"/>
        <w:numPr>
          <w:ilvl w:val="0"/>
          <w:numId w:val="5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Promover o alinhamento entre áreas técnicas e de negócio no uso da IA;</w:t>
      </w:r>
    </w:p>
    <w:p w14:paraId="148EBACB" w14:textId="77777777" w:rsidR="008B7E3A" w:rsidRPr="0061318C" w:rsidRDefault="008B7E3A" w:rsidP="00D41B42">
      <w:pPr>
        <w:pStyle w:val="TextoGeral"/>
        <w:numPr>
          <w:ilvl w:val="0"/>
          <w:numId w:val="5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Avaliar indicadores de desempenho e conformidade das soluções implantadas;</w:t>
      </w:r>
    </w:p>
    <w:p w14:paraId="42A0C381" w14:textId="77777777" w:rsidR="008B7E3A" w:rsidRPr="0061318C" w:rsidRDefault="008B7E3A" w:rsidP="00D41B42">
      <w:pPr>
        <w:pStyle w:val="TextoGeral"/>
        <w:numPr>
          <w:ilvl w:val="0"/>
          <w:numId w:val="5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Recomendar atualizações normativas e ações de melhoria contínua no processo de governança.</w:t>
      </w:r>
    </w:p>
    <w:p w14:paraId="21838BA9" w14:textId="77777777" w:rsidR="009808E7" w:rsidRPr="0061318C" w:rsidRDefault="009808E7" w:rsidP="009808E7">
      <w:pPr>
        <w:pStyle w:val="TextoGeral"/>
        <w:spacing w:line="360" w:lineRule="auto"/>
        <w:ind w:left="567" w:right="165"/>
        <w:jc w:val="both"/>
        <w:rPr>
          <w:sz w:val="24"/>
          <w:szCs w:val="24"/>
        </w:rPr>
      </w:pPr>
    </w:p>
    <w:p w14:paraId="2C7909D3" w14:textId="77777777" w:rsidR="008B7E3A" w:rsidRPr="0061318C" w:rsidRDefault="2477216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 atuação da comissão assegura que as decisões relacionadas à IA sejam fundamentadas em critérios claros, multidisciplinares e em consonância com os objetivos estratégicos e regulatórios da organização.</w:t>
      </w:r>
    </w:p>
    <w:p w14:paraId="13449DCB" w14:textId="4E5A7E93" w:rsidR="003C6DD8" w:rsidRPr="0061318C" w:rsidRDefault="56ABDB4F" w:rsidP="009808E7">
      <w:pPr>
        <w:pStyle w:val="Ttulo2"/>
        <w:ind w:left="142" w:firstLine="425"/>
        <w:jc w:val="left"/>
        <w:rPr>
          <w:szCs w:val="24"/>
        </w:rPr>
      </w:pPr>
      <w:bookmarkStart w:id="15" w:name="_Toc213858786"/>
      <w:r w:rsidRPr="0061318C">
        <w:rPr>
          <w:szCs w:val="24"/>
        </w:rPr>
        <w:t>4.11 Escopo d</w:t>
      </w:r>
      <w:r w:rsidR="61DF9368" w:rsidRPr="0061318C">
        <w:rPr>
          <w:szCs w:val="24"/>
        </w:rPr>
        <w:t>o Departamento de</w:t>
      </w:r>
      <w:r w:rsidRPr="0061318C">
        <w:rPr>
          <w:szCs w:val="24"/>
        </w:rPr>
        <w:t xml:space="preserve"> TI em Projetos de Inteligência Artificial</w:t>
      </w:r>
      <w:bookmarkEnd w:id="15"/>
    </w:p>
    <w:p w14:paraId="0C1BA336" w14:textId="77777777" w:rsidR="003C6DD8" w:rsidRPr="0061318C" w:rsidRDefault="003C6DD8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76CEF3DB" w14:textId="1C42E91D" w:rsidR="003C6DD8" w:rsidRPr="0061318C" w:rsidRDefault="56ABDB4F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A área de </w:t>
      </w:r>
      <w:r w:rsidR="6DFDE455" w:rsidRPr="0061318C">
        <w:rPr>
          <w:sz w:val="24"/>
          <w:szCs w:val="24"/>
        </w:rPr>
        <w:t>infraestrutura de TI</w:t>
      </w:r>
      <w:r w:rsidRPr="0061318C">
        <w:rPr>
          <w:sz w:val="24"/>
          <w:szCs w:val="24"/>
        </w:rPr>
        <w:t xml:space="preserve">, em conjunto com a </w:t>
      </w:r>
      <w:r w:rsidR="7989F6B6" w:rsidRPr="0061318C">
        <w:rPr>
          <w:sz w:val="24"/>
          <w:szCs w:val="24"/>
        </w:rPr>
        <w:t xml:space="preserve">área </w:t>
      </w:r>
      <w:r w:rsidRPr="0061318C">
        <w:rPr>
          <w:sz w:val="24"/>
          <w:szCs w:val="24"/>
        </w:rPr>
        <w:t xml:space="preserve">Transformação Digital, desempenha um papel central na governança, desenvolvimento, experimentação e implementação de soluções baseadas em Inteligência Artificial (IA). Cabe </w:t>
      </w:r>
      <w:r w:rsidR="553B8EEA" w:rsidRPr="0061318C">
        <w:rPr>
          <w:sz w:val="24"/>
          <w:szCs w:val="24"/>
        </w:rPr>
        <w:t>ao departamento de</w:t>
      </w:r>
      <w:r w:rsidRPr="0061318C">
        <w:rPr>
          <w:sz w:val="24"/>
          <w:szCs w:val="24"/>
        </w:rPr>
        <w:t xml:space="preserve"> TI garantir que todas as iniciativas envolvendo IA estejam alinhadas às diretrizes técnicas, políticas de segurança da informação, compliance de dados e boas práticas de desenvolvimento estabelecidas pela organização.</w:t>
      </w:r>
    </w:p>
    <w:p w14:paraId="2725FDAD" w14:textId="77777777" w:rsidR="003C6DD8" w:rsidRPr="0061318C" w:rsidRDefault="003C6DD8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4AB4D4CE" w14:textId="39F0E3F3" w:rsidR="003C6DD8" w:rsidRPr="0061318C" w:rsidRDefault="56ABDB4F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As áreas de negócio não devem conduzir, fomentar ou contratar iniciativas de IA de forma autônoma, sem o envolvimento direto d</w:t>
      </w:r>
      <w:r w:rsidR="386D87D2" w:rsidRPr="0061318C">
        <w:rPr>
          <w:sz w:val="24"/>
          <w:szCs w:val="24"/>
        </w:rPr>
        <w:t>o departamento de</w:t>
      </w:r>
      <w:r w:rsidRPr="0061318C">
        <w:rPr>
          <w:sz w:val="24"/>
          <w:szCs w:val="24"/>
        </w:rPr>
        <w:t xml:space="preserve"> TI. Isso inclui, mas não se limita a:</w:t>
      </w:r>
    </w:p>
    <w:p w14:paraId="00B0EA63" w14:textId="77777777" w:rsidR="00372978" w:rsidRPr="0061318C" w:rsidRDefault="0037297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654AE84" w14:textId="77777777" w:rsidR="003C6DD8" w:rsidRPr="0061318C" w:rsidRDefault="003C6DD8" w:rsidP="00D41B42">
      <w:pPr>
        <w:pStyle w:val="TextoGeral"/>
        <w:numPr>
          <w:ilvl w:val="0"/>
          <w:numId w:val="6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Desenvolvimento de modelos de IA sem validação técnica;</w:t>
      </w:r>
    </w:p>
    <w:p w14:paraId="49B7C2F6" w14:textId="088531E3" w:rsidR="003C6DD8" w:rsidRPr="0061318C" w:rsidRDefault="56ABDB4F" w:rsidP="00D41B42">
      <w:pPr>
        <w:pStyle w:val="TextoGeral"/>
        <w:numPr>
          <w:ilvl w:val="0"/>
          <w:numId w:val="6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Utilização de dados não homologados ou em desacordo com a </w:t>
      </w:r>
      <w:r w:rsidR="22AB74CB" w:rsidRPr="0061318C">
        <w:rPr>
          <w:sz w:val="24"/>
          <w:szCs w:val="24"/>
        </w:rPr>
        <w:t>Manual</w:t>
      </w:r>
      <w:r w:rsidRPr="0061318C">
        <w:rPr>
          <w:sz w:val="24"/>
          <w:szCs w:val="24"/>
        </w:rPr>
        <w:t xml:space="preserve"> de Governança de Dados;</w:t>
      </w:r>
    </w:p>
    <w:p w14:paraId="29BF3C5F" w14:textId="77777777" w:rsidR="003C6DD8" w:rsidRPr="0061318C" w:rsidRDefault="003C6DD8" w:rsidP="00D41B42">
      <w:pPr>
        <w:pStyle w:val="TextoGeral"/>
        <w:numPr>
          <w:ilvl w:val="0"/>
          <w:numId w:val="6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Treinamento de modelos com dados sensíveis ou não autorizados;</w:t>
      </w:r>
    </w:p>
    <w:p w14:paraId="287BDCA8" w14:textId="77777777" w:rsidR="003C6DD8" w:rsidRPr="0061318C" w:rsidRDefault="56ABDB4F" w:rsidP="00D41B42">
      <w:pPr>
        <w:pStyle w:val="TextoGeral"/>
        <w:numPr>
          <w:ilvl w:val="0"/>
          <w:numId w:val="6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Adoção de ferramentas ou plataformas de IA sem avaliação formal de riscos e conformidade.</w:t>
      </w:r>
    </w:p>
    <w:p w14:paraId="5A062EC1" w14:textId="144759C1" w:rsidR="68C394D2" w:rsidRPr="0061318C" w:rsidRDefault="68C394D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2CCF232" w14:textId="0FFDB713" w:rsidR="003C6DD8" w:rsidRPr="0061318C" w:rsidRDefault="581023A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O departamento de </w:t>
      </w:r>
      <w:r w:rsidR="56ABDB4F" w:rsidRPr="0061318C">
        <w:rPr>
          <w:sz w:val="24"/>
          <w:szCs w:val="24"/>
        </w:rPr>
        <w:t>TI é responsável por:</w:t>
      </w:r>
    </w:p>
    <w:p w14:paraId="726CF10E" w14:textId="5167B950" w:rsidR="68C394D2" w:rsidRPr="0061318C" w:rsidRDefault="68C394D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B7447D8" w14:textId="77777777" w:rsidR="003C6DD8" w:rsidRPr="0061318C" w:rsidRDefault="003C6DD8" w:rsidP="00D41B42">
      <w:pPr>
        <w:pStyle w:val="TextoGeral"/>
        <w:numPr>
          <w:ilvl w:val="0"/>
          <w:numId w:val="7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Avaliar e aprovar tecnologias emergentes de IA antes de sua adoção;</w:t>
      </w:r>
    </w:p>
    <w:p w14:paraId="36F527F3" w14:textId="77777777" w:rsidR="003C6DD8" w:rsidRPr="0061318C" w:rsidRDefault="003C6DD8" w:rsidP="00D41B42">
      <w:pPr>
        <w:pStyle w:val="TextoGeral"/>
        <w:numPr>
          <w:ilvl w:val="0"/>
          <w:numId w:val="7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Conduzir testes e experimentações em ambientes controlados;</w:t>
      </w:r>
    </w:p>
    <w:p w14:paraId="760A6021" w14:textId="77777777" w:rsidR="003C6DD8" w:rsidRPr="0061318C" w:rsidRDefault="003C6DD8" w:rsidP="00D41B42">
      <w:pPr>
        <w:pStyle w:val="TextoGeral"/>
        <w:numPr>
          <w:ilvl w:val="0"/>
          <w:numId w:val="7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Garantir a interoperabilidade, segurança e escalabilidade das soluções;</w:t>
      </w:r>
    </w:p>
    <w:p w14:paraId="0716BD70" w14:textId="77777777" w:rsidR="003C6DD8" w:rsidRPr="0061318C" w:rsidRDefault="003C6DD8" w:rsidP="00D41B42">
      <w:pPr>
        <w:pStyle w:val="TextoGeral"/>
        <w:numPr>
          <w:ilvl w:val="0"/>
          <w:numId w:val="7"/>
        </w:numPr>
        <w:spacing w:line="360" w:lineRule="auto"/>
        <w:ind w:right="16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Apoiar as áreas de negócio na identificação de oportunidades para aplicação de IA de forma ética, segura e eficiente.</w:t>
      </w:r>
    </w:p>
    <w:p w14:paraId="5474DCD0" w14:textId="77777777" w:rsidR="003C6DD8" w:rsidRPr="0061318C" w:rsidRDefault="003C6DD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6A5E1CB" w14:textId="1FA235A2" w:rsidR="003C6DD8" w:rsidRPr="0061318C" w:rsidRDefault="56ABDB4F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Além disso, a capacitação contínua </w:t>
      </w:r>
      <w:r w:rsidR="70841FBE" w:rsidRPr="0061318C">
        <w:rPr>
          <w:sz w:val="24"/>
          <w:szCs w:val="24"/>
        </w:rPr>
        <w:t xml:space="preserve">do departamento de </w:t>
      </w:r>
      <w:r w:rsidRPr="0061318C">
        <w:rPr>
          <w:sz w:val="24"/>
          <w:szCs w:val="24"/>
        </w:rPr>
        <w:t xml:space="preserve">TI é um pilar essencial para sustentar a inovação. </w:t>
      </w:r>
    </w:p>
    <w:p w14:paraId="6CFF5C09" w14:textId="77777777" w:rsidR="003C6DD8" w:rsidRPr="0061318C" w:rsidRDefault="003C6DD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E6E3773" w14:textId="24D3D0D6" w:rsidR="003C6DD8" w:rsidRPr="0061318C" w:rsidRDefault="003C6DD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Programas de treinamento, certificações e participação em comunidades técnicas devem ser incentivados, assegurando que os profissionais estejam atualizados com as tendências, ferramentas e práticas mais recentes do setor.</w:t>
      </w:r>
    </w:p>
    <w:p w14:paraId="441A8571" w14:textId="77777777" w:rsidR="003C6DD8" w:rsidRPr="0061318C" w:rsidRDefault="003C6DD8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030F54E0" w14:textId="77777777" w:rsidR="008B7E3A" w:rsidRDefault="008B7E3A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6DD0659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51E2815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0AA5082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2946D1C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6C12D7C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F7F9960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83E06F1" w14:textId="77777777" w:rsidR="0061318C" w:rsidRP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DBB0F41" w14:textId="0AA10299" w:rsidR="2987252D" w:rsidRPr="0061318C" w:rsidRDefault="2987252D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68C7E5C" w14:textId="11953DA7" w:rsidR="004925DE" w:rsidRPr="0061318C" w:rsidRDefault="00FC0347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  <w:bookmarkStart w:id="16" w:name="_Toc213858787"/>
      <w:r w:rsidRPr="0061318C">
        <w:rPr>
          <w:sz w:val="24"/>
        </w:rPr>
        <w:lastRenderedPageBreak/>
        <w:t xml:space="preserve">5 </w:t>
      </w:r>
      <w:r w:rsidR="004925DE" w:rsidRPr="0061318C">
        <w:rPr>
          <w:sz w:val="24"/>
        </w:rPr>
        <w:t>ATUALIZAÇÕES DAS POLÍTICAS</w:t>
      </w:r>
      <w:bookmarkEnd w:id="16"/>
    </w:p>
    <w:p w14:paraId="7CB26212" w14:textId="77777777" w:rsidR="004E1DC1" w:rsidRPr="0061318C" w:rsidRDefault="004E1DC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78A9D19" w14:textId="77777777" w:rsidR="00863CD8" w:rsidRPr="0061318C" w:rsidRDefault="00863CD8" w:rsidP="009808E7">
      <w:pPr>
        <w:pStyle w:val="TextoGeral"/>
        <w:spacing w:line="360" w:lineRule="auto"/>
        <w:ind w:left="142" w:right="165" w:firstLine="425"/>
        <w:jc w:val="both"/>
        <w:rPr>
          <w:color w:val="auto"/>
          <w:sz w:val="24"/>
          <w:szCs w:val="24"/>
        </w:rPr>
      </w:pPr>
      <w:r w:rsidRPr="0061318C">
        <w:rPr>
          <w:color w:val="auto"/>
          <w:sz w:val="24"/>
          <w:szCs w:val="24"/>
        </w:rPr>
        <w:t xml:space="preserve">Conforme estabelecido no </w:t>
      </w:r>
      <w:r w:rsidRPr="0061318C">
        <w:rPr>
          <w:b/>
          <w:bCs/>
          <w:color w:val="auto"/>
          <w:sz w:val="24"/>
          <w:szCs w:val="24"/>
        </w:rPr>
        <w:t>MAN0060 - Manual Corporativo de Tecnologia da Informação</w:t>
      </w:r>
      <w:r w:rsidRPr="0061318C">
        <w:rPr>
          <w:color w:val="auto"/>
          <w:sz w:val="24"/>
          <w:szCs w:val="24"/>
        </w:rPr>
        <w:t xml:space="preserve">, todas as políticas contidas neste documento serão revisadas e atualizadas anualmente ou conforme necessário. </w:t>
      </w:r>
    </w:p>
    <w:p w14:paraId="48584800" w14:textId="77777777" w:rsidR="00863CD8" w:rsidRPr="0061318C" w:rsidRDefault="00863CD8" w:rsidP="009808E7">
      <w:pPr>
        <w:pStyle w:val="TextoGeral"/>
        <w:spacing w:line="360" w:lineRule="auto"/>
        <w:ind w:left="142" w:right="165" w:firstLine="425"/>
        <w:jc w:val="both"/>
        <w:rPr>
          <w:color w:val="auto"/>
          <w:sz w:val="24"/>
          <w:szCs w:val="24"/>
        </w:rPr>
      </w:pPr>
      <w:r w:rsidRPr="0061318C">
        <w:rPr>
          <w:color w:val="auto"/>
          <w:sz w:val="24"/>
          <w:szCs w:val="24"/>
        </w:rPr>
        <w:t>Essa prática visa garantir sua relevância contínua e alinhamento com as necessidades organizacionais, bem como com as melhores práticas do setor de tecnologia da informação.</w:t>
      </w:r>
    </w:p>
    <w:p w14:paraId="51258FC5" w14:textId="77777777" w:rsidR="0025752A" w:rsidRPr="0061318C" w:rsidRDefault="0025752A" w:rsidP="009808E7">
      <w:pPr>
        <w:pStyle w:val="TextoGeral"/>
        <w:spacing w:line="360" w:lineRule="auto"/>
        <w:ind w:left="142" w:right="165" w:firstLine="425"/>
        <w:jc w:val="both"/>
        <w:rPr>
          <w:color w:val="auto"/>
          <w:sz w:val="24"/>
          <w:szCs w:val="24"/>
        </w:rPr>
      </w:pPr>
    </w:p>
    <w:p w14:paraId="1F39DE20" w14:textId="399D1073" w:rsidR="0025752A" w:rsidRPr="0061318C" w:rsidRDefault="0025752A" w:rsidP="009808E7">
      <w:pPr>
        <w:pStyle w:val="Ttulo2"/>
        <w:ind w:left="142" w:firstLine="425"/>
        <w:jc w:val="left"/>
        <w:rPr>
          <w:szCs w:val="24"/>
        </w:rPr>
      </w:pPr>
      <w:bookmarkStart w:id="17" w:name="_Toc213858788"/>
      <w:r w:rsidRPr="0061318C">
        <w:rPr>
          <w:szCs w:val="24"/>
        </w:rPr>
        <w:t>5.1 Aplicação</w:t>
      </w:r>
      <w:bookmarkEnd w:id="17"/>
    </w:p>
    <w:p w14:paraId="5D289323" w14:textId="77777777" w:rsidR="0025752A" w:rsidRPr="0061318C" w:rsidRDefault="0025752A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</w:p>
    <w:p w14:paraId="0A0B3C55" w14:textId="5186D034" w:rsidR="0025752A" w:rsidRPr="0061318C" w:rsidRDefault="2213AA0F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Est</w:t>
      </w:r>
      <w:r w:rsidR="5083D6F3" w:rsidRPr="0061318C">
        <w:rPr>
          <w:sz w:val="24"/>
          <w:szCs w:val="24"/>
        </w:rPr>
        <w:t>e manual</w:t>
      </w:r>
      <w:r w:rsidRPr="0061318C">
        <w:rPr>
          <w:sz w:val="24"/>
          <w:szCs w:val="24"/>
        </w:rPr>
        <w:t xml:space="preserve"> é de aplicação para a matriz e todas as unidades da empresa, incluindo filiais, centros operacionais, escritórios e unidades industriais no Brasil e no exterior, onde a companhia atue ou venha a atuar.</w:t>
      </w:r>
    </w:p>
    <w:p w14:paraId="26C858E7" w14:textId="2F91D538" w:rsidR="0025752A" w:rsidRPr="0061318C" w:rsidRDefault="2213AA0F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Todas as áreas devem observar e cumprir as diretrizes aqui estabelecidas, independentemente de sua localização geográfica, devendo adaptar seus processos e controles locais para garantir a conformidade com esta</w:t>
      </w:r>
      <w:r w:rsidR="14CF3DE9" w:rsidRPr="0061318C">
        <w:rPr>
          <w:sz w:val="24"/>
          <w:szCs w:val="24"/>
        </w:rPr>
        <w:t>s</w:t>
      </w:r>
      <w:r w:rsidRPr="0061318C">
        <w:rPr>
          <w:sz w:val="24"/>
          <w:szCs w:val="24"/>
        </w:rPr>
        <w:t xml:space="preserve"> norma</w:t>
      </w:r>
      <w:r w:rsidR="3E84E1DF" w:rsidRPr="0061318C">
        <w:rPr>
          <w:sz w:val="24"/>
          <w:szCs w:val="24"/>
        </w:rPr>
        <w:t>s</w:t>
      </w:r>
      <w:r w:rsidRPr="0061318C">
        <w:rPr>
          <w:sz w:val="24"/>
          <w:szCs w:val="24"/>
        </w:rPr>
        <w:t xml:space="preserve"> corporativa</w:t>
      </w:r>
      <w:r w:rsidR="63CEB1E7" w:rsidRPr="0061318C">
        <w:rPr>
          <w:sz w:val="24"/>
          <w:szCs w:val="24"/>
        </w:rPr>
        <w:t>s</w:t>
      </w:r>
      <w:r w:rsidRPr="0061318C">
        <w:rPr>
          <w:sz w:val="24"/>
          <w:szCs w:val="24"/>
        </w:rPr>
        <w:t>.</w:t>
      </w:r>
    </w:p>
    <w:p w14:paraId="15717374" w14:textId="6A8FB1DF" w:rsidR="001F25CC" w:rsidRPr="0061318C" w:rsidRDefault="2213AA0F" w:rsidP="009808E7">
      <w:pPr>
        <w:pStyle w:val="TextoGeral"/>
        <w:spacing w:line="360" w:lineRule="auto"/>
        <w:ind w:left="142" w:right="164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 xml:space="preserve"> A adoção uniforme desta diretriz assegura coerência global, mitigação de riscos, padronização de práticas e alinhamento com os princípios éticos, regulatórios e estratégicos da organização</w:t>
      </w:r>
      <w:r w:rsidRPr="0061318C">
        <w:rPr>
          <w:b/>
          <w:bCs/>
          <w:sz w:val="24"/>
          <w:szCs w:val="24"/>
        </w:rPr>
        <w:t>.</w:t>
      </w:r>
    </w:p>
    <w:p w14:paraId="2872770C" w14:textId="77777777" w:rsidR="00F00ED2" w:rsidRPr="0061318C" w:rsidRDefault="00F00ED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F69628D" w14:textId="4552D9FC" w:rsidR="004925DE" w:rsidRPr="0061318C" w:rsidRDefault="00FC0347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  <w:bookmarkStart w:id="18" w:name="_Toc213858789"/>
      <w:r w:rsidRPr="0061318C">
        <w:rPr>
          <w:sz w:val="24"/>
        </w:rPr>
        <w:t xml:space="preserve">6 </w:t>
      </w:r>
      <w:r w:rsidR="004925DE" w:rsidRPr="0061318C">
        <w:rPr>
          <w:sz w:val="24"/>
        </w:rPr>
        <w:t>DOCUMENTAÇÃO</w:t>
      </w:r>
      <w:bookmarkEnd w:id="18"/>
    </w:p>
    <w:p w14:paraId="0308EFC8" w14:textId="77777777" w:rsidR="004E1DC1" w:rsidRPr="0061318C" w:rsidRDefault="004E1DC1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8F68720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Toda a documentação relacionada à governança de IA será disponibilizada no SE Suíte, e a organização e manutenção desses documentos será responsabilidade do setor da qualidade.</w:t>
      </w:r>
    </w:p>
    <w:p w14:paraId="4D41F4F8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FA602E4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DACEBE6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7715F98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E2118B4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475BB5C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76C71E8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4659C55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13AE071" w14:textId="0E30513A" w:rsidR="67410775" w:rsidRPr="0061318C" w:rsidRDefault="67410775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0A81665" w14:textId="77777777" w:rsidR="00592599" w:rsidRPr="0061318C" w:rsidRDefault="00592599" w:rsidP="009808E7">
      <w:pPr>
        <w:pStyle w:val="Ttulo1"/>
        <w:ind w:left="142" w:firstLine="425"/>
        <w:jc w:val="left"/>
        <w:rPr>
          <w:sz w:val="24"/>
        </w:rPr>
      </w:pPr>
      <w:bookmarkStart w:id="19" w:name="_Toc213858790"/>
      <w:r w:rsidRPr="0061318C">
        <w:rPr>
          <w:sz w:val="24"/>
        </w:rPr>
        <w:lastRenderedPageBreak/>
        <w:t>7 RESPONSABILIDADES</w:t>
      </w:r>
      <w:bookmarkEnd w:id="19"/>
    </w:p>
    <w:p w14:paraId="1B6FCE07" w14:textId="77777777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b/>
          <w:color w:val="auto"/>
          <w:sz w:val="24"/>
          <w:szCs w:val="24"/>
        </w:rPr>
      </w:pPr>
    </w:p>
    <w:p w14:paraId="5B91AED8" w14:textId="044F92D7" w:rsidR="005C62D3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4"/>
          <w:szCs w:val="24"/>
        </w:rPr>
      </w:pPr>
      <w:r w:rsidRPr="0061318C">
        <w:rPr>
          <w:bCs/>
          <w:color w:val="auto"/>
          <w:sz w:val="24"/>
          <w:szCs w:val="24"/>
        </w:rPr>
        <w:t>A seguir, apresenta-se a Matriz RACI (Responsável, Aprovador, Consultado, Informado) com os principais papéis e responsabilidades no ciclo de vida dos projetos de Inteligência Artificial.</w:t>
      </w:r>
    </w:p>
    <w:p w14:paraId="77B30717" w14:textId="77777777" w:rsidR="005C62D3" w:rsidRPr="0061318C" w:rsidRDefault="005C62D3" w:rsidP="009808E7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4"/>
          <w:szCs w:val="24"/>
        </w:rPr>
      </w:pPr>
    </w:p>
    <w:tbl>
      <w:tblPr>
        <w:tblStyle w:val="TabelaSimples5"/>
        <w:tblW w:w="9255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4111"/>
        <w:gridCol w:w="1275"/>
        <w:gridCol w:w="1135"/>
        <w:gridCol w:w="1414"/>
        <w:gridCol w:w="1320"/>
      </w:tblGrid>
      <w:tr w:rsidR="00C63043" w:rsidRPr="0061318C" w14:paraId="097D71AA" w14:textId="77777777" w:rsidTr="00814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11" w:type="dxa"/>
          </w:tcPr>
          <w:p w14:paraId="0DE37EBE" w14:textId="5F6C8BF9" w:rsidR="00C63043" w:rsidRPr="0061318C" w:rsidRDefault="00C63043" w:rsidP="009808E7">
            <w:pPr>
              <w:pStyle w:val="TextoGeral"/>
              <w:spacing w:line="360" w:lineRule="auto"/>
              <w:ind w:left="142" w:right="165" w:firstLine="425"/>
              <w:jc w:val="both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>Atividade</w:t>
            </w:r>
          </w:p>
        </w:tc>
        <w:tc>
          <w:tcPr>
            <w:tcW w:w="1275" w:type="dxa"/>
          </w:tcPr>
          <w:p w14:paraId="6B81E649" w14:textId="66D0FF44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>Comiss</w:t>
            </w:r>
            <w:r w:rsidR="00B8214C"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>ão</w:t>
            </w:r>
          </w:p>
        </w:tc>
        <w:tc>
          <w:tcPr>
            <w:tcW w:w="1135" w:type="dxa"/>
          </w:tcPr>
          <w:p w14:paraId="716C5F40" w14:textId="6965AE44" w:rsidR="00C63043" w:rsidRPr="0061318C" w:rsidRDefault="00C63043" w:rsidP="00D51EAC">
            <w:pPr>
              <w:pStyle w:val="TextoGeral"/>
              <w:spacing w:line="360" w:lineRule="auto"/>
              <w:ind w:left="142" w:right="165" w:hanging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>Seg. Inf.</w:t>
            </w:r>
          </w:p>
        </w:tc>
        <w:tc>
          <w:tcPr>
            <w:tcW w:w="1414" w:type="dxa"/>
          </w:tcPr>
          <w:p w14:paraId="658F0745" w14:textId="4B4F00BC" w:rsidR="00C63043" w:rsidRPr="0061318C" w:rsidRDefault="00C63043" w:rsidP="00D51EAC">
            <w:pPr>
              <w:pStyle w:val="TextoGeral"/>
              <w:spacing w:line="360" w:lineRule="auto"/>
              <w:ind w:left="142" w:right="165" w:hanging="10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>Gov. Dados</w:t>
            </w:r>
          </w:p>
        </w:tc>
        <w:tc>
          <w:tcPr>
            <w:tcW w:w="1320" w:type="dxa"/>
          </w:tcPr>
          <w:p w14:paraId="3B16C6FF" w14:textId="020D181D" w:rsidR="00C63043" w:rsidRPr="0061318C" w:rsidRDefault="00C63043" w:rsidP="00D51EAC">
            <w:pPr>
              <w:pStyle w:val="TextoGeral"/>
              <w:spacing w:line="360" w:lineRule="auto"/>
              <w:ind w:left="142" w:right="165" w:firstLine="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>Gerente</w:t>
            </w:r>
          </w:p>
        </w:tc>
      </w:tr>
      <w:tr w:rsidR="00C63043" w:rsidRPr="0061318C" w14:paraId="214FB999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C7E42B4" w14:textId="667B78CF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both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 xml:space="preserve">Proposição de uso de IA                   </w:t>
            </w:r>
          </w:p>
        </w:tc>
        <w:tc>
          <w:tcPr>
            <w:tcW w:w="1275" w:type="dxa"/>
          </w:tcPr>
          <w:p w14:paraId="02D1B2DC" w14:textId="5989BC88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135" w:type="dxa"/>
          </w:tcPr>
          <w:p w14:paraId="41C74FA1" w14:textId="2573D237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414" w:type="dxa"/>
          </w:tcPr>
          <w:p w14:paraId="1646A5B1" w14:textId="2A64D088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320" w:type="dxa"/>
          </w:tcPr>
          <w:p w14:paraId="2F4F2562" w14:textId="4B4605B2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A</w:t>
            </w:r>
          </w:p>
        </w:tc>
      </w:tr>
      <w:tr w:rsidR="00C63043" w:rsidRPr="0061318C" w14:paraId="3B4D2F9B" w14:textId="77777777" w:rsidTr="00814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0A8FE1FA" w14:textId="223DF5CE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both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 xml:space="preserve">Avaliação técnica e viabilidade         </w:t>
            </w:r>
          </w:p>
        </w:tc>
        <w:tc>
          <w:tcPr>
            <w:tcW w:w="1275" w:type="dxa"/>
          </w:tcPr>
          <w:p w14:paraId="4CDCDA8F" w14:textId="3D1CA5BB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135" w:type="dxa"/>
          </w:tcPr>
          <w:p w14:paraId="4FB97644" w14:textId="433032D9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414" w:type="dxa"/>
          </w:tcPr>
          <w:p w14:paraId="18FAF223" w14:textId="59E9C512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320" w:type="dxa"/>
          </w:tcPr>
          <w:p w14:paraId="6E27DD9D" w14:textId="68ED5F41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A</w:t>
            </w:r>
          </w:p>
        </w:tc>
      </w:tr>
      <w:tr w:rsidR="00C63043" w:rsidRPr="0061318C" w14:paraId="00BE7651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1B2811CC" w14:textId="791D6E08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both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 xml:space="preserve">Avaliação de riscos e impactos      </w:t>
            </w:r>
          </w:p>
        </w:tc>
        <w:tc>
          <w:tcPr>
            <w:tcW w:w="1275" w:type="dxa"/>
          </w:tcPr>
          <w:p w14:paraId="6B3F7355" w14:textId="26AA2C96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135" w:type="dxa"/>
          </w:tcPr>
          <w:p w14:paraId="7C3874DE" w14:textId="04DEFCD1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414" w:type="dxa"/>
          </w:tcPr>
          <w:p w14:paraId="1CE8658E" w14:textId="7AAFE5CF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320" w:type="dxa"/>
          </w:tcPr>
          <w:p w14:paraId="1A8CCAA3" w14:textId="0EB05769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</w:tr>
      <w:tr w:rsidR="00C63043" w:rsidRPr="0061318C" w14:paraId="55D6D5EA" w14:textId="77777777" w:rsidTr="00814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5CDA1A6" w14:textId="2A08C134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both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 xml:space="preserve">Aprovação formal do uso               </w:t>
            </w:r>
          </w:p>
        </w:tc>
        <w:tc>
          <w:tcPr>
            <w:tcW w:w="1275" w:type="dxa"/>
          </w:tcPr>
          <w:p w14:paraId="5CBF14D4" w14:textId="08EC7C1F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135" w:type="dxa"/>
          </w:tcPr>
          <w:p w14:paraId="298EDED9" w14:textId="1E4FB466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414" w:type="dxa"/>
          </w:tcPr>
          <w:p w14:paraId="6907F41C" w14:textId="0DE6BF2A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320" w:type="dxa"/>
          </w:tcPr>
          <w:p w14:paraId="712CC8BC" w14:textId="0B819D7C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</w:tr>
      <w:tr w:rsidR="00C63043" w:rsidRPr="0061318C" w14:paraId="7A70E30E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DD95AFC" w14:textId="1C39B73C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both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 xml:space="preserve">Treinamento e conscientização         </w:t>
            </w:r>
          </w:p>
        </w:tc>
        <w:tc>
          <w:tcPr>
            <w:tcW w:w="1275" w:type="dxa"/>
          </w:tcPr>
          <w:p w14:paraId="06843B62" w14:textId="4D9816CB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135" w:type="dxa"/>
          </w:tcPr>
          <w:p w14:paraId="19E6DD2B" w14:textId="079DA231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414" w:type="dxa"/>
          </w:tcPr>
          <w:p w14:paraId="48BF87CC" w14:textId="220CA13D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320" w:type="dxa"/>
          </w:tcPr>
          <w:p w14:paraId="76C97A64" w14:textId="5F105403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I</w:t>
            </w:r>
          </w:p>
        </w:tc>
      </w:tr>
      <w:tr w:rsidR="00C63043" w:rsidRPr="0061318C" w14:paraId="6CCD8809" w14:textId="77777777" w:rsidTr="00814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57C38DAA" w14:textId="3ACD82AF" w:rsidR="00C63043" w:rsidRPr="0061318C" w:rsidRDefault="1A96DF41" w:rsidP="00D51EAC">
            <w:pPr>
              <w:pStyle w:val="TextoGeral"/>
              <w:spacing w:line="360" w:lineRule="auto"/>
              <w:ind w:left="142" w:right="165" w:hanging="142"/>
              <w:jc w:val="left"/>
              <w:rPr>
                <w:rFonts w:ascii="Times New Roman" w:hAnsi="Times New Roman" w:cs="Times New Roman"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bCs/>
                <w:color w:val="auto"/>
                <w:sz w:val="20"/>
              </w:rPr>
              <w:t xml:space="preserve">Monitoramento de operação e conformidade   </w:t>
            </w:r>
          </w:p>
        </w:tc>
        <w:tc>
          <w:tcPr>
            <w:tcW w:w="1275" w:type="dxa"/>
          </w:tcPr>
          <w:p w14:paraId="041E9D16" w14:textId="2FB61226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135" w:type="dxa"/>
          </w:tcPr>
          <w:p w14:paraId="257CFECE" w14:textId="7F9A19EE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414" w:type="dxa"/>
          </w:tcPr>
          <w:p w14:paraId="4747E5F3" w14:textId="50D32AE2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320" w:type="dxa"/>
          </w:tcPr>
          <w:p w14:paraId="2C4D6F33" w14:textId="1D0FF97E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I</w:t>
            </w:r>
          </w:p>
        </w:tc>
      </w:tr>
      <w:tr w:rsidR="00C63043" w:rsidRPr="0061318C" w14:paraId="08E146E9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3E8C42C" w14:textId="4AEFBF45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both"/>
              <w:rPr>
                <w:rFonts w:ascii="Times New Roman" w:hAnsi="Times New Roman" w:cs="Times New Roman"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 w:cs="Times New Roman"/>
                <w:b/>
                <w:color w:val="auto"/>
                <w:sz w:val="20"/>
              </w:rPr>
              <w:t xml:space="preserve">Atualizações e melhoria contínua  </w:t>
            </w:r>
          </w:p>
        </w:tc>
        <w:tc>
          <w:tcPr>
            <w:tcW w:w="1275" w:type="dxa"/>
          </w:tcPr>
          <w:p w14:paraId="33BA8C0D" w14:textId="4F66065A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R</w:t>
            </w:r>
          </w:p>
        </w:tc>
        <w:tc>
          <w:tcPr>
            <w:tcW w:w="1135" w:type="dxa"/>
          </w:tcPr>
          <w:p w14:paraId="169B8DD1" w14:textId="015B1DCC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414" w:type="dxa"/>
          </w:tcPr>
          <w:p w14:paraId="689C3C27" w14:textId="5DFDC2CF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C</w:t>
            </w:r>
          </w:p>
        </w:tc>
        <w:tc>
          <w:tcPr>
            <w:tcW w:w="1320" w:type="dxa"/>
          </w:tcPr>
          <w:p w14:paraId="4CBC8AF8" w14:textId="644E1FA0" w:rsidR="00C63043" w:rsidRPr="0061318C" w:rsidRDefault="00C63043" w:rsidP="00D51EAC">
            <w:pPr>
              <w:pStyle w:val="TextoGeral"/>
              <w:spacing w:line="360" w:lineRule="auto"/>
              <w:ind w:left="142" w:right="165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</w:rPr>
            </w:pPr>
            <w:r w:rsidRPr="0061318C">
              <w:rPr>
                <w:bCs/>
                <w:color w:val="auto"/>
              </w:rPr>
              <w:t>I</w:t>
            </w:r>
          </w:p>
        </w:tc>
      </w:tr>
    </w:tbl>
    <w:p w14:paraId="3FC93F75" w14:textId="77777777" w:rsidR="005C62D3" w:rsidRPr="0061318C" w:rsidRDefault="005C62D3" w:rsidP="009808E7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4"/>
          <w:szCs w:val="24"/>
        </w:rPr>
      </w:pPr>
    </w:p>
    <w:p w14:paraId="2A537DB2" w14:textId="77777777" w:rsidR="00592599" w:rsidRPr="0061318C" w:rsidRDefault="7C2B00DE" w:rsidP="009808E7">
      <w:pPr>
        <w:pStyle w:val="TextoGeral"/>
        <w:spacing w:line="360" w:lineRule="auto"/>
        <w:ind w:left="142" w:right="165" w:firstLine="425"/>
        <w:jc w:val="both"/>
        <w:rPr>
          <w:b/>
          <w:color w:val="auto"/>
          <w:sz w:val="24"/>
          <w:szCs w:val="24"/>
        </w:rPr>
      </w:pPr>
      <w:r w:rsidRPr="0061318C">
        <w:rPr>
          <w:b/>
          <w:bCs/>
          <w:color w:val="auto"/>
          <w:sz w:val="24"/>
          <w:szCs w:val="24"/>
        </w:rPr>
        <w:t xml:space="preserve">Legenda:  </w:t>
      </w:r>
    </w:p>
    <w:p w14:paraId="3CF9DE1E" w14:textId="5DBDED49" w:rsidR="68C394D2" w:rsidRPr="0061318C" w:rsidRDefault="68C394D2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color w:val="auto"/>
          <w:sz w:val="24"/>
          <w:szCs w:val="24"/>
        </w:rPr>
      </w:pPr>
    </w:p>
    <w:p w14:paraId="6009E05E" w14:textId="62F6FDFC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4"/>
          <w:szCs w:val="24"/>
        </w:rPr>
      </w:pPr>
      <w:r w:rsidRPr="0061318C">
        <w:rPr>
          <w:bCs/>
          <w:color w:val="auto"/>
          <w:sz w:val="24"/>
          <w:szCs w:val="24"/>
        </w:rPr>
        <w:t xml:space="preserve">R (Responsável):Executa a atividade  </w:t>
      </w:r>
    </w:p>
    <w:p w14:paraId="75F153A8" w14:textId="3130F588" w:rsidR="00592599" w:rsidRPr="0061318C" w:rsidRDefault="00B8214C" w:rsidP="009808E7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4"/>
          <w:szCs w:val="24"/>
        </w:rPr>
      </w:pPr>
      <w:r w:rsidRPr="0061318C">
        <w:rPr>
          <w:bCs/>
          <w:color w:val="auto"/>
          <w:sz w:val="24"/>
          <w:szCs w:val="24"/>
        </w:rPr>
        <w:t>A</w:t>
      </w:r>
      <w:r w:rsidR="00592599" w:rsidRPr="0061318C">
        <w:rPr>
          <w:bCs/>
          <w:color w:val="auto"/>
          <w:sz w:val="24"/>
          <w:szCs w:val="24"/>
        </w:rPr>
        <w:t xml:space="preserve"> (Aprovador):Dá a aprovação final  </w:t>
      </w:r>
    </w:p>
    <w:p w14:paraId="4623483F" w14:textId="6FC4A935" w:rsidR="00592599" w:rsidRPr="0061318C" w:rsidRDefault="00592599" w:rsidP="009808E7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4"/>
          <w:szCs w:val="24"/>
        </w:rPr>
      </w:pPr>
      <w:r w:rsidRPr="0061318C">
        <w:rPr>
          <w:bCs/>
          <w:color w:val="auto"/>
          <w:sz w:val="24"/>
          <w:szCs w:val="24"/>
        </w:rPr>
        <w:t xml:space="preserve">C (Consultado):Deve ser consultado antes/durante a execução  </w:t>
      </w:r>
    </w:p>
    <w:p w14:paraId="25C7E2D9" w14:textId="49BAFBAE" w:rsidR="00117FE0" w:rsidRPr="0061318C" w:rsidRDefault="000B0D07" w:rsidP="009808E7">
      <w:pPr>
        <w:pStyle w:val="TextoGeral"/>
        <w:spacing w:line="360" w:lineRule="auto"/>
        <w:ind w:left="142" w:right="165" w:firstLine="425"/>
        <w:jc w:val="both"/>
        <w:rPr>
          <w:color w:val="auto"/>
          <w:sz w:val="24"/>
          <w:szCs w:val="24"/>
        </w:rPr>
      </w:pPr>
      <w:r w:rsidRPr="0061318C">
        <w:rPr>
          <w:color w:val="auto"/>
          <w:sz w:val="24"/>
          <w:szCs w:val="24"/>
        </w:rPr>
        <w:t>I (</w:t>
      </w:r>
      <w:r w:rsidR="7C2B00DE" w:rsidRPr="0061318C">
        <w:rPr>
          <w:color w:val="auto"/>
          <w:sz w:val="24"/>
          <w:szCs w:val="24"/>
        </w:rPr>
        <w:t>Informado): Deve ser informado após a execução</w:t>
      </w:r>
    </w:p>
    <w:p w14:paraId="0F0CFF6C" w14:textId="77777777" w:rsidR="00117FE0" w:rsidRPr="0061318C" w:rsidRDefault="00117FE0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6BB0D66" w14:textId="77777777" w:rsidR="00117FE0" w:rsidRPr="0061318C" w:rsidRDefault="00117FE0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90B014D" w14:textId="77777777" w:rsidR="00117FE0" w:rsidRPr="0061318C" w:rsidRDefault="00117FE0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4226762" w14:textId="77777777" w:rsidR="00356C36" w:rsidRPr="0061318C" w:rsidRDefault="00356C36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3ABA757" w14:textId="77777777" w:rsidR="00117FE0" w:rsidRPr="0061318C" w:rsidRDefault="00117FE0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28370D4" w14:textId="77777777" w:rsidR="008B6733" w:rsidRDefault="008B6733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6AA287B" w14:textId="77777777" w:rsid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245FD31" w14:textId="77777777" w:rsidR="0061318C" w:rsidRPr="0061318C" w:rsidRDefault="0061318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EE245E9" w14:textId="77777777" w:rsidR="00B8214C" w:rsidRPr="0061318C" w:rsidRDefault="00B8214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CEDE7FB" w14:textId="77777777" w:rsidR="00B8214C" w:rsidRPr="0061318C" w:rsidRDefault="00B8214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BECA2AA" w14:textId="77777777" w:rsidR="00B8214C" w:rsidRPr="0061318C" w:rsidRDefault="00B8214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6821B5C" w14:textId="77777777" w:rsidR="00B8214C" w:rsidRPr="0061318C" w:rsidRDefault="00B8214C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9631579" w14:textId="712E68B2" w:rsidR="004925DE" w:rsidRPr="0061318C" w:rsidRDefault="00FC0347" w:rsidP="009808E7">
      <w:pPr>
        <w:pStyle w:val="Ttulo1"/>
        <w:spacing w:line="360" w:lineRule="auto"/>
        <w:ind w:left="142" w:right="165" w:firstLine="425"/>
        <w:jc w:val="both"/>
        <w:rPr>
          <w:sz w:val="24"/>
        </w:rPr>
      </w:pPr>
      <w:bookmarkStart w:id="20" w:name="_Toc213858791"/>
      <w:r w:rsidRPr="0061318C">
        <w:rPr>
          <w:sz w:val="24"/>
        </w:rPr>
        <w:lastRenderedPageBreak/>
        <w:t xml:space="preserve">8 </w:t>
      </w:r>
      <w:r w:rsidR="004925DE" w:rsidRPr="0061318C">
        <w:rPr>
          <w:sz w:val="24"/>
        </w:rPr>
        <w:t>ANEXOS</w:t>
      </w:r>
      <w:bookmarkEnd w:id="20"/>
    </w:p>
    <w:p w14:paraId="142716CD" w14:textId="77777777" w:rsidR="00787C40" w:rsidRPr="0061318C" w:rsidRDefault="00787C40" w:rsidP="009808E7">
      <w:pPr>
        <w:pStyle w:val="TextoGeral"/>
        <w:spacing w:line="360" w:lineRule="auto"/>
        <w:ind w:left="142" w:right="165" w:firstLine="425"/>
        <w:jc w:val="both"/>
        <w:rPr>
          <w:b/>
          <w:bCs/>
          <w:sz w:val="24"/>
          <w:szCs w:val="24"/>
        </w:rPr>
      </w:pPr>
    </w:p>
    <w:p w14:paraId="793B9B5F" w14:textId="77777777" w:rsidR="004925DE" w:rsidRPr="0061318C" w:rsidRDefault="004925DE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  <w:r w:rsidRPr="0061318C">
        <w:rPr>
          <w:sz w:val="24"/>
          <w:szCs w:val="24"/>
        </w:rPr>
        <w:t>Não Aplicável.</w:t>
      </w:r>
    </w:p>
    <w:p w14:paraId="4CBB4D38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343D39C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5580E01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745EC98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F5E3CD8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43F68FE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367D30F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EB51B9F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0B02153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2BA7427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56E55DE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E33521C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23D676C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0BA9689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68F38950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3119C82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A38D6BA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9667B0D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1D66C10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3B0C368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BAB21DD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0ABC5BEB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80546CA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EF16A00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144F139B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07C86E9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D0B534F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F6E13F8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433C7AD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54AA12DB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3B2641DD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78C09F24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4E6D478E" w14:textId="7892CEBC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  <w:sectPr w:rsidR="00A87D98" w:rsidRPr="0061318C" w:rsidSect="00BC446F">
          <w:headerReference w:type="default" r:id="rId11"/>
          <w:footerReference w:type="default" r:id="rId12"/>
          <w:pgSz w:w="11907" w:h="16840" w:code="9"/>
          <w:pgMar w:top="2127" w:right="992" w:bottom="902" w:left="1701" w:header="709" w:footer="709" w:gutter="0"/>
          <w:cols w:space="708"/>
          <w:docGrid w:linePitch="360"/>
        </w:sectPr>
      </w:pP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5678"/>
        <w:gridCol w:w="2090"/>
      </w:tblGrid>
      <w:tr w:rsidR="00732712" w:rsidRPr="0061318C" w14:paraId="508A87D0" w14:textId="77777777" w:rsidTr="68C394D2">
        <w:trPr>
          <w:cantSplit/>
          <w:trHeight w:val="245"/>
          <w:jc w:val="center"/>
        </w:trPr>
        <w:tc>
          <w:tcPr>
            <w:tcW w:w="1838" w:type="dxa"/>
            <w:vMerge w:val="restart"/>
            <w:vAlign w:val="center"/>
          </w:tcPr>
          <w:p w14:paraId="515EFCFC" w14:textId="77777777" w:rsidR="00732712" w:rsidRPr="0061318C" w:rsidRDefault="00732712" w:rsidP="009808E7">
            <w:pPr>
              <w:pStyle w:val="Cabealho"/>
              <w:spacing w:line="360" w:lineRule="auto"/>
              <w:ind w:left="142" w:right="165" w:firstLine="425"/>
              <w:jc w:val="both"/>
            </w:pPr>
          </w:p>
        </w:tc>
        <w:tc>
          <w:tcPr>
            <w:tcW w:w="5678" w:type="dxa"/>
            <w:vMerge w:val="restart"/>
            <w:vAlign w:val="center"/>
          </w:tcPr>
          <w:p w14:paraId="25105454" w14:textId="7A3DB42C" w:rsidR="00732712" w:rsidRPr="0061318C" w:rsidRDefault="4052301B" w:rsidP="002F152E">
            <w:pPr>
              <w:spacing w:line="360" w:lineRule="auto"/>
              <w:rPr>
                <w:sz w:val="20"/>
                <w:szCs w:val="20"/>
              </w:rPr>
            </w:pPr>
            <w:r w:rsidRPr="0061318C">
              <w:rPr>
                <w:sz w:val="20"/>
                <w:szCs w:val="20"/>
              </w:rPr>
              <w:t>Manual de governança de inteligência artificial (ia)</w:t>
            </w:r>
          </w:p>
          <w:p w14:paraId="441C3227" w14:textId="7EB10C32" w:rsidR="00732712" w:rsidRPr="0061318C" w:rsidRDefault="00732712" w:rsidP="009808E7">
            <w:pPr>
              <w:pStyle w:val="Cabealho"/>
              <w:spacing w:line="360" w:lineRule="auto"/>
              <w:ind w:left="142" w:right="165" w:firstLine="425"/>
              <w:jc w:val="both"/>
            </w:pPr>
          </w:p>
        </w:tc>
        <w:tc>
          <w:tcPr>
            <w:tcW w:w="2090" w:type="dxa"/>
            <w:vAlign w:val="center"/>
          </w:tcPr>
          <w:p w14:paraId="08BCDD82" w14:textId="3B914DA9" w:rsidR="00732712" w:rsidRPr="0061318C" w:rsidRDefault="00732712" w:rsidP="002F152E">
            <w:pPr>
              <w:pStyle w:val="Cabealho"/>
              <w:spacing w:line="360" w:lineRule="auto"/>
              <w:ind w:right="165"/>
              <w:jc w:val="both"/>
            </w:pPr>
            <w:r w:rsidRPr="0061318C">
              <w:t xml:space="preserve">Código: </w:t>
            </w:r>
            <w:r w:rsidR="008F7B76" w:rsidRPr="0061318C">
              <w:t>MAN</w:t>
            </w:r>
            <w:r w:rsidR="003C6DD8" w:rsidRPr="0061318C">
              <w:t>0062</w:t>
            </w:r>
          </w:p>
        </w:tc>
      </w:tr>
      <w:tr w:rsidR="00732712" w:rsidRPr="0061318C" w14:paraId="591E54FC" w14:textId="77777777" w:rsidTr="68C394D2">
        <w:trPr>
          <w:cantSplit/>
          <w:trHeight w:val="245"/>
          <w:jc w:val="center"/>
        </w:trPr>
        <w:tc>
          <w:tcPr>
            <w:tcW w:w="1838" w:type="dxa"/>
            <w:vMerge/>
            <w:vAlign w:val="center"/>
          </w:tcPr>
          <w:p w14:paraId="6D890A41" w14:textId="77777777" w:rsidR="00732712" w:rsidRPr="0061318C" w:rsidRDefault="00732712" w:rsidP="009808E7">
            <w:pPr>
              <w:pStyle w:val="Cabealho"/>
              <w:spacing w:line="360" w:lineRule="auto"/>
              <w:ind w:left="142" w:right="165" w:firstLine="425"/>
              <w:jc w:val="both"/>
            </w:pPr>
          </w:p>
        </w:tc>
        <w:tc>
          <w:tcPr>
            <w:tcW w:w="5678" w:type="dxa"/>
            <w:vMerge/>
            <w:vAlign w:val="center"/>
          </w:tcPr>
          <w:p w14:paraId="3D5B5BB2" w14:textId="77777777" w:rsidR="00732712" w:rsidRPr="0061318C" w:rsidRDefault="00732712" w:rsidP="009808E7">
            <w:pPr>
              <w:pStyle w:val="Cabealho"/>
              <w:spacing w:line="360" w:lineRule="auto"/>
              <w:ind w:left="142" w:right="165" w:firstLine="425"/>
              <w:jc w:val="both"/>
            </w:pPr>
          </w:p>
        </w:tc>
        <w:tc>
          <w:tcPr>
            <w:tcW w:w="2090" w:type="dxa"/>
            <w:vAlign w:val="center"/>
          </w:tcPr>
          <w:p w14:paraId="74D98DB5" w14:textId="0E68896F" w:rsidR="00732712" w:rsidRPr="0061318C" w:rsidRDefault="005B4FD3" w:rsidP="002F152E">
            <w:pPr>
              <w:pStyle w:val="Cabealho"/>
              <w:spacing w:line="360" w:lineRule="auto"/>
              <w:ind w:right="165"/>
              <w:jc w:val="both"/>
            </w:pPr>
            <w:r w:rsidRPr="0061318C">
              <w:t>Revisão: 0</w:t>
            </w:r>
            <w:r w:rsidR="008F7B76" w:rsidRPr="0061318C">
              <w:t>0</w:t>
            </w:r>
          </w:p>
        </w:tc>
      </w:tr>
      <w:tr w:rsidR="00732712" w:rsidRPr="0061318C" w14:paraId="50574B4F" w14:textId="77777777" w:rsidTr="68C394D2">
        <w:trPr>
          <w:cantSplit/>
          <w:trHeight w:val="245"/>
          <w:jc w:val="center"/>
        </w:trPr>
        <w:tc>
          <w:tcPr>
            <w:tcW w:w="1838" w:type="dxa"/>
            <w:vMerge/>
            <w:vAlign w:val="center"/>
          </w:tcPr>
          <w:p w14:paraId="7BAF27AD" w14:textId="77777777" w:rsidR="00732712" w:rsidRPr="0061318C" w:rsidRDefault="00732712" w:rsidP="009808E7">
            <w:pPr>
              <w:pStyle w:val="Cabealho"/>
              <w:spacing w:line="360" w:lineRule="auto"/>
              <w:ind w:left="142" w:right="165" w:firstLine="425"/>
              <w:jc w:val="both"/>
            </w:pPr>
          </w:p>
        </w:tc>
        <w:tc>
          <w:tcPr>
            <w:tcW w:w="5678" w:type="dxa"/>
            <w:vMerge/>
            <w:vAlign w:val="center"/>
          </w:tcPr>
          <w:p w14:paraId="099219C7" w14:textId="77777777" w:rsidR="00732712" w:rsidRPr="0061318C" w:rsidRDefault="00732712" w:rsidP="009808E7">
            <w:pPr>
              <w:pStyle w:val="Cabealho"/>
              <w:spacing w:line="360" w:lineRule="auto"/>
              <w:ind w:left="142" w:right="165" w:firstLine="425"/>
              <w:jc w:val="both"/>
            </w:pPr>
          </w:p>
        </w:tc>
        <w:tc>
          <w:tcPr>
            <w:tcW w:w="2090" w:type="dxa"/>
            <w:vAlign w:val="center"/>
          </w:tcPr>
          <w:p w14:paraId="44F39992" w14:textId="0F6D97CD" w:rsidR="00732712" w:rsidRPr="0061318C" w:rsidRDefault="00732712" w:rsidP="002F152E">
            <w:pPr>
              <w:spacing w:line="360" w:lineRule="auto"/>
              <w:ind w:right="165"/>
              <w:jc w:val="both"/>
              <w:rPr>
                <w:sz w:val="20"/>
                <w:szCs w:val="20"/>
              </w:rPr>
            </w:pPr>
            <w:r w:rsidRPr="0061318C">
              <w:rPr>
                <w:sz w:val="20"/>
                <w:szCs w:val="20"/>
              </w:rPr>
              <w:t xml:space="preserve">Página </w:t>
            </w:r>
            <w:r w:rsidR="003C6DD8" w:rsidRPr="0061318C">
              <w:rPr>
                <w:sz w:val="20"/>
                <w:szCs w:val="20"/>
              </w:rPr>
              <w:t>14</w:t>
            </w:r>
            <w:r w:rsidRPr="0061318C">
              <w:rPr>
                <w:sz w:val="20"/>
                <w:szCs w:val="20"/>
              </w:rPr>
              <w:t xml:space="preserve"> de </w:t>
            </w:r>
            <w:r w:rsidR="003C6DD8" w:rsidRPr="0061318C">
              <w:rPr>
                <w:sz w:val="20"/>
                <w:szCs w:val="20"/>
              </w:rPr>
              <w:t>14</w:t>
            </w:r>
          </w:p>
        </w:tc>
      </w:tr>
    </w:tbl>
    <w:p w14:paraId="3FF0E44D" w14:textId="77777777" w:rsidR="00732712" w:rsidRPr="0061318C" w:rsidRDefault="00732712" w:rsidP="009808E7">
      <w:pPr>
        <w:pStyle w:val="Cabealho"/>
        <w:spacing w:line="360" w:lineRule="auto"/>
        <w:ind w:left="142" w:right="165" w:firstLine="425"/>
        <w:jc w:val="both"/>
      </w:pPr>
    </w:p>
    <w:tbl>
      <w:tblPr>
        <w:tblW w:w="9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345"/>
      </w:tblGrid>
      <w:tr w:rsidR="009876C1" w:rsidRPr="0061318C" w14:paraId="73E47B49" w14:textId="77777777">
        <w:trPr>
          <w:cantSplit/>
          <w:trHeight w:val="432"/>
          <w:jc w:val="center"/>
        </w:trPr>
        <w:tc>
          <w:tcPr>
            <w:tcW w:w="2263" w:type="dxa"/>
            <w:vAlign w:val="center"/>
          </w:tcPr>
          <w:p w14:paraId="62F93326" w14:textId="77777777" w:rsidR="009876C1" w:rsidRPr="0061318C" w:rsidRDefault="009876C1" w:rsidP="009808E7">
            <w:pPr>
              <w:spacing w:line="360" w:lineRule="auto"/>
              <w:ind w:left="142" w:firstLine="425"/>
              <w:rPr>
                <w:b/>
                <w:sz w:val="20"/>
                <w:szCs w:val="20"/>
              </w:rPr>
            </w:pPr>
            <w:r w:rsidRPr="0061318C">
              <w:rPr>
                <w:b/>
                <w:sz w:val="20"/>
                <w:szCs w:val="20"/>
              </w:rPr>
              <w:t>DOCUMENTO:</w:t>
            </w:r>
          </w:p>
        </w:tc>
        <w:tc>
          <w:tcPr>
            <w:tcW w:w="7345" w:type="dxa"/>
            <w:vAlign w:val="center"/>
          </w:tcPr>
          <w:p w14:paraId="0D2C3471" w14:textId="7A3DB42C" w:rsidR="009876C1" w:rsidRPr="0061318C" w:rsidRDefault="009876C1" w:rsidP="002F152E">
            <w:pPr>
              <w:spacing w:line="360" w:lineRule="auto"/>
              <w:rPr>
                <w:sz w:val="20"/>
                <w:szCs w:val="20"/>
              </w:rPr>
            </w:pPr>
            <w:r w:rsidRPr="0061318C">
              <w:rPr>
                <w:sz w:val="20"/>
                <w:szCs w:val="20"/>
              </w:rPr>
              <w:t>Manual de governança de inteligência artificial (ia)</w:t>
            </w:r>
          </w:p>
        </w:tc>
      </w:tr>
    </w:tbl>
    <w:p w14:paraId="6578B65E" w14:textId="77777777" w:rsidR="009876C1" w:rsidRPr="0061318C" w:rsidRDefault="009876C1" w:rsidP="009808E7">
      <w:pPr>
        <w:pStyle w:val="Cabealho"/>
        <w:spacing w:line="360" w:lineRule="auto"/>
        <w:ind w:left="142" w:right="165" w:firstLine="425"/>
        <w:jc w:val="both"/>
      </w:pPr>
    </w:p>
    <w:tbl>
      <w:tblPr>
        <w:tblW w:w="9631" w:type="dxa"/>
        <w:jc w:val="center"/>
        <w:tblLayout w:type="fixed"/>
        <w:tblLook w:val="0000" w:firstRow="0" w:lastRow="0" w:firstColumn="0" w:lastColumn="0" w:noHBand="0" w:noVBand="0"/>
      </w:tblPr>
      <w:tblGrid>
        <w:gridCol w:w="1693"/>
        <w:gridCol w:w="1985"/>
        <w:gridCol w:w="1276"/>
        <w:gridCol w:w="2551"/>
        <w:gridCol w:w="2126"/>
      </w:tblGrid>
      <w:tr w:rsidR="00732712" w:rsidRPr="0061318C" w14:paraId="7983F58D" w14:textId="77777777" w:rsidTr="0061318C">
        <w:trPr>
          <w:cantSplit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7732635" w14:textId="1436B056" w:rsidR="00732712" w:rsidRPr="0061318C" w:rsidRDefault="00732712" w:rsidP="0061318C">
            <w:pPr>
              <w:spacing w:line="360" w:lineRule="auto"/>
              <w:ind w:right="165"/>
              <w:rPr>
                <w:b/>
                <w:sz w:val="20"/>
                <w:szCs w:val="20"/>
              </w:rPr>
            </w:pPr>
            <w:r w:rsidRPr="0061318C">
              <w:rPr>
                <w:b/>
                <w:sz w:val="20"/>
                <w:szCs w:val="20"/>
              </w:rPr>
              <w:t xml:space="preserve">Nº </w:t>
            </w:r>
            <w:r w:rsidR="006B3F13" w:rsidRPr="0061318C">
              <w:rPr>
                <w:b/>
                <w:sz w:val="20"/>
                <w:szCs w:val="20"/>
              </w:rPr>
              <w:t>RE</w:t>
            </w:r>
            <w:r w:rsidRPr="0061318C">
              <w:rPr>
                <w:b/>
                <w:sz w:val="20"/>
                <w:szCs w:val="20"/>
              </w:rPr>
              <w:t>VISÃO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78D76A0" w14:textId="68285629" w:rsidR="00732712" w:rsidRPr="0061318C" w:rsidRDefault="00732712" w:rsidP="0061318C">
            <w:pPr>
              <w:pStyle w:val="Ttulo4"/>
              <w:spacing w:line="360" w:lineRule="auto"/>
              <w:ind w:right="165"/>
              <w:jc w:val="left"/>
              <w:rPr>
                <w:rFonts w:ascii="Times New Roman" w:hAnsi="Times New Roman"/>
                <w:b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/>
                <w:b/>
                <w:bCs/>
                <w:color w:val="auto"/>
                <w:sz w:val="20"/>
              </w:rPr>
              <w:t>DATA REVISÃO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0CBAE1" w14:textId="4431649D" w:rsidR="00732712" w:rsidRPr="0061318C" w:rsidRDefault="006B3F13" w:rsidP="002F152E">
            <w:pPr>
              <w:pStyle w:val="Ttulo4"/>
              <w:spacing w:line="360" w:lineRule="auto"/>
              <w:ind w:right="165"/>
              <w:jc w:val="left"/>
              <w:rPr>
                <w:rFonts w:ascii="Times New Roman" w:hAnsi="Times New Roman"/>
                <w:b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/>
                <w:b/>
                <w:bCs/>
                <w:color w:val="auto"/>
                <w:sz w:val="20"/>
              </w:rPr>
              <w:t>I</w:t>
            </w:r>
            <w:r w:rsidR="00732712" w:rsidRPr="0061318C">
              <w:rPr>
                <w:rFonts w:ascii="Times New Roman" w:hAnsi="Times New Roman"/>
                <w:b/>
                <w:bCs/>
                <w:color w:val="auto"/>
                <w:sz w:val="20"/>
              </w:rPr>
              <w:t>TEM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86A3304" w14:textId="214E2DE5" w:rsidR="00732712" w:rsidRPr="0061318C" w:rsidRDefault="003C6DD8" w:rsidP="0061318C">
            <w:pPr>
              <w:pStyle w:val="Ttulo4"/>
              <w:spacing w:line="360" w:lineRule="auto"/>
              <w:ind w:right="165"/>
              <w:jc w:val="left"/>
              <w:rPr>
                <w:rFonts w:ascii="Times New Roman" w:hAnsi="Times New Roman"/>
                <w:b/>
                <w:bCs/>
                <w:color w:val="auto"/>
                <w:sz w:val="20"/>
              </w:rPr>
            </w:pPr>
            <w:r w:rsidRPr="0061318C">
              <w:rPr>
                <w:rFonts w:ascii="Times New Roman" w:hAnsi="Times New Roman"/>
                <w:b/>
                <w:bCs/>
                <w:color w:val="auto"/>
                <w:sz w:val="20"/>
              </w:rPr>
              <w:t xml:space="preserve">     </w:t>
            </w:r>
            <w:r w:rsidR="00732712" w:rsidRPr="0061318C">
              <w:rPr>
                <w:rFonts w:ascii="Times New Roman" w:hAnsi="Times New Roman"/>
                <w:b/>
                <w:bCs/>
                <w:color w:val="auto"/>
                <w:sz w:val="20"/>
              </w:rPr>
              <w:t>DESCRIÇÃO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D33DBCB" w14:textId="4B238FB8" w:rsidR="00732712" w:rsidRPr="0061318C" w:rsidRDefault="003C6DD8" w:rsidP="0061318C">
            <w:pPr>
              <w:spacing w:line="360" w:lineRule="auto"/>
              <w:ind w:right="165"/>
              <w:rPr>
                <w:b/>
                <w:sz w:val="20"/>
                <w:szCs w:val="20"/>
              </w:rPr>
            </w:pPr>
            <w:r w:rsidRPr="0061318C">
              <w:rPr>
                <w:b/>
                <w:sz w:val="20"/>
                <w:szCs w:val="20"/>
              </w:rPr>
              <w:t xml:space="preserve"> </w:t>
            </w:r>
            <w:r w:rsidR="00732712" w:rsidRPr="0061318C">
              <w:rPr>
                <w:b/>
                <w:sz w:val="20"/>
                <w:szCs w:val="20"/>
              </w:rPr>
              <w:t>OBSEVAÇÕES</w:t>
            </w:r>
          </w:p>
        </w:tc>
      </w:tr>
      <w:tr w:rsidR="00940B52" w:rsidRPr="0061318C" w14:paraId="17C720F1" w14:textId="77777777" w:rsidTr="0061318C">
        <w:trPr>
          <w:cantSplit/>
          <w:trHeight w:val="350"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3C147D" w14:textId="77777777" w:rsidR="00940B52" w:rsidRPr="0061318C" w:rsidRDefault="00940B52" w:rsidP="009808E7">
            <w:pPr>
              <w:spacing w:line="360" w:lineRule="auto"/>
              <w:ind w:left="142" w:right="165" w:firstLine="425"/>
              <w:rPr>
                <w:b/>
                <w:sz w:val="20"/>
                <w:szCs w:val="20"/>
              </w:rPr>
            </w:pPr>
            <w:r w:rsidRPr="0061318C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B583" w14:textId="105B42B8" w:rsidR="00940B52" w:rsidRPr="0061318C" w:rsidRDefault="0061318C" w:rsidP="0061318C">
            <w:pPr>
              <w:spacing w:line="360" w:lineRule="auto"/>
              <w:ind w:right="16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</w:t>
            </w:r>
            <w:r w:rsidR="003C6DD8" w:rsidRPr="0061318C">
              <w:rPr>
                <w:b/>
                <w:sz w:val="20"/>
                <w:szCs w:val="20"/>
              </w:rPr>
              <w:t xml:space="preserve"> 03/07/2025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1B9D" w14:textId="4F017731" w:rsidR="00940B52" w:rsidRPr="0061318C" w:rsidRDefault="003C6DD8" w:rsidP="0061318C">
            <w:pPr>
              <w:spacing w:line="360" w:lineRule="auto"/>
              <w:ind w:right="165"/>
              <w:rPr>
                <w:b/>
                <w:sz w:val="20"/>
                <w:szCs w:val="20"/>
              </w:rPr>
            </w:pPr>
            <w:r w:rsidRPr="0061318C">
              <w:rPr>
                <w:b/>
                <w:sz w:val="20"/>
                <w:szCs w:val="20"/>
              </w:rPr>
              <w:t xml:space="preserve">     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A1247" w14:textId="1B95EB08" w:rsidR="00940B52" w:rsidRPr="0061318C" w:rsidRDefault="0061318C" w:rsidP="0061318C">
            <w:pPr>
              <w:pStyle w:val="TtuloCapit"/>
              <w:tabs>
                <w:tab w:val="left" w:pos="362"/>
                <w:tab w:val="left" w:pos="426"/>
              </w:tabs>
              <w:suppressAutoHyphens/>
              <w:spacing w:before="0" w:line="360" w:lineRule="auto"/>
              <w:ind w:right="165"/>
              <w:rPr>
                <w:caps w:val="0"/>
                <w:color w:val="auto"/>
                <w:sz w:val="20"/>
              </w:rPr>
            </w:pPr>
            <w:r>
              <w:rPr>
                <w:caps w:val="0"/>
                <w:color w:val="auto"/>
                <w:sz w:val="20"/>
              </w:rPr>
              <w:t xml:space="preserve">    </w:t>
            </w:r>
            <w:r w:rsidR="00940B52" w:rsidRPr="0061318C">
              <w:rPr>
                <w:caps w:val="0"/>
                <w:color w:val="auto"/>
                <w:sz w:val="20"/>
              </w:rPr>
              <w:t>Elaboração Inicial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0921" w14:textId="77777777" w:rsidR="00940B52" w:rsidRPr="0061318C" w:rsidRDefault="00940B52" w:rsidP="009808E7">
            <w:pPr>
              <w:spacing w:line="360" w:lineRule="auto"/>
              <w:ind w:left="142" w:right="165" w:firstLine="425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9C9B593" w14:textId="77777777" w:rsidR="00110112" w:rsidRPr="0061318C" w:rsidRDefault="00110112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p w14:paraId="2C57FA79" w14:textId="77777777" w:rsidR="00A87D98" w:rsidRPr="0061318C" w:rsidRDefault="00A87D98" w:rsidP="009808E7">
      <w:pPr>
        <w:pStyle w:val="TextoGeral"/>
        <w:spacing w:line="360" w:lineRule="auto"/>
        <w:ind w:left="142" w:right="165" w:firstLine="425"/>
        <w:jc w:val="both"/>
        <w:rPr>
          <w:sz w:val="24"/>
          <w:szCs w:val="24"/>
        </w:rPr>
      </w:pPr>
    </w:p>
    <w:sectPr w:rsidR="00A87D98" w:rsidRPr="0061318C" w:rsidSect="00302059">
      <w:headerReference w:type="even" r:id="rId13"/>
      <w:headerReference w:type="default" r:id="rId14"/>
      <w:headerReference w:type="first" r:id="rId15"/>
      <w:pgSz w:w="11907" w:h="16840" w:code="9"/>
      <w:pgMar w:top="1418" w:right="685" w:bottom="9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09DE" w14:textId="77777777" w:rsidR="00283B9C" w:rsidRDefault="00283B9C">
      <w:r>
        <w:separator/>
      </w:r>
    </w:p>
  </w:endnote>
  <w:endnote w:type="continuationSeparator" w:id="0">
    <w:p w14:paraId="2B5908CC" w14:textId="77777777" w:rsidR="00283B9C" w:rsidRDefault="00283B9C">
      <w:r>
        <w:continuationSeparator/>
      </w:r>
    </w:p>
  </w:endnote>
  <w:endnote w:type="continuationNotice" w:id="1">
    <w:p w14:paraId="23C2EFD4" w14:textId="77777777" w:rsidR="00283B9C" w:rsidRDefault="00283B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8A8D" w14:textId="77777777" w:rsidR="00B17B8B" w:rsidRDefault="00B17B8B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890AD2">
      <w:rPr>
        <w:noProof/>
      </w:rPr>
      <w:t>6</w:t>
    </w:r>
    <w:r>
      <w:fldChar w:fldCharType="end"/>
    </w:r>
  </w:p>
  <w:p w14:paraId="48F61E8F" w14:textId="77777777" w:rsidR="00B17B8B" w:rsidRDefault="00B17B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51B9" w14:textId="77777777" w:rsidR="00283B9C" w:rsidRDefault="00283B9C">
      <w:r>
        <w:separator/>
      </w:r>
    </w:p>
  </w:footnote>
  <w:footnote w:type="continuationSeparator" w:id="0">
    <w:p w14:paraId="6C8EBD41" w14:textId="77777777" w:rsidR="00283B9C" w:rsidRDefault="00283B9C">
      <w:r>
        <w:continuationSeparator/>
      </w:r>
    </w:p>
  </w:footnote>
  <w:footnote w:type="continuationNotice" w:id="1">
    <w:p w14:paraId="726E993A" w14:textId="77777777" w:rsidR="00283B9C" w:rsidRDefault="00283B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82"/>
      <w:gridCol w:w="11"/>
      <w:gridCol w:w="2126"/>
      <w:gridCol w:w="1418"/>
      <w:gridCol w:w="1879"/>
      <w:gridCol w:w="672"/>
      <w:gridCol w:w="1418"/>
    </w:tblGrid>
    <w:tr w:rsidR="00EE66CC" w14:paraId="37C2F540" w14:textId="77777777" w:rsidTr="00C84422">
      <w:trPr>
        <w:cantSplit/>
        <w:trHeight w:val="245"/>
      </w:trPr>
      <w:tc>
        <w:tcPr>
          <w:tcW w:w="2082" w:type="dxa"/>
          <w:vMerge w:val="restart"/>
          <w:vAlign w:val="center"/>
        </w:tcPr>
        <w:p w14:paraId="29851EE3" w14:textId="6CC8D7D7" w:rsidR="00EE66CC" w:rsidRPr="00637285" w:rsidRDefault="009876C1" w:rsidP="005B1AD3">
          <w:pPr>
            <w:pStyle w:val="Cabealh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inline distT="0" distB="0" distL="0" distR="0" wp14:anchorId="700D546E" wp14:editId="161EA0D3">
                <wp:extent cx="831574" cy="410845"/>
                <wp:effectExtent l="0" t="0" r="6985" b="8255"/>
                <wp:docPr id="25277319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4506" cy="4122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4" w:type="dxa"/>
          <w:gridSpan w:val="4"/>
          <w:vMerge w:val="restart"/>
          <w:vAlign w:val="center"/>
        </w:tcPr>
        <w:p w14:paraId="72FEA2BC" w14:textId="57D7C635" w:rsidR="007315C2" w:rsidRPr="006322AF" w:rsidRDefault="004925DE" w:rsidP="006322AF">
          <w:pPr>
            <w:pStyle w:val="TextoGeral"/>
            <w:spacing w:line="360" w:lineRule="auto"/>
            <w:ind w:right="99"/>
            <w:jc w:val="center"/>
            <w:rPr>
              <w:rFonts w:ascii="Tahoma" w:hAnsi="Tahoma" w:cs="Tahoma"/>
              <w:b/>
              <w:bCs/>
            </w:rPr>
          </w:pPr>
          <w:r w:rsidRPr="006322AF">
            <w:rPr>
              <w:rFonts w:ascii="Tahoma" w:hAnsi="Tahoma" w:cs="Tahoma"/>
              <w:b/>
              <w:bCs/>
            </w:rPr>
            <w:t>MANUAL DE GOVERNANÇA DE INTELIGÊNCIA ARTIFICIAL (IA)</w:t>
          </w:r>
        </w:p>
      </w:tc>
      <w:tc>
        <w:tcPr>
          <w:tcW w:w="2090" w:type="dxa"/>
          <w:gridSpan w:val="2"/>
          <w:vAlign w:val="center"/>
        </w:tcPr>
        <w:p w14:paraId="2DB5EFF2" w14:textId="0C8A4F8E" w:rsidR="00EE66CC" w:rsidRPr="0034223C" w:rsidRDefault="00EE66CC" w:rsidP="002930BA">
          <w:pPr>
            <w:pStyle w:val="Cabealho"/>
            <w:rPr>
              <w:rFonts w:ascii="Tahoma" w:hAnsi="Tahoma" w:cs="Tahoma"/>
              <w:sz w:val="16"/>
              <w:szCs w:val="16"/>
            </w:rPr>
          </w:pPr>
          <w:r w:rsidRPr="0034223C">
            <w:rPr>
              <w:rFonts w:ascii="Tahoma" w:hAnsi="Tahoma" w:cs="Tahoma"/>
              <w:sz w:val="16"/>
              <w:szCs w:val="16"/>
            </w:rPr>
            <w:t xml:space="preserve">Código: </w:t>
          </w:r>
          <w:r w:rsidR="003B1BCD">
            <w:rPr>
              <w:rFonts w:ascii="Tahoma" w:hAnsi="Tahoma" w:cs="Tahoma"/>
              <w:sz w:val="16"/>
              <w:szCs w:val="16"/>
            </w:rPr>
            <w:t>MAN</w:t>
          </w:r>
          <w:r w:rsidR="009C1A22">
            <w:rPr>
              <w:rFonts w:ascii="Tahoma" w:hAnsi="Tahoma" w:cs="Tahoma"/>
              <w:sz w:val="16"/>
              <w:szCs w:val="16"/>
            </w:rPr>
            <w:t>0</w:t>
          </w:r>
          <w:r w:rsidR="000903EC">
            <w:rPr>
              <w:rFonts w:ascii="Tahoma" w:hAnsi="Tahoma" w:cs="Tahoma"/>
              <w:sz w:val="16"/>
              <w:szCs w:val="16"/>
            </w:rPr>
            <w:t>062</w:t>
          </w:r>
        </w:p>
      </w:tc>
    </w:tr>
    <w:tr w:rsidR="00EE66CC" w14:paraId="33AAFD68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D476606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4721E2D9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7A088388" w14:textId="77777777" w:rsidR="00EE66CC" w:rsidRPr="0034223C" w:rsidRDefault="00EE66CC" w:rsidP="00C84422">
          <w:pPr>
            <w:pStyle w:val="Cabealho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Revisão: 0</w:t>
          </w:r>
          <w:r w:rsidR="00080019">
            <w:rPr>
              <w:rFonts w:ascii="Tahoma" w:hAnsi="Tahoma" w:cs="Tahoma"/>
              <w:sz w:val="16"/>
              <w:szCs w:val="16"/>
            </w:rPr>
            <w:t>0</w:t>
          </w:r>
        </w:p>
      </w:tc>
    </w:tr>
    <w:tr w:rsidR="00EE66CC" w14:paraId="45F231E0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1C84224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3A9E443B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64AC6D83" w14:textId="77777777" w:rsidR="00EE66CC" w:rsidRPr="0034223C" w:rsidRDefault="00EE66CC" w:rsidP="00C84422">
          <w:pPr>
            <w:rPr>
              <w:rFonts w:ascii="Tahoma" w:hAnsi="Tahoma" w:cs="Tahoma"/>
              <w:sz w:val="16"/>
              <w:szCs w:val="16"/>
            </w:rPr>
          </w:pPr>
          <w:r w:rsidRPr="0034223C">
            <w:rPr>
              <w:rFonts w:ascii="Tahoma" w:hAnsi="Tahoma" w:cs="Tahoma"/>
              <w:sz w:val="16"/>
              <w:szCs w:val="16"/>
            </w:rPr>
            <w:t xml:space="preserve">Página 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begin"/>
          </w:r>
          <w:r w:rsidRPr="0034223C">
            <w:rPr>
              <w:rFonts w:ascii="Tahoma" w:hAnsi="Tahoma" w:cs="Tahoma"/>
              <w:sz w:val="16"/>
              <w:szCs w:val="16"/>
            </w:rPr>
            <w:instrText xml:space="preserve"> PAGE </w:instrText>
          </w:r>
          <w:r w:rsidRPr="0034223C">
            <w:rPr>
              <w:rFonts w:ascii="Tahoma" w:hAnsi="Tahoma" w:cs="Tahoma"/>
              <w:sz w:val="16"/>
              <w:szCs w:val="16"/>
            </w:rPr>
            <w:fldChar w:fldCharType="separate"/>
          </w:r>
          <w:r w:rsidR="00890AD2">
            <w:rPr>
              <w:rFonts w:ascii="Tahoma" w:hAnsi="Tahoma" w:cs="Tahoma"/>
              <w:noProof/>
              <w:sz w:val="16"/>
              <w:szCs w:val="16"/>
            </w:rPr>
            <w:t>5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end"/>
          </w:r>
          <w:r w:rsidRPr="0034223C">
            <w:rPr>
              <w:rFonts w:ascii="Tahoma" w:hAnsi="Tahoma" w:cs="Tahoma"/>
              <w:sz w:val="16"/>
              <w:szCs w:val="16"/>
            </w:rPr>
            <w:t xml:space="preserve"> de 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begin"/>
          </w:r>
          <w:r w:rsidRPr="0034223C">
            <w:rPr>
              <w:rFonts w:ascii="Tahoma" w:hAnsi="Tahoma" w:cs="Tahoma"/>
              <w:sz w:val="16"/>
              <w:szCs w:val="16"/>
            </w:rPr>
            <w:instrText xml:space="preserve"> NUMPAGES  </w:instrText>
          </w:r>
          <w:r w:rsidRPr="0034223C">
            <w:rPr>
              <w:rFonts w:ascii="Tahoma" w:hAnsi="Tahoma" w:cs="Tahoma"/>
              <w:sz w:val="16"/>
              <w:szCs w:val="16"/>
            </w:rPr>
            <w:fldChar w:fldCharType="separate"/>
          </w:r>
          <w:r w:rsidR="00890AD2">
            <w:rPr>
              <w:rFonts w:ascii="Tahoma" w:hAnsi="Tahoma" w:cs="Tahoma"/>
              <w:noProof/>
              <w:sz w:val="16"/>
              <w:szCs w:val="16"/>
            </w:rPr>
            <w:t>6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end"/>
          </w:r>
        </w:p>
      </w:tc>
    </w:tr>
    <w:tr w:rsidR="00EE66CC" w:rsidRPr="00637285" w14:paraId="4E1BFC8A" w14:textId="77777777" w:rsidTr="00C84422">
      <w:tc>
        <w:tcPr>
          <w:tcW w:w="2093" w:type="dxa"/>
          <w:gridSpan w:val="2"/>
        </w:tcPr>
        <w:p w14:paraId="28265C46" w14:textId="77777777" w:rsidR="00EE66CC" w:rsidRPr="00B46FBC" w:rsidRDefault="00EE66CC" w:rsidP="00B46FBC">
          <w:pPr>
            <w:pStyle w:val="Cabealho"/>
            <w:ind w:right="-108"/>
            <w:rPr>
              <w:rFonts w:ascii="Tahoma" w:hAnsi="Tahoma" w:cs="Tahoma"/>
              <w:sz w:val="18"/>
              <w:szCs w:val="18"/>
            </w:rPr>
          </w:pPr>
          <w:r w:rsidRPr="00B46FBC">
            <w:rPr>
              <w:rFonts w:ascii="Tahoma" w:hAnsi="Tahoma" w:cs="Tahoma"/>
              <w:sz w:val="18"/>
              <w:szCs w:val="18"/>
            </w:rPr>
            <w:t>Origem:</w:t>
          </w:r>
        </w:p>
        <w:p w14:paraId="62AEB195" w14:textId="507C2054" w:rsidR="00EE66CC" w:rsidRPr="00637285" w:rsidRDefault="00EE66CC" w:rsidP="00B46FBC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2126" w:type="dxa"/>
        </w:tcPr>
        <w:p w14:paraId="62DF9E42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Elaboração:</w:t>
          </w:r>
        </w:p>
        <w:p w14:paraId="37C730DB" w14:textId="77777777" w:rsidR="00EE66CC" w:rsidRPr="00637285" w:rsidRDefault="005F6B36" w:rsidP="005F6B36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Francisco José Pereira</w:t>
          </w:r>
        </w:p>
      </w:tc>
      <w:tc>
        <w:tcPr>
          <w:tcW w:w="1418" w:type="dxa"/>
        </w:tcPr>
        <w:p w14:paraId="6FAA0418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Data:</w:t>
          </w:r>
        </w:p>
        <w:p w14:paraId="686BF1F2" w14:textId="77777777" w:rsidR="00EE66CC" w:rsidRPr="00637285" w:rsidRDefault="00EE66CC" w:rsidP="00233B0D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2551" w:type="dxa"/>
          <w:gridSpan w:val="2"/>
        </w:tcPr>
        <w:p w14:paraId="102DBA0B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Aprovado por</w:t>
          </w:r>
          <w:r w:rsidRPr="00637285">
            <w:rPr>
              <w:rFonts w:ascii="Tahoma" w:hAnsi="Tahoma" w:cs="Tahoma"/>
              <w:sz w:val="16"/>
              <w:szCs w:val="16"/>
            </w:rPr>
            <w:t>:</w:t>
          </w:r>
        </w:p>
        <w:p w14:paraId="4546E567" w14:textId="032FFF44" w:rsidR="00EE66CC" w:rsidRPr="00637285" w:rsidRDefault="00970E99" w:rsidP="005F6B36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Rafael Dall</w:t>
          </w:r>
          <w:r w:rsidR="003A5F68">
            <w:rPr>
              <w:rFonts w:ascii="Tahoma" w:hAnsi="Tahoma" w:cs="Tahoma"/>
              <w:sz w:val="18"/>
              <w:szCs w:val="18"/>
            </w:rPr>
            <w:t>’Anese</w:t>
          </w:r>
        </w:p>
      </w:tc>
      <w:tc>
        <w:tcPr>
          <w:tcW w:w="1418" w:type="dxa"/>
        </w:tcPr>
        <w:p w14:paraId="4BDB7D1B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Data:</w:t>
          </w:r>
        </w:p>
        <w:p w14:paraId="3E5B42BC" w14:textId="77777777" w:rsidR="00EE66CC" w:rsidRPr="00637285" w:rsidRDefault="00EE66CC" w:rsidP="00AD6799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</w:tr>
  </w:tbl>
  <w:p w14:paraId="22B41699" w14:textId="77777777" w:rsidR="00EE66CC" w:rsidRPr="00DE4CA4" w:rsidRDefault="00EE66CC" w:rsidP="007212AC">
    <w:pPr>
      <w:pStyle w:val="Cabealho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743F" w14:textId="77777777" w:rsidR="00EE66CC" w:rsidRDefault="00EE66C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4C23" w14:textId="77777777" w:rsidR="00EE66CC" w:rsidRPr="00DE4CA4" w:rsidRDefault="00EE66CC" w:rsidP="007212AC">
    <w:pPr>
      <w:pStyle w:val="Cabealho"/>
      <w:rPr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C1C5" w14:textId="77777777" w:rsidR="00EE66CC" w:rsidRDefault="00EE66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4F6"/>
    <w:multiLevelType w:val="hybridMultilevel"/>
    <w:tmpl w:val="16E6DB22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0E201B11"/>
    <w:multiLevelType w:val="singleLevel"/>
    <w:tmpl w:val="D4C2D416"/>
    <w:lvl w:ilvl="0">
      <w:start w:val="1"/>
      <w:numFmt w:val="decimal"/>
      <w:pStyle w:val="TextoSumrio"/>
      <w:lvlText w:val="%1 -"/>
      <w:lvlJc w:val="left"/>
      <w:pPr>
        <w:tabs>
          <w:tab w:val="num" w:pos="360"/>
        </w:tabs>
      </w:pPr>
      <w:rPr>
        <w:rFonts w:ascii="Arial" w:hAnsi="Arial" w:hint="default"/>
        <w:b w:val="0"/>
        <w:i w:val="0"/>
        <w:sz w:val="20"/>
      </w:rPr>
    </w:lvl>
  </w:abstractNum>
  <w:abstractNum w:abstractNumId="2" w15:restartNumberingAfterBreak="0">
    <w:nsid w:val="1F6C2631"/>
    <w:multiLevelType w:val="hybridMultilevel"/>
    <w:tmpl w:val="9D8456EA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34126736"/>
    <w:multiLevelType w:val="hybridMultilevel"/>
    <w:tmpl w:val="953ECFDA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" w15:restartNumberingAfterBreak="0">
    <w:nsid w:val="53F17A84"/>
    <w:multiLevelType w:val="hybridMultilevel"/>
    <w:tmpl w:val="DC228264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5" w15:restartNumberingAfterBreak="0">
    <w:nsid w:val="55C953FC"/>
    <w:multiLevelType w:val="hybridMultilevel"/>
    <w:tmpl w:val="63DC84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1AB35D7"/>
    <w:multiLevelType w:val="hybridMultilevel"/>
    <w:tmpl w:val="5172071C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" w15:restartNumberingAfterBreak="0">
    <w:nsid w:val="68EA1EC7"/>
    <w:multiLevelType w:val="hybridMultilevel"/>
    <w:tmpl w:val="EAAA1F4A"/>
    <w:lvl w:ilvl="0" w:tplc="5726A1AC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A7A1640"/>
    <w:multiLevelType w:val="singleLevel"/>
    <w:tmpl w:val="2054B0AE"/>
    <w:lvl w:ilvl="0">
      <w:start w:val="1"/>
      <w:numFmt w:val="lowerLetter"/>
      <w:pStyle w:val="Alnea"/>
      <w:lvlText w:val="%1)"/>
      <w:lvlJc w:val="left"/>
      <w:pPr>
        <w:tabs>
          <w:tab w:val="num" w:pos="680"/>
        </w:tabs>
        <w:ind w:left="680" w:hanging="453"/>
      </w:pPr>
    </w:lvl>
  </w:abstractNum>
  <w:num w:numId="1" w16cid:durableId="2045641803">
    <w:abstractNumId w:val="1"/>
  </w:num>
  <w:num w:numId="2" w16cid:durableId="2131045793">
    <w:abstractNumId w:val="8"/>
  </w:num>
  <w:num w:numId="3" w16cid:durableId="2017535867">
    <w:abstractNumId w:val="5"/>
  </w:num>
  <w:num w:numId="4" w16cid:durableId="162668719">
    <w:abstractNumId w:val="2"/>
  </w:num>
  <w:num w:numId="5" w16cid:durableId="108624919">
    <w:abstractNumId w:val="4"/>
  </w:num>
  <w:num w:numId="6" w16cid:durableId="1531458220">
    <w:abstractNumId w:val="3"/>
  </w:num>
  <w:num w:numId="7" w16cid:durableId="1659457636">
    <w:abstractNumId w:val="6"/>
  </w:num>
  <w:num w:numId="8" w16cid:durableId="2044599774">
    <w:abstractNumId w:val="7"/>
  </w:num>
  <w:num w:numId="9" w16cid:durableId="110711695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B7"/>
    <w:rsid w:val="0000426E"/>
    <w:rsid w:val="00004E57"/>
    <w:rsid w:val="00014A0D"/>
    <w:rsid w:val="00015606"/>
    <w:rsid w:val="000161D5"/>
    <w:rsid w:val="000166E9"/>
    <w:rsid w:val="0001691A"/>
    <w:rsid w:val="000171A5"/>
    <w:rsid w:val="00020B96"/>
    <w:rsid w:val="0002403D"/>
    <w:rsid w:val="00024F09"/>
    <w:rsid w:val="00032450"/>
    <w:rsid w:val="0003794C"/>
    <w:rsid w:val="000405D7"/>
    <w:rsid w:val="00040D70"/>
    <w:rsid w:val="00045892"/>
    <w:rsid w:val="00045D1E"/>
    <w:rsid w:val="00046D91"/>
    <w:rsid w:val="0004710F"/>
    <w:rsid w:val="00050E3A"/>
    <w:rsid w:val="00050F11"/>
    <w:rsid w:val="00054875"/>
    <w:rsid w:val="00054B35"/>
    <w:rsid w:val="0005527D"/>
    <w:rsid w:val="00056FB9"/>
    <w:rsid w:val="00060B0C"/>
    <w:rsid w:val="000648A5"/>
    <w:rsid w:val="000659A0"/>
    <w:rsid w:val="00065DD8"/>
    <w:rsid w:val="00065E7F"/>
    <w:rsid w:val="00070A4E"/>
    <w:rsid w:val="00074BAF"/>
    <w:rsid w:val="00075937"/>
    <w:rsid w:val="00077D2B"/>
    <w:rsid w:val="00080019"/>
    <w:rsid w:val="00081C73"/>
    <w:rsid w:val="00082293"/>
    <w:rsid w:val="000825B1"/>
    <w:rsid w:val="00083F13"/>
    <w:rsid w:val="00084526"/>
    <w:rsid w:val="000903EC"/>
    <w:rsid w:val="00091410"/>
    <w:rsid w:val="00091E09"/>
    <w:rsid w:val="00096B17"/>
    <w:rsid w:val="000978D0"/>
    <w:rsid w:val="000A1788"/>
    <w:rsid w:val="000A1EDB"/>
    <w:rsid w:val="000A28DE"/>
    <w:rsid w:val="000A40ED"/>
    <w:rsid w:val="000A54C3"/>
    <w:rsid w:val="000A5BFB"/>
    <w:rsid w:val="000A5EB2"/>
    <w:rsid w:val="000B0D07"/>
    <w:rsid w:val="000B0F96"/>
    <w:rsid w:val="000B174F"/>
    <w:rsid w:val="000B25BE"/>
    <w:rsid w:val="000B32D6"/>
    <w:rsid w:val="000B33A8"/>
    <w:rsid w:val="000B3550"/>
    <w:rsid w:val="000B3CA2"/>
    <w:rsid w:val="000B605C"/>
    <w:rsid w:val="000B61B0"/>
    <w:rsid w:val="000B6928"/>
    <w:rsid w:val="000B6A1D"/>
    <w:rsid w:val="000C07A3"/>
    <w:rsid w:val="000C0D95"/>
    <w:rsid w:val="000C251D"/>
    <w:rsid w:val="000C2C6A"/>
    <w:rsid w:val="000C32B2"/>
    <w:rsid w:val="000C5428"/>
    <w:rsid w:val="000C56E7"/>
    <w:rsid w:val="000C5B41"/>
    <w:rsid w:val="000C6D18"/>
    <w:rsid w:val="000D0F80"/>
    <w:rsid w:val="000D0FF7"/>
    <w:rsid w:val="000D21B9"/>
    <w:rsid w:val="000E1F6A"/>
    <w:rsid w:val="000E2997"/>
    <w:rsid w:val="000E2D6C"/>
    <w:rsid w:val="000E366D"/>
    <w:rsid w:val="000E38C3"/>
    <w:rsid w:val="000E436F"/>
    <w:rsid w:val="000E503A"/>
    <w:rsid w:val="000E575C"/>
    <w:rsid w:val="000E63D4"/>
    <w:rsid w:val="000E7627"/>
    <w:rsid w:val="000F2736"/>
    <w:rsid w:val="000F3FCC"/>
    <w:rsid w:val="000F51D8"/>
    <w:rsid w:val="000F52E3"/>
    <w:rsid w:val="000F5523"/>
    <w:rsid w:val="00100722"/>
    <w:rsid w:val="00101805"/>
    <w:rsid w:val="001020F3"/>
    <w:rsid w:val="001035FB"/>
    <w:rsid w:val="0010489D"/>
    <w:rsid w:val="0010532B"/>
    <w:rsid w:val="0010695A"/>
    <w:rsid w:val="00106A64"/>
    <w:rsid w:val="00107316"/>
    <w:rsid w:val="0010793C"/>
    <w:rsid w:val="00110112"/>
    <w:rsid w:val="00110749"/>
    <w:rsid w:val="001108C7"/>
    <w:rsid w:val="00110D31"/>
    <w:rsid w:val="00111E65"/>
    <w:rsid w:val="001124CE"/>
    <w:rsid w:val="001130B2"/>
    <w:rsid w:val="00117FE0"/>
    <w:rsid w:val="00120E25"/>
    <w:rsid w:val="001211C4"/>
    <w:rsid w:val="00121366"/>
    <w:rsid w:val="00121448"/>
    <w:rsid w:val="00121866"/>
    <w:rsid w:val="0012459A"/>
    <w:rsid w:val="001257A1"/>
    <w:rsid w:val="00126E5D"/>
    <w:rsid w:val="001300ED"/>
    <w:rsid w:val="0013018B"/>
    <w:rsid w:val="00131895"/>
    <w:rsid w:val="00133377"/>
    <w:rsid w:val="001339B8"/>
    <w:rsid w:val="001345B8"/>
    <w:rsid w:val="00134995"/>
    <w:rsid w:val="00135410"/>
    <w:rsid w:val="00135BB9"/>
    <w:rsid w:val="001364BE"/>
    <w:rsid w:val="0014101C"/>
    <w:rsid w:val="0014552E"/>
    <w:rsid w:val="00146555"/>
    <w:rsid w:val="001511E1"/>
    <w:rsid w:val="00151369"/>
    <w:rsid w:val="001513FE"/>
    <w:rsid w:val="00151409"/>
    <w:rsid w:val="0015296F"/>
    <w:rsid w:val="001619C9"/>
    <w:rsid w:val="00161CDC"/>
    <w:rsid w:val="00162934"/>
    <w:rsid w:val="00162AE9"/>
    <w:rsid w:val="00163CDE"/>
    <w:rsid w:val="001646F4"/>
    <w:rsid w:val="0016601D"/>
    <w:rsid w:val="00170AE2"/>
    <w:rsid w:val="00170EC0"/>
    <w:rsid w:val="0017217B"/>
    <w:rsid w:val="00173AEC"/>
    <w:rsid w:val="0017401B"/>
    <w:rsid w:val="00174E73"/>
    <w:rsid w:val="00176162"/>
    <w:rsid w:val="001763F5"/>
    <w:rsid w:val="00180520"/>
    <w:rsid w:val="0018112D"/>
    <w:rsid w:val="001820D8"/>
    <w:rsid w:val="001821B4"/>
    <w:rsid w:val="001823D9"/>
    <w:rsid w:val="00182734"/>
    <w:rsid w:val="00182999"/>
    <w:rsid w:val="00182B2F"/>
    <w:rsid w:val="001847A9"/>
    <w:rsid w:val="001902CD"/>
    <w:rsid w:val="00190EB7"/>
    <w:rsid w:val="00193C9D"/>
    <w:rsid w:val="00194932"/>
    <w:rsid w:val="00194D03"/>
    <w:rsid w:val="00195FF3"/>
    <w:rsid w:val="001971F3"/>
    <w:rsid w:val="001A1DD4"/>
    <w:rsid w:val="001A27D5"/>
    <w:rsid w:val="001A5FD4"/>
    <w:rsid w:val="001B2F14"/>
    <w:rsid w:val="001B4D2A"/>
    <w:rsid w:val="001B70B5"/>
    <w:rsid w:val="001C0050"/>
    <w:rsid w:val="001C461D"/>
    <w:rsid w:val="001C4E7F"/>
    <w:rsid w:val="001C58E3"/>
    <w:rsid w:val="001D1C4B"/>
    <w:rsid w:val="001D1E34"/>
    <w:rsid w:val="001D21DC"/>
    <w:rsid w:val="001D257A"/>
    <w:rsid w:val="001D5514"/>
    <w:rsid w:val="001D6492"/>
    <w:rsid w:val="001E0836"/>
    <w:rsid w:val="001E167E"/>
    <w:rsid w:val="001E216B"/>
    <w:rsid w:val="001E70FE"/>
    <w:rsid w:val="001E7C46"/>
    <w:rsid w:val="001F0473"/>
    <w:rsid w:val="001F0662"/>
    <w:rsid w:val="001F2137"/>
    <w:rsid w:val="001F25CC"/>
    <w:rsid w:val="001F33CA"/>
    <w:rsid w:val="001F36B9"/>
    <w:rsid w:val="002002ED"/>
    <w:rsid w:val="00200C22"/>
    <w:rsid w:val="002027C9"/>
    <w:rsid w:val="00205864"/>
    <w:rsid w:val="00207132"/>
    <w:rsid w:val="0020774B"/>
    <w:rsid w:val="0021373A"/>
    <w:rsid w:val="00213902"/>
    <w:rsid w:val="00214586"/>
    <w:rsid w:val="00214A5F"/>
    <w:rsid w:val="002152AC"/>
    <w:rsid w:val="0021712F"/>
    <w:rsid w:val="00217399"/>
    <w:rsid w:val="002173DC"/>
    <w:rsid w:val="002203F5"/>
    <w:rsid w:val="0022140B"/>
    <w:rsid w:val="002222BA"/>
    <w:rsid w:val="002252D4"/>
    <w:rsid w:val="00225CEE"/>
    <w:rsid w:val="00226B2D"/>
    <w:rsid w:val="002322B7"/>
    <w:rsid w:val="00232FD5"/>
    <w:rsid w:val="00233B0D"/>
    <w:rsid w:val="00233E99"/>
    <w:rsid w:val="00233F3A"/>
    <w:rsid w:val="00241008"/>
    <w:rsid w:val="00241FB1"/>
    <w:rsid w:val="0024382A"/>
    <w:rsid w:val="00245592"/>
    <w:rsid w:val="00246562"/>
    <w:rsid w:val="002503EA"/>
    <w:rsid w:val="00251254"/>
    <w:rsid w:val="002536AC"/>
    <w:rsid w:val="002560BF"/>
    <w:rsid w:val="0025752A"/>
    <w:rsid w:val="00257A96"/>
    <w:rsid w:val="00257E42"/>
    <w:rsid w:val="00260475"/>
    <w:rsid w:val="00261D15"/>
    <w:rsid w:val="00262D30"/>
    <w:rsid w:val="00264E35"/>
    <w:rsid w:val="0027055C"/>
    <w:rsid w:val="002724C9"/>
    <w:rsid w:val="00276A22"/>
    <w:rsid w:val="00276F1B"/>
    <w:rsid w:val="002804E5"/>
    <w:rsid w:val="0028063B"/>
    <w:rsid w:val="002821DC"/>
    <w:rsid w:val="002828C4"/>
    <w:rsid w:val="00283B9C"/>
    <w:rsid w:val="0028606A"/>
    <w:rsid w:val="00291428"/>
    <w:rsid w:val="00291B9E"/>
    <w:rsid w:val="002930BA"/>
    <w:rsid w:val="0029768A"/>
    <w:rsid w:val="002A128C"/>
    <w:rsid w:val="002A2B82"/>
    <w:rsid w:val="002A33E4"/>
    <w:rsid w:val="002A47DD"/>
    <w:rsid w:val="002B0CFD"/>
    <w:rsid w:val="002C2EF1"/>
    <w:rsid w:val="002C328B"/>
    <w:rsid w:val="002C6464"/>
    <w:rsid w:val="002C6643"/>
    <w:rsid w:val="002C7565"/>
    <w:rsid w:val="002D089F"/>
    <w:rsid w:val="002D0C6D"/>
    <w:rsid w:val="002D794A"/>
    <w:rsid w:val="002E2031"/>
    <w:rsid w:val="002E22DE"/>
    <w:rsid w:val="002E349A"/>
    <w:rsid w:val="002E38DF"/>
    <w:rsid w:val="002E44FF"/>
    <w:rsid w:val="002F0296"/>
    <w:rsid w:val="002F152E"/>
    <w:rsid w:val="002F18F3"/>
    <w:rsid w:val="002F2ED6"/>
    <w:rsid w:val="002F3BF9"/>
    <w:rsid w:val="002F43F7"/>
    <w:rsid w:val="002F5A29"/>
    <w:rsid w:val="002F6E88"/>
    <w:rsid w:val="003006F1"/>
    <w:rsid w:val="00301BC2"/>
    <w:rsid w:val="00302059"/>
    <w:rsid w:val="00302ECF"/>
    <w:rsid w:val="0030408A"/>
    <w:rsid w:val="0030428E"/>
    <w:rsid w:val="00304A7F"/>
    <w:rsid w:val="00305EA3"/>
    <w:rsid w:val="003075AC"/>
    <w:rsid w:val="00307A59"/>
    <w:rsid w:val="00310313"/>
    <w:rsid w:val="00314946"/>
    <w:rsid w:val="00315168"/>
    <w:rsid w:val="00317344"/>
    <w:rsid w:val="00321928"/>
    <w:rsid w:val="00323593"/>
    <w:rsid w:val="00326A39"/>
    <w:rsid w:val="00330343"/>
    <w:rsid w:val="00331DA1"/>
    <w:rsid w:val="003324B3"/>
    <w:rsid w:val="00334C3B"/>
    <w:rsid w:val="003356AA"/>
    <w:rsid w:val="00340755"/>
    <w:rsid w:val="00340BD9"/>
    <w:rsid w:val="00342796"/>
    <w:rsid w:val="00345433"/>
    <w:rsid w:val="0035043B"/>
    <w:rsid w:val="003511E0"/>
    <w:rsid w:val="00352C32"/>
    <w:rsid w:val="00354B29"/>
    <w:rsid w:val="003564CB"/>
    <w:rsid w:val="00356C36"/>
    <w:rsid w:val="003611A2"/>
    <w:rsid w:val="00361DBF"/>
    <w:rsid w:val="003633A2"/>
    <w:rsid w:val="00363EB8"/>
    <w:rsid w:val="00363FCA"/>
    <w:rsid w:val="0036580A"/>
    <w:rsid w:val="0036760F"/>
    <w:rsid w:val="00367AA8"/>
    <w:rsid w:val="00367E63"/>
    <w:rsid w:val="00370681"/>
    <w:rsid w:val="0037145E"/>
    <w:rsid w:val="00372978"/>
    <w:rsid w:val="00373FAB"/>
    <w:rsid w:val="00375B52"/>
    <w:rsid w:val="00376048"/>
    <w:rsid w:val="003762D5"/>
    <w:rsid w:val="00377C17"/>
    <w:rsid w:val="0038062B"/>
    <w:rsid w:val="003806C1"/>
    <w:rsid w:val="00386081"/>
    <w:rsid w:val="00391A5B"/>
    <w:rsid w:val="00392CEF"/>
    <w:rsid w:val="00394BD3"/>
    <w:rsid w:val="00395B35"/>
    <w:rsid w:val="00396D36"/>
    <w:rsid w:val="00397701"/>
    <w:rsid w:val="003A0679"/>
    <w:rsid w:val="003A0850"/>
    <w:rsid w:val="003A23DC"/>
    <w:rsid w:val="003A3017"/>
    <w:rsid w:val="003A5601"/>
    <w:rsid w:val="003A5F68"/>
    <w:rsid w:val="003A7D3E"/>
    <w:rsid w:val="003B1BCD"/>
    <w:rsid w:val="003B219E"/>
    <w:rsid w:val="003B3994"/>
    <w:rsid w:val="003B5D5E"/>
    <w:rsid w:val="003B6771"/>
    <w:rsid w:val="003B6CBD"/>
    <w:rsid w:val="003B7F59"/>
    <w:rsid w:val="003C002F"/>
    <w:rsid w:val="003C17AA"/>
    <w:rsid w:val="003C2864"/>
    <w:rsid w:val="003C61D1"/>
    <w:rsid w:val="003C6410"/>
    <w:rsid w:val="003C6568"/>
    <w:rsid w:val="003C6DD8"/>
    <w:rsid w:val="003C7A5B"/>
    <w:rsid w:val="003D24EB"/>
    <w:rsid w:val="003D3965"/>
    <w:rsid w:val="003D459A"/>
    <w:rsid w:val="003D4A83"/>
    <w:rsid w:val="003D4EA5"/>
    <w:rsid w:val="003D5282"/>
    <w:rsid w:val="003D5FCF"/>
    <w:rsid w:val="003D7A70"/>
    <w:rsid w:val="003E0F9B"/>
    <w:rsid w:val="003E64A0"/>
    <w:rsid w:val="003F074B"/>
    <w:rsid w:val="003F07A5"/>
    <w:rsid w:val="003F20B9"/>
    <w:rsid w:val="003F21DB"/>
    <w:rsid w:val="003F256B"/>
    <w:rsid w:val="003F3731"/>
    <w:rsid w:val="003F42EC"/>
    <w:rsid w:val="003F5191"/>
    <w:rsid w:val="003F6E92"/>
    <w:rsid w:val="003F7454"/>
    <w:rsid w:val="0040042E"/>
    <w:rsid w:val="004007A7"/>
    <w:rsid w:val="0040177D"/>
    <w:rsid w:val="00403790"/>
    <w:rsid w:val="00404148"/>
    <w:rsid w:val="00405826"/>
    <w:rsid w:val="004070F8"/>
    <w:rsid w:val="00411BCD"/>
    <w:rsid w:val="0041533F"/>
    <w:rsid w:val="00415E8F"/>
    <w:rsid w:val="0042083A"/>
    <w:rsid w:val="004210ED"/>
    <w:rsid w:val="0042153C"/>
    <w:rsid w:val="00423162"/>
    <w:rsid w:val="004235D8"/>
    <w:rsid w:val="00423D0E"/>
    <w:rsid w:val="00424B15"/>
    <w:rsid w:val="00427FFC"/>
    <w:rsid w:val="00430F8F"/>
    <w:rsid w:val="004317C2"/>
    <w:rsid w:val="00431874"/>
    <w:rsid w:val="00432DAF"/>
    <w:rsid w:val="00433CAF"/>
    <w:rsid w:val="0043462B"/>
    <w:rsid w:val="00435D5A"/>
    <w:rsid w:val="00435F42"/>
    <w:rsid w:val="004405CC"/>
    <w:rsid w:val="00440B92"/>
    <w:rsid w:val="00442AB0"/>
    <w:rsid w:val="00444D08"/>
    <w:rsid w:val="0044578A"/>
    <w:rsid w:val="00446CCB"/>
    <w:rsid w:val="00446F92"/>
    <w:rsid w:val="00447623"/>
    <w:rsid w:val="00447D56"/>
    <w:rsid w:val="004509A6"/>
    <w:rsid w:val="00451807"/>
    <w:rsid w:val="004518C6"/>
    <w:rsid w:val="004522E0"/>
    <w:rsid w:val="004533C8"/>
    <w:rsid w:val="0045379F"/>
    <w:rsid w:val="004539B9"/>
    <w:rsid w:val="004540ED"/>
    <w:rsid w:val="0045413F"/>
    <w:rsid w:val="004542A9"/>
    <w:rsid w:val="00455A93"/>
    <w:rsid w:val="004575B6"/>
    <w:rsid w:val="004600CC"/>
    <w:rsid w:val="004605F0"/>
    <w:rsid w:val="00462BC5"/>
    <w:rsid w:val="0046500C"/>
    <w:rsid w:val="004704F3"/>
    <w:rsid w:val="004707DA"/>
    <w:rsid w:val="00472787"/>
    <w:rsid w:val="004744CB"/>
    <w:rsid w:val="004750A4"/>
    <w:rsid w:val="00477F51"/>
    <w:rsid w:val="004852A0"/>
    <w:rsid w:val="00485507"/>
    <w:rsid w:val="00485F00"/>
    <w:rsid w:val="0048679F"/>
    <w:rsid w:val="00486A13"/>
    <w:rsid w:val="00490369"/>
    <w:rsid w:val="004925DE"/>
    <w:rsid w:val="00492F39"/>
    <w:rsid w:val="00494B45"/>
    <w:rsid w:val="00494FDB"/>
    <w:rsid w:val="00497554"/>
    <w:rsid w:val="004A04A6"/>
    <w:rsid w:val="004A09DF"/>
    <w:rsid w:val="004A0B3F"/>
    <w:rsid w:val="004A3F00"/>
    <w:rsid w:val="004A41D2"/>
    <w:rsid w:val="004A50E6"/>
    <w:rsid w:val="004A5D10"/>
    <w:rsid w:val="004B1211"/>
    <w:rsid w:val="004B2F72"/>
    <w:rsid w:val="004B3641"/>
    <w:rsid w:val="004B3668"/>
    <w:rsid w:val="004B4155"/>
    <w:rsid w:val="004B502A"/>
    <w:rsid w:val="004B5105"/>
    <w:rsid w:val="004B51C5"/>
    <w:rsid w:val="004B6588"/>
    <w:rsid w:val="004B723F"/>
    <w:rsid w:val="004C01D3"/>
    <w:rsid w:val="004C0889"/>
    <w:rsid w:val="004C40CD"/>
    <w:rsid w:val="004C483E"/>
    <w:rsid w:val="004C53F6"/>
    <w:rsid w:val="004C5707"/>
    <w:rsid w:val="004C7DE1"/>
    <w:rsid w:val="004D127A"/>
    <w:rsid w:val="004D1536"/>
    <w:rsid w:val="004D28A6"/>
    <w:rsid w:val="004D2E12"/>
    <w:rsid w:val="004D4311"/>
    <w:rsid w:val="004D74F0"/>
    <w:rsid w:val="004E1DC1"/>
    <w:rsid w:val="004E3231"/>
    <w:rsid w:val="004E6305"/>
    <w:rsid w:val="004E6CAD"/>
    <w:rsid w:val="004F449A"/>
    <w:rsid w:val="004F52EC"/>
    <w:rsid w:val="004F63DF"/>
    <w:rsid w:val="004F6C61"/>
    <w:rsid w:val="00510193"/>
    <w:rsid w:val="00511E1B"/>
    <w:rsid w:val="00513673"/>
    <w:rsid w:val="00513A0C"/>
    <w:rsid w:val="00513BB9"/>
    <w:rsid w:val="0051482D"/>
    <w:rsid w:val="005148AA"/>
    <w:rsid w:val="00515F26"/>
    <w:rsid w:val="00524443"/>
    <w:rsid w:val="00527C2D"/>
    <w:rsid w:val="005306D4"/>
    <w:rsid w:val="00530EC8"/>
    <w:rsid w:val="005345CA"/>
    <w:rsid w:val="00535D5D"/>
    <w:rsid w:val="00536B39"/>
    <w:rsid w:val="0054044B"/>
    <w:rsid w:val="005431A2"/>
    <w:rsid w:val="00543377"/>
    <w:rsid w:val="00545C29"/>
    <w:rsid w:val="005503ED"/>
    <w:rsid w:val="00550F4C"/>
    <w:rsid w:val="00551035"/>
    <w:rsid w:val="00551180"/>
    <w:rsid w:val="00552E48"/>
    <w:rsid w:val="00553237"/>
    <w:rsid w:val="0055335D"/>
    <w:rsid w:val="0055344C"/>
    <w:rsid w:val="00553FDA"/>
    <w:rsid w:val="00556162"/>
    <w:rsid w:val="00563614"/>
    <w:rsid w:val="00563863"/>
    <w:rsid w:val="0056453E"/>
    <w:rsid w:val="00564BE3"/>
    <w:rsid w:val="00574AA8"/>
    <w:rsid w:val="00576B42"/>
    <w:rsid w:val="00581706"/>
    <w:rsid w:val="005824EE"/>
    <w:rsid w:val="00584065"/>
    <w:rsid w:val="005848F5"/>
    <w:rsid w:val="00584983"/>
    <w:rsid w:val="00584F00"/>
    <w:rsid w:val="00584F1F"/>
    <w:rsid w:val="00586C45"/>
    <w:rsid w:val="00590679"/>
    <w:rsid w:val="005907D0"/>
    <w:rsid w:val="005908CA"/>
    <w:rsid w:val="00590AD8"/>
    <w:rsid w:val="0059242B"/>
    <w:rsid w:val="00592599"/>
    <w:rsid w:val="005931E4"/>
    <w:rsid w:val="005966C6"/>
    <w:rsid w:val="005A2403"/>
    <w:rsid w:val="005A4D19"/>
    <w:rsid w:val="005A51CA"/>
    <w:rsid w:val="005A5A8C"/>
    <w:rsid w:val="005A5CC0"/>
    <w:rsid w:val="005B1498"/>
    <w:rsid w:val="005B1AD3"/>
    <w:rsid w:val="005B4FD3"/>
    <w:rsid w:val="005B51BC"/>
    <w:rsid w:val="005B7CFF"/>
    <w:rsid w:val="005C3298"/>
    <w:rsid w:val="005C4EBA"/>
    <w:rsid w:val="005C62D3"/>
    <w:rsid w:val="005C6848"/>
    <w:rsid w:val="005D0D77"/>
    <w:rsid w:val="005D1A3C"/>
    <w:rsid w:val="005D20CE"/>
    <w:rsid w:val="005D3CD5"/>
    <w:rsid w:val="005D6426"/>
    <w:rsid w:val="005D65D3"/>
    <w:rsid w:val="005D6AF3"/>
    <w:rsid w:val="005D7BB3"/>
    <w:rsid w:val="005E1071"/>
    <w:rsid w:val="005E2E30"/>
    <w:rsid w:val="005E3755"/>
    <w:rsid w:val="005E4E37"/>
    <w:rsid w:val="005E68F4"/>
    <w:rsid w:val="005E7492"/>
    <w:rsid w:val="005F19C8"/>
    <w:rsid w:val="005F3513"/>
    <w:rsid w:val="005F45CB"/>
    <w:rsid w:val="005F63D1"/>
    <w:rsid w:val="005F6B36"/>
    <w:rsid w:val="005F7B4B"/>
    <w:rsid w:val="006003AF"/>
    <w:rsid w:val="00603D8D"/>
    <w:rsid w:val="006052E4"/>
    <w:rsid w:val="006054C2"/>
    <w:rsid w:val="0060679C"/>
    <w:rsid w:val="00606830"/>
    <w:rsid w:val="00606D24"/>
    <w:rsid w:val="00610081"/>
    <w:rsid w:val="00610DF9"/>
    <w:rsid w:val="00612833"/>
    <w:rsid w:val="00612F2C"/>
    <w:rsid w:val="0061318C"/>
    <w:rsid w:val="0061366E"/>
    <w:rsid w:val="00616664"/>
    <w:rsid w:val="00617D44"/>
    <w:rsid w:val="00622E74"/>
    <w:rsid w:val="0062377A"/>
    <w:rsid w:val="00626AA0"/>
    <w:rsid w:val="00627EB2"/>
    <w:rsid w:val="00631436"/>
    <w:rsid w:val="00631AA7"/>
    <w:rsid w:val="006322AF"/>
    <w:rsid w:val="0063280B"/>
    <w:rsid w:val="006329D2"/>
    <w:rsid w:val="00634142"/>
    <w:rsid w:val="00634668"/>
    <w:rsid w:val="00634DB2"/>
    <w:rsid w:val="006432F0"/>
    <w:rsid w:val="00643DF9"/>
    <w:rsid w:val="00644858"/>
    <w:rsid w:val="0065274D"/>
    <w:rsid w:val="006551C4"/>
    <w:rsid w:val="00656392"/>
    <w:rsid w:val="00660F16"/>
    <w:rsid w:val="00661BD1"/>
    <w:rsid w:val="00665F7A"/>
    <w:rsid w:val="0066660C"/>
    <w:rsid w:val="006702F5"/>
    <w:rsid w:val="00671580"/>
    <w:rsid w:val="0067198E"/>
    <w:rsid w:val="00672DF3"/>
    <w:rsid w:val="006834F4"/>
    <w:rsid w:val="00683AF7"/>
    <w:rsid w:val="00683B48"/>
    <w:rsid w:val="006848AD"/>
    <w:rsid w:val="00685842"/>
    <w:rsid w:val="00692811"/>
    <w:rsid w:val="00692EC9"/>
    <w:rsid w:val="00694643"/>
    <w:rsid w:val="00694664"/>
    <w:rsid w:val="006A1FA0"/>
    <w:rsid w:val="006A2A37"/>
    <w:rsid w:val="006A4FD0"/>
    <w:rsid w:val="006A65A4"/>
    <w:rsid w:val="006B1616"/>
    <w:rsid w:val="006B3393"/>
    <w:rsid w:val="006B3856"/>
    <w:rsid w:val="006B3F13"/>
    <w:rsid w:val="006B4293"/>
    <w:rsid w:val="006B4B53"/>
    <w:rsid w:val="006B7268"/>
    <w:rsid w:val="006C58A9"/>
    <w:rsid w:val="006C5C9A"/>
    <w:rsid w:val="006C5DA2"/>
    <w:rsid w:val="006D0FDE"/>
    <w:rsid w:val="006D2263"/>
    <w:rsid w:val="006D22C2"/>
    <w:rsid w:val="006D284F"/>
    <w:rsid w:val="006D4E6A"/>
    <w:rsid w:val="006D6726"/>
    <w:rsid w:val="006D721C"/>
    <w:rsid w:val="006E0174"/>
    <w:rsid w:val="006E4024"/>
    <w:rsid w:val="006F0BF8"/>
    <w:rsid w:val="006F27CF"/>
    <w:rsid w:val="006F2B0A"/>
    <w:rsid w:val="006F440C"/>
    <w:rsid w:val="006F47C4"/>
    <w:rsid w:val="006F7384"/>
    <w:rsid w:val="00701BF1"/>
    <w:rsid w:val="00704A81"/>
    <w:rsid w:val="00704E30"/>
    <w:rsid w:val="00704ECA"/>
    <w:rsid w:val="007070FA"/>
    <w:rsid w:val="00707684"/>
    <w:rsid w:val="007110A1"/>
    <w:rsid w:val="007123C5"/>
    <w:rsid w:val="00713C6F"/>
    <w:rsid w:val="00714639"/>
    <w:rsid w:val="00714DA0"/>
    <w:rsid w:val="00716D94"/>
    <w:rsid w:val="00717310"/>
    <w:rsid w:val="007212AC"/>
    <w:rsid w:val="00722748"/>
    <w:rsid w:val="0072403D"/>
    <w:rsid w:val="00724989"/>
    <w:rsid w:val="007255AE"/>
    <w:rsid w:val="0072665B"/>
    <w:rsid w:val="0072697C"/>
    <w:rsid w:val="007315C2"/>
    <w:rsid w:val="00732637"/>
    <w:rsid w:val="00732712"/>
    <w:rsid w:val="0073303E"/>
    <w:rsid w:val="007330C6"/>
    <w:rsid w:val="007338D4"/>
    <w:rsid w:val="00735563"/>
    <w:rsid w:val="00735DEE"/>
    <w:rsid w:val="00736992"/>
    <w:rsid w:val="00736AC0"/>
    <w:rsid w:val="00740141"/>
    <w:rsid w:val="00741B9A"/>
    <w:rsid w:val="00743CE6"/>
    <w:rsid w:val="0074517A"/>
    <w:rsid w:val="007452EF"/>
    <w:rsid w:val="00746F48"/>
    <w:rsid w:val="0074719A"/>
    <w:rsid w:val="00747401"/>
    <w:rsid w:val="00751D24"/>
    <w:rsid w:val="0075657E"/>
    <w:rsid w:val="0075699D"/>
    <w:rsid w:val="007575BF"/>
    <w:rsid w:val="00760F4A"/>
    <w:rsid w:val="007613DC"/>
    <w:rsid w:val="0076438A"/>
    <w:rsid w:val="007651BE"/>
    <w:rsid w:val="007653CF"/>
    <w:rsid w:val="0077289A"/>
    <w:rsid w:val="00777012"/>
    <w:rsid w:val="00781DCA"/>
    <w:rsid w:val="00783635"/>
    <w:rsid w:val="00783A89"/>
    <w:rsid w:val="00787C40"/>
    <w:rsid w:val="007919A1"/>
    <w:rsid w:val="00792D55"/>
    <w:rsid w:val="00793516"/>
    <w:rsid w:val="007944FE"/>
    <w:rsid w:val="00795545"/>
    <w:rsid w:val="00795A13"/>
    <w:rsid w:val="007A0F40"/>
    <w:rsid w:val="007A1595"/>
    <w:rsid w:val="007A1998"/>
    <w:rsid w:val="007A2DD9"/>
    <w:rsid w:val="007A317A"/>
    <w:rsid w:val="007A41DA"/>
    <w:rsid w:val="007A6806"/>
    <w:rsid w:val="007A6840"/>
    <w:rsid w:val="007A792A"/>
    <w:rsid w:val="007B1782"/>
    <w:rsid w:val="007B1EBA"/>
    <w:rsid w:val="007B6D8D"/>
    <w:rsid w:val="007B73D7"/>
    <w:rsid w:val="007C0DF1"/>
    <w:rsid w:val="007C28E6"/>
    <w:rsid w:val="007C66FF"/>
    <w:rsid w:val="007D14C8"/>
    <w:rsid w:val="007D204E"/>
    <w:rsid w:val="007D2416"/>
    <w:rsid w:val="007D4DF4"/>
    <w:rsid w:val="007D4FD7"/>
    <w:rsid w:val="007D599B"/>
    <w:rsid w:val="007D5C7B"/>
    <w:rsid w:val="007D6D8C"/>
    <w:rsid w:val="007D6E82"/>
    <w:rsid w:val="007E0761"/>
    <w:rsid w:val="007E088C"/>
    <w:rsid w:val="007E0A16"/>
    <w:rsid w:val="007E0DD4"/>
    <w:rsid w:val="007E1718"/>
    <w:rsid w:val="007E2B0C"/>
    <w:rsid w:val="007E46AB"/>
    <w:rsid w:val="007E5086"/>
    <w:rsid w:val="007F0CE8"/>
    <w:rsid w:val="007F0F43"/>
    <w:rsid w:val="007F1B3D"/>
    <w:rsid w:val="007F2EFC"/>
    <w:rsid w:val="007F65F2"/>
    <w:rsid w:val="00801067"/>
    <w:rsid w:val="00801D29"/>
    <w:rsid w:val="0080550F"/>
    <w:rsid w:val="00806F0E"/>
    <w:rsid w:val="00810F79"/>
    <w:rsid w:val="00814011"/>
    <w:rsid w:val="00814707"/>
    <w:rsid w:val="00815669"/>
    <w:rsid w:val="00816707"/>
    <w:rsid w:val="00816EAB"/>
    <w:rsid w:val="0081700B"/>
    <w:rsid w:val="00823E7F"/>
    <w:rsid w:val="00824869"/>
    <w:rsid w:val="00825A8C"/>
    <w:rsid w:val="008310C0"/>
    <w:rsid w:val="008332D8"/>
    <w:rsid w:val="0083539E"/>
    <w:rsid w:val="008366EC"/>
    <w:rsid w:val="0083707D"/>
    <w:rsid w:val="008402CA"/>
    <w:rsid w:val="00840FB2"/>
    <w:rsid w:val="008424A5"/>
    <w:rsid w:val="00843B2C"/>
    <w:rsid w:val="00843B79"/>
    <w:rsid w:val="00845587"/>
    <w:rsid w:val="00845BE3"/>
    <w:rsid w:val="0085056F"/>
    <w:rsid w:val="008525C8"/>
    <w:rsid w:val="00853A24"/>
    <w:rsid w:val="008540F9"/>
    <w:rsid w:val="00854482"/>
    <w:rsid w:val="00855860"/>
    <w:rsid w:val="00855EF4"/>
    <w:rsid w:val="008608A5"/>
    <w:rsid w:val="00863B7C"/>
    <w:rsid w:val="00863CD8"/>
    <w:rsid w:val="00864075"/>
    <w:rsid w:val="0086408D"/>
    <w:rsid w:val="00865104"/>
    <w:rsid w:val="00865909"/>
    <w:rsid w:val="00865A5E"/>
    <w:rsid w:val="0086754D"/>
    <w:rsid w:val="00867BCB"/>
    <w:rsid w:val="00872821"/>
    <w:rsid w:val="008736D8"/>
    <w:rsid w:val="008760EE"/>
    <w:rsid w:val="00880417"/>
    <w:rsid w:val="00882C7B"/>
    <w:rsid w:val="00883421"/>
    <w:rsid w:val="0088671A"/>
    <w:rsid w:val="00890AD2"/>
    <w:rsid w:val="008919F2"/>
    <w:rsid w:val="00891A14"/>
    <w:rsid w:val="008948EB"/>
    <w:rsid w:val="00896D25"/>
    <w:rsid w:val="008A1B19"/>
    <w:rsid w:val="008A28AD"/>
    <w:rsid w:val="008A4D8B"/>
    <w:rsid w:val="008A6B1C"/>
    <w:rsid w:val="008A7AB9"/>
    <w:rsid w:val="008B22E9"/>
    <w:rsid w:val="008B5B5C"/>
    <w:rsid w:val="008B5F8A"/>
    <w:rsid w:val="008B6173"/>
    <w:rsid w:val="008B62A6"/>
    <w:rsid w:val="008B6733"/>
    <w:rsid w:val="008B70C2"/>
    <w:rsid w:val="008B73B8"/>
    <w:rsid w:val="008B7E3A"/>
    <w:rsid w:val="008C229E"/>
    <w:rsid w:val="008C439B"/>
    <w:rsid w:val="008C48A4"/>
    <w:rsid w:val="008C68E6"/>
    <w:rsid w:val="008C6F08"/>
    <w:rsid w:val="008C724D"/>
    <w:rsid w:val="008D1DD8"/>
    <w:rsid w:val="008D4051"/>
    <w:rsid w:val="008D518E"/>
    <w:rsid w:val="008D5910"/>
    <w:rsid w:val="008E2656"/>
    <w:rsid w:val="008E2A29"/>
    <w:rsid w:val="008E3847"/>
    <w:rsid w:val="008E4933"/>
    <w:rsid w:val="008E7A9D"/>
    <w:rsid w:val="008F0758"/>
    <w:rsid w:val="008F18B3"/>
    <w:rsid w:val="008F217D"/>
    <w:rsid w:val="008F4424"/>
    <w:rsid w:val="008F5CEA"/>
    <w:rsid w:val="008F6579"/>
    <w:rsid w:val="008F7B76"/>
    <w:rsid w:val="009004AD"/>
    <w:rsid w:val="00900EE9"/>
    <w:rsid w:val="00903C2F"/>
    <w:rsid w:val="009049D5"/>
    <w:rsid w:val="00905693"/>
    <w:rsid w:val="009069F1"/>
    <w:rsid w:val="00907E71"/>
    <w:rsid w:val="009110ED"/>
    <w:rsid w:val="0091157C"/>
    <w:rsid w:val="00913A2A"/>
    <w:rsid w:val="00913B79"/>
    <w:rsid w:val="009145B8"/>
    <w:rsid w:val="009153D9"/>
    <w:rsid w:val="00917568"/>
    <w:rsid w:val="0092157D"/>
    <w:rsid w:val="00921A09"/>
    <w:rsid w:val="00922A68"/>
    <w:rsid w:val="00922A95"/>
    <w:rsid w:val="009303AE"/>
    <w:rsid w:val="00931590"/>
    <w:rsid w:val="00931CCE"/>
    <w:rsid w:val="00932811"/>
    <w:rsid w:val="009332B0"/>
    <w:rsid w:val="009334B5"/>
    <w:rsid w:val="00933986"/>
    <w:rsid w:val="00936421"/>
    <w:rsid w:val="009377A5"/>
    <w:rsid w:val="00940B52"/>
    <w:rsid w:val="009441A1"/>
    <w:rsid w:val="009453E5"/>
    <w:rsid w:val="00946887"/>
    <w:rsid w:val="00947DE1"/>
    <w:rsid w:val="00950AD1"/>
    <w:rsid w:val="00955C20"/>
    <w:rsid w:val="00955DE7"/>
    <w:rsid w:val="0095680C"/>
    <w:rsid w:val="009568CC"/>
    <w:rsid w:val="00956A94"/>
    <w:rsid w:val="00963A87"/>
    <w:rsid w:val="00963C30"/>
    <w:rsid w:val="00965247"/>
    <w:rsid w:val="00966680"/>
    <w:rsid w:val="00970123"/>
    <w:rsid w:val="0097055C"/>
    <w:rsid w:val="00970E99"/>
    <w:rsid w:val="0097189B"/>
    <w:rsid w:val="009733D7"/>
    <w:rsid w:val="00973C1E"/>
    <w:rsid w:val="00973F34"/>
    <w:rsid w:val="0097499D"/>
    <w:rsid w:val="009750A7"/>
    <w:rsid w:val="00977E99"/>
    <w:rsid w:val="009808E7"/>
    <w:rsid w:val="009810B2"/>
    <w:rsid w:val="00985B5F"/>
    <w:rsid w:val="00985CBD"/>
    <w:rsid w:val="009876C1"/>
    <w:rsid w:val="00987767"/>
    <w:rsid w:val="00990F35"/>
    <w:rsid w:val="009917E0"/>
    <w:rsid w:val="00996EEB"/>
    <w:rsid w:val="009A2434"/>
    <w:rsid w:val="009A3628"/>
    <w:rsid w:val="009A4766"/>
    <w:rsid w:val="009A4DE7"/>
    <w:rsid w:val="009A5735"/>
    <w:rsid w:val="009B0A61"/>
    <w:rsid w:val="009B0DAA"/>
    <w:rsid w:val="009B1661"/>
    <w:rsid w:val="009B27E2"/>
    <w:rsid w:val="009B5553"/>
    <w:rsid w:val="009C089A"/>
    <w:rsid w:val="009C1A22"/>
    <w:rsid w:val="009C2BE7"/>
    <w:rsid w:val="009C3A0F"/>
    <w:rsid w:val="009C485F"/>
    <w:rsid w:val="009C624A"/>
    <w:rsid w:val="009C70A9"/>
    <w:rsid w:val="009C7FFC"/>
    <w:rsid w:val="009D0176"/>
    <w:rsid w:val="009D0C8D"/>
    <w:rsid w:val="009D3F14"/>
    <w:rsid w:val="009D4014"/>
    <w:rsid w:val="009D4040"/>
    <w:rsid w:val="009D4933"/>
    <w:rsid w:val="009D6D24"/>
    <w:rsid w:val="009E2331"/>
    <w:rsid w:val="009E5C5C"/>
    <w:rsid w:val="009E6F88"/>
    <w:rsid w:val="009F0BBE"/>
    <w:rsid w:val="009F1233"/>
    <w:rsid w:val="009F1AA3"/>
    <w:rsid w:val="009F37E3"/>
    <w:rsid w:val="009F415A"/>
    <w:rsid w:val="009F5349"/>
    <w:rsid w:val="009F5F8B"/>
    <w:rsid w:val="009F6893"/>
    <w:rsid w:val="009F776E"/>
    <w:rsid w:val="00A01E05"/>
    <w:rsid w:val="00A02045"/>
    <w:rsid w:val="00A03249"/>
    <w:rsid w:val="00A0366D"/>
    <w:rsid w:val="00A04A7F"/>
    <w:rsid w:val="00A05D35"/>
    <w:rsid w:val="00A06F8F"/>
    <w:rsid w:val="00A0763C"/>
    <w:rsid w:val="00A07A89"/>
    <w:rsid w:val="00A1097A"/>
    <w:rsid w:val="00A10E40"/>
    <w:rsid w:val="00A11A9B"/>
    <w:rsid w:val="00A148F9"/>
    <w:rsid w:val="00A14F3F"/>
    <w:rsid w:val="00A2140C"/>
    <w:rsid w:val="00A21B3D"/>
    <w:rsid w:val="00A220C5"/>
    <w:rsid w:val="00A26580"/>
    <w:rsid w:val="00A27E92"/>
    <w:rsid w:val="00A3024A"/>
    <w:rsid w:val="00A353BD"/>
    <w:rsid w:val="00A37F71"/>
    <w:rsid w:val="00A40881"/>
    <w:rsid w:val="00A40BFB"/>
    <w:rsid w:val="00A46729"/>
    <w:rsid w:val="00A46D2A"/>
    <w:rsid w:val="00A470BF"/>
    <w:rsid w:val="00A510E5"/>
    <w:rsid w:val="00A51CFE"/>
    <w:rsid w:val="00A51FBB"/>
    <w:rsid w:val="00A53B58"/>
    <w:rsid w:val="00A55AED"/>
    <w:rsid w:val="00A56115"/>
    <w:rsid w:val="00A60055"/>
    <w:rsid w:val="00A6309A"/>
    <w:rsid w:val="00A72AC9"/>
    <w:rsid w:val="00A73EE9"/>
    <w:rsid w:val="00A75687"/>
    <w:rsid w:val="00A769BF"/>
    <w:rsid w:val="00A80C17"/>
    <w:rsid w:val="00A817DD"/>
    <w:rsid w:val="00A84825"/>
    <w:rsid w:val="00A84B1D"/>
    <w:rsid w:val="00A87D98"/>
    <w:rsid w:val="00A91184"/>
    <w:rsid w:val="00A91916"/>
    <w:rsid w:val="00A938F1"/>
    <w:rsid w:val="00A97B65"/>
    <w:rsid w:val="00AA0A29"/>
    <w:rsid w:val="00AA0E99"/>
    <w:rsid w:val="00AA4616"/>
    <w:rsid w:val="00AA6960"/>
    <w:rsid w:val="00AA7CA8"/>
    <w:rsid w:val="00AA7D72"/>
    <w:rsid w:val="00AB28FC"/>
    <w:rsid w:val="00AB4314"/>
    <w:rsid w:val="00AB5110"/>
    <w:rsid w:val="00AB61C9"/>
    <w:rsid w:val="00AB67D3"/>
    <w:rsid w:val="00AC08D1"/>
    <w:rsid w:val="00AC0D06"/>
    <w:rsid w:val="00AC2A1D"/>
    <w:rsid w:val="00AC3572"/>
    <w:rsid w:val="00AC3F05"/>
    <w:rsid w:val="00AC49E0"/>
    <w:rsid w:val="00AC69B1"/>
    <w:rsid w:val="00AC704D"/>
    <w:rsid w:val="00AC76BA"/>
    <w:rsid w:val="00AD2A4D"/>
    <w:rsid w:val="00AD2F73"/>
    <w:rsid w:val="00AD6799"/>
    <w:rsid w:val="00AD7250"/>
    <w:rsid w:val="00AE4200"/>
    <w:rsid w:val="00AE4DC3"/>
    <w:rsid w:val="00AE5C2D"/>
    <w:rsid w:val="00AE69FA"/>
    <w:rsid w:val="00AF2400"/>
    <w:rsid w:val="00AF2B59"/>
    <w:rsid w:val="00AF7774"/>
    <w:rsid w:val="00B0238C"/>
    <w:rsid w:val="00B03DAE"/>
    <w:rsid w:val="00B04EE9"/>
    <w:rsid w:val="00B06574"/>
    <w:rsid w:val="00B076B2"/>
    <w:rsid w:val="00B11882"/>
    <w:rsid w:val="00B12D98"/>
    <w:rsid w:val="00B13097"/>
    <w:rsid w:val="00B13147"/>
    <w:rsid w:val="00B17B8B"/>
    <w:rsid w:val="00B212C0"/>
    <w:rsid w:val="00B2168B"/>
    <w:rsid w:val="00B253A1"/>
    <w:rsid w:val="00B32098"/>
    <w:rsid w:val="00B32271"/>
    <w:rsid w:val="00B40239"/>
    <w:rsid w:val="00B46DC7"/>
    <w:rsid w:val="00B46FBC"/>
    <w:rsid w:val="00B47044"/>
    <w:rsid w:val="00B50751"/>
    <w:rsid w:val="00B5111C"/>
    <w:rsid w:val="00B51F92"/>
    <w:rsid w:val="00B54A66"/>
    <w:rsid w:val="00B57D4E"/>
    <w:rsid w:val="00B637E2"/>
    <w:rsid w:val="00B6404E"/>
    <w:rsid w:val="00B6463B"/>
    <w:rsid w:val="00B64FCE"/>
    <w:rsid w:val="00B67269"/>
    <w:rsid w:val="00B708AF"/>
    <w:rsid w:val="00B70B8E"/>
    <w:rsid w:val="00B711DE"/>
    <w:rsid w:val="00B72FBB"/>
    <w:rsid w:val="00B736C0"/>
    <w:rsid w:val="00B74A15"/>
    <w:rsid w:val="00B74A52"/>
    <w:rsid w:val="00B754AF"/>
    <w:rsid w:val="00B76326"/>
    <w:rsid w:val="00B77F63"/>
    <w:rsid w:val="00B8214C"/>
    <w:rsid w:val="00B825C1"/>
    <w:rsid w:val="00B834D7"/>
    <w:rsid w:val="00B901B4"/>
    <w:rsid w:val="00B90432"/>
    <w:rsid w:val="00B9352C"/>
    <w:rsid w:val="00B96D58"/>
    <w:rsid w:val="00BA3941"/>
    <w:rsid w:val="00BA489C"/>
    <w:rsid w:val="00BA66EE"/>
    <w:rsid w:val="00BA6A51"/>
    <w:rsid w:val="00BA7931"/>
    <w:rsid w:val="00BB0D00"/>
    <w:rsid w:val="00BB1368"/>
    <w:rsid w:val="00BB1818"/>
    <w:rsid w:val="00BB2E72"/>
    <w:rsid w:val="00BB4445"/>
    <w:rsid w:val="00BB613D"/>
    <w:rsid w:val="00BB7BEA"/>
    <w:rsid w:val="00BC0A0D"/>
    <w:rsid w:val="00BC3F7A"/>
    <w:rsid w:val="00BC446F"/>
    <w:rsid w:val="00BC5CEC"/>
    <w:rsid w:val="00BC69E3"/>
    <w:rsid w:val="00BC6C68"/>
    <w:rsid w:val="00BD08A2"/>
    <w:rsid w:val="00BD22BA"/>
    <w:rsid w:val="00BD3194"/>
    <w:rsid w:val="00BD31FD"/>
    <w:rsid w:val="00BD4C04"/>
    <w:rsid w:val="00BD6FC8"/>
    <w:rsid w:val="00BD7183"/>
    <w:rsid w:val="00BE0AA7"/>
    <w:rsid w:val="00BE6D9C"/>
    <w:rsid w:val="00BE6E85"/>
    <w:rsid w:val="00BE74BD"/>
    <w:rsid w:val="00BF13EA"/>
    <w:rsid w:val="00BF354B"/>
    <w:rsid w:val="00BF588C"/>
    <w:rsid w:val="00BF596A"/>
    <w:rsid w:val="00BF5B6B"/>
    <w:rsid w:val="00BF6A39"/>
    <w:rsid w:val="00BF7F60"/>
    <w:rsid w:val="00C00790"/>
    <w:rsid w:val="00C0081D"/>
    <w:rsid w:val="00C00A35"/>
    <w:rsid w:val="00C014C1"/>
    <w:rsid w:val="00C01D17"/>
    <w:rsid w:val="00C04682"/>
    <w:rsid w:val="00C04D87"/>
    <w:rsid w:val="00C04F52"/>
    <w:rsid w:val="00C12307"/>
    <w:rsid w:val="00C12732"/>
    <w:rsid w:val="00C13485"/>
    <w:rsid w:val="00C1699A"/>
    <w:rsid w:val="00C2019A"/>
    <w:rsid w:val="00C21BAE"/>
    <w:rsid w:val="00C22C71"/>
    <w:rsid w:val="00C230BA"/>
    <w:rsid w:val="00C233A3"/>
    <w:rsid w:val="00C2417A"/>
    <w:rsid w:val="00C2423A"/>
    <w:rsid w:val="00C247D6"/>
    <w:rsid w:val="00C26AA3"/>
    <w:rsid w:val="00C27B55"/>
    <w:rsid w:val="00C315C7"/>
    <w:rsid w:val="00C31AD4"/>
    <w:rsid w:val="00C33A30"/>
    <w:rsid w:val="00C35976"/>
    <w:rsid w:val="00C40269"/>
    <w:rsid w:val="00C40A5D"/>
    <w:rsid w:val="00C41BE3"/>
    <w:rsid w:val="00C44C77"/>
    <w:rsid w:val="00C46231"/>
    <w:rsid w:val="00C464EC"/>
    <w:rsid w:val="00C46EB7"/>
    <w:rsid w:val="00C55020"/>
    <w:rsid w:val="00C579E0"/>
    <w:rsid w:val="00C6242D"/>
    <w:rsid w:val="00C62C2C"/>
    <w:rsid w:val="00C63043"/>
    <w:rsid w:val="00C6498E"/>
    <w:rsid w:val="00C666BF"/>
    <w:rsid w:val="00C66F07"/>
    <w:rsid w:val="00C700AD"/>
    <w:rsid w:val="00C70269"/>
    <w:rsid w:val="00C70308"/>
    <w:rsid w:val="00C74175"/>
    <w:rsid w:val="00C76B1D"/>
    <w:rsid w:val="00C77331"/>
    <w:rsid w:val="00C7744A"/>
    <w:rsid w:val="00C7783E"/>
    <w:rsid w:val="00C77DA3"/>
    <w:rsid w:val="00C8163A"/>
    <w:rsid w:val="00C828AD"/>
    <w:rsid w:val="00C83872"/>
    <w:rsid w:val="00C84422"/>
    <w:rsid w:val="00C91905"/>
    <w:rsid w:val="00C92293"/>
    <w:rsid w:val="00C937AE"/>
    <w:rsid w:val="00C93D0B"/>
    <w:rsid w:val="00C97872"/>
    <w:rsid w:val="00CA09F9"/>
    <w:rsid w:val="00CA1572"/>
    <w:rsid w:val="00CA409A"/>
    <w:rsid w:val="00CA5CC2"/>
    <w:rsid w:val="00CA62F6"/>
    <w:rsid w:val="00CA66B8"/>
    <w:rsid w:val="00CA6CC9"/>
    <w:rsid w:val="00CA712B"/>
    <w:rsid w:val="00CA7BD8"/>
    <w:rsid w:val="00CB0036"/>
    <w:rsid w:val="00CB0C6B"/>
    <w:rsid w:val="00CB47B5"/>
    <w:rsid w:val="00CB57AA"/>
    <w:rsid w:val="00CB63B7"/>
    <w:rsid w:val="00CC433D"/>
    <w:rsid w:val="00CC4852"/>
    <w:rsid w:val="00CC51DE"/>
    <w:rsid w:val="00CC735A"/>
    <w:rsid w:val="00CD106A"/>
    <w:rsid w:val="00CD18F0"/>
    <w:rsid w:val="00CD1979"/>
    <w:rsid w:val="00CD2B35"/>
    <w:rsid w:val="00CD3308"/>
    <w:rsid w:val="00CE0029"/>
    <w:rsid w:val="00CE2B0A"/>
    <w:rsid w:val="00CE2DF5"/>
    <w:rsid w:val="00CF3582"/>
    <w:rsid w:val="00CF4BD3"/>
    <w:rsid w:val="00CF769C"/>
    <w:rsid w:val="00D00980"/>
    <w:rsid w:val="00D025AF"/>
    <w:rsid w:val="00D0315D"/>
    <w:rsid w:val="00D0524E"/>
    <w:rsid w:val="00D11437"/>
    <w:rsid w:val="00D1237F"/>
    <w:rsid w:val="00D1293E"/>
    <w:rsid w:val="00D136ED"/>
    <w:rsid w:val="00D13C25"/>
    <w:rsid w:val="00D13E77"/>
    <w:rsid w:val="00D147EB"/>
    <w:rsid w:val="00D16EB5"/>
    <w:rsid w:val="00D17155"/>
    <w:rsid w:val="00D2073D"/>
    <w:rsid w:val="00D20DBF"/>
    <w:rsid w:val="00D21722"/>
    <w:rsid w:val="00D23CBC"/>
    <w:rsid w:val="00D23F8C"/>
    <w:rsid w:val="00D276A4"/>
    <w:rsid w:val="00D32E75"/>
    <w:rsid w:val="00D35495"/>
    <w:rsid w:val="00D36473"/>
    <w:rsid w:val="00D36742"/>
    <w:rsid w:val="00D4029C"/>
    <w:rsid w:val="00D41B42"/>
    <w:rsid w:val="00D435FA"/>
    <w:rsid w:val="00D43939"/>
    <w:rsid w:val="00D4727E"/>
    <w:rsid w:val="00D51CF8"/>
    <w:rsid w:val="00D51EAC"/>
    <w:rsid w:val="00D53068"/>
    <w:rsid w:val="00D55A5E"/>
    <w:rsid w:val="00D56BDB"/>
    <w:rsid w:val="00D56C82"/>
    <w:rsid w:val="00D57300"/>
    <w:rsid w:val="00D62ADD"/>
    <w:rsid w:val="00D64C9F"/>
    <w:rsid w:val="00D6540F"/>
    <w:rsid w:val="00D663CA"/>
    <w:rsid w:val="00D717AB"/>
    <w:rsid w:val="00D720FC"/>
    <w:rsid w:val="00D7361B"/>
    <w:rsid w:val="00D75C5C"/>
    <w:rsid w:val="00D76EED"/>
    <w:rsid w:val="00D80CE4"/>
    <w:rsid w:val="00D813C8"/>
    <w:rsid w:val="00D83CF8"/>
    <w:rsid w:val="00D844B8"/>
    <w:rsid w:val="00D84534"/>
    <w:rsid w:val="00D872B1"/>
    <w:rsid w:val="00D924CD"/>
    <w:rsid w:val="00D928F9"/>
    <w:rsid w:val="00D92A6D"/>
    <w:rsid w:val="00D9306A"/>
    <w:rsid w:val="00D93533"/>
    <w:rsid w:val="00D9495E"/>
    <w:rsid w:val="00D961A0"/>
    <w:rsid w:val="00D9707F"/>
    <w:rsid w:val="00DA407A"/>
    <w:rsid w:val="00DA4EBA"/>
    <w:rsid w:val="00DA5159"/>
    <w:rsid w:val="00DA727D"/>
    <w:rsid w:val="00DB068C"/>
    <w:rsid w:val="00DB19B9"/>
    <w:rsid w:val="00DB27EA"/>
    <w:rsid w:val="00DB71F9"/>
    <w:rsid w:val="00DB7602"/>
    <w:rsid w:val="00DC0722"/>
    <w:rsid w:val="00DC1766"/>
    <w:rsid w:val="00DC2B6D"/>
    <w:rsid w:val="00DC39DD"/>
    <w:rsid w:val="00DC6262"/>
    <w:rsid w:val="00DC6DE8"/>
    <w:rsid w:val="00DD4CC3"/>
    <w:rsid w:val="00DD6D74"/>
    <w:rsid w:val="00DD732F"/>
    <w:rsid w:val="00DE0309"/>
    <w:rsid w:val="00DE3850"/>
    <w:rsid w:val="00DE42BF"/>
    <w:rsid w:val="00DE4CA4"/>
    <w:rsid w:val="00DE5F59"/>
    <w:rsid w:val="00DF0FF7"/>
    <w:rsid w:val="00DF13D6"/>
    <w:rsid w:val="00DF1D0B"/>
    <w:rsid w:val="00DF34F5"/>
    <w:rsid w:val="00DF3717"/>
    <w:rsid w:val="00DF504B"/>
    <w:rsid w:val="00DF530F"/>
    <w:rsid w:val="00DF5A95"/>
    <w:rsid w:val="00DF6954"/>
    <w:rsid w:val="00DF7E3A"/>
    <w:rsid w:val="00E00FEE"/>
    <w:rsid w:val="00E01E3E"/>
    <w:rsid w:val="00E0210C"/>
    <w:rsid w:val="00E02446"/>
    <w:rsid w:val="00E02F97"/>
    <w:rsid w:val="00E10685"/>
    <w:rsid w:val="00E10DF2"/>
    <w:rsid w:val="00E10E65"/>
    <w:rsid w:val="00E11DE1"/>
    <w:rsid w:val="00E13361"/>
    <w:rsid w:val="00E221AB"/>
    <w:rsid w:val="00E22720"/>
    <w:rsid w:val="00E24CF0"/>
    <w:rsid w:val="00E25B72"/>
    <w:rsid w:val="00E27262"/>
    <w:rsid w:val="00E279D8"/>
    <w:rsid w:val="00E315E4"/>
    <w:rsid w:val="00E32E38"/>
    <w:rsid w:val="00E33232"/>
    <w:rsid w:val="00E355A9"/>
    <w:rsid w:val="00E3754C"/>
    <w:rsid w:val="00E37884"/>
    <w:rsid w:val="00E43F75"/>
    <w:rsid w:val="00E454C9"/>
    <w:rsid w:val="00E47914"/>
    <w:rsid w:val="00E47C90"/>
    <w:rsid w:val="00E501EF"/>
    <w:rsid w:val="00E524CF"/>
    <w:rsid w:val="00E546EA"/>
    <w:rsid w:val="00E60366"/>
    <w:rsid w:val="00E61D49"/>
    <w:rsid w:val="00E64B10"/>
    <w:rsid w:val="00E659EF"/>
    <w:rsid w:val="00E66105"/>
    <w:rsid w:val="00E70E3A"/>
    <w:rsid w:val="00E72044"/>
    <w:rsid w:val="00E73A2D"/>
    <w:rsid w:val="00E76005"/>
    <w:rsid w:val="00E77451"/>
    <w:rsid w:val="00E841B8"/>
    <w:rsid w:val="00E86272"/>
    <w:rsid w:val="00E86642"/>
    <w:rsid w:val="00E9541B"/>
    <w:rsid w:val="00E95F51"/>
    <w:rsid w:val="00E97B01"/>
    <w:rsid w:val="00EA148E"/>
    <w:rsid w:val="00EA450C"/>
    <w:rsid w:val="00EA466C"/>
    <w:rsid w:val="00EA7392"/>
    <w:rsid w:val="00EB08DD"/>
    <w:rsid w:val="00EB149F"/>
    <w:rsid w:val="00EB2148"/>
    <w:rsid w:val="00EB30B7"/>
    <w:rsid w:val="00EB4FCD"/>
    <w:rsid w:val="00EB5E8F"/>
    <w:rsid w:val="00EB63B1"/>
    <w:rsid w:val="00EB6AD2"/>
    <w:rsid w:val="00EB73E3"/>
    <w:rsid w:val="00EC1480"/>
    <w:rsid w:val="00EC2AC4"/>
    <w:rsid w:val="00EC2CEA"/>
    <w:rsid w:val="00EC6537"/>
    <w:rsid w:val="00ED05CB"/>
    <w:rsid w:val="00ED1269"/>
    <w:rsid w:val="00ED6F28"/>
    <w:rsid w:val="00ED7189"/>
    <w:rsid w:val="00EE050E"/>
    <w:rsid w:val="00EE5083"/>
    <w:rsid w:val="00EE5EEB"/>
    <w:rsid w:val="00EE66CC"/>
    <w:rsid w:val="00EE6A70"/>
    <w:rsid w:val="00EF09EF"/>
    <w:rsid w:val="00EF0E8A"/>
    <w:rsid w:val="00EF2778"/>
    <w:rsid w:val="00EF2AF9"/>
    <w:rsid w:val="00EF30B8"/>
    <w:rsid w:val="00EF44C2"/>
    <w:rsid w:val="00EF5F75"/>
    <w:rsid w:val="00EF63C8"/>
    <w:rsid w:val="00EF647E"/>
    <w:rsid w:val="00EF6620"/>
    <w:rsid w:val="00EF6A45"/>
    <w:rsid w:val="00EF7209"/>
    <w:rsid w:val="00EF779F"/>
    <w:rsid w:val="00F00428"/>
    <w:rsid w:val="00F00E01"/>
    <w:rsid w:val="00F00ED2"/>
    <w:rsid w:val="00F00ED7"/>
    <w:rsid w:val="00F03B4B"/>
    <w:rsid w:val="00F10D14"/>
    <w:rsid w:val="00F21B0A"/>
    <w:rsid w:val="00F22841"/>
    <w:rsid w:val="00F22C61"/>
    <w:rsid w:val="00F2416A"/>
    <w:rsid w:val="00F267A0"/>
    <w:rsid w:val="00F26AF8"/>
    <w:rsid w:val="00F27006"/>
    <w:rsid w:val="00F30046"/>
    <w:rsid w:val="00F342CC"/>
    <w:rsid w:val="00F3538A"/>
    <w:rsid w:val="00F36BE0"/>
    <w:rsid w:val="00F42F42"/>
    <w:rsid w:val="00F43A11"/>
    <w:rsid w:val="00F44345"/>
    <w:rsid w:val="00F4434D"/>
    <w:rsid w:val="00F4536D"/>
    <w:rsid w:val="00F45585"/>
    <w:rsid w:val="00F45724"/>
    <w:rsid w:val="00F466EF"/>
    <w:rsid w:val="00F4699A"/>
    <w:rsid w:val="00F470DB"/>
    <w:rsid w:val="00F507F8"/>
    <w:rsid w:val="00F5150E"/>
    <w:rsid w:val="00F5169C"/>
    <w:rsid w:val="00F52B54"/>
    <w:rsid w:val="00F547B2"/>
    <w:rsid w:val="00F55D9B"/>
    <w:rsid w:val="00F576C1"/>
    <w:rsid w:val="00F5793A"/>
    <w:rsid w:val="00F62401"/>
    <w:rsid w:val="00F62CDD"/>
    <w:rsid w:val="00F6338B"/>
    <w:rsid w:val="00F63AE7"/>
    <w:rsid w:val="00F64718"/>
    <w:rsid w:val="00F64954"/>
    <w:rsid w:val="00F65DEF"/>
    <w:rsid w:val="00F7009A"/>
    <w:rsid w:val="00F703F0"/>
    <w:rsid w:val="00F7154C"/>
    <w:rsid w:val="00F72DE4"/>
    <w:rsid w:val="00F730D5"/>
    <w:rsid w:val="00F75DE2"/>
    <w:rsid w:val="00F77414"/>
    <w:rsid w:val="00F80CE6"/>
    <w:rsid w:val="00F814F9"/>
    <w:rsid w:val="00F8214C"/>
    <w:rsid w:val="00F82246"/>
    <w:rsid w:val="00F8364E"/>
    <w:rsid w:val="00F84A17"/>
    <w:rsid w:val="00F876BC"/>
    <w:rsid w:val="00F928E2"/>
    <w:rsid w:val="00F96005"/>
    <w:rsid w:val="00F971E9"/>
    <w:rsid w:val="00F973A2"/>
    <w:rsid w:val="00FA0317"/>
    <w:rsid w:val="00FA0494"/>
    <w:rsid w:val="00FA1ECB"/>
    <w:rsid w:val="00FA1EDA"/>
    <w:rsid w:val="00FA4936"/>
    <w:rsid w:val="00FA510A"/>
    <w:rsid w:val="00FB0981"/>
    <w:rsid w:val="00FB1015"/>
    <w:rsid w:val="00FB5BBA"/>
    <w:rsid w:val="00FB7681"/>
    <w:rsid w:val="00FC0347"/>
    <w:rsid w:val="00FC2431"/>
    <w:rsid w:val="00FC384A"/>
    <w:rsid w:val="00FC58B7"/>
    <w:rsid w:val="00FC685A"/>
    <w:rsid w:val="00FC6D7E"/>
    <w:rsid w:val="00FD0861"/>
    <w:rsid w:val="00FD086E"/>
    <w:rsid w:val="00FD22F1"/>
    <w:rsid w:val="00FD2872"/>
    <w:rsid w:val="00FD303D"/>
    <w:rsid w:val="00FD45BD"/>
    <w:rsid w:val="00FD66F0"/>
    <w:rsid w:val="00FE0653"/>
    <w:rsid w:val="00FE1CB2"/>
    <w:rsid w:val="00FE245B"/>
    <w:rsid w:val="00FE2951"/>
    <w:rsid w:val="00FE324F"/>
    <w:rsid w:val="00FE3E4E"/>
    <w:rsid w:val="00FE7646"/>
    <w:rsid w:val="00FE7A88"/>
    <w:rsid w:val="00FF10A2"/>
    <w:rsid w:val="00FF1F7C"/>
    <w:rsid w:val="00FF3F06"/>
    <w:rsid w:val="011CCE73"/>
    <w:rsid w:val="01FE530B"/>
    <w:rsid w:val="029E9DFA"/>
    <w:rsid w:val="02FBF177"/>
    <w:rsid w:val="030352F8"/>
    <w:rsid w:val="05A6BC50"/>
    <w:rsid w:val="07395B0D"/>
    <w:rsid w:val="0798F867"/>
    <w:rsid w:val="08943753"/>
    <w:rsid w:val="0922BB8C"/>
    <w:rsid w:val="0965C995"/>
    <w:rsid w:val="0BFE2222"/>
    <w:rsid w:val="0CACED29"/>
    <w:rsid w:val="0CBF0C1B"/>
    <w:rsid w:val="0D32EC1D"/>
    <w:rsid w:val="0E9A7D19"/>
    <w:rsid w:val="0F44314D"/>
    <w:rsid w:val="10D827A7"/>
    <w:rsid w:val="116A1F44"/>
    <w:rsid w:val="12C40708"/>
    <w:rsid w:val="140B85D5"/>
    <w:rsid w:val="14CF3DE9"/>
    <w:rsid w:val="14D1BCCA"/>
    <w:rsid w:val="16107F0C"/>
    <w:rsid w:val="17B17074"/>
    <w:rsid w:val="19D4C8AB"/>
    <w:rsid w:val="1A15084A"/>
    <w:rsid w:val="1A96DF41"/>
    <w:rsid w:val="1C640A60"/>
    <w:rsid w:val="1D7C9899"/>
    <w:rsid w:val="2045462E"/>
    <w:rsid w:val="2177EFB1"/>
    <w:rsid w:val="2213AA0F"/>
    <w:rsid w:val="22954BAF"/>
    <w:rsid w:val="22AB74CB"/>
    <w:rsid w:val="246FBB21"/>
    <w:rsid w:val="24772161"/>
    <w:rsid w:val="260E8D47"/>
    <w:rsid w:val="26F80284"/>
    <w:rsid w:val="28131CD1"/>
    <w:rsid w:val="2881A0A0"/>
    <w:rsid w:val="2987252D"/>
    <w:rsid w:val="2E67F587"/>
    <w:rsid w:val="305218D3"/>
    <w:rsid w:val="35A7CF1D"/>
    <w:rsid w:val="3625A09E"/>
    <w:rsid w:val="37A382A1"/>
    <w:rsid w:val="386D87D2"/>
    <w:rsid w:val="3AB8EBAF"/>
    <w:rsid w:val="3B982E82"/>
    <w:rsid w:val="3CD701DF"/>
    <w:rsid w:val="3E84E1DF"/>
    <w:rsid w:val="402214A9"/>
    <w:rsid w:val="4052301B"/>
    <w:rsid w:val="413AD87A"/>
    <w:rsid w:val="41A4D9BC"/>
    <w:rsid w:val="437C1DE8"/>
    <w:rsid w:val="472DCF30"/>
    <w:rsid w:val="48285CFA"/>
    <w:rsid w:val="48EDB14C"/>
    <w:rsid w:val="4A085E80"/>
    <w:rsid w:val="4A29B335"/>
    <w:rsid w:val="4A791E44"/>
    <w:rsid w:val="4D4F6686"/>
    <w:rsid w:val="5083D6F3"/>
    <w:rsid w:val="51412B1D"/>
    <w:rsid w:val="51A88675"/>
    <w:rsid w:val="535D755A"/>
    <w:rsid w:val="53F2E99E"/>
    <w:rsid w:val="53F67EDC"/>
    <w:rsid w:val="54879834"/>
    <w:rsid w:val="553B8EEA"/>
    <w:rsid w:val="5554BDCA"/>
    <w:rsid w:val="56681BD4"/>
    <w:rsid w:val="56ABDB4F"/>
    <w:rsid w:val="56EE9C1E"/>
    <w:rsid w:val="57A7F3E4"/>
    <w:rsid w:val="581023AD"/>
    <w:rsid w:val="581EFE99"/>
    <w:rsid w:val="59F9EA4E"/>
    <w:rsid w:val="5B5D1498"/>
    <w:rsid w:val="5C2F5FE8"/>
    <w:rsid w:val="5E5C765B"/>
    <w:rsid w:val="61DF9368"/>
    <w:rsid w:val="63CEB1E7"/>
    <w:rsid w:val="63E40196"/>
    <w:rsid w:val="646FA614"/>
    <w:rsid w:val="652FBDD2"/>
    <w:rsid w:val="66FAFDA4"/>
    <w:rsid w:val="67410775"/>
    <w:rsid w:val="687C4E08"/>
    <w:rsid w:val="68B525FA"/>
    <w:rsid w:val="68C394D2"/>
    <w:rsid w:val="6BE4FD2C"/>
    <w:rsid w:val="6C06ED5E"/>
    <w:rsid w:val="6DFDE455"/>
    <w:rsid w:val="6FDEBFA9"/>
    <w:rsid w:val="704B61FD"/>
    <w:rsid w:val="70841FBE"/>
    <w:rsid w:val="70F6651F"/>
    <w:rsid w:val="726B0D85"/>
    <w:rsid w:val="7322A5FF"/>
    <w:rsid w:val="73EB4EB4"/>
    <w:rsid w:val="749CFA3D"/>
    <w:rsid w:val="74C1B965"/>
    <w:rsid w:val="74EB7573"/>
    <w:rsid w:val="75ED0649"/>
    <w:rsid w:val="77FBABDC"/>
    <w:rsid w:val="7989F6B6"/>
    <w:rsid w:val="7C2B00DE"/>
    <w:rsid w:val="7E0ABCEB"/>
    <w:rsid w:val="7E440A60"/>
    <w:rsid w:val="7F5D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149D80"/>
  <w15:docId w15:val="{727F01DF-37CC-42A3-9866-36503956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ind w:left="360"/>
      <w:jc w:val="center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color w:val="FF0000"/>
      <w:sz w:val="5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Geral">
    <w:name w:val="Texto Geral"/>
    <w:pPr>
      <w:spacing w:line="272" w:lineRule="atLeast"/>
    </w:pPr>
    <w:rPr>
      <w:color w:val="00000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customStyle="1" w:styleId="Estilo1">
    <w:name w:val="Estilo1"/>
    <w:basedOn w:val="TextoGeral"/>
    <w:next w:val="Corpodetexto3"/>
    <w:pPr>
      <w:tabs>
        <w:tab w:val="left" w:pos="1520"/>
      </w:tabs>
    </w:pPr>
    <w:rPr>
      <w:rFonts w:ascii="Tahoma" w:hAnsi="Tahoma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customStyle="1" w:styleId="Textogeral0">
    <w:name w:val="Texto geral"/>
    <w:basedOn w:val="Normal"/>
    <w:pPr>
      <w:jc w:val="both"/>
    </w:pPr>
    <w:rPr>
      <w:rFonts w:ascii="Arial" w:hAnsi="Arial"/>
      <w:sz w:val="22"/>
      <w:szCs w:val="20"/>
    </w:rPr>
  </w:style>
  <w:style w:type="paragraph" w:customStyle="1" w:styleId="TtuloCapit">
    <w:name w:val="Título Capit"/>
    <w:next w:val="TextoGeral"/>
    <w:pPr>
      <w:spacing w:before="360"/>
    </w:pPr>
    <w:rPr>
      <w:b/>
      <w:caps/>
      <w:color w:val="000000"/>
      <w:sz w:val="24"/>
    </w:rPr>
  </w:style>
  <w:style w:type="paragraph" w:customStyle="1" w:styleId="TabelaFigura">
    <w:name w:val="Tabela/Figura"/>
    <w:pPr>
      <w:jc w:val="center"/>
    </w:pPr>
    <w:rPr>
      <w:rFonts w:ascii="Arial" w:hAnsi="Arial"/>
      <w:color w:val="000000"/>
      <w:sz w:val="16"/>
    </w:rPr>
  </w:style>
  <w:style w:type="paragraph" w:styleId="TextosemFormatao">
    <w:name w:val="Plain Text"/>
    <w:basedOn w:val="Normal"/>
    <w:rPr>
      <w:rFonts w:ascii="Courier New" w:hAnsi="Courier New"/>
      <w:sz w:val="20"/>
      <w:szCs w:val="20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embloco">
    <w:name w:val="Block Text"/>
    <w:basedOn w:val="Normal"/>
    <w:pPr>
      <w:ind w:left="426" w:right="284"/>
      <w:jc w:val="both"/>
    </w:pPr>
    <w:rPr>
      <w:szCs w:val="20"/>
    </w:rPr>
  </w:style>
  <w:style w:type="paragraph" w:customStyle="1" w:styleId="TextoSumrio">
    <w:name w:val="Texto Sumário"/>
    <w:basedOn w:val="Normal"/>
    <w:autoRedefine/>
    <w:pPr>
      <w:numPr>
        <w:numId w:val="1"/>
      </w:numPr>
      <w:tabs>
        <w:tab w:val="left" w:pos="0"/>
      </w:tabs>
      <w:jc w:val="both"/>
    </w:pPr>
    <w:rPr>
      <w:rFonts w:ascii="Arial" w:hAnsi="Arial"/>
      <w:caps/>
      <w:sz w:val="20"/>
      <w:szCs w:val="20"/>
    </w:rPr>
  </w:style>
  <w:style w:type="paragraph" w:customStyle="1" w:styleId="TtuloSeo">
    <w:name w:val="Título Seção"/>
    <w:pPr>
      <w:spacing w:before="357"/>
    </w:pPr>
    <w:rPr>
      <w:caps/>
      <w:color w:val="000000"/>
      <w:sz w:val="22"/>
    </w:r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tabs>
        <w:tab w:val="left" w:pos="1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Tahoma" w:hAnsi="Tahoma"/>
    </w:rPr>
  </w:style>
  <w:style w:type="paragraph" w:styleId="Recuodecorpodetexto3">
    <w:name w:val="Body Text Indent 3"/>
    <w:basedOn w:val="Normal"/>
    <w:rsid w:val="00F22C61"/>
    <w:pPr>
      <w:spacing w:after="120"/>
      <w:ind w:left="283"/>
    </w:pPr>
    <w:rPr>
      <w:sz w:val="16"/>
      <w:szCs w:val="16"/>
    </w:rPr>
  </w:style>
  <w:style w:type="table" w:styleId="Tabelacomgrade">
    <w:name w:val="Table Grid"/>
    <w:basedOn w:val="Tabelanormal"/>
    <w:rsid w:val="002222BA"/>
    <w:tblPr/>
  </w:style>
  <w:style w:type="paragraph" w:customStyle="1" w:styleId="Alnea">
    <w:name w:val="Alínea"/>
    <w:basedOn w:val="Normal"/>
    <w:rsid w:val="00415E8F"/>
    <w:pPr>
      <w:numPr>
        <w:numId w:val="2"/>
      </w:numPr>
      <w:spacing w:before="60"/>
      <w:jc w:val="both"/>
    </w:pPr>
    <w:rPr>
      <w:rFonts w:ascii="Arial" w:hAnsi="Arial"/>
      <w:sz w:val="22"/>
      <w:szCs w:val="20"/>
    </w:rPr>
  </w:style>
  <w:style w:type="paragraph" w:customStyle="1" w:styleId="Corpo">
    <w:name w:val="Corpo"/>
    <w:rsid w:val="001F2137"/>
    <w:rPr>
      <w:color w:val="000000"/>
      <w:sz w:val="24"/>
    </w:rPr>
  </w:style>
  <w:style w:type="character" w:customStyle="1" w:styleId="RodapChar">
    <w:name w:val="Rodapé Char"/>
    <w:link w:val="Rodap"/>
    <w:uiPriority w:val="99"/>
    <w:rsid w:val="001F2137"/>
    <w:rPr>
      <w:lang w:val="pt-BR" w:eastAsia="pt-BR" w:bidi="ar-SA"/>
    </w:rPr>
  </w:style>
  <w:style w:type="character" w:styleId="Hyperlink">
    <w:name w:val="Hyperlink"/>
    <w:uiPriority w:val="99"/>
    <w:rsid w:val="004D4311"/>
    <w:rPr>
      <w:color w:val="0000FF"/>
      <w:u w:val="single"/>
    </w:rPr>
  </w:style>
  <w:style w:type="character" w:styleId="Refdecomentrio">
    <w:name w:val="annotation reference"/>
    <w:rsid w:val="00101805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0180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01805"/>
  </w:style>
  <w:style w:type="paragraph" w:styleId="Assuntodocomentrio">
    <w:name w:val="annotation subject"/>
    <w:basedOn w:val="Textodecomentrio"/>
    <w:next w:val="Textodecomentrio"/>
    <w:link w:val="AssuntodocomentrioChar"/>
    <w:rsid w:val="00101805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rsid w:val="00101805"/>
    <w:rPr>
      <w:b/>
      <w:bCs/>
    </w:rPr>
  </w:style>
  <w:style w:type="paragraph" w:styleId="Textodebalo">
    <w:name w:val="Balloon Text"/>
    <w:basedOn w:val="Normal"/>
    <w:link w:val="TextodebaloChar"/>
    <w:rsid w:val="00101805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101805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A0B3F"/>
    <w:rPr>
      <w:sz w:val="24"/>
      <w:szCs w:val="24"/>
    </w:rPr>
  </w:style>
  <w:style w:type="character" w:styleId="Forte">
    <w:name w:val="Strong"/>
    <w:uiPriority w:val="22"/>
    <w:qFormat/>
    <w:rsid w:val="0003794C"/>
    <w:rPr>
      <w:b/>
      <w:bCs/>
    </w:rPr>
  </w:style>
  <w:style w:type="paragraph" w:styleId="PargrafodaLista">
    <w:name w:val="List Paragraph"/>
    <w:basedOn w:val="Normal"/>
    <w:uiPriority w:val="34"/>
    <w:qFormat/>
    <w:rsid w:val="003C002F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77E99"/>
    <w:pPr>
      <w:spacing w:before="100" w:beforeAutospacing="1" w:after="100" w:afterAutospacing="1"/>
    </w:pPr>
  </w:style>
  <w:style w:type="paragraph" w:customStyle="1" w:styleId="textogeral1">
    <w:name w:val="textogeral"/>
    <w:basedOn w:val="Normal"/>
    <w:uiPriority w:val="99"/>
    <w:rsid w:val="00E27262"/>
    <w:pPr>
      <w:spacing w:before="100" w:beforeAutospacing="1" w:after="100" w:afterAutospacing="1"/>
    </w:pPr>
  </w:style>
  <w:style w:type="character" w:customStyle="1" w:styleId="CabealhoChar">
    <w:name w:val="Cabeçalho Char"/>
    <w:link w:val="Cabealho"/>
    <w:uiPriority w:val="99"/>
    <w:rsid w:val="001108C7"/>
  </w:style>
  <w:style w:type="paragraph" w:styleId="CabealhodoSumrio">
    <w:name w:val="TOC Heading"/>
    <w:basedOn w:val="Ttulo1"/>
    <w:next w:val="Normal"/>
    <w:uiPriority w:val="39"/>
    <w:unhideWhenUsed/>
    <w:qFormat/>
    <w:rsid w:val="00C828A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4A04A6"/>
    <w:pPr>
      <w:tabs>
        <w:tab w:val="right" w:leader="dot" w:pos="9511"/>
      </w:tabs>
      <w:spacing w:after="100" w:line="360" w:lineRule="auto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rsid w:val="00FB7681"/>
    <w:pPr>
      <w:tabs>
        <w:tab w:val="right" w:leader="dot" w:pos="9511"/>
      </w:tabs>
      <w:spacing w:after="100"/>
      <w:ind w:left="567" w:firstLine="425"/>
    </w:pPr>
  </w:style>
  <w:style w:type="paragraph" w:styleId="Sumrio3">
    <w:name w:val="toc 3"/>
    <w:basedOn w:val="Normal"/>
    <w:next w:val="Normal"/>
    <w:autoRedefine/>
    <w:uiPriority w:val="39"/>
    <w:rsid w:val="00C828AD"/>
    <w:pPr>
      <w:spacing w:after="100"/>
      <w:ind w:left="480"/>
    </w:pPr>
  </w:style>
  <w:style w:type="table" w:styleId="TabelaSimples5">
    <w:name w:val="Plain Table 5"/>
    <w:basedOn w:val="Tabelanormal"/>
    <w:uiPriority w:val="45"/>
    <w:rsid w:val="0081401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1050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566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48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97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54284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18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31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5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9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54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97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8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AB6E7C32D4B142AB33FDF19405F5E5" ma:contentTypeVersion="3" ma:contentTypeDescription="Crie um novo documento." ma:contentTypeScope="" ma:versionID="6c43d2d319c743b91d8ae3b3d35f1fed">
  <xsd:schema xmlns:xsd="http://www.w3.org/2001/XMLSchema" xmlns:xs="http://www.w3.org/2001/XMLSchema" xmlns:p="http://schemas.microsoft.com/office/2006/metadata/properties" xmlns:ns2="0d9d662b-43f6-4367-98fa-d2fbb832367e" targetNamespace="http://schemas.microsoft.com/office/2006/metadata/properties" ma:root="true" ma:fieldsID="3fead8d54c1e997d39ecb848a257c37b" ns2:_="">
    <xsd:import namespace="0d9d662b-43f6-4367-98fa-d2fbb8323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d662b-43f6-4367-98fa-d2fbb83236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9AE3E1-9D78-4A5E-880C-8F9F7CE7AF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5A8B54-3B5E-4B9E-9C89-F7323EF9AC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600C8F-8FD6-4684-8BDC-FEC2E37D1F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D4F49F-13FD-428C-B754-7DDE2EC329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d662b-43f6-4367-98fa-d2fbb8323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16</Pages>
  <Words>2486</Words>
  <Characters>16154</Characters>
  <Application>Microsoft Office Word</Application>
  <DocSecurity>0</DocSecurity>
  <Lines>538</Lines>
  <Paragraphs>232</Paragraphs>
  <ScaleCrop>false</ScaleCrop>
  <Company>Diretiva Consultoria</Company>
  <LinksUpToDate>false</LinksUpToDate>
  <CharactersWithSpaces>18408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</dc:title>
  <dc:subject/>
  <dc:creator>Toni Ricardo Caldeira</dc:creator>
  <cp:keywords/>
  <dc:description/>
  <cp:lastModifiedBy>FRANCISCO JOSE PEREIRA</cp:lastModifiedBy>
  <cp:revision>34</cp:revision>
  <cp:lastPrinted>2022-01-06T11:58:00Z</cp:lastPrinted>
  <dcterms:created xsi:type="dcterms:W3CDTF">2025-11-12T18:21:00Z</dcterms:created>
  <dcterms:modified xsi:type="dcterms:W3CDTF">2025-11-13T11:36:00Z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6d18aa3d-f1d8-4dcb-af61-475bf2c4feb1</vt:lpwstr>
  </property>
  <property fmtid="{D5CDD505-2E9C-101B-9397-08002B2CF9AE}" pid="3" name="ContentTypeId">
    <vt:lpwstr>0x010100D3AB6E7C32D4B142AB33FDF19405F5E5</vt:lpwstr>
  </property>
  <property fmtid="{D5CDD505-2E9C-101B-9397-08002B2CF9AE}" pid="4" name="docLang">
    <vt:lpwstr>pt</vt:lpwstr>
  </property>
</Properties>
</file>