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F92A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38E88E55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b/>
          <w:bCs/>
        </w:rPr>
      </w:pPr>
      <w:r w:rsidRPr="005675DD">
        <w:rPr>
          <w:rFonts w:ascii="Arial" w:hAnsi="Arial" w:cs="Arial"/>
          <w:b/>
          <w:bCs/>
        </w:rPr>
        <w:t xml:space="preserve">1 OBJETIVO </w:t>
      </w:r>
    </w:p>
    <w:p w14:paraId="4CA9370F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b/>
          <w:bCs/>
        </w:rPr>
      </w:pPr>
    </w:p>
    <w:p w14:paraId="12B20EAC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Validar se há IPs sem planos de pagamento e/ou com plano de pagamento zerado.</w:t>
      </w:r>
    </w:p>
    <w:p w14:paraId="53E99641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4336172D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b/>
          <w:bCs/>
        </w:rPr>
      </w:pPr>
      <w:r w:rsidRPr="005675DD">
        <w:rPr>
          <w:rFonts w:ascii="Arial" w:hAnsi="Arial" w:cs="Arial"/>
          <w:b/>
          <w:bCs/>
        </w:rPr>
        <w:t>2 PALAVRAS CHAVES</w:t>
      </w:r>
    </w:p>
    <w:p w14:paraId="0D23F1D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37018C7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  <w:r w:rsidRPr="005675DD">
        <w:rPr>
          <w:rFonts w:ascii="Arial" w:hAnsi="Arial" w:cs="Arial"/>
          <w:sz w:val="24"/>
        </w:rPr>
        <w:t>Plano de pagamento, IP, Comissão representante, IP zerado, ZIA0001.</w:t>
      </w:r>
    </w:p>
    <w:p w14:paraId="51757B8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2310D7E4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837043E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1AAA42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1A674528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06D4C7BB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2BFF0D41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72AC328E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31C576A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015251A8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4E134CD5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577671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0B9B464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4F4A498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FF39AC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F85C338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799F302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B074F43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1278AA5D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3A2C705A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5DEF9DF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624BD4C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2A7EEBEB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047B963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b/>
          <w:bCs/>
          <w:sz w:val="24"/>
        </w:rPr>
      </w:pPr>
      <w:r w:rsidRPr="005675DD">
        <w:rPr>
          <w:rFonts w:ascii="Arial" w:hAnsi="Arial" w:cs="Arial"/>
          <w:b/>
          <w:bCs/>
          <w:sz w:val="24"/>
        </w:rPr>
        <w:t>3 GERAR TRANSAÇÃO</w:t>
      </w:r>
    </w:p>
    <w:p w14:paraId="143D72A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b/>
          <w:bCs/>
          <w:sz w:val="24"/>
        </w:rPr>
      </w:pPr>
    </w:p>
    <w:p w14:paraId="14642186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Acessar a transação ZIA0001- Relatório de controle de saldos de IPs, clicar no ícone “chamar variante” e selecionar a variante “VALIDAÇÃO- Validação Tit. Abertos x Ips” dando duplo click sobre a variante.</w:t>
      </w:r>
    </w:p>
    <w:p w14:paraId="6066D5A3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641EC4C0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35A05DBA" wp14:editId="643887E1">
            <wp:extent cx="2533650" cy="2499691"/>
            <wp:effectExtent l="0" t="0" r="0" b="0"/>
            <wp:docPr id="3443890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904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07" cy="25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13B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37C341FE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Executar a transação com os filtros que estão na variante.</w:t>
      </w:r>
    </w:p>
    <w:p w14:paraId="58C77188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Após execução, caso haja documentos “presos” a transação irá retornar a seguinte tela:</w:t>
      </w:r>
    </w:p>
    <w:p w14:paraId="765B5A73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noProof/>
        </w:rPr>
      </w:pPr>
    </w:p>
    <w:p w14:paraId="29A9EB22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67C19E60" wp14:editId="09E5A856">
            <wp:extent cx="4552950" cy="1151622"/>
            <wp:effectExtent l="0" t="0" r="0" b="0"/>
            <wp:docPr id="901413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369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054" cy="11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4CD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noProof/>
        </w:rPr>
      </w:pPr>
    </w:p>
    <w:p w14:paraId="17C6DDFA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Para avaliar os IP’s você deve clicar sobre o incentivo de vendas, em seguida, marcar o IP, depois no canto superior esquerdo clicar sobre “incentivo de vendas”, exibir.</w:t>
      </w:r>
    </w:p>
    <w:p w14:paraId="433E7BB0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4F1BEDCC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Desta forma você vai navegar para o IP e poderá avaliar melhor.</w:t>
      </w:r>
    </w:p>
    <w:p w14:paraId="7D7E834C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797FF2CB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4A77AE74" wp14:editId="6C6C6F5B">
            <wp:extent cx="5400040" cy="2412365"/>
            <wp:effectExtent l="0" t="0" r="0" b="6985"/>
            <wp:docPr id="199481522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15220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D13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16F8E062" wp14:editId="64C4DFD9">
            <wp:extent cx="5400040" cy="1379855"/>
            <wp:effectExtent l="0" t="0" r="0" b="0"/>
            <wp:docPr id="1604617733" name="Imagem 1" descr="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17733" name="Imagem 1" descr="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278" cy="13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C7F6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4A2CFBD6" w14:textId="77777777" w:rsidR="007A2554" w:rsidRPr="005675DD" w:rsidRDefault="007A2554" w:rsidP="007A2554">
      <w:pPr>
        <w:pStyle w:val="Ttulo1"/>
        <w:numPr>
          <w:ilvl w:val="0"/>
          <w:numId w:val="24"/>
        </w:numPr>
        <w:shd w:val="clear" w:color="auto" w:fill="FFFFFF"/>
        <w:ind w:left="142" w:right="708" w:firstLine="425"/>
        <w:jc w:val="both"/>
        <w:rPr>
          <w:rFonts w:ascii="Arial" w:hAnsi="Arial" w:cs="Arial"/>
          <w:bCs w:val="0"/>
          <w:sz w:val="24"/>
        </w:rPr>
      </w:pPr>
      <w:r w:rsidRPr="005675DD">
        <w:rPr>
          <w:rFonts w:ascii="Arial" w:hAnsi="Arial" w:cs="Arial"/>
          <w:bCs w:val="0"/>
          <w:sz w:val="24"/>
        </w:rPr>
        <w:t xml:space="preserve"> SOLUÇÃO</w:t>
      </w:r>
    </w:p>
    <w:p w14:paraId="3AC627EB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5EF640C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Após avaliar os IPs, uma das possíveis soluções é reprocessar estes documentos através da transação ZIA0003 que reprocessa os documentos contábeis e “forçar” a criação de plano de pagamento. Geralmente gerando essa transação o problema é solucionado, caso contrário é necessário investigar o que pode estar ocorrendo.</w:t>
      </w:r>
    </w:p>
    <w:p w14:paraId="28200D6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70AEEC9A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Em alguns casos os documentos se anulam, ou seja, um de origem e outro de estorno. Neste cenário uma das alternativas é estornar e eliminar ambos os IPs.</w:t>
      </w:r>
    </w:p>
    <w:p w14:paraId="01B7B507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7FA8825D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7E9E2C29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3EC8AF4B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33F9A25E" w14:textId="77777777" w:rsidR="007A2554" w:rsidRPr="005675DD" w:rsidRDefault="007A2554" w:rsidP="007A2554">
      <w:pPr>
        <w:pStyle w:val="Ttulo1"/>
        <w:numPr>
          <w:ilvl w:val="0"/>
          <w:numId w:val="24"/>
        </w:numPr>
        <w:shd w:val="clear" w:color="auto" w:fill="FFFFFF"/>
        <w:ind w:left="142" w:right="708" w:firstLine="425"/>
        <w:jc w:val="both"/>
        <w:rPr>
          <w:rFonts w:ascii="Arial" w:hAnsi="Arial" w:cs="Arial"/>
          <w:bCs w:val="0"/>
          <w:sz w:val="24"/>
        </w:rPr>
      </w:pPr>
      <w:bookmarkStart w:id="0" w:name="_Toc192053923"/>
      <w:r w:rsidRPr="005675DD">
        <w:rPr>
          <w:rFonts w:ascii="Arial" w:hAnsi="Arial" w:cs="Arial"/>
          <w:bCs w:val="0"/>
          <w:sz w:val="24"/>
        </w:rPr>
        <w:t xml:space="preserve"> INFORMAÇÕES IMPORTANTES:</w:t>
      </w:r>
      <w:bookmarkEnd w:id="0"/>
      <w:r w:rsidRPr="005675DD">
        <w:rPr>
          <w:rFonts w:ascii="Arial" w:hAnsi="Arial" w:cs="Arial"/>
          <w:bCs w:val="0"/>
          <w:sz w:val="24"/>
        </w:rPr>
        <w:t xml:space="preserve"> </w:t>
      </w:r>
    </w:p>
    <w:p w14:paraId="0AD6CCFD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6D82BB68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Gerar o relatório com frequência e avaliar as ações a serem tomadas para evitar inconsistências nos relatórios de comissão, e para garantir que todos os IPs tenham plano de pagamento.</w:t>
      </w:r>
    </w:p>
    <w:p w14:paraId="4B5C7925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noProof/>
        </w:rPr>
      </w:pPr>
    </w:p>
    <w:p w14:paraId="3DE31A4B" w14:textId="77777777" w:rsidR="0008439F" w:rsidRPr="005675DD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4A9BD6C" w14:textId="50062AEC" w:rsidR="00556CE2" w:rsidRPr="005675DD" w:rsidRDefault="00556CE2" w:rsidP="00272F36">
      <w:pPr>
        <w:pStyle w:val="Corpodetexto2"/>
        <w:spacing w:line="360" w:lineRule="auto"/>
        <w:ind w:firstLine="705"/>
        <w:rPr>
          <w:rFonts w:ascii="Arial" w:hAnsi="Arial" w:cs="Arial"/>
          <w:sz w:val="24"/>
        </w:rPr>
        <w:sectPr w:rsidR="00556CE2" w:rsidRPr="005675DD" w:rsidSect="00DF4EBD">
          <w:headerReference w:type="default" r:id="rId12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C50929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0D266621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C50929">
              <w:rPr>
                <w:rFonts w:ascii="Arial" w:hAnsi="Arial" w:cs="Arial"/>
                <w:sz w:val="20"/>
                <w:szCs w:val="20"/>
              </w:rPr>
              <w:t>IT TI SPN 1</w:t>
            </w:r>
            <w:r w:rsidR="00C50929">
              <w:rPr>
                <w:rFonts w:ascii="Arial" w:hAnsi="Arial" w:cs="Arial"/>
                <w:sz w:val="20"/>
                <w:szCs w:val="20"/>
              </w:rPr>
              <w:t>3</w:t>
            </w:r>
            <w:r w:rsidRPr="00C5092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C50929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58092769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>Revisão: 0</w:t>
            </w:r>
            <w:r w:rsidR="00C5092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71A5" w:rsidRPr="00C50929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1E6BBEEB" w:rsidR="007471A5" w:rsidRPr="00C50929" w:rsidRDefault="007471A5" w:rsidP="00272F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C50929">
              <w:rPr>
                <w:rFonts w:ascii="Arial" w:hAnsi="Arial" w:cs="Arial"/>
                <w:sz w:val="20"/>
                <w:szCs w:val="20"/>
              </w:rPr>
              <w:t>5</w:t>
            </w:r>
            <w:r w:rsidRPr="00C50929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509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5C23B5" w14:textId="77777777" w:rsidR="007471A5" w:rsidRPr="00C50929" w:rsidRDefault="007471A5" w:rsidP="00272F36">
      <w:pPr>
        <w:pStyle w:val="Cabealho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C50929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C50929" w:rsidRDefault="007471A5" w:rsidP="00272F3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50929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6117403F" w:rsidR="007471A5" w:rsidRPr="00C50929" w:rsidRDefault="00C50929" w:rsidP="00272F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Tahoma" w:hAnsi="Tahoma" w:cs="Tahoma"/>
                <w:sz w:val="18"/>
                <w:szCs w:val="18"/>
              </w:rPr>
              <w:t>Monitoramento de IPs sem Plano de Pagamento – ZIA0001</w:t>
            </w:r>
          </w:p>
        </w:tc>
      </w:tr>
    </w:tbl>
    <w:p w14:paraId="67E83C64" w14:textId="77777777" w:rsidR="007471A5" w:rsidRPr="00C50929" w:rsidRDefault="007471A5" w:rsidP="00272F36">
      <w:pPr>
        <w:pStyle w:val="Cabealho"/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C50929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C50929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C50929" w:rsidRDefault="007471A5" w:rsidP="00C50929">
            <w:pPr>
              <w:pStyle w:val="Ttulo4"/>
              <w:spacing w:before="0" w:after="0" w:line="360" w:lineRule="auto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C50929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C50929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C50929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C50929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C50929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C50929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C50929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C50929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21FBAB70" w:rsidR="00865BF6" w:rsidRPr="00C50929" w:rsidRDefault="001232A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C50929">
              <w:rPr>
                <w:rFonts w:ascii="Arial" w:hAnsi="Arial" w:cs="Arial"/>
                <w:b/>
                <w:sz w:val="18"/>
                <w:szCs w:val="18"/>
              </w:rPr>
              <w:t>5/02/2025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C50929" w:rsidRDefault="00607A6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C50929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C50929" w:rsidRDefault="00865BF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5675DD" w:rsidRDefault="00AA0336" w:rsidP="00272F36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sectPr w:rsidR="00AA0336" w:rsidRPr="005675DD" w:rsidSect="00865BF6">
      <w:headerReference w:type="default" r:id="rId13"/>
      <w:footerReference w:type="default" r:id="rId14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913"/>
      <w:gridCol w:w="966"/>
      <w:gridCol w:w="67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2D239EC8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</w:t>
          </w:r>
          <w:r w:rsidR="00C6519B">
            <w:rPr>
              <w:rFonts w:asciiTheme="majorHAnsi" w:hAnsiTheme="majorHAnsi" w:cstheme="majorHAnsi"/>
              <w:sz w:val="20"/>
              <w:szCs w:val="20"/>
            </w:rPr>
            <w:t>3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708BD36E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C6519B">
            <w:rPr>
              <w:rFonts w:asciiTheme="majorHAnsi" w:hAnsiTheme="majorHAnsi" w:cstheme="majorHAnsi"/>
              <w:sz w:val="20"/>
              <w:szCs w:val="20"/>
            </w:rPr>
            <w:t>0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760C7147" w:rsidR="00207A73" w:rsidRPr="008E1FBD" w:rsidRDefault="007A2554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05/02/2025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3F3B2004" w:rsidR="00207A73" w:rsidRPr="008E1FBD" w:rsidRDefault="007A2554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07/05/2025</w:t>
          </w:r>
        </w:p>
      </w:tc>
    </w:tr>
    <w:tr w:rsidR="00417467" w:rsidRPr="00A67CE5" w14:paraId="2F412648" w14:textId="77777777" w:rsidTr="00734F4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663" w:type="dxa"/>
          <w:gridSpan w:val="5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72AB3444" w:rsidR="00417467" w:rsidRPr="00734F48" w:rsidRDefault="005675DD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5675DD">
            <w:rPr>
              <w:rFonts w:ascii="Tahoma" w:hAnsi="Tahoma" w:cs="Tahoma"/>
              <w:b/>
              <w:bCs/>
              <w:sz w:val="18"/>
              <w:szCs w:val="18"/>
            </w:rPr>
            <w:t>Monitoramento de IPs sem Plano de Pagamento – ZIA0001</w:t>
          </w:r>
        </w:p>
      </w:tc>
      <w:tc>
        <w:tcPr>
          <w:tcW w:w="3056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85pt;height:10.8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6471AD"/>
    <w:multiLevelType w:val="hybridMultilevel"/>
    <w:tmpl w:val="9A80CE66"/>
    <w:lvl w:ilvl="0" w:tplc="62F0FE48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5"/>
  </w:num>
  <w:num w:numId="2" w16cid:durableId="783501959">
    <w:abstractNumId w:val="0"/>
  </w:num>
  <w:num w:numId="3" w16cid:durableId="2003116010">
    <w:abstractNumId w:val="16"/>
  </w:num>
  <w:num w:numId="4" w16cid:durableId="145321192">
    <w:abstractNumId w:val="7"/>
  </w:num>
  <w:num w:numId="5" w16cid:durableId="2053532726">
    <w:abstractNumId w:val="11"/>
  </w:num>
  <w:num w:numId="6" w16cid:durableId="1586112910">
    <w:abstractNumId w:val="18"/>
  </w:num>
  <w:num w:numId="7" w16cid:durableId="69741769">
    <w:abstractNumId w:val="12"/>
  </w:num>
  <w:num w:numId="8" w16cid:durableId="566918188">
    <w:abstractNumId w:val="23"/>
  </w:num>
  <w:num w:numId="9" w16cid:durableId="1894808719">
    <w:abstractNumId w:val="21"/>
  </w:num>
  <w:num w:numId="10" w16cid:durableId="1232233594">
    <w:abstractNumId w:val="6"/>
  </w:num>
  <w:num w:numId="11" w16cid:durableId="1043360324">
    <w:abstractNumId w:val="9"/>
  </w:num>
  <w:num w:numId="12" w16cid:durableId="1496258935">
    <w:abstractNumId w:val="8"/>
  </w:num>
  <w:num w:numId="13" w16cid:durableId="481625073">
    <w:abstractNumId w:val="22"/>
  </w:num>
  <w:num w:numId="14" w16cid:durableId="1340497350">
    <w:abstractNumId w:val="19"/>
  </w:num>
  <w:num w:numId="15" w16cid:durableId="674648196">
    <w:abstractNumId w:val="20"/>
  </w:num>
  <w:num w:numId="16" w16cid:durableId="888342383">
    <w:abstractNumId w:val="15"/>
  </w:num>
  <w:num w:numId="17" w16cid:durableId="1853914581">
    <w:abstractNumId w:val="14"/>
  </w:num>
  <w:num w:numId="18" w16cid:durableId="161358016">
    <w:abstractNumId w:val="1"/>
  </w:num>
  <w:num w:numId="19" w16cid:durableId="1665088786">
    <w:abstractNumId w:val="17"/>
  </w:num>
  <w:num w:numId="20" w16cid:durableId="1798259355">
    <w:abstractNumId w:val="4"/>
  </w:num>
  <w:num w:numId="21" w16cid:durableId="1736509147">
    <w:abstractNumId w:val="2"/>
  </w:num>
  <w:num w:numId="22" w16cid:durableId="262231515">
    <w:abstractNumId w:val="13"/>
  </w:num>
  <w:num w:numId="23" w16cid:durableId="260141707">
    <w:abstractNumId w:val="3"/>
  </w:num>
  <w:num w:numId="24" w16cid:durableId="1855798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465BF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164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5208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324A"/>
    <w:rsid w:val="003E49DB"/>
    <w:rsid w:val="003F077D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1E8B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238A8"/>
    <w:rsid w:val="005314C8"/>
    <w:rsid w:val="0053736A"/>
    <w:rsid w:val="00547943"/>
    <w:rsid w:val="00547BE4"/>
    <w:rsid w:val="005539A2"/>
    <w:rsid w:val="00555062"/>
    <w:rsid w:val="00555CC1"/>
    <w:rsid w:val="00556CE2"/>
    <w:rsid w:val="00556CEB"/>
    <w:rsid w:val="00557FB6"/>
    <w:rsid w:val="00562711"/>
    <w:rsid w:val="005675DD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1957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0D21"/>
    <w:rsid w:val="00662308"/>
    <w:rsid w:val="00664D61"/>
    <w:rsid w:val="0066736E"/>
    <w:rsid w:val="00667CA5"/>
    <w:rsid w:val="00673C85"/>
    <w:rsid w:val="006852B6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554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55EC6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91F1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970AB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6719"/>
    <w:rsid w:val="00BF7CFE"/>
    <w:rsid w:val="00C10284"/>
    <w:rsid w:val="00C10B05"/>
    <w:rsid w:val="00C10B48"/>
    <w:rsid w:val="00C173FA"/>
    <w:rsid w:val="00C47A37"/>
    <w:rsid w:val="00C50929"/>
    <w:rsid w:val="00C50DCA"/>
    <w:rsid w:val="00C56FCF"/>
    <w:rsid w:val="00C62964"/>
    <w:rsid w:val="00C64454"/>
    <w:rsid w:val="00C647DC"/>
    <w:rsid w:val="00C6519B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E7E2C"/>
    <w:rsid w:val="00DF4EBD"/>
    <w:rsid w:val="00DF5A60"/>
    <w:rsid w:val="00DF7220"/>
    <w:rsid w:val="00E010EA"/>
    <w:rsid w:val="00E026E9"/>
    <w:rsid w:val="00E04C5C"/>
    <w:rsid w:val="00E05273"/>
    <w:rsid w:val="00E1087A"/>
    <w:rsid w:val="00E1580D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20B3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A2554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43</cp:revision>
  <cp:lastPrinted>2025-05-09T12:30:00Z</cp:lastPrinted>
  <dcterms:created xsi:type="dcterms:W3CDTF">2024-09-11T10:46:00Z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