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293D"/>
          <w:sz w:val="32"/>
          <w:szCs w:val="32"/>
        </w:rPr>
        <w:t xml:space="preserve">Product 4 — Scope Sheet</w:t>
      </w:r>
    </w:p>
    <w:p>
      <w:pPr>
        <w:spacing w:after="60"/>
        <w:jc w:val="center"/>
      </w:pPr>
      <w:r>
        <w:rPr>
          <w:color w:val="555555"/>
          <w:sz w:val="20"/>
          <w:szCs w:val="20"/>
        </w:rPr>
        <w:t xml:space="preserve">YɛnCare · AmaliTech CSR Capstone Internship Programme · Gate 1</w:t>
      </w:r>
    </w:p>
    <w:p>
      <w:pPr>
        <w:spacing w:after="300"/>
        <w:jc w:val="center"/>
      </w:pPr>
      <w:r>
        <w:rPr>
          <w:i/>
          <w:iCs/>
          <w:color w:val="555555"/>
          <w:sz w:val="20"/>
          <w:szCs w:val="20"/>
        </w:rPr>
        <w:t xml:space="preserve">Due Friday 4 September 2026</w:t>
      </w:r>
    </w:p>
    <w:p>
      <w:pPr>
        <w:pStyle w:val="Heading2"/>
        <w:spacing w:after="120" w:before="280"/>
      </w:pPr>
      <w:r>
        <w:rPr>
          <w:b/>
          <w:bCs/>
          <w:color w:val="12293D"/>
          <w:sz w:val="24"/>
          <w:szCs w:val="24"/>
        </w:rPr>
        <w:t xml:space="preserve">1. The community user</w:t>
      </w:r>
    </w:p>
    <w:p>
      <w:pPr>
        <w:spacing w:after="160"/>
      </w:pPr>
      <w:r>
        <w:rPr>
          <w:i w:val="false"/>
          <w:iCs w:val="false"/>
          <w:sz w:val="22"/>
          <w:szCs w:val="22"/>
        </w:rPr>
        <w:t xml:space="preserve">Patients at [insert partner clinic name], Ghana — especially patients who don’t have a smartphone, mobile data, or reliable internet — and the clinic’s reception/front-desk staff who currently run bookings, walk-ins, and the daily queue by hand.</w:t>
      </w:r>
    </w:p>
    <w:p>
      <w:pPr>
        <w:spacing w:after="160"/>
      </w:pPr>
      <w:r>
        <w:rPr>
          <w:i/>
          <w:iCs/>
          <w:sz w:val="22"/>
          <w:szCs w:val="22"/>
        </w:rPr>
        <w:t xml:space="preserve">Note: replace the bracketed clinic name with the actual partner clinic once confirmed — the mentor will check for a named, real community user here, not “patients in Ghana” in general.</w:t>
      </w:r>
    </w:p>
    <w:p>
      <w:pPr>
        <w:pStyle w:val="Heading2"/>
        <w:spacing w:after="120" w:before="280"/>
      </w:pPr>
      <w:r>
        <w:rPr>
          <w:b/>
          <w:bCs/>
          <w:color w:val="12293D"/>
          <w:sz w:val="24"/>
          <w:szCs w:val="24"/>
        </w:rPr>
        <w:t xml:space="preserve">2. The problem, as it happens today</w:t>
      </w:r>
    </w:p>
    <w:p>
      <w:pPr>
        <w:spacing w:after="160"/>
      </w:pPr>
      <w:r>
        <w:rPr>
          <w:i w:val="false"/>
          <w:iCs w:val="false"/>
          <w:sz w:val="22"/>
          <w:szCs w:val="22"/>
        </w:rPr>
        <w:t xml:space="preserve">Patients without a smartphone or data cannot book ahead, so they show up in person and wait in the physical queue with no idea how long it will take — often losing hours of their day. Clinic staff currently track bookings, walk-ins, and the queue by hand (paper logs or a sign-in sheet), which makes it hard to see how many patients are actually waiting or to adjust when a doctor is unavailable.</w:t>
      </w:r>
    </w:p>
    <w:p>
      <w:pPr>
        <w:pStyle w:val="Heading2"/>
        <w:spacing w:after="120" w:before="280"/>
      </w:pPr>
      <w:r>
        <w:rPr>
          <w:b/>
          <w:bCs/>
          <w:color w:val="12293D"/>
          <w:sz w:val="24"/>
          <w:szCs w:val="24"/>
        </w:rPr>
        <w:t xml:space="preserve">3. What we are building</w:t>
      </w:r>
    </w:p>
    <w:p>
      <w:pPr>
        <w:spacing w:after="160"/>
      </w:pPr>
      <w:r>
        <w:rPr>
          <w:i w:val="false"/>
          <w:iCs w:val="false"/>
          <w:sz w:val="22"/>
          <w:szCs w:val="22"/>
        </w:rPr>
        <w:t xml:space="preserve">YɛnCare is a clinic appointment and queue system reachable through a web app for smartphone users or SMS for everyone else, with a single staff dashboard for managing bookings, check-ins, and the live queue. Once it exists, any patient — with or without a smartphone — can book a slot, get a confirmation, and know their place in line instead of waiting blind, while staff run the whole queue from one screen instead of paper.</w:t>
      </w:r>
    </w:p>
    <w:p>
      <w:pPr>
        <w:pStyle w:val="Heading2"/>
        <w:spacing w:after="120" w:before="280"/>
      </w:pPr>
      <w:r>
        <w:rPr>
          <w:b/>
          <w:bCs/>
          <w:color w:val="12293D"/>
          <w:sz w:val="24"/>
          <w:szCs w:val="24"/>
        </w:rPr>
        <w:t xml:space="preserve">4. Core feature — working end to end by Friday 11 September (Gate 2)</w:t>
      </w:r>
    </w:p>
    <w:p>
      <w:pPr>
        <w:spacing w:after="160"/>
      </w:pPr>
      <w:r>
        <w:rPr>
          <w:i w:val="false"/>
          <w:iCs w:val="false"/>
          <w:sz w:val="22"/>
          <w:szCs w:val="22"/>
        </w:rPr>
        <w:t xml:space="preserve">A patient can book an appointment on the web app and receive an SMS confirmation, end to end: registration, slot booking, the database write, and SMS dispatch through the sandbox provider all working together.</w:t>
      </w:r>
    </w:p>
    <w:p>
      <w:pPr>
        <w:pStyle w:val="Heading2"/>
        <w:spacing w:after="120" w:before="280"/>
      </w:pPr>
      <w:r>
        <w:rPr>
          <w:b/>
          <w:bCs/>
          <w:color w:val="12293D"/>
          <w:sz w:val="24"/>
          <w:szCs w:val="24"/>
        </w:rPr>
        <w:t xml:space="preserve">5. Explicitly out of scope</w:t>
      </w:r>
    </w:p>
    <w:p>
      <w:pPr>
        <w:pStyle w:val="ListParagraph"/>
        <w:numPr>
          <w:ilvl w:val="0"/>
          <w:numId w:val="1"/>
        </w:numPr>
        <w:spacing w:after="60"/>
      </w:pPr>
      <w:r>
        <w:rPr>
          <w:sz w:val="22"/>
          <w:szCs w:val="22"/>
        </w:rPr>
        <w:t xml:space="preserve">USSD interface — pitched as future vision; only attempted after Gate 3 if time allows.</w:t>
      </w:r>
    </w:p>
    <w:p>
      <w:pPr>
        <w:pStyle w:val="ListParagraph"/>
        <w:numPr>
          <w:ilvl w:val="0"/>
          <w:numId w:val="1"/>
        </w:numPr>
        <w:spacing w:after="60"/>
      </w:pPr>
      <w:r>
        <w:rPr>
          <w:sz w:val="22"/>
          <w:szCs w:val="22"/>
        </w:rPr>
        <w:t xml:space="preserve">Full notification retry / delivery-tracking system — MVP sends one booking confirmation plus one reminder.</w:t>
      </w:r>
    </w:p>
    <w:p>
      <w:pPr>
        <w:pStyle w:val="ListParagraph"/>
        <w:numPr>
          <w:ilvl w:val="0"/>
          <w:numId w:val="1"/>
        </w:numPr>
        <w:spacing w:after="60"/>
      </w:pPr>
      <w:r>
        <w:rPr>
          <w:sz w:val="22"/>
          <w:szCs w:val="22"/>
        </w:rPr>
        <w:t xml:space="preserve">Offline-first sync for the staff dashboard.</w:t>
      </w:r>
    </w:p>
    <w:p>
      <w:pPr>
        <w:pStyle w:val="ListParagraph"/>
        <w:numPr>
          <w:ilvl w:val="0"/>
          <w:numId w:val="1"/>
        </w:numPr>
        <w:spacing w:after="60"/>
      </w:pPr>
      <w:r>
        <w:rPr>
          <w:sz w:val="22"/>
          <w:szCs w:val="22"/>
        </w:rPr>
        <w:t xml:space="preserve">Automatic rescheduling engine for doctor unavailability.</w:t>
      </w:r>
    </w:p>
    <w:p>
      <w:pPr>
        <w:pStyle w:val="ListParagraph"/>
        <w:numPr>
          <w:ilvl w:val="0"/>
          <w:numId w:val="1"/>
        </w:numPr>
        <w:spacing w:after="60"/>
      </w:pPr>
      <w:r>
        <w:rPr>
          <w:sz w:val="22"/>
          <w:szCs w:val="22"/>
        </w:rPr>
        <w:t xml:space="preserve">Full analytics suite (busiest hours, trend charts).</w:t>
      </w:r>
    </w:p>
    <w:p>
      <w:pPr>
        <w:pStyle w:val="ListParagraph"/>
        <w:numPr>
          <w:ilvl w:val="0"/>
          <w:numId w:val="1"/>
        </w:numPr>
        <w:spacing w:after="60"/>
      </w:pPr>
      <w:r>
        <w:rPr>
          <w:sz w:val="22"/>
          <w:szCs w:val="22"/>
        </w:rPr>
        <w:t xml:space="preserve">Full audit log of every staff action.</w:t>
      </w:r>
    </w:p>
    <w:p>
      <w:pPr>
        <w:pStyle w:val="ListParagraph"/>
        <w:numPr>
          <w:ilvl w:val="0"/>
          <w:numId w:val="1"/>
        </w:numPr>
        <w:spacing w:after="60"/>
      </w:pPr>
      <w:r>
        <w:rPr>
          <w:sz w:val="22"/>
          <w:szCs w:val="22"/>
        </w:rPr>
        <w:t xml:space="preserve">Multi-service AWS architecture (Lambda / DynamoDB / EventBridge / SQS / Terraform) — one backend service, one database instead.</w:t>
      </w:r>
    </w:p>
    <w:p>
      <w:pPr>
        <w:pStyle w:val="ListParagraph"/>
        <w:numPr>
          <w:ilvl w:val="0"/>
          <w:numId w:val="1"/>
        </w:numPr>
        <w:spacing w:after="60"/>
      </w:pPr>
      <w:r>
        <w:rPr>
          <w:sz w:val="22"/>
          <w:szCs w:val="22"/>
        </w:rPr>
        <w:t xml:space="preserve">Exhaustive concurrency test suite — one targeted race-condition test on booking instead of full coverage.</w:t>
      </w:r>
    </w:p>
    <w:p>
      <w:pPr>
        <w:pStyle w:val="Heading2"/>
        <w:spacing w:after="120" w:before="280"/>
      </w:pPr>
      <w:r>
        <w:rPr>
          <w:b/>
          <w:bCs/>
          <w:color w:val="12293D"/>
          <w:sz w:val="24"/>
          <w:szCs w:val="24"/>
        </w:rPr>
        <w:t xml:space="preserve">6. Who owns what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600"/>
        <w:gridCol w:w="4580"/>
      </w:tblGrid>
      <w:tr>
        <w:trPr>
          <w:tblHeader/>
        </w:trPr>
        <w:tc>
          <w:tcPr>
            <w:tcW w:type="dxa" w:w="2400"/>
            <w:shd w:fill="12293D" w:val="clear"/>
            <w:tcMar>
              <w:top w:type="dxa" w:w="100"/>
              <w:left w:type="dxa" w:w="120"/>
              <w:bottom w:type="dxa" w:w="100"/>
              <w:right w:type="dxa" w:w="120"/>
            </w:tcMar>
            <w:vAlign w:val="center"/>
          </w:tcPr>
          <w:p>
            <w:r>
              <w:rPr>
                <w:b/>
                <w:bCs/>
                <w:color w:val="FFFFFF"/>
                <w:sz w:val="20"/>
                <w:szCs w:val="20"/>
              </w:rPr>
              <w:t xml:space="preserve">Name</w:t>
            </w:r>
          </w:p>
        </w:tc>
        <w:tc>
          <w:tcPr>
            <w:tcW w:type="dxa" w:w="1500"/>
            <w:shd w:fill="12293D" w:val="clear"/>
            <w:tcMar>
              <w:top w:type="dxa" w:w="100"/>
              <w:left w:type="dxa" w:w="120"/>
              <w:bottom w:type="dxa" w:w="100"/>
              <w:right w:type="dxa" w:w="120"/>
            </w:tcMar>
            <w:vAlign w:val="center"/>
          </w:tcPr>
          <w:p>
            <w:r>
              <w:rPr>
                <w:b/>
                <w:bCs/>
                <w:color w:val="FFFFFF"/>
                <w:sz w:val="20"/>
                <w:szCs w:val="20"/>
              </w:rPr>
              <w:t xml:space="preserve">Track</w:t>
            </w:r>
          </w:p>
        </w:tc>
        <w:tc>
          <w:tcPr>
            <w:tcW w:type="dxa" w:w="1600"/>
            <w:shd w:fill="12293D" w:val="clear"/>
            <w:tcMar>
              <w:top w:type="dxa" w:w="100"/>
              <w:left w:type="dxa" w:w="120"/>
              <w:bottom w:type="dxa" w:w="100"/>
              <w:right w:type="dxa" w:w="120"/>
            </w:tcMar>
            <w:vAlign w:val="center"/>
          </w:tcPr>
          <w:p>
            <w:r>
              <w:rPr>
                <w:b/>
                <w:bCs/>
                <w:color w:val="FFFFFF"/>
                <w:sz w:val="20"/>
                <w:szCs w:val="20"/>
              </w:rPr>
              <w:t xml:space="preserve">Role</w:t>
            </w:r>
          </w:p>
        </w:tc>
        <w:tc>
          <w:tcPr>
            <w:tcW w:type="dxa" w:w="4580"/>
            <w:shd w:fill="12293D" w:val="clear"/>
            <w:tcMar>
              <w:top w:type="dxa" w:w="100"/>
              <w:left w:type="dxa" w:w="120"/>
              <w:bottom w:type="dxa" w:w="100"/>
              <w:right w:type="dxa" w:w="120"/>
            </w:tcMar>
            <w:vAlign w:val="center"/>
          </w:tcPr>
          <w:p>
            <w:r>
              <w:rPr>
                <w:b/>
                <w:bCs/>
                <w:color w:val="FFFFFF"/>
                <w:sz w:val="20"/>
                <w:szCs w:val="20"/>
              </w:rPr>
              <w:t xml:space="preserve">What they own</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Blessing Edmund Kwame Dogbe</w:t>
            </w:r>
          </w:p>
        </w:tc>
        <w:tc>
          <w:tcPr>
            <w:tcW w:type="dxa" w:w="1500"/>
            <w:tcMar>
              <w:top w:type="dxa" w:w="100"/>
              <w:left w:type="dxa" w:w="120"/>
              <w:bottom w:type="dxa" w:w="100"/>
              <w:right w:type="dxa" w:w="120"/>
            </w:tcMar>
            <w:vAlign w:val="center"/>
          </w:tcPr>
          <w:p>
            <w:r>
              <w:rPr>
                <w:b w:val="false"/>
                <w:bCs w:val="false"/>
                <w:color w:val="000000"/>
                <w:sz w:val="20"/>
                <w:szCs w:val="20"/>
              </w:rPr>
              <w:t xml:space="preserve">DevOps</w:t>
            </w:r>
          </w:p>
        </w:tc>
        <w:tc>
          <w:tcPr>
            <w:tcW w:type="dxa" w:w="1600"/>
            <w:tcMar>
              <w:top w:type="dxa" w:w="100"/>
              <w:left w:type="dxa" w:w="120"/>
              <w:bottom w:type="dxa" w:w="100"/>
              <w:right w:type="dxa" w:w="120"/>
            </w:tcMar>
            <w:vAlign w:val="center"/>
          </w:tcPr>
          <w:p>
            <w:r>
              <w:rPr>
                <w:b w:val="false"/>
                <w:bCs w:val="false"/>
                <w:color w:val="000000"/>
                <w:sz w:val="20"/>
                <w:szCs w:val="20"/>
              </w:rPr>
              <w:t xml:space="preserve">Team Lead</w:t>
            </w:r>
          </w:p>
        </w:tc>
        <w:tc>
          <w:tcPr>
            <w:tcW w:type="dxa" w:w="4580"/>
            <w:tcMar>
              <w:top w:type="dxa" w:w="100"/>
              <w:left w:type="dxa" w:w="120"/>
              <w:bottom w:type="dxa" w:w="100"/>
              <w:right w:type="dxa" w:w="120"/>
            </w:tcMar>
            <w:vAlign w:val="center"/>
          </w:tcPr>
          <w:p>
            <w:r>
              <w:rPr>
                <w:b w:val="false"/>
                <w:bCs w:val="false"/>
                <w:color w:val="000000"/>
                <w:sz w:val="20"/>
                <w:szCs w:val="20"/>
              </w:rPr>
              <w:t xml:space="preserve">SMS/USSD provider integration, hosting &amp; deployment, environment config, CI/CD, weekly Part A submission and overall coordination.</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Able Kafu Azanda</w:t>
            </w:r>
          </w:p>
        </w:tc>
        <w:tc>
          <w:tcPr>
            <w:tcW w:type="dxa" w:w="1500"/>
            <w:tcMar>
              <w:top w:type="dxa" w:w="100"/>
              <w:left w:type="dxa" w:w="120"/>
              <w:bottom w:type="dxa" w:w="100"/>
              <w:right w:type="dxa" w:w="120"/>
            </w:tcMar>
            <w:vAlign w:val="center"/>
          </w:tcPr>
          <w:p>
            <w:r>
              <w:rPr>
                <w:b w:val="false"/>
                <w:bCs w:val="false"/>
                <w:color w:val="000000"/>
                <w:sz w:val="20"/>
                <w:szCs w:val="20"/>
              </w:rPr>
              <w:t xml:space="preserve">Backend</w:t>
            </w:r>
          </w:p>
        </w:tc>
        <w:tc>
          <w:tcPr>
            <w:tcW w:type="dxa" w:w="1600"/>
            <w:tcMar>
              <w:top w:type="dxa" w:w="100"/>
              <w:left w:type="dxa" w:w="120"/>
              <w:bottom w:type="dxa" w:w="100"/>
              <w:right w:type="dxa" w:w="120"/>
            </w:tcMar>
            <w:vAlign w:val="center"/>
          </w:tcPr>
          <w:p>
            <w:r>
              <w:rPr>
                <w:b w:val="false"/>
                <w:bCs w:val="false"/>
                <w:color w:val="000000"/>
                <w:sz w:val="20"/>
                <w:szCs w:val="20"/>
              </w:rPr>
              <w:t xml:space="preserve">Builder</w:t>
            </w:r>
          </w:p>
        </w:tc>
        <w:tc>
          <w:tcPr>
            <w:tcW w:type="dxa" w:w="4580"/>
            <w:tcMar>
              <w:top w:type="dxa" w:w="100"/>
              <w:left w:type="dxa" w:w="120"/>
              <w:bottom w:type="dxa" w:w="100"/>
              <w:right w:type="dxa" w:w="120"/>
            </w:tcMar>
            <w:vAlign w:val="center"/>
          </w:tcPr>
          <w:p>
            <w:r>
              <w:rPr>
                <w:b w:val="false"/>
                <w:bCs w:val="false"/>
                <w:color w:val="000000"/>
                <w:sz w:val="20"/>
                <w:szCs w:val="20"/>
              </w:rPr>
              <w:t xml:space="preserve">Appointment &amp; queue API, booking concurrency handling, database schema, plus UI/UX lead work (wireframes, user research, design system) as the team's designated UI/UX owner.</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Emmanuella Lodonu</w:t>
            </w:r>
          </w:p>
        </w:tc>
        <w:tc>
          <w:tcPr>
            <w:tcW w:type="dxa" w:w="1500"/>
            <w:tcMar>
              <w:top w:type="dxa" w:w="100"/>
              <w:left w:type="dxa" w:w="120"/>
              <w:bottom w:type="dxa" w:w="100"/>
              <w:right w:type="dxa" w:w="120"/>
            </w:tcMar>
            <w:vAlign w:val="center"/>
          </w:tcPr>
          <w:p>
            <w:r>
              <w:rPr>
                <w:b w:val="false"/>
                <w:bCs w:val="false"/>
                <w:color w:val="000000"/>
                <w:sz w:val="20"/>
                <w:szCs w:val="20"/>
              </w:rPr>
              <w:t xml:space="preserve">Backend</w:t>
            </w:r>
          </w:p>
        </w:tc>
        <w:tc>
          <w:tcPr>
            <w:tcW w:type="dxa" w:w="1600"/>
            <w:tcMar>
              <w:top w:type="dxa" w:w="100"/>
              <w:left w:type="dxa" w:w="120"/>
              <w:bottom w:type="dxa" w:w="100"/>
              <w:right w:type="dxa" w:w="120"/>
            </w:tcMar>
            <w:vAlign w:val="center"/>
          </w:tcPr>
          <w:p>
            <w:r>
              <w:rPr>
                <w:b w:val="false"/>
                <w:bCs w:val="false"/>
                <w:color w:val="000000"/>
                <w:sz w:val="20"/>
                <w:szCs w:val="20"/>
              </w:rPr>
              <w:t xml:space="preserve">Foundations</w:t>
            </w:r>
          </w:p>
        </w:tc>
        <w:tc>
          <w:tcPr>
            <w:tcW w:type="dxa" w:w="4580"/>
            <w:tcMar>
              <w:top w:type="dxa" w:w="100"/>
              <w:left w:type="dxa" w:w="120"/>
              <w:bottom w:type="dxa" w:w="100"/>
              <w:right w:type="dxa" w:w="120"/>
            </w:tcMar>
            <w:vAlign w:val="center"/>
          </w:tcPr>
          <w:p>
            <w:r>
              <w:rPr>
                <w:b w:val="false"/>
                <w:bCs w:val="false"/>
                <w:color w:val="000000"/>
                <w:sz w:val="20"/>
                <w:szCs w:val="20"/>
              </w:rPr>
              <w:t xml:space="preserve">Patient registration &amp; lookup endpoint, notification-trigger logic.</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Harry “Ephraim” Nartey</w:t>
            </w:r>
          </w:p>
        </w:tc>
        <w:tc>
          <w:tcPr>
            <w:tcW w:type="dxa" w:w="1500"/>
            <w:tcMar>
              <w:top w:type="dxa" w:w="100"/>
              <w:left w:type="dxa" w:w="120"/>
              <w:bottom w:type="dxa" w:w="100"/>
              <w:right w:type="dxa" w:w="120"/>
            </w:tcMar>
            <w:vAlign w:val="center"/>
          </w:tcPr>
          <w:p>
            <w:r>
              <w:rPr>
                <w:b w:val="false"/>
                <w:bCs w:val="false"/>
                <w:color w:val="000000"/>
                <w:sz w:val="20"/>
                <w:szCs w:val="20"/>
              </w:rPr>
              <w:t xml:space="preserve">Fullstack</w:t>
            </w:r>
          </w:p>
        </w:tc>
        <w:tc>
          <w:tcPr>
            <w:tcW w:type="dxa" w:w="1600"/>
            <w:tcMar>
              <w:top w:type="dxa" w:w="100"/>
              <w:left w:type="dxa" w:w="120"/>
              <w:bottom w:type="dxa" w:w="100"/>
              <w:right w:type="dxa" w:w="120"/>
            </w:tcMar>
            <w:vAlign w:val="center"/>
          </w:tcPr>
          <w:p>
            <w:r>
              <w:rPr>
                <w:b w:val="false"/>
                <w:bCs w:val="false"/>
                <w:color w:val="000000"/>
                <w:sz w:val="20"/>
                <w:szCs w:val="20"/>
              </w:rPr>
              <w:t xml:space="preserve">Foundations</w:t>
            </w:r>
          </w:p>
        </w:tc>
        <w:tc>
          <w:tcPr>
            <w:tcW w:type="dxa" w:w="4580"/>
            <w:tcMar>
              <w:top w:type="dxa" w:w="100"/>
              <w:left w:type="dxa" w:w="120"/>
              <w:bottom w:type="dxa" w:w="100"/>
              <w:right w:type="dxa" w:w="120"/>
            </w:tcMar>
            <w:vAlign w:val="center"/>
          </w:tcPr>
          <w:p>
            <w:r>
              <w:rPr>
                <w:b w:val="false"/>
                <w:bCs w:val="false"/>
                <w:color w:val="000000"/>
                <w:sz w:val="20"/>
                <w:szCs w:val="20"/>
              </w:rPr>
              <w:t xml:space="preserve">Staff dashboard: check-in, queue status view, appointment status changes; frontend–backend integration support.</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Raymond B. Afrani</w:t>
            </w:r>
          </w:p>
        </w:tc>
        <w:tc>
          <w:tcPr>
            <w:tcW w:type="dxa" w:w="1500"/>
            <w:tcMar>
              <w:top w:type="dxa" w:w="100"/>
              <w:left w:type="dxa" w:w="120"/>
              <w:bottom w:type="dxa" w:w="100"/>
              <w:right w:type="dxa" w:w="120"/>
            </w:tcMar>
            <w:vAlign w:val="center"/>
          </w:tcPr>
          <w:p>
            <w:r>
              <w:rPr>
                <w:b w:val="false"/>
                <w:bCs w:val="false"/>
                <w:color w:val="000000"/>
                <w:sz w:val="20"/>
                <w:szCs w:val="20"/>
              </w:rPr>
              <w:t xml:space="preserve">Frontend</w:t>
            </w:r>
          </w:p>
        </w:tc>
        <w:tc>
          <w:tcPr>
            <w:tcW w:type="dxa" w:w="1600"/>
            <w:tcMar>
              <w:top w:type="dxa" w:w="100"/>
              <w:left w:type="dxa" w:w="120"/>
              <w:bottom w:type="dxa" w:w="100"/>
              <w:right w:type="dxa" w:w="120"/>
            </w:tcMar>
            <w:vAlign w:val="center"/>
          </w:tcPr>
          <w:p>
            <w:r>
              <w:rPr>
                <w:b w:val="false"/>
                <w:bCs w:val="false"/>
                <w:color w:val="000000"/>
                <w:sz w:val="20"/>
                <w:szCs w:val="20"/>
              </w:rPr>
              <w:t xml:space="preserve">Foundations</w:t>
            </w:r>
          </w:p>
        </w:tc>
        <w:tc>
          <w:tcPr>
            <w:tcW w:type="dxa" w:w="4580"/>
            <w:tcMar>
              <w:top w:type="dxa" w:w="100"/>
              <w:left w:type="dxa" w:w="120"/>
              <w:bottom w:type="dxa" w:w="100"/>
              <w:right w:type="dxa" w:w="120"/>
            </w:tcMar>
            <w:vAlign w:val="center"/>
          </w:tcPr>
          <w:p>
            <w:r>
              <w:rPr>
                <w:b w:val="false"/>
                <w:bCs w:val="false"/>
                <w:color w:val="000000"/>
                <w:sz w:val="20"/>
                <w:szCs w:val="20"/>
              </w:rPr>
              <w:t xml:space="preserve">Patient-facing web app: booking form, appointment lookup, queue-position display.</w:t>
            </w:r>
          </w:p>
        </w:tc>
      </w:tr>
    </w:tbl>
    <w:p>
      <w:pPr>
        <w:spacing w:after="200"/>
      </w:pPr>
    </w:p>
    <w:p>
      <w:pPr>
        <w:pStyle w:val="Heading2"/>
        <w:spacing w:after="120" w:before="280"/>
      </w:pPr>
      <w:r>
        <w:rPr>
          <w:b/>
          <w:bCs/>
          <w:color w:val="12293D"/>
          <w:sz w:val="24"/>
          <w:szCs w:val="24"/>
        </w:rPr>
        <w:t xml:space="preserve">7. Offline-first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2293D" w:val="clear"/>
            <w:tcMar>
              <w:top w:type="dxa" w:w="100"/>
              <w:left w:type="dxa" w:w="120"/>
              <w:bottom w:type="dxa" w:w="100"/>
              <w:right w:type="dxa" w:w="120"/>
            </w:tcMar>
            <w:vAlign w:val="center"/>
          </w:tcPr>
          <w:p>
            <w:r>
              <w:rPr>
                <w:b/>
                <w:bCs/>
                <w:color w:val="FFFFFF"/>
                <w:sz w:val="20"/>
                <w:szCs w:val="20"/>
              </w:rPr>
              <w:t xml:space="preserve">Question</w:t>
            </w:r>
          </w:p>
        </w:tc>
        <w:tc>
          <w:tcPr>
            <w:tcW w:type="dxa" w:w="6880"/>
            <w:tcMar>
              <w:top w:type="dxa" w:w="100"/>
              <w:left w:type="dxa" w:w="120"/>
              <w:bottom w:type="dxa" w:w="100"/>
              <w:right w:type="dxa" w:w="120"/>
            </w:tcMar>
            <w:vAlign w:val="center"/>
          </w:tcPr>
          <w:p>
            <w:r>
              <w:rPr>
                <w:b w:val="false"/>
                <w:bCs w:val="false"/>
                <w:color w:val="000000"/>
                <w:sz w:val="20"/>
                <w:szCs w:val="20"/>
              </w:rPr>
              <w:t xml:space="preserve">Your answer</w:t>
            </w:r>
          </w:p>
        </w:tc>
      </w:tr>
      <w:tr>
        <w:trPr>
          <w:tblHeader w:val="false"/>
        </w:trPr>
        <w:tc>
          <w:tcPr>
            <w:tcW w:type="dxa" w:w="3200"/>
            <w:shd w:fill="F2F2F2" w:val="clear"/>
            <w:tcMar>
              <w:top w:type="dxa" w:w="100"/>
              <w:left w:type="dxa" w:w="120"/>
              <w:bottom w:type="dxa" w:w="100"/>
              <w:right w:type="dxa" w:w="120"/>
            </w:tcMar>
            <w:vAlign w:val="center"/>
          </w:tcPr>
          <w:p>
            <w:r>
              <w:rPr>
                <w:b/>
                <w:bCs/>
                <w:color w:val="000000"/>
                <w:sz w:val="20"/>
                <w:szCs w:val="20"/>
              </w:rPr>
              <w:t xml:space="preserve">Does the product work with no or poor internet?</w:t>
            </w:r>
          </w:p>
        </w:tc>
        <w:tc>
          <w:tcPr>
            <w:tcW w:type="dxa" w:w="6880"/>
            <w:tcMar>
              <w:top w:type="dxa" w:w="100"/>
              <w:left w:type="dxa" w:w="120"/>
              <w:bottom w:type="dxa" w:w="100"/>
              <w:right w:type="dxa" w:w="120"/>
            </w:tcMar>
            <w:vAlign w:val="center"/>
          </w:tcPr>
          <w:p>
            <w:r>
              <w:rPr>
                <w:b w:val="false"/>
                <w:bCs w:val="false"/>
                <w:color w:val="000000"/>
                <w:sz w:val="20"/>
                <w:szCs w:val="20"/>
              </w:rPr>
              <w:t xml:space="preserve">Partially, and by design: the differentiator we pitched on is that a patient without data or a smartphone can still book, get confirmed, and check their queue position over plain SMS, which runs on the basic cellular network rather than mobile data. So the “no internet” path is a first-class channel, not an afterthought fallback.</w:t>
            </w:r>
          </w:p>
        </w:tc>
      </w:tr>
      <w:tr>
        <w:trPr>
          <w:tblHeader w:val="false"/>
        </w:trPr>
        <w:tc>
          <w:tcPr>
            <w:tcW w:type="dxa" w:w="3200"/>
            <w:shd w:fill="F2F2F2" w:val="clear"/>
            <w:tcMar>
              <w:top w:type="dxa" w:w="100"/>
              <w:left w:type="dxa" w:w="120"/>
              <w:bottom w:type="dxa" w:w="100"/>
              <w:right w:type="dxa" w:w="120"/>
            </w:tcMar>
            <w:vAlign w:val="center"/>
          </w:tcPr>
          <w:p>
            <w:r>
              <w:rPr>
                <w:b/>
                <w:bCs/>
                <w:color w:val="000000"/>
                <w:sz w:val="20"/>
                <w:szCs w:val="20"/>
              </w:rPr>
              <w:t xml:space="preserve">Which parts need a connection, and what happens without one?</w:t>
            </w:r>
          </w:p>
        </w:tc>
        <w:tc>
          <w:tcPr>
            <w:tcW w:type="dxa" w:w="6880"/>
            <w:tcMar>
              <w:top w:type="dxa" w:w="100"/>
              <w:left w:type="dxa" w:w="120"/>
              <w:bottom w:type="dxa" w:w="100"/>
              <w:right w:type="dxa" w:w="120"/>
            </w:tcMar>
            <w:vAlign w:val="center"/>
          </w:tcPr>
          <w:p>
            <w:r>
              <w:rPr>
                <w:b w:val="false"/>
                <w:bCs w:val="false"/>
                <w:color w:val="000000"/>
                <w:sz w:val="20"/>
                <w:szCs w:val="20"/>
              </w:rPr>
              <w:t xml:space="preserve">The web app (registration, booking, lookup, cancel, reschedule) needs internet; a patient without it simply uses the SMS channel instead. The staff dashboard needs a network connection at the clinic to show live queue status — the MVP does not build offline sync for it (that is explicitly stretch/future work), so if the clinic's connection drops, staff temporarily cannot update the live queue on screen.</w:t>
            </w:r>
          </w:p>
        </w:tc>
      </w:tr>
      <w:tr>
        <w:trPr>
          <w:tblHeader w:val="false"/>
        </w:trPr>
        <w:tc>
          <w:tcPr>
            <w:tcW w:type="dxa" w:w="3200"/>
            <w:shd w:fill="F2F2F2" w:val="clear"/>
            <w:tcMar>
              <w:top w:type="dxa" w:w="100"/>
              <w:left w:type="dxa" w:w="120"/>
              <w:bottom w:type="dxa" w:w="100"/>
              <w:right w:type="dxa" w:w="120"/>
            </w:tcMar>
            <w:vAlign w:val="center"/>
          </w:tcPr>
          <w:p>
            <w:r>
              <w:rPr>
                <w:b/>
                <w:bCs/>
                <w:color w:val="000000"/>
                <w:sz w:val="20"/>
                <w:szCs w:val="20"/>
              </w:rPr>
              <w:t xml:space="preserve">Any heavy dependency (large downloads, paid API, cloud-only service)?</w:t>
            </w:r>
          </w:p>
        </w:tc>
        <w:tc>
          <w:tcPr>
            <w:tcW w:type="dxa" w:w="6880"/>
            <w:tcMar>
              <w:top w:type="dxa" w:w="100"/>
              <w:left w:type="dxa" w:w="120"/>
              <w:bottom w:type="dxa" w:w="100"/>
              <w:right w:type="dxa" w:w="120"/>
            </w:tcMar>
            <w:vAlign w:val="center"/>
          </w:tcPr>
          <w:p>
            <w:r>
              <w:rPr>
                <w:b w:val="false"/>
                <w:bCs w:val="false"/>
                <w:color w:val="000000"/>
                <w:sz w:val="20"/>
                <w:szCs w:val="20"/>
              </w:rPr>
              <w:t xml:space="preserve">The one external, potentially paid dependency is the SMS provider (Africa’s Talking or Hubtel sandbox/test tier). Everything else — Node.js/Express, PostgreSQL, React — runs on the team's own machines and a single simple hosting deployment.</w:t>
            </w:r>
          </w:p>
        </w:tc>
      </w:tr>
      <w:tr>
        <w:trPr>
          <w:tblHeader w:val="false"/>
        </w:trPr>
        <w:tc>
          <w:tcPr>
            <w:tcW w:type="dxa" w:w="3200"/>
            <w:shd w:fill="F2F2F2" w:val="clear"/>
            <w:tcMar>
              <w:top w:type="dxa" w:w="100"/>
              <w:left w:type="dxa" w:w="120"/>
              <w:bottom w:type="dxa" w:w="100"/>
              <w:right w:type="dxa" w:w="120"/>
            </w:tcMar>
            <w:vAlign w:val="center"/>
          </w:tcPr>
          <w:p>
            <w:r>
              <w:rPr>
                <w:b/>
                <w:bCs/>
                <w:color w:val="000000"/>
                <w:sz w:val="20"/>
                <w:szCs w:val="20"/>
              </w:rPr>
              <w:t xml:space="preserve">If connectivity fails during the Week 5 demo, how will you still show it?</w:t>
            </w:r>
          </w:p>
        </w:tc>
        <w:tc>
          <w:tcPr>
            <w:tcW w:type="dxa" w:w="6880"/>
            <w:tcMar>
              <w:top w:type="dxa" w:w="100"/>
              <w:left w:type="dxa" w:w="120"/>
              <w:bottom w:type="dxa" w:w="100"/>
              <w:right w:type="dxa" w:w="120"/>
            </w:tcMar>
            <w:vAlign w:val="center"/>
          </w:tcPr>
          <w:p>
            <w:r>
              <w:rPr>
                <w:b w:val="false"/>
                <w:bCs w:val="false"/>
                <w:color w:val="000000"/>
                <w:sz w:val="20"/>
                <w:szCs w:val="20"/>
              </w:rPr>
              <w:t xml:space="preserve">Keep a short pre-recorded screen capture of the full working flow (web booking → SMS confirmation → staff dashboard → queue check) as a backup, and have a mobile hotspot ready as a second internet path on demo day.</w:t>
            </w:r>
          </w:p>
        </w:tc>
      </w:tr>
    </w:tbl>
    <w:p>
      <w:pPr>
        <w:spacing w:after="200"/>
      </w:pPr>
    </w:p>
    <w:p>
      <w:pPr>
        <w:pStyle w:val="Heading2"/>
        <w:spacing w:after="120" w:before="280"/>
      </w:pPr>
      <w:r>
        <w:rPr>
          <w:b/>
          <w:bCs/>
          <w:color w:val="12293D"/>
          <w:sz w:val="24"/>
          <w:szCs w:val="24"/>
        </w:rPr>
        <w:t xml:space="preserve">8. Tools and stack</w:t>
      </w:r>
    </w:p>
    <w:p>
      <w:pPr>
        <w:pStyle w:val="ListParagraph"/>
        <w:numPr>
          <w:ilvl w:val="0"/>
          <w:numId w:val="1"/>
        </w:numPr>
        <w:spacing w:after="60"/>
      </w:pPr>
      <w:r>
        <w:rPr>
          <w:sz w:val="22"/>
          <w:szCs w:val="22"/>
        </w:rPr>
        <w:t xml:space="preserve">Backend: Node.js / Express REST API.</w:t>
      </w:r>
    </w:p>
    <w:p>
      <w:pPr>
        <w:pStyle w:val="ListParagraph"/>
        <w:numPr>
          <w:ilvl w:val="0"/>
          <w:numId w:val="1"/>
        </w:numPr>
        <w:spacing w:after="60"/>
      </w:pPr>
      <w:r>
        <w:rPr>
          <w:sz w:val="22"/>
          <w:szCs w:val="22"/>
        </w:rPr>
        <w:t xml:space="preserve">Database: PostgreSQL — relational fits appointments, patients, and queue entries naturally.</w:t>
      </w:r>
    </w:p>
    <w:p>
      <w:pPr>
        <w:pStyle w:val="ListParagraph"/>
        <w:numPr>
          <w:ilvl w:val="0"/>
          <w:numId w:val="1"/>
        </w:numPr>
        <w:spacing w:after="60"/>
      </w:pPr>
      <w:r>
        <w:rPr>
          <w:sz w:val="22"/>
          <w:szCs w:val="22"/>
        </w:rPr>
        <w:t xml:space="preserve">Frontend: React web app.</w:t>
      </w:r>
    </w:p>
    <w:p>
      <w:pPr>
        <w:pStyle w:val="ListParagraph"/>
        <w:numPr>
          <w:ilvl w:val="0"/>
          <w:numId w:val="1"/>
        </w:numPr>
        <w:spacing w:after="60"/>
      </w:pPr>
      <w:r>
        <w:rPr>
          <w:sz w:val="22"/>
          <w:szCs w:val="22"/>
        </w:rPr>
        <w:t xml:space="preserve">SMS: one provider’s sandbox/test tier (e.g. Africa’s Talking or Hubtel) — verified working in Week 1 before committing to it.</w:t>
      </w:r>
    </w:p>
    <w:p>
      <w:pPr>
        <w:pStyle w:val="ListParagraph"/>
        <w:numPr>
          <w:ilvl w:val="0"/>
          <w:numId w:val="1"/>
        </w:numPr>
        <w:spacing w:after="60"/>
      </w:pPr>
      <w:r>
        <w:rPr>
          <w:sz w:val="22"/>
          <w:szCs w:val="22"/>
        </w:rPr>
        <w:t xml:space="preserve">Hosting: a single simple deployment (e.g. Render/Railway, or a basic AWS EC2 + S3/CloudFront setup) — no multi-service AWS architecture.</w:t>
      </w:r>
    </w:p>
    <w:p>
      <w:pPr>
        <w:pStyle w:val="ListParagraph"/>
        <w:numPr>
          <w:ilvl w:val="0"/>
          <w:numId w:val="1"/>
        </w:numPr>
        <w:spacing w:after="60"/>
      </w:pPr>
      <w:r>
        <w:rPr>
          <w:sz w:val="22"/>
          <w:szCs w:val="22"/>
        </w:rPr>
        <w:t xml:space="preserve">CI: GitHub Actions running tests on push — no Terraform, no multi-environment infrastructure.</w:t>
      </w:r>
    </w:p>
    <w:p>
      <w:pPr>
        <w:pStyle w:val="Heading2"/>
        <w:spacing w:after="120" w:before="280"/>
      </w:pPr>
      <w:r>
        <w:rPr>
          <w:b/>
          <w:bCs/>
          <w:color w:val="12293D"/>
          <w:sz w:val="24"/>
          <w:szCs w:val="24"/>
        </w:rPr>
        <w:t xml:space="preserve">9. Milestone plan</w:t>
      </w:r>
    </w:p>
    <w:p>
      <w:pPr>
        <w:pStyle w:val="ListParagraph"/>
        <w:numPr>
          <w:ilvl w:val="0"/>
          <w:numId w:val="1"/>
        </w:numPr>
        <w:spacing w:after="60"/>
      </w:pPr>
      <w:r>
        <w:rPr>
          <w:sz w:val="22"/>
          <w:szCs w:val="22"/>
        </w:rPr>
        <w:t xml:space="preserve">Fri 11 Sep — Gate 2: a patient can book an appointment on the web app and receive an SMS confirmation, end to end.</w:t>
      </w:r>
    </w:p>
    <w:p>
      <w:pPr>
        <w:pStyle w:val="ListParagraph"/>
        <w:numPr>
          <w:ilvl w:val="0"/>
          <w:numId w:val="1"/>
        </w:numPr>
        <w:spacing w:after="60"/>
      </w:pPr>
      <w:r>
        <w:rPr>
          <w:sz w:val="22"/>
          <w:szCs w:val="22"/>
        </w:rPr>
        <w:t xml:space="preserve">Fri 18 Sep — Gate 3: all MVP features working — booking, cancel/reschedule, staff dashboard, check-in, queue position, reminders — then feature freeze.</w:t>
      </w:r>
    </w:p>
    <w:p>
      <w:pPr>
        <w:pStyle w:val="ListParagraph"/>
        <w:numPr>
          <w:ilvl w:val="0"/>
          <w:numId w:val="1"/>
        </w:numPr>
        <w:spacing w:after="60"/>
      </w:pPr>
      <w:r>
        <w:rPr>
          <w:sz w:val="22"/>
          <w:szCs w:val="22"/>
        </w:rPr>
        <w:t xml:space="preserve">Week 5 — what we demo: live demo of web booking + SMS flow + staff dashboard + queue check, backed by a race-condition test on booking and a README/setup docs.</w:t>
      </w:r>
    </w:p>
    <w:p>
      <w:pPr>
        <w:pStyle w:val="Heading2"/>
        <w:spacing w:after="120" w:before="280"/>
      </w:pPr>
      <w:r>
        <w:rPr>
          <w:b/>
          <w:bCs/>
          <w:color w:val="12293D"/>
          <w:sz w:val="24"/>
          <w:szCs w:val="24"/>
        </w:rPr>
        <w:t xml:space="preserve">10. Risks and assumptions</w:t>
      </w:r>
    </w:p>
    <w:p>
      <w:pPr>
        <w:pStyle w:val="ListParagraph"/>
        <w:numPr>
          <w:ilvl w:val="0"/>
          <w:numId w:val="1"/>
        </w:numPr>
        <w:spacing w:after="60"/>
      </w:pPr>
      <w:r>
        <w:rPr>
          <w:sz w:val="22"/>
          <w:szCs w:val="22"/>
        </w:rPr>
        <w:t xml:space="preserve">SMS sandbox provider limits (rate limits, delivery delays, or sandbox behaviour that doesn’t match production) — outside the team’s direct control.</w:t>
      </w:r>
    </w:p>
    <w:p>
      <w:pPr>
        <w:pStyle w:val="ListParagraph"/>
        <w:numPr>
          <w:ilvl w:val="0"/>
          <w:numId w:val="1"/>
        </w:numPr>
        <w:spacing w:after="60"/>
      </w:pPr>
      <w:r>
        <w:rPr>
          <w:sz w:val="22"/>
          <w:szCs w:val="22"/>
        </w:rPr>
        <w:t xml:space="preserve">Three of five members are working from starter templates, which is a real time risk against a 3-build-week, ~20-hours-a-week schedule.</w:t>
      </w:r>
    </w:p>
    <w:p>
      <w:pPr>
        <w:pStyle w:val="ListParagraph"/>
        <w:numPr>
          <w:ilvl w:val="0"/>
          <w:numId w:val="1"/>
        </w:numPr>
        <w:spacing w:after="60"/>
      </w:pPr>
      <w:r>
        <w:rPr>
          <w:sz w:val="22"/>
          <w:szCs w:val="22"/>
        </w:rPr>
        <w:t xml:space="preserve">Booking concurrency (two people booking the same slot) is mitigated with a DB-level constraint plus one targeted test — not exhaustive coverage, so a rare edge case could still slip through.</w:t>
      </w:r>
    </w:p>
    <w:p>
      <w:pPr>
        <w:pStyle w:val="ListParagraph"/>
        <w:numPr>
          <w:ilvl w:val="0"/>
          <w:numId w:val="1"/>
        </w:numPr>
        <w:spacing w:after="60"/>
      </w:pPr>
      <w:r>
        <w:rPr>
          <w:sz w:val="22"/>
          <w:szCs w:val="22"/>
        </w:rPr>
        <w:t xml:space="preserve">Assumes the partner clinic can supply real doctor/schedule/service data in time for testing; if it’s late, the team will build and demo against placeholder data instead.</w:t>
      </w:r>
    </w:p>
    <w:p>
      <w:pPr>
        <w:pStyle w:val="ListParagraph"/>
        <w:numPr>
          <w:ilvl w:val="0"/>
          <w:numId w:val="1"/>
        </w:numPr>
        <w:spacing w:after="60"/>
      </w:pPr>
      <w:r>
        <w:rPr>
          <w:sz w:val="22"/>
          <w:szCs w:val="22"/>
        </w:rPr>
        <w:t xml:space="preserve">Assumes at least one team member has stable connectivity available for hosting/deployment work during Gates 1–3.</w:t>
      </w:r>
    </w:p>
    <w:p>
      <w:pPr>
        <w:pStyle w:val="ListParagraph"/>
        <w:numPr>
          <w:ilvl w:val="0"/>
          <w:numId w:val="1"/>
        </w:numPr>
        <w:spacing w:after="60"/>
      </w:pPr>
      <w:r>
        <w:rPr>
          <w:sz w:val="22"/>
          <w:szCs w:val="22"/>
        </w:rPr>
        <w:t xml:space="preserve">Feature freeze at Gate 3 is fixed — any MVP feature not done by then will not make the final demo.</w:t>
      </w:r>
    </w:p>
    <w:p>
      <w:pPr>
        <w:spacing w:before="300"/>
      </w:pPr>
    </w:p>
    <w:p>
      <w:pPr>
        <w:pBdr>
          <w:top w:val="single" w:color="999999" w:sz="6" w:space="8"/>
        </w:pBdr>
        <w:spacing w:after="100"/>
      </w:pPr>
      <w:r>
        <w:rPr>
          <w:i/>
          <w:iCs/>
          <w:color w:val="555555"/>
          <w:sz w:val="20"/>
          <w:szCs w:val="20"/>
        </w:rPr>
        <w:t xml:space="preserve">Approval — Programme Lead use only</w:t>
      </w:r>
    </w:p>
    <w:p>
      <w:pPr>
        <w:spacing w:after="160"/>
      </w:pPr>
      <w:r>
        <w:rPr>
          <w:i w:val="false"/>
          <w:iCs w:val="false"/>
          <w:sz w:val="22"/>
          <w:szCs w:val="22"/>
        </w:rPr>
        <w:t xml:space="preserve">Decision: Approved / Approved with changes / Resubmit          Date: ______________</w:t>
      </w:r>
    </w:p>
    <w:p>
      <w:pPr>
        <w:spacing w:after="160"/>
      </w:pPr>
      <w:r>
        <w:rPr>
          <w:i w:val="false"/>
          <w:iCs w:val="false"/>
          <w:sz w:val="22"/>
          <w:szCs w:val="22"/>
        </w:rPr>
        <w:t xml:space="preserve">Conditions or changes required:</w:t>
      </w:r>
    </w:p>
    <w:p>
      <w:pPr>
        <w:spacing w:after="160"/>
      </w:pPr>
      <w:r>
        <w:rPr>
          <w:i w:val="false"/>
          <w:iCs w:val="false"/>
          <w:sz w:val="22"/>
          <w:szCs w:val="22"/>
        </w:rPr>
        <w:t xml:space="preserve">Signed: 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2026-08-27T21:21:31.012Z</dcterms:created>
  <dcterms:modified xsi:type="dcterms:W3CDTF">2026-08-27T21:21:31.029Z</dcterms:modified>
</cp:coreProperties>
</file>

<file path=docProps/custom.xml><?xml version="1.0" encoding="utf-8"?>
<Properties xmlns="http://schemas.openxmlformats.org/officeDocument/2006/custom-properties" xmlns:vt="http://schemas.openxmlformats.org/officeDocument/2006/docPropsVTypes"/>
</file>