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76B5F"/>
          <w:sz w:val="44"/>
        </w:rPr>
        <w:t>YɛnCare Health Platform</w:t>
      </w:r>
    </w:p>
    <w:p>
      <w:pPr>
        <w:spacing w:before="0" w:after="200"/>
      </w:pPr>
      <w:r>
        <w:rPr>
          <w:rFonts w:ascii="Calibri" w:hAnsi="Calibri"/>
          <w:b/>
          <w:color w:val="C37D32"/>
          <w:sz w:val="24"/>
        </w:rPr>
        <w:t>Master Sprint Plan &amp; Forward Task Allocation: Week 3 (Gate 3 Feature-Complete &amp; Strict Freeze)</w:t>
      </w: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5040"/>
        <w:gridCol w:w="5040"/>
      </w:tblGrid>
      <w:tr>
        <w:tc>
          <w:tcPr>
            <w:tcW w:type="dxa" w:w="2592"/>
            <w:shd w:val="clear" w:color="auto" w:fill="F5FAF7"/>
            <w:tcMar>
              <w:top w:w="100" w:type="dxa"/>
              <w:bottom w:w="100" w:type="dxa"/>
              <w:left w:w="150" w:type="dxa"/>
              <w:right w:w="150" w:type="dxa"/>
            </w:tcMar>
          </w:tcPr>
          <w:p>
            <w:r>
              <w:rPr>
                <w:rFonts w:ascii="Calibri" w:hAnsi="Calibri"/>
                <w:b/>
                <w:color w:val="176B5F"/>
                <w:sz w:val="18"/>
              </w:rPr>
              <w:t>Programme / Context</w:t>
            </w:r>
          </w:p>
        </w:tc>
        <w:tc>
          <w:tcPr>
            <w:tcW w:type="dxa" w:w="6768"/>
            <w:shd w:val="clear" w:color="auto" w:fill="FFFFFF"/>
            <w:tcMar>
              <w:top w:w="100" w:type="dxa"/>
              <w:bottom w:w="100" w:type="dxa"/>
              <w:left w:w="150" w:type="dxa"/>
              <w:right w:w="150" w:type="dxa"/>
            </w:tcMar>
          </w:tcPr>
          <w:p>
            <w:r>
              <w:rPr>
                <w:rFonts w:ascii="Calibri" w:hAnsi="Calibri"/>
                <w:color w:val="173B3A"/>
                <w:sz w:val="18"/>
              </w:rPr>
              <w:t>AmaliTech CSR Capstone Internship Programme — Product 4 (KNUST Health Services)</w:t>
            </w:r>
          </w:p>
        </w:tc>
      </w:tr>
      <w:tr>
        <w:tc>
          <w:tcPr>
            <w:tcW w:type="dxa" w:w="2592"/>
            <w:shd w:val="clear" w:color="auto" w:fill="F5FAF7"/>
            <w:tcMar>
              <w:top w:w="100" w:type="dxa"/>
              <w:bottom w:w="100" w:type="dxa"/>
              <w:left w:w="150" w:type="dxa"/>
              <w:right w:w="150" w:type="dxa"/>
            </w:tcMar>
          </w:tcPr>
          <w:p>
            <w:r>
              <w:rPr>
                <w:rFonts w:ascii="Calibri" w:hAnsi="Calibri"/>
                <w:b/>
                <w:color w:val="176B5F"/>
                <w:sz w:val="18"/>
              </w:rPr>
              <w:t>Active Sprint State</w:t>
            </w:r>
          </w:p>
        </w:tc>
        <w:tc>
          <w:tcPr>
            <w:tcW w:type="dxa" w:w="6768"/>
            <w:shd w:val="clear" w:color="auto" w:fill="FFFFFF"/>
            <w:tcMar>
              <w:top w:w="100" w:type="dxa"/>
              <w:bottom w:w="100" w:type="dxa"/>
              <w:left w:w="150" w:type="dxa"/>
              <w:right w:w="150" w:type="dxa"/>
            </w:tcMar>
          </w:tcPr>
          <w:p>
            <w:r>
              <w:rPr>
                <w:rFonts w:ascii="Calibri" w:hAnsi="Calibri"/>
                <w:b/>
                <w:color w:val="176B5F"/>
                <w:sz w:val="18"/>
              </w:rPr>
              <w:t>Week 2 (Gate 2) 100% COMPLETE &amp; VERIFIED • Week 3 Active Sprint Initiated (9 Tasks)</w:t>
            </w:r>
          </w:p>
        </w:tc>
      </w:tr>
      <w:tr>
        <w:tc>
          <w:tcPr>
            <w:tcW w:type="dxa" w:w="2592"/>
            <w:shd w:val="clear" w:color="auto" w:fill="F5FAF7"/>
            <w:tcMar>
              <w:top w:w="100" w:type="dxa"/>
              <w:bottom w:w="100" w:type="dxa"/>
              <w:left w:w="150" w:type="dxa"/>
              <w:right w:w="150" w:type="dxa"/>
            </w:tcMar>
          </w:tcPr>
          <w:p>
            <w:r>
              <w:rPr>
                <w:rFonts w:ascii="Calibri" w:hAnsi="Calibri"/>
                <w:b/>
                <w:color w:val="176B5F"/>
                <w:sz w:val="18"/>
              </w:rPr>
              <w:t>Current Execution Date</w:t>
            </w:r>
          </w:p>
        </w:tc>
        <w:tc>
          <w:tcPr>
            <w:tcW w:type="dxa" w:w="6768"/>
            <w:shd w:val="clear" w:color="auto" w:fill="FFFFFF"/>
            <w:tcMar>
              <w:top w:w="100" w:type="dxa"/>
              <w:bottom w:w="100" w:type="dxa"/>
              <w:left w:w="150" w:type="dxa"/>
              <w:right w:w="150" w:type="dxa"/>
            </w:tcMar>
          </w:tcPr>
          <w:p>
            <w:r>
              <w:rPr>
                <w:rFonts w:ascii="Calibri" w:hAnsi="Calibri"/>
                <w:color w:val="173B3A"/>
                <w:sz w:val="18"/>
              </w:rPr>
              <w:t>Thursday, 10 September 2026 (Gate 2 Sign-off — Week 3 Kickoff)</w:t>
            </w:r>
          </w:p>
        </w:tc>
      </w:tr>
      <w:tr>
        <w:tc>
          <w:tcPr>
            <w:tcW w:type="dxa" w:w="2592"/>
            <w:shd w:val="clear" w:color="auto" w:fill="F5FAF7"/>
            <w:tcMar>
              <w:top w:w="100" w:type="dxa"/>
              <w:bottom w:w="100" w:type="dxa"/>
              <w:left w:w="150" w:type="dxa"/>
              <w:right w:w="150" w:type="dxa"/>
            </w:tcMar>
          </w:tcPr>
          <w:p>
            <w:r>
              <w:rPr>
                <w:rFonts w:ascii="Calibri" w:hAnsi="Calibri"/>
                <w:b/>
                <w:color w:val="176B5F"/>
                <w:sz w:val="18"/>
              </w:rPr>
              <w:t>Milestone Objective</w:t>
            </w:r>
          </w:p>
        </w:tc>
        <w:tc>
          <w:tcPr>
            <w:tcW w:type="dxa" w:w="6768"/>
            <w:shd w:val="clear" w:color="auto" w:fill="FFFFFF"/>
            <w:tcMar>
              <w:top w:w="100" w:type="dxa"/>
              <w:bottom w:w="100" w:type="dxa"/>
              <w:left w:w="150" w:type="dxa"/>
              <w:right w:w="150" w:type="dxa"/>
            </w:tcMar>
          </w:tcPr>
          <w:p>
            <w:r>
              <w:rPr>
                <w:rFonts w:ascii="Calibri" w:hAnsi="Calibri"/>
                <w:color w:val="173B3A"/>
                <w:sz w:val="18"/>
              </w:rPr>
              <w:t>Deliver all operational and self-service features (cancellations, virtual queue tracking, doctor consultation workflow, walk-in triage, call-next SMS) to reach complete functional scope by Friday, 18 September 2026, 5:00 PM Feature Freeze.</w:t>
            </w:r>
          </w:p>
        </w:tc>
      </w:tr>
      <w:tr>
        <w:tc>
          <w:tcPr>
            <w:tcW w:type="dxa" w:w="2592"/>
            <w:shd w:val="clear" w:color="auto" w:fill="F5FAF7"/>
            <w:tcMar>
              <w:top w:w="100" w:type="dxa"/>
              <w:bottom w:w="100" w:type="dxa"/>
              <w:left w:w="150" w:type="dxa"/>
              <w:right w:w="150" w:type="dxa"/>
            </w:tcMar>
          </w:tcPr>
          <w:p>
            <w:r>
              <w:rPr>
                <w:rFonts w:ascii="Calibri" w:hAnsi="Calibri"/>
                <w:b/>
                <w:color w:val="176B5F"/>
                <w:sz w:val="18"/>
              </w:rPr>
              <w:t>Lead Author &amp; Role</w:t>
            </w:r>
          </w:p>
        </w:tc>
        <w:tc>
          <w:tcPr>
            <w:tcW w:type="dxa" w:w="6768"/>
            <w:shd w:val="clear" w:color="auto" w:fill="FFFFFF"/>
            <w:tcMar>
              <w:top w:w="100" w:type="dxa"/>
              <w:bottom w:w="100" w:type="dxa"/>
              <w:left w:w="150" w:type="dxa"/>
              <w:right w:w="150" w:type="dxa"/>
            </w:tcMar>
          </w:tcPr>
          <w:p>
            <w:r>
              <w:rPr>
                <w:rFonts w:ascii="Calibri" w:hAnsi="Calibri"/>
                <w:color w:val="173B3A"/>
                <w:sz w:val="18"/>
              </w:rPr>
              <w:t>Blessing Edmund Kwame Dogbe (Backend &amp; DevOps Lead / Product Coordinator)</w:t>
            </w:r>
          </w:p>
        </w:tc>
      </w:tr>
    </w:tbl>
    <w:p>
      <w:pPr>
        <w:spacing w:before="80" w:after="80"/>
      </w:pPr>
    </w:p>
    <w:p>
      <w:pPr>
        <w:pStyle w:val="Heading1"/>
        <w:spacing w:before="280" w:after="120"/>
      </w:pPr>
      <w:r>
        <w:rPr>
          <w:rFonts w:ascii="Calibri" w:hAnsi="Calibri"/>
          <w:color w:val="176B5F"/>
          <w:sz w:val="28"/>
        </w:rPr>
        <w:t>1. Team Roster &amp; Competency Allocation</w:t>
      </w:r>
    </w:p>
    <w:p>
      <w:pPr>
        <w:spacing w:before="0" w:after="120" w:line="276" w:lineRule="auto"/>
      </w:pPr>
      <w:r>
        <w:rPr>
          <w:rFonts w:ascii="Calibri" w:hAnsi="Calibri"/>
          <w:color w:val="333333"/>
          <w:sz w:val="20"/>
        </w:rPr>
        <w:t>Tasks across all milestones are assigned strictly according to team members' demonstrated engineering strengths, previous milestone performance, and architectural requirements for Gate 3:</w:t>
      </w: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2520"/>
        <w:gridCol w:w="2520"/>
        <w:gridCol w:w="2520"/>
        <w:gridCol w:w="2520"/>
      </w:tblGrid>
      <w:tr>
        <w:tc>
          <w:tcPr>
            <w:tcW w:type="dxa" w:w="2160"/>
            <w:shd w:val="clear" w:color="auto" w:fill="E7F5F1"/>
            <w:tcMar>
              <w:top w:w="80" w:type="dxa"/>
              <w:bottom w:w="80" w:type="dxa"/>
              <w:left w:w="120" w:type="dxa"/>
              <w:right w:w="120" w:type="dxa"/>
            </w:tcMar>
          </w:tcPr>
          <w:p>
            <w:pPr>
              <w:spacing w:before="20" w:after="20"/>
            </w:pPr>
            <w:r>
              <w:rPr>
                <w:rFonts w:ascii="Calibri" w:hAnsi="Calibri"/>
                <w:b/>
                <w:color w:val="176B5F"/>
                <w:sz w:val="18"/>
              </w:rPr>
              <w:t>Team Member</w:t>
            </w:r>
          </w:p>
        </w:tc>
        <w:tc>
          <w:tcPr>
            <w:tcW w:type="dxa" w:w="1872"/>
            <w:shd w:val="clear" w:color="auto" w:fill="E7F5F1"/>
            <w:tcMar>
              <w:top w:w="80" w:type="dxa"/>
              <w:bottom w:w="80" w:type="dxa"/>
              <w:left w:w="120" w:type="dxa"/>
              <w:right w:w="120" w:type="dxa"/>
            </w:tcMar>
          </w:tcPr>
          <w:p>
            <w:pPr>
              <w:spacing w:before="20" w:after="20"/>
            </w:pPr>
            <w:r>
              <w:rPr>
                <w:rFonts w:ascii="Calibri" w:hAnsi="Calibri"/>
                <w:b/>
                <w:color w:val="176B5F"/>
                <w:sz w:val="18"/>
              </w:rPr>
              <w:t>Discipline / Focus</w:t>
            </w:r>
          </w:p>
        </w:tc>
        <w:tc>
          <w:tcPr>
            <w:tcW w:type="dxa" w:w="2736"/>
            <w:shd w:val="clear" w:color="auto" w:fill="E7F5F1"/>
            <w:tcMar>
              <w:top w:w="80" w:type="dxa"/>
              <w:bottom w:w="80" w:type="dxa"/>
              <w:left w:w="120" w:type="dxa"/>
              <w:right w:w="120" w:type="dxa"/>
            </w:tcMar>
          </w:tcPr>
          <w:p>
            <w:pPr>
              <w:spacing w:before="20" w:after="20"/>
            </w:pPr>
            <w:r>
              <w:rPr>
                <w:rFonts w:ascii="Calibri" w:hAnsi="Calibri"/>
                <w:b/>
                <w:color w:val="176B5F"/>
                <w:sz w:val="18"/>
              </w:rPr>
              <w:t>Demonstrated Strengths</w:t>
            </w:r>
          </w:p>
        </w:tc>
        <w:tc>
          <w:tcPr>
            <w:tcW w:type="dxa" w:w="2592"/>
            <w:shd w:val="clear" w:color="auto" w:fill="E7F5F1"/>
            <w:tcMar>
              <w:top w:w="80" w:type="dxa"/>
              <w:bottom w:w="80" w:type="dxa"/>
              <w:left w:w="120" w:type="dxa"/>
              <w:right w:w="120" w:type="dxa"/>
            </w:tcMar>
          </w:tcPr>
          <w:p>
            <w:pPr>
              <w:spacing w:before="20" w:after="20"/>
            </w:pPr>
            <w:r>
              <w:rPr>
                <w:rFonts w:ascii="Calibri" w:hAnsi="Calibri"/>
                <w:b/>
                <w:color w:val="176B5F"/>
                <w:sz w:val="18"/>
              </w:rPr>
              <w:t>Week 3 Active Focus</w:t>
            </w:r>
          </w:p>
        </w:tc>
      </w:tr>
      <w:tr>
        <w:tc>
          <w:tcPr>
            <w:tcW w:type="dxa" w:w="2160"/>
            <w:shd w:val="clear" w:color="auto" w:fill="FFFFFF"/>
            <w:tcMar>
              <w:top w:w="80" w:type="dxa"/>
              <w:bottom w:w="80" w:type="dxa"/>
              <w:left w:w="120" w:type="dxa"/>
              <w:right w:w="120" w:type="dxa"/>
            </w:tcMar>
          </w:tcPr>
          <w:p>
            <w:pPr>
              <w:spacing w:before="20" w:after="20"/>
            </w:pPr>
            <w:r>
              <w:rPr>
                <w:rFonts w:ascii="Calibri" w:hAnsi="Calibri"/>
                <w:b w:val="0"/>
                <w:color w:val="173B3A"/>
                <w:sz w:val="17"/>
              </w:rPr>
              <w:t>Blessing Edmund Kwame Dogbe</w:t>
            </w:r>
          </w:p>
        </w:tc>
        <w:tc>
          <w:tcPr>
            <w:tcW w:type="dxa" w:w="1872"/>
            <w:shd w:val="clear" w:color="auto" w:fill="FFFFFF"/>
            <w:tcMar>
              <w:top w:w="80" w:type="dxa"/>
              <w:bottom w:w="80" w:type="dxa"/>
              <w:left w:w="120" w:type="dxa"/>
              <w:right w:w="120" w:type="dxa"/>
            </w:tcMar>
          </w:tcPr>
          <w:p>
            <w:pPr>
              <w:spacing w:before="20" w:after="20"/>
            </w:pPr>
            <w:r>
              <w:rPr>
                <w:rFonts w:ascii="Calibri" w:hAnsi="Calibri"/>
                <w:b w:val="0"/>
                <w:color w:val="173B3A"/>
                <w:sz w:val="17"/>
              </w:rPr>
              <w:t>DevOps / Backend Lead</w:t>
            </w:r>
          </w:p>
        </w:tc>
        <w:tc>
          <w:tcPr>
            <w:tcW w:type="dxa" w:w="2736"/>
            <w:shd w:val="clear" w:color="auto" w:fill="FFFFFF"/>
            <w:tcMar>
              <w:top w:w="80" w:type="dxa"/>
              <w:bottom w:w="80" w:type="dxa"/>
              <w:left w:w="120" w:type="dxa"/>
              <w:right w:w="120" w:type="dxa"/>
            </w:tcMar>
          </w:tcPr>
          <w:p>
            <w:pPr>
              <w:spacing w:before="20" w:after="20"/>
            </w:pPr>
            <w:r>
              <w:rPr>
                <w:rFonts w:ascii="Calibri" w:hAnsi="Calibri"/>
                <w:b w:val="0"/>
                <w:color w:val="173B3A"/>
                <w:sz w:val="17"/>
              </w:rPr>
              <w:t>Multi-provider SMS gateway (mNotify/AT), GitHub Actions CI pipelines, Render staging orchestration, release governance.</w:t>
            </w:r>
          </w:p>
        </w:tc>
        <w:tc>
          <w:tcPr>
            <w:tcW w:type="dxa" w:w="2592"/>
            <w:shd w:val="clear" w:color="auto" w:fill="FFFFFF"/>
            <w:tcMar>
              <w:top w:w="80" w:type="dxa"/>
              <w:bottom w:w="80" w:type="dxa"/>
              <w:left w:w="120" w:type="dxa"/>
              <w:right w:w="120" w:type="dxa"/>
            </w:tcMar>
          </w:tcPr>
          <w:p>
            <w:pPr>
              <w:spacing w:before="20" w:after="20"/>
            </w:pPr>
            <w:r>
              <w:rPr>
                <w:rFonts w:ascii="Calibri" w:hAnsi="Calibri"/>
                <w:b w:val="0"/>
                <w:color w:val="173B3A"/>
                <w:sz w:val="17"/>
              </w:rPr>
              <w:t>Staging environment autoscaling, Atlas database backups, Gate 3 verification &amp; final submission.</w:t>
            </w:r>
          </w:p>
        </w:tc>
      </w:tr>
      <w:tr>
        <w:tc>
          <w:tcPr>
            <w:tcW w:type="dxa" w:w="2160"/>
            <w:shd w:val="clear" w:color="auto" w:fill="F9FCFA"/>
            <w:tcMar>
              <w:top w:w="80" w:type="dxa"/>
              <w:bottom w:w="80" w:type="dxa"/>
              <w:left w:w="120" w:type="dxa"/>
              <w:right w:w="120" w:type="dxa"/>
            </w:tcMar>
          </w:tcPr>
          <w:p>
            <w:pPr>
              <w:spacing w:before="20" w:after="20"/>
            </w:pPr>
            <w:r>
              <w:rPr>
                <w:rFonts w:ascii="Calibri" w:hAnsi="Calibri"/>
                <w:b w:val="0"/>
                <w:color w:val="173B3A"/>
                <w:sz w:val="17"/>
              </w:rPr>
              <w:t>Able Kafu Azanda</w:t>
            </w:r>
          </w:p>
        </w:tc>
        <w:tc>
          <w:tcPr>
            <w:tcW w:type="dxa" w:w="1872"/>
            <w:shd w:val="clear" w:color="auto" w:fill="F9FCFA"/>
            <w:tcMar>
              <w:top w:w="80" w:type="dxa"/>
              <w:bottom w:w="80" w:type="dxa"/>
              <w:left w:w="120" w:type="dxa"/>
              <w:right w:w="120" w:type="dxa"/>
            </w:tcMar>
          </w:tcPr>
          <w:p>
            <w:pPr>
              <w:spacing w:before="20" w:after="20"/>
            </w:pPr>
            <w:r>
              <w:rPr>
                <w:rFonts w:ascii="Calibri" w:hAnsi="Calibri"/>
                <w:b w:val="0"/>
                <w:color w:val="173B3A"/>
                <w:sz w:val="17"/>
              </w:rPr>
              <w:t>Backend Lead Architect</w:t>
            </w:r>
          </w:p>
        </w:tc>
        <w:tc>
          <w:tcPr>
            <w:tcW w:type="dxa" w:w="2736"/>
            <w:shd w:val="clear" w:color="auto" w:fill="F9FCFA"/>
            <w:tcMar>
              <w:top w:w="80" w:type="dxa"/>
              <w:bottom w:w="80" w:type="dxa"/>
              <w:left w:w="120" w:type="dxa"/>
              <w:right w:w="120" w:type="dxa"/>
            </w:tcMar>
          </w:tcPr>
          <w:p>
            <w:pPr>
              <w:spacing w:before="20" w:after="20"/>
            </w:pPr>
            <w:r>
              <w:rPr>
                <w:rFonts w:ascii="Calibri" w:hAnsi="Calibri"/>
                <w:b w:val="0"/>
                <w:color w:val="173B3A"/>
                <w:sz w:val="17"/>
              </w:rPr>
              <w:t>MongoDB Mongoose schema design, compound indexing, double-booking prevention guards, transactional slot locking, test suites.</w:t>
            </w:r>
          </w:p>
        </w:tc>
        <w:tc>
          <w:tcPr>
            <w:tcW w:type="dxa" w:w="2592"/>
            <w:shd w:val="clear" w:color="auto" w:fill="F9FCFA"/>
            <w:tcMar>
              <w:top w:w="80" w:type="dxa"/>
              <w:bottom w:w="80" w:type="dxa"/>
              <w:left w:w="120" w:type="dxa"/>
              <w:right w:w="120" w:type="dxa"/>
            </w:tcMar>
          </w:tcPr>
          <w:p>
            <w:pPr>
              <w:spacing w:before="20" w:after="20"/>
            </w:pPr>
            <w:r>
              <w:rPr>
                <w:rFonts w:ascii="Calibri" w:hAnsi="Calibri"/>
                <w:b w:val="0"/>
                <w:color w:val="173B3A"/>
                <w:sz w:val="17"/>
              </w:rPr>
              <w:t>Virtual queue engine &amp; token state machine, atomic cancellation &amp; slot release API.</w:t>
            </w:r>
          </w:p>
        </w:tc>
      </w:tr>
      <w:tr>
        <w:tc>
          <w:tcPr>
            <w:tcW w:type="dxa" w:w="2160"/>
            <w:shd w:val="clear" w:color="auto" w:fill="FFFFFF"/>
            <w:tcMar>
              <w:top w:w="80" w:type="dxa"/>
              <w:bottom w:w="80" w:type="dxa"/>
              <w:left w:w="120" w:type="dxa"/>
              <w:right w:w="120" w:type="dxa"/>
            </w:tcMar>
          </w:tcPr>
          <w:p>
            <w:pPr>
              <w:spacing w:before="20" w:after="20"/>
            </w:pPr>
            <w:r>
              <w:rPr>
                <w:rFonts w:ascii="Calibri" w:hAnsi="Calibri"/>
                <w:b w:val="0"/>
                <w:color w:val="173B3A"/>
                <w:sz w:val="17"/>
              </w:rPr>
              <w:t>Emmanuella Lodonu</w:t>
            </w:r>
          </w:p>
        </w:tc>
        <w:tc>
          <w:tcPr>
            <w:tcW w:type="dxa" w:w="1872"/>
            <w:shd w:val="clear" w:color="auto" w:fill="FFFFFF"/>
            <w:tcMar>
              <w:top w:w="80" w:type="dxa"/>
              <w:bottom w:w="80" w:type="dxa"/>
              <w:left w:w="120" w:type="dxa"/>
              <w:right w:w="120" w:type="dxa"/>
            </w:tcMar>
          </w:tcPr>
          <w:p>
            <w:pPr>
              <w:spacing w:before="20" w:after="20"/>
            </w:pPr>
            <w:r>
              <w:rPr>
                <w:rFonts w:ascii="Calibri" w:hAnsi="Calibri"/>
                <w:b w:val="0"/>
                <w:color w:val="173B3A"/>
                <w:sz w:val="17"/>
              </w:rPr>
              <w:t>Backend Foundations</w:t>
            </w:r>
          </w:p>
        </w:tc>
        <w:tc>
          <w:tcPr>
            <w:tcW w:type="dxa" w:w="2736"/>
            <w:shd w:val="clear" w:color="auto" w:fill="FFFFFF"/>
            <w:tcMar>
              <w:top w:w="80" w:type="dxa"/>
              <w:bottom w:w="80" w:type="dxa"/>
              <w:left w:w="120" w:type="dxa"/>
              <w:right w:w="120" w:type="dxa"/>
            </w:tcMar>
          </w:tcPr>
          <w:p>
            <w:pPr>
              <w:spacing w:before="20" w:after="20"/>
            </w:pPr>
            <w:r>
              <w:rPr>
                <w:rFonts w:ascii="Calibri" w:hAnsi="Calibri"/>
                <w:b w:val="0"/>
                <w:color w:val="173B3A"/>
                <w:sz w:val="17"/>
              </w:rPr>
              <w:t>Express REST APIs, patient registration &amp; lookup (`/api/patients`), input normalization, transactional SMS dispatch triggers.</w:t>
            </w:r>
          </w:p>
        </w:tc>
        <w:tc>
          <w:tcPr>
            <w:tcW w:type="dxa" w:w="2592"/>
            <w:shd w:val="clear" w:color="auto" w:fill="FFFFFF"/>
            <w:tcMar>
              <w:top w:w="80" w:type="dxa"/>
              <w:bottom w:w="80" w:type="dxa"/>
              <w:left w:w="120" w:type="dxa"/>
              <w:right w:w="120" w:type="dxa"/>
            </w:tcMar>
          </w:tcPr>
          <w:p>
            <w:pPr>
              <w:spacing w:before="20" w:after="20"/>
            </w:pPr>
            <w:r>
              <w:rPr>
                <w:rFonts w:ascii="Calibri" w:hAnsi="Calibri"/>
                <w:b w:val="0"/>
                <w:color w:val="173B3A"/>
                <w:sz w:val="17"/>
              </w:rPr>
              <w:t>Call-next patient SMS alert dispatch (`CALLED` event), staff queue operations API support.</w:t>
            </w:r>
          </w:p>
        </w:tc>
      </w:tr>
      <w:tr>
        <w:tc>
          <w:tcPr>
            <w:tcW w:type="dxa" w:w="2160"/>
            <w:shd w:val="clear" w:color="auto" w:fill="F9FCFA"/>
            <w:tcMar>
              <w:top w:w="80" w:type="dxa"/>
              <w:bottom w:w="80" w:type="dxa"/>
              <w:left w:w="120" w:type="dxa"/>
              <w:right w:w="120" w:type="dxa"/>
            </w:tcMar>
          </w:tcPr>
          <w:p>
            <w:pPr>
              <w:spacing w:before="20" w:after="20"/>
            </w:pPr>
            <w:r>
              <w:rPr>
                <w:rFonts w:ascii="Calibri" w:hAnsi="Calibri"/>
                <w:b w:val="0"/>
                <w:color w:val="173B3A"/>
                <w:sz w:val="17"/>
              </w:rPr>
              <w:t>Harry “Ephraim” Nartey</w:t>
            </w:r>
          </w:p>
        </w:tc>
        <w:tc>
          <w:tcPr>
            <w:tcW w:type="dxa" w:w="1872"/>
            <w:shd w:val="clear" w:color="auto" w:fill="F9FCFA"/>
            <w:tcMar>
              <w:top w:w="80" w:type="dxa"/>
              <w:bottom w:w="80" w:type="dxa"/>
              <w:left w:w="120" w:type="dxa"/>
              <w:right w:w="120" w:type="dxa"/>
            </w:tcMar>
          </w:tcPr>
          <w:p>
            <w:pPr>
              <w:spacing w:before="20" w:after="20"/>
            </w:pPr>
            <w:r>
              <w:rPr>
                <w:rFonts w:ascii="Calibri" w:hAnsi="Calibri"/>
                <w:b w:val="0"/>
                <w:color w:val="173B3A"/>
                <w:sz w:val="17"/>
              </w:rPr>
              <w:t>Fullstack Foundations</w:t>
            </w:r>
          </w:p>
        </w:tc>
        <w:tc>
          <w:tcPr>
            <w:tcW w:type="dxa" w:w="2736"/>
            <w:shd w:val="clear" w:color="auto" w:fill="F9FCFA"/>
            <w:tcMar>
              <w:top w:w="80" w:type="dxa"/>
              <w:bottom w:w="80" w:type="dxa"/>
              <w:left w:w="120" w:type="dxa"/>
              <w:right w:w="120" w:type="dxa"/>
            </w:tcMar>
          </w:tcPr>
          <w:p>
            <w:pPr>
              <w:spacing w:before="20" w:after="20"/>
            </w:pPr>
            <w:r>
              <w:rPr>
                <w:rFonts w:ascii="Calibri" w:hAnsi="Calibri"/>
                <w:b w:val="0"/>
                <w:color w:val="173B3A"/>
                <w:sz w:val="17"/>
              </w:rPr>
              <w:t>Frontend Axios HTTP client, React state management, staff operational dashboards, check-in desk workflow.</w:t>
            </w:r>
          </w:p>
        </w:tc>
        <w:tc>
          <w:tcPr>
            <w:tcW w:type="dxa" w:w="2592"/>
            <w:shd w:val="clear" w:color="auto" w:fill="F9FCFA"/>
            <w:tcMar>
              <w:top w:w="80" w:type="dxa"/>
              <w:bottom w:w="80" w:type="dxa"/>
              <w:left w:w="120" w:type="dxa"/>
              <w:right w:w="120" w:type="dxa"/>
            </w:tcMar>
          </w:tcPr>
          <w:p>
            <w:pPr>
              <w:spacing w:before="20" w:after="20"/>
            </w:pPr>
            <w:r>
              <w:rPr>
                <w:rFonts w:ascii="Calibri" w:hAnsi="Calibri"/>
                <w:b w:val="0"/>
                <w:color w:val="173B3A"/>
                <w:sz w:val="17"/>
              </w:rPr>
              <w:t>Doctor consultation room workflow (S04/S05), walk-in fast-track desk triage intake (S01/S02).</w:t>
            </w:r>
          </w:p>
        </w:tc>
      </w:tr>
      <w:tr>
        <w:tc>
          <w:tcPr>
            <w:tcW w:type="dxa" w:w="2160"/>
            <w:shd w:val="clear" w:color="auto" w:fill="FFFFFF"/>
            <w:tcMar>
              <w:top w:w="80" w:type="dxa"/>
              <w:bottom w:w="80" w:type="dxa"/>
              <w:left w:w="120" w:type="dxa"/>
              <w:right w:w="120" w:type="dxa"/>
            </w:tcMar>
          </w:tcPr>
          <w:p>
            <w:pPr>
              <w:spacing w:before="20" w:after="20"/>
            </w:pPr>
            <w:r>
              <w:rPr>
                <w:rFonts w:ascii="Calibri" w:hAnsi="Calibri"/>
                <w:b w:val="0"/>
                <w:color w:val="173B3A"/>
                <w:sz w:val="17"/>
              </w:rPr>
              <w:t>Raymond B. Afrani</w:t>
            </w:r>
          </w:p>
        </w:tc>
        <w:tc>
          <w:tcPr>
            <w:tcW w:type="dxa" w:w="1872"/>
            <w:shd w:val="clear" w:color="auto" w:fill="FFFFFF"/>
            <w:tcMar>
              <w:top w:w="80" w:type="dxa"/>
              <w:bottom w:w="80" w:type="dxa"/>
              <w:left w:w="120" w:type="dxa"/>
              <w:right w:w="120" w:type="dxa"/>
            </w:tcMar>
          </w:tcPr>
          <w:p>
            <w:pPr>
              <w:spacing w:before="20" w:after="20"/>
            </w:pPr>
            <w:r>
              <w:rPr>
                <w:rFonts w:ascii="Calibri" w:hAnsi="Calibri"/>
                <w:b w:val="0"/>
                <w:color w:val="173B3A"/>
                <w:sz w:val="17"/>
              </w:rPr>
              <w:t>Frontend Foundations</w:t>
            </w:r>
          </w:p>
        </w:tc>
        <w:tc>
          <w:tcPr>
            <w:tcW w:type="dxa" w:w="2736"/>
            <w:shd w:val="clear" w:color="auto" w:fill="FFFFFF"/>
            <w:tcMar>
              <w:top w:w="80" w:type="dxa"/>
              <w:bottom w:w="80" w:type="dxa"/>
              <w:left w:w="120" w:type="dxa"/>
              <w:right w:w="120" w:type="dxa"/>
            </w:tcMar>
          </w:tcPr>
          <w:p>
            <w:pPr>
              <w:spacing w:before="20" w:after="20"/>
            </w:pPr>
            <w:r>
              <w:rPr>
                <w:rFonts w:ascii="Calibri" w:hAnsi="Calibri"/>
                <w:b w:val="0"/>
                <w:color w:val="173B3A"/>
                <w:sz w:val="17"/>
              </w:rPr>
              <w:t>Responsive React component engineering, patient intake wizard (P01-P07), emergency triage gate, form validation.</w:t>
            </w:r>
          </w:p>
        </w:tc>
        <w:tc>
          <w:tcPr>
            <w:tcW w:type="dxa" w:w="2592"/>
            <w:shd w:val="clear" w:color="auto" w:fill="FFFFFF"/>
            <w:tcMar>
              <w:top w:w="80" w:type="dxa"/>
              <w:bottom w:w="80" w:type="dxa"/>
              <w:left w:w="120" w:type="dxa"/>
              <w:right w:w="120" w:type="dxa"/>
            </w:tcMar>
          </w:tcPr>
          <w:p>
            <w:pPr>
              <w:spacing w:before="20" w:after="20"/>
            </w:pPr>
            <w:r>
              <w:rPr>
                <w:rFonts w:ascii="Calibri" w:hAnsi="Calibri"/>
                <w:b w:val="0"/>
                <w:color w:val="173B3A"/>
                <w:sz w:val="17"/>
              </w:rPr>
              <w:t>Virtual queue live tracking screen (P18), self-service cancellation &amp; reschedule UI (P11-P17).</w:t>
            </w:r>
          </w:p>
        </w:tc>
      </w:tr>
    </w:tbl>
    <w:p>
      <w:pPr>
        <w:pStyle w:val="Heading1"/>
        <w:spacing w:before="280" w:after="120"/>
      </w:pPr>
      <w:r>
        <w:rPr>
          <w:rFonts w:ascii="Calibri" w:hAnsi="Calibri"/>
          <w:color w:val="176B5F"/>
          <w:sz w:val="28"/>
        </w:rPr>
        <w:t>2. Updated Sprint State: Gate 2 100% Passed &amp; Week 3 Active</w:t>
      </w:r>
    </w:p>
    <w:p>
      <w:pPr>
        <w:spacing w:before="0" w:after="120" w:line="276" w:lineRule="auto"/>
      </w:pPr>
      <w:r>
        <w:rPr>
          <w:rFonts w:ascii="Calibri" w:hAnsi="Calibri"/>
          <w:color w:val="333333"/>
          <w:sz w:val="20"/>
        </w:rPr>
        <w:t>As of Thursday, 10 September 2026, Gate 2 has been officially audited, tested end-to-end, and verified at 100% completion. All 12 Gate 2 cards are closed. The repository is in an exemplary state with 74/74 passing backend tests, clean production builds, working live SMS delivery, and zero lint warnings:</w:t>
      </w: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2520"/>
        <w:gridCol w:w="2520"/>
        <w:gridCol w:w="2520"/>
        <w:gridCol w:w="2520"/>
      </w:tblGrid>
      <w:tr>
        <w:tc>
          <w:tcPr>
            <w:tcW w:type="dxa" w:w="2448"/>
            <w:shd w:val="clear" w:color="auto" w:fill="E7F5F1"/>
            <w:tcMar>
              <w:top w:w="80" w:type="dxa"/>
              <w:bottom w:w="80" w:type="dxa"/>
              <w:left w:w="120" w:type="dxa"/>
              <w:right w:w="120" w:type="dxa"/>
            </w:tcMar>
          </w:tcPr>
          <w:p>
            <w:pPr>
              <w:spacing w:before="20" w:after="20"/>
            </w:pPr>
            <w:r>
              <w:rPr>
                <w:rFonts w:ascii="Calibri" w:hAnsi="Calibri"/>
                <w:b/>
                <w:color w:val="176B5F"/>
                <w:sz w:val="18"/>
              </w:rPr>
              <w:t>Lifecycle Stage</w:t>
            </w:r>
          </w:p>
        </w:tc>
        <w:tc>
          <w:tcPr>
            <w:tcW w:type="dxa" w:w="1152"/>
            <w:shd w:val="clear" w:color="auto" w:fill="E7F5F1"/>
            <w:tcMar>
              <w:top w:w="80" w:type="dxa"/>
              <w:bottom w:w="80" w:type="dxa"/>
              <w:left w:w="120" w:type="dxa"/>
              <w:right w:w="120" w:type="dxa"/>
            </w:tcMar>
          </w:tcPr>
          <w:p>
            <w:pPr>
              <w:spacing w:before="20" w:after="20"/>
            </w:pPr>
            <w:r>
              <w:rPr>
                <w:rFonts w:ascii="Calibri" w:hAnsi="Calibri"/>
                <w:b/>
                <w:color w:val="176B5F"/>
                <w:sz w:val="18"/>
              </w:rPr>
              <w:t>Card Count</w:t>
            </w:r>
          </w:p>
        </w:tc>
        <w:tc>
          <w:tcPr>
            <w:tcW w:type="dxa" w:w="1296"/>
            <w:shd w:val="clear" w:color="auto" w:fill="E7F5F1"/>
            <w:tcMar>
              <w:top w:w="80" w:type="dxa"/>
              <w:bottom w:w="80" w:type="dxa"/>
              <w:left w:w="120" w:type="dxa"/>
              <w:right w:w="120" w:type="dxa"/>
            </w:tcMar>
          </w:tcPr>
          <w:p>
            <w:pPr>
              <w:spacing w:before="20" w:after="20"/>
            </w:pPr>
            <w:r>
              <w:rPr>
                <w:rFonts w:ascii="Calibri" w:hAnsi="Calibri"/>
                <w:b/>
                <w:color w:val="176B5F"/>
                <w:sz w:val="18"/>
              </w:rPr>
              <w:t>Percentage</w:t>
            </w:r>
          </w:p>
        </w:tc>
        <w:tc>
          <w:tcPr>
            <w:tcW w:type="dxa" w:w="4464"/>
            <w:shd w:val="clear" w:color="auto" w:fill="E7F5F1"/>
            <w:tcMar>
              <w:top w:w="80" w:type="dxa"/>
              <w:bottom w:w="80" w:type="dxa"/>
              <w:left w:w="120" w:type="dxa"/>
              <w:right w:w="120" w:type="dxa"/>
            </w:tcMar>
          </w:tcPr>
          <w:p>
            <w:pPr>
              <w:spacing w:before="20" w:after="20"/>
            </w:pPr>
            <w:r>
              <w:rPr>
                <w:rFonts w:ascii="Calibri" w:hAnsi="Calibri"/>
                <w:b/>
                <w:color w:val="176B5F"/>
                <w:sz w:val="18"/>
              </w:rPr>
              <w:t>Active Cards / Milestone Focus</w:t>
            </w:r>
          </w:p>
        </w:tc>
      </w:tr>
      <w:tr>
        <w:tc>
          <w:tcPr>
            <w:tcW w:type="dxa" w:w="2448"/>
            <w:shd w:val="clear" w:color="auto" w:fill="F0F9F5"/>
            <w:tcMar>
              <w:top w:w="80" w:type="dxa"/>
              <w:bottom w:w="80" w:type="dxa"/>
              <w:left w:w="120" w:type="dxa"/>
              <w:right w:w="120" w:type="dxa"/>
            </w:tcMar>
          </w:tcPr>
          <w:p>
            <w:pPr>
              <w:spacing w:before="20" w:after="20"/>
            </w:pPr>
            <w:r>
              <w:rPr>
                <w:rFonts w:ascii="Calibri" w:hAnsi="Calibri"/>
                <w:b w:val="0"/>
                <w:color w:val="173B3A"/>
                <w:sz w:val="17"/>
              </w:rPr>
              <w:t>Gate 2 Verified (Done)</w:t>
            </w:r>
          </w:p>
        </w:tc>
        <w:tc>
          <w:tcPr>
            <w:tcW w:type="dxa" w:w="1152"/>
            <w:shd w:val="clear" w:color="auto" w:fill="F0F9F5"/>
            <w:tcMar>
              <w:top w:w="80" w:type="dxa"/>
              <w:bottom w:w="80" w:type="dxa"/>
              <w:left w:w="120" w:type="dxa"/>
              <w:right w:w="120" w:type="dxa"/>
            </w:tcMar>
          </w:tcPr>
          <w:p>
            <w:pPr>
              <w:spacing w:before="20" w:after="20"/>
            </w:pPr>
            <w:r>
              <w:rPr>
                <w:rFonts w:ascii="Calibri" w:hAnsi="Calibri"/>
                <w:b w:val="0"/>
                <w:color w:val="173B3A"/>
                <w:sz w:val="17"/>
              </w:rPr>
              <w:t>12</w:t>
            </w:r>
          </w:p>
        </w:tc>
        <w:tc>
          <w:tcPr>
            <w:tcW w:type="dxa" w:w="1296"/>
            <w:shd w:val="clear" w:color="auto" w:fill="F0F9F5"/>
            <w:tcMar>
              <w:top w:w="80" w:type="dxa"/>
              <w:bottom w:w="80" w:type="dxa"/>
              <w:left w:w="120" w:type="dxa"/>
              <w:right w:w="120" w:type="dxa"/>
            </w:tcMar>
          </w:tcPr>
          <w:p>
            <w:pPr>
              <w:spacing w:before="20" w:after="20"/>
            </w:pPr>
            <w:r>
              <w:rPr>
                <w:rFonts w:ascii="Calibri" w:hAnsi="Calibri"/>
                <w:b w:val="0"/>
                <w:color w:val="173B3A"/>
                <w:sz w:val="17"/>
              </w:rPr>
              <w:t>100.0%</w:t>
            </w:r>
          </w:p>
        </w:tc>
        <w:tc>
          <w:tcPr>
            <w:tcW w:type="dxa" w:w="4464"/>
            <w:shd w:val="clear" w:color="auto" w:fill="F0F9F5"/>
            <w:tcMar>
              <w:top w:w="80" w:type="dxa"/>
              <w:bottom w:w="80" w:type="dxa"/>
              <w:left w:w="120" w:type="dxa"/>
              <w:right w:w="120" w:type="dxa"/>
            </w:tcMar>
          </w:tcPr>
          <w:p>
            <w:pPr>
              <w:spacing w:before="20" w:after="20"/>
            </w:pPr>
            <w:r>
              <w:rPr>
                <w:rFonts w:ascii="Calibri" w:hAnsi="Calibri"/>
                <w:b w:val="0"/>
                <w:color w:val="173B3A"/>
                <w:sz w:val="17"/>
              </w:rPr>
              <w:t>All Gate 2 scope closed: Mongo schema, SMS gateway, Patient API, Booking API, Double-booking clash guard, UI wizard, Staff check-in.</w:t>
            </w:r>
          </w:p>
        </w:tc>
      </w:tr>
      <w:tr>
        <w:tc>
          <w:tcPr>
            <w:tcW w:type="dxa" w:w="2448"/>
            <w:shd w:val="clear" w:color="auto" w:fill="F9FCFA"/>
            <w:tcMar>
              <w:top w:w="80" w:type="dxa"/>
              <w:bottom w:w="80" w:type="dxa"/>
              <w:left w:w="120" w:type="dxa"/>
              <w:right w:w="120" w:type="dxa"/>
            </w:tcMar>
          </w:tcPr>
          <w:p>
            <w:pPr>
              <w:spacing w:before="20" w:after="20"/>
            </w:pPr>
            <w:r>
              <w:rPr>
                <w:rFonts w:ascii="Calibri" w:hAnsi="Calibri"/>
                <w:b w:val="0"/>
                <w:color w:val="173B3A"/>
                <w:sz w:val="17"/>
              </w:rPr>
              <w:t>Week 3 Active Sprint</w:t>
            </w:r>
          </w:p>
        </w:tc>
        <w:tc>
          <w:tcPr>
            <w:tcW w:type="dxa" w:w="1152"/>
            <w:shd w:val="clear" w:color="auto" w:fill="F9FCFA"/>
            <w:tcMar>
              <w:top w:w="80" w:type="dxa"/>
              <w:bottom w:w="80" w:type="dxa"/>
              <w:left w:w="120" w:type="dxa"/>
              <w:right w:w="120" w:type="dxa"/>
            </w:tcMar>
          </w:tcPr>
          <w:p>
            <w:pPr>
              <w:spacing w:before="20" w:after="20"/>
            </w:pPr>
            <w:r>
              <w:rPr>
                <w:rFonts w:ascii="Calibri" w:hAnsi="Calibri"/>
                <w:b w:val="0"/>
                <w:color w:val="173B3A"/>
                <w:sz w:val="17"/>
              </w:rPr>
              <w:t>9</w:t>
            </w:r>
          </w:p>
        </w:tc>
        <w:tc>
          <w:tcPr>
            <w:tcW w:type="dxa" w:w="1296"/>
            <w:shd w:val="clear" w:color="auto" w:fill="F9FCFA"/>
            <w:tcMar>
              <w:top w:w="80" w:type="dxa"/>
              <w:bottom w:w="80" w:type="dxa"/>
              <w:left w:w="120" w:type="dxa"/>
              <w:right w:w="120" w:type="dxa"/>
            </w:tcMar>
          </w:tcPr>
          <w:p>
            <w:pPr>
              <w:spacing w:before="20" w:after="20"/>
            </w:pPr>
            <w:r>
              <w:rPr>
                <w:rFonts w:ascii="Calibri" w:hAnsi="Calibri"/>
                <w:b w:val="0"/>
                <w:color w:val="173B3A"/>
                <w:sz w:val="17"/>
              </w:rPr>
              <w:t>In Progress</w:t>
            </w:r>
          </w:p>
        </w:tc>
        <w:tc>
          <w:tcPr>
            <w:tcW w:type="dxa" w:w="4464"/>
            <w:shd w:val="clear" w:color="auto" w:fill="F9FCFA"/>
            <w:tcMar>
              <w:top w:w="80" w:type="dxa"/>
              <w:bottom w:w="80" w:type="dxa"/>
              <w:left w:w="120" w:type="dxa"/>
              <w:right w:w="120" w:type="dxa"/>
            </w:tcMar>
          </w:tcPr>
          <w:p>
            <w:pPr>
              <w:spacing w:before="20" w:after="20"/>
            </w:pPr>
            <w:r>
              <w:rPr>
                <w:rFonts w:ascii="Calibri" w:hAnsi="Calibri"/>
                <w:b w:val="0"/>
                <w:color w:val="173B3A"/>
                <w:sz w:val="17"/>
              </w:rPr>
              <w:t>Gate 3 Feature-Complete: Virtual Queue, Cancellation API, Call-Next SMS, Doctor Consultation Room, Walk-in Triage, Staging.</w:t>
            </w:r>
          </w:p>
        </w:tc>
      </w:tr>
      <w:tr>
        <w:tc>
          <w:tcPr>
            <w:tcW w:type="dxa" w:w="2448"/>
            <w:shd w:val="clear" w:color="auto" w:fill="FFFFFF"/>
            <w:tcMar>
              <w:top w:w="80" w:type="dxa"/>
              <w:bottom w:w="80" w:type="dxa"/>
              <w:left w:w="120" w:type="dxa"/>
              <w:right w:w="120" w:type="dxa"/>
            </w:tcMar>
          </w:tcPr>
          <w:p>
            <w:pPr>
              <w:spacing w:before="20" w:after="20"/>
            </w:pPr>
            <w:r>
              <w:rPr>
                <w:rFonts w:ascii="Calibri" w:hAnsi="Calibri"/>
                <w:b w:val="0"/>
                <w:color w:val="173B3A"/>
                <w:sz w:val="17"/>
              </w:rPr>
              <w:t>Week 4 Hardening Backlog</w:t>
            </w:r>
          </w:p>
        </w:tc>
        <w:tc>
          <w:tcPr>
            <w:tcW w:type="dxa" w:w="1152"/>
            <w:shd w:val="clear" w:color="auto" w:fill="FFFFFF"/>
            <w:tcMar>
              <w:top w:w="80" w:type="dxa"/>
              <w:bottom w:w="80" w:type="dxa"/>
              <w:left w:w="120" w:type="dxa"/>
              <w:right w:w="120" w:type="dxa"/>
            </w:tcMar>
          </w:tcPr>
          <w:p>
            <w:pPr>
              <w:spacing w:before="20" w:after="20"/>
            </w:pPr>
            <w:r>
              <w:rPr>
                <w:rFonts w:ascii="Calibri" w:hAnsi="Calibri"/>
                <w:b w:val="0"/>
                <w:color w:val="173B3A"/>
                <w:sz w:val="17"/>
              </w:rPr>
              <w:t>5</w:t>
            </w:r>
          </w:p>
        </w:tc>
        <w:tc>
          <w:tcPr>
            <w:tcW w:type="dxa" w:w="1296"/>
            <w:shd w:val="clear" w:color="auto" w:fill="FFFFFF"/>
            <w:tcMar>
              <w:top w:w="80" w:type="dxa"/>
              <w:bottom w:w="80" w:type="dxa"/>
              <w:left w:w="120" w:type="dxa"/>
              <w:right w:w="120" w:type="dxa"/>
            </w:tcMar>
          </w:tcPr>
          <w:p>
            <w:pPr>
              <w:spacing w:before="20" w:after="20"/>
            </w:pPr>
            <w:r>
              <w:rPr>
                <w:rFonts w:ascii="Calibri" w:hAnsi="Calibri"/>
                <w:b w:val="0"/>
                <w:color w:val="173B3A"/>
                <w:sz w:val="17"/>
              </w:rPr>
              <w:t>Planned</w:t>
            </w:r>
          </w:p>
        </w:tc>
        <w:tc>
          <w:tcPr>
            <w:tcW w:type="dxa" w:w="4464"/>
            <w:shd w:val="clear" w:color="auto" w:fill="FFFFFF"/>
            <w:tcMar>
              <w:top w:w="80" w:type="dxa"/>
              <w:bottom w:w="80" w:type="dxa"/>
              <w:left w:w="120" w:type="dxa"/>
              <w:right w:w="120" w:type="dxa"/>
            </w:tcMar>
          </w:tcPr>
          <w:p>
            <w:pPr>
              <w:spacing w:before="20" w:after="20"/>
            </w:pPr>
            <w:r>
              <w:rPr>
                <w:rFonts w:ascii="Calibri" w:hAnsi="Calibri"/>
                <w:b w:val="0"/>
                <w:color w:val="173B3A"/>
                <w:sz w:val="17"/>
              </w:rPr>
              <w:t>Gate 4: Concurrency stress testing, security audit, mobile responsiveness, offline resilience, architecture documentation.</w:t>
            </w:r>
          </w:p>
        </w:tc>
      </w:tr>
      <w:tr>
        <w:tc>
          <w:tcPr>
            <w:tcW w:type="dxa" w:w="2448"/>
            <w:shd w:val="clear" w:color="auto" w:fill="F9FCFA"/>
            <w:tcMar>
              <w:top w:w="80" w:type="dxa"/>
              <w:bottom w:w="80" w:type="dxa"/>
              <w:left w:w="120" w:type="dxa"/>
              <w:right w:w="120" w:type="dxa"/>
            </w:tcMar>
          </w:tcPr>
          <w:p>
            <w:pPr>
              <w:spacing w:before="20" w:after="20"/>
            </w:pPr>
            <w:r>
              <w:rPr>
                <w:rFonts w:ascii="Calibri" w:hAnsi="Calibri"/>
                <w:b w:val="0"/>
                <w:color w:val="173B3A"/>
                <w:sz w:val="17"/>
              </w:rPr>
              <w:t>Week 5 Final Demo Backlog</w:t>
            </w:r>
          </w:p>
        </w:tc>
        <w:tc>
          <w:tcPr>
            <w:tcW w:type="dxa" w:w="1152"/>
            <w:shd w:val="clear" w:color="auto" w:fill="F9FCFA"/>
            <w:tcMar>
              <w:top w:w="80" w:type="dxa"/>
              <w:bottom w:w="80" w:type="dxa"/>
              <w:left w:w="120" w:type="dxa"/>
              <w:right w:w="120" w:type="dxa"/>
            </w:tcMar>
          </w:tcPr>
          <w:p>
            <w:pPr>
              <w:spacing w:before="20" w:after="20"/>
            </w:pPr>
            <w:r>
              <w:rPr>
                <w:rFonts w:ascii="Calibri" w:hAnsi="Calibri"/>
                <w:b w:val="0"/>
                <w:color w:val="173B3A"/>
                <w:sz w:val="17"/>
              </w:rPr>
              <w:t>4</w:t>
            </w:r>
          </w:p>
        </w:tc>
        <w:tc>
          <w:tcPr>
            <w:tcW w:type="dxa" w:w="1296"/>
            <w:shd w:val="clear" w:color="auto" w:fill="F9FCFA"/>
            <w:tcMar>
              <w:top w:w="80" w:type="dxa"/>
              <w:bottom w:w="80" w:type="dxa"/>
              <w:left w:w="120" w:type="dxa"/>
              <w:right w:w="120" w:type="dxa"/>
            </w:tcMar>
          </w:tcPr>
          <w:p>
            <w:pPr>
              <w:spacing w:before="20" w:after="20"/>
            </w:pPr>
            <w:r>
              <w:rPr>
                <w:rFonts w:ascii="Calibri" w:hAnsi="Calibri"/>
                <w:b w:val="0"/>
                <w:color w:val="173B3A"/>
                <w:sz w:val="17"/>
              </w:rPr>
              <w:t>Planned</w:t>
            </w:r>
          </w:p>
        </w:tc>
        <w:tc>
          <w:tcPr>
            <w:tcW w:type="dxa" w:w="4464"/>
            <w:shd w:val="clear" w:color="auto" w:fill="F9FCFA"/>
            <w:tcMar>
              <w:top w:w="80" w:type="dxa"/>
              <w:bottom w:w="80" w:type="dxa"/>
              <w:left w:w="120" w:type="dxa"/>
              <w:right w:w="120" w:type="dxa"/>
            </w:tcMar>
          </w:tcPr>
          <w:p>
            <w:pPr>
              <w:spacing w:before="20" w:after="20"/>
            </w:pPr>
            <w:r>
              <w:rPr>
                <w:rFonts w:ascii="Calibri" w:hAnsi="Calibri"/>
                <w:b w:val="0"/>
                <w:color w:val="173B3A"/>
                <w:sz w:val="17"/>
              </w:rPr>
              <w:t>Gate 5: Full clinical simulation rehearsal, throughput modeling, executive pitch deck, capstone defense.</w:t>
            </w:r>
          </w:p>
        </w:tc>
      </w:tr>
    </w:tbl>
    <w:tbl>
      <w:tblPr>
        <w:tblW w:type="auto" w:w="0"/>
        <w:jc w:val="center"/>
        <w:tblLayout w:type="fixed"/>
        <w:tblLook w:firstColumn="1" w:firstRow="1" w:lastColumn="0" w:lastRow="0" w:noHBand="0" w:noVBand="1" w:val="04A0"/>
      </w:tblPr>
      <w:tblGrid>
        <w:gridCol w:w="10080"/>
      </w:tblGrid>
      <w:tr>
        <w:tc>
          <w:tcPr>
            <w:tcW w:type="dxa" w:w="9360"/>
            <w:shd w:val="clear" w:color="auto" w:fill="E7F5F1"/>
            <w:tcMar>
              <w:top w:w="140" w:type="dxa"/>
              <w:bottom w:w="140" w:type="dxa"/>
              <w:left w:w="180" w:type="dxa"/>
              <w:right w:w="180" w:type="dxa"/>
            </w:tcMar>
            <w:tcBorders>
              <w:left w:val="single" w:sz="24" w:color="176B5F"/>
              <w:top w:val="none"/>
              <w:bottom w:val="none"/>
              <w:right w:val="none"/>
            </w:tcBorders>
          </w:tcPr>
          <w:p>
            <w:pPr>
              <w:spacing w:before="0" w:after="40"/>
            </w:pPr>
            <w:r>
              <w:rPr>
                <w:rFonts w:ascii="Calibri" w:hAnsi="Calibri"/>
                <w:b/>
                <w:color w:val="176B5F"/>
                <w:sz w:val="21"/>
              </w:rPr>
              <w:t>Official Gate 2 Verification Verdict: PASSED</w:t>
              <w:br/>
            </w:r>
            <w:r>
              <w:rPr>
                <w:rFonts w:ascii="Calibri" w:hAnsi="Calibri"/>
                <w:color w:val="173B3A"/>
                <w:sz w:val="19"/>
              </w:rPr>
              <w:t>Gate 2 Core Milestone 100% Complete &amp; Live-Verified!</w:t>
              <w:br/>
              <w:t>• End-to-end booking executed live on web app: Patient Kwame Mensah Gate2 booked with Dr. Kwame Boateng (Ref: YC-8166).</w:t>
              <w:br/>
              <w:t>• Live Ghana SMS dispatch confirmed via mNotify Quick SMS v2 (Credit remaining: 285).</w:t>
              <w:br/>
              <w:t>• Database double-booking clash guard implemented &amp; verified: second booking attempt for same clinician/time slot rejected with HTTP 409 Conflict.</w:t>
              <w:br/>
              <w:t>• Staff Operations Portal (/staff) verified: today's roster loaded, live desk check-in updated booking status from BOOKED to CHECKED_IN.</w:t>
              <w:br/>
              <w:t>• Quality gates green: 74/74 backend unit tests passing, frontend production build passing (2.58s), prototype build passing (1.11s), 0 lint errors.</w:t>
            </w:r>
          </w:p>
        </w:tc>
      </w:tr>
    </w:tbl>
    <w:p>
      <w:pPr>
        <w:spacing w:before="0" w:after="80"/>
      </w:pPr>
    </w:p>
    <w:p>
      <w:pPr>
        <w:pStyle w:val="Heading1"/>
        <w:spacing w:before="280" w:after="120"/>
      </w:pPr>
      <w:r>
        <w:rPr>
          <w:rFonts w:ascii="Calibri" w:hAnsi="Calibri"/>
          <w:color w:val="176B5F"/>
          <w:sz w:val="28"/>
        </w:rPr>
        <w:t>3. Completed Work Log: 12 Gate 2 Verified Tasks</w:t>
      </w:r>
    </w:p>
    <w:p>
      <w:pPr>
        <w:spacing w:before="0" w:after="120" w:line="276" w:lineRule="auto"/>
      </w:pPr>
      <w:r>
        <w:rPr>
          <w:rFonts w:ascii="Calibri" w:hAnsi="Calibri"/>
          <w:color w:val="333333"/>
          <w:sz w:val="20"/>
        </w:rPr>
        <w:t>All 12 deliverables committed under Gate 2 have been completed, tested against MongoDB Atlas, and merged into the main branch:</w:t>
      </w: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2520"/>
        <w:gridCol w:w="2520"/>
        <w:gridCol w:w="2520"/>
        <w:gridCol w:w="2520"/>
      </w:tblGrid>
      <w:tr>
        <w:tc>
          <w:tcPr>
            <w:tcW w:type="dxa" w:w="2592"/>
            <w:shd w:val="clear" w:color="auto" w:fill="E7F5F1"/>
            <w:tcMar>
              <w:top w:w="80" w:type="dxa"/>
              <w:bottom w:w="80" w:type="dxa"/>
              <w:left w:w="120" w:type="dxa"/>
              <w:right w:w="120" w:type="dxa"/>
            </w:tcMar>
          </w:tcPr>
          <w:p>
            <w:pPr>
              <w:spacing w:before="20" w:after="20"/>
            </w:pPr>
            <w:r>
              <w:rPr>
                <w:rFonts w:ascii="Calibri" w:hAnsi="Calibri"/>
                <w:b/>
                <w:color w:val="176B5F"/>
                <w:sz w:val="18"/>
              </w:rPr>
              <w:t>Card Title &amp; Prefix</w:t>
            </w:r>
          </w:p>
        </w:tc>
        <w:tc>
          <w:tcPr>
            <w:tcW w:type="dxa" w:w="1728"/>
            <w:shd w:val="clear" w:color="auto" w:fill="E7F5F1"/>
            <w:tcMar>
              <w:top w:w="80" w:type="dxa"/>
              <w:bottom w:w="80" w:type="dxa"/>
              <w:left w:w="120" w:type="dxa"/>
              <w:right w:w="120" w:type="dxa"/>
            </w:tcMar>
          </w:tcPr>
          <w:p>
            <w:pPr>
              <w:spacing w:before="20" w:after="20"/>
            </w:pPr>
            <w:r>
              <w:rPr>
                <w:rFonts w:ascii="Calibri" w:hAnsi="Calibri"/>
                <w:b/>
                <w:color w:val="176B5F"/>
                <w:sz w:val="18"/>
              </w:rPr>
              <w:t>Primary Owner</w:t>
            </w:r>
          </w:p>
        </w:tc>
        <w:tc>
          <w:tcPr>
            <w:tcW w:type="dxa" w:w="1584"/>
            <w:shd w:val="clear" w:color="auto" w:fill="E7F5F1"/>
            <w:tcMar>
              <w:top w:w="80" w:type="dxa"/>
              <w:bottom w:w="80" w:type="dxa"/>
              <w:left w:w="120" w:type="dxa"/>
              <w:right w:w="120" w:type="dxa"/>
            </w:tcMar>
          </w:tcPr>
          <w:p>
            <w:pPr>
              <w:spacing w:before="20" w:after="20"/>
            </w:pPr>
            <w:r>
              <w:rPr>
                <w:rFonts w:ascii="Calibri" w:hAnsi="Calibri"/>
                <w:b/>
                <w:color w:val="176B5F"/>
                <w:sz w:val="18"/>
              </w:rPr>
              <w:t>Verified Date</w:t>
            </w:r>
          </w:p>
        </w:tc>
        <w:tc>
          <w:tcPr>
            <w:tcW w:type="dxa" w:w="3456"/>
            <w:shd w:val="clear" w:color="auto" w:fill="E7F5F1"/>
            <w:tcMar>
              <w:top w:w="80" w:type="dxa"/>
              <w:bottom w:w="80" w:type="dxa"/>
              <w:left w:w="120" w:type="dxa"/>
              <w:right w:w="120" w:type="dxa"/>
            </w:tcMar>
          </w:tcPr>
          <w:p>
            <w:pPr>
              <w:spacing w:before="20" w:after="20"/>
            </w:pPr>
            <w:r>
              <w:rPr>
                <w:rFonts w:ascii="Calibri" w:hAnsi="Calibri"/>
                <w:b/>
                <w:color w:val="176B5F"/>
                <w:sz w:val="18"/>
              </w:rPr>
              <w:t>Delivered Artifacts &amp; Technical Impact</w:t>
            </w:r>
          </w:p>
        </w:tc>
      </w:tr>
      <w:tr>
        <w:tc>
          <w:tcPr>
            <w:tcW w:type="dxa" w:w="2592"/>
            <w:shd w:val="clear" w:color="auto" w:fill="FFFFFF"/>
            <w:tcMar>
              <w:top w:w="80" w:type="dxa"/>
              <w:bottom w:w="80" w:type="dxa"/>
              <w:left w:w="120" w:type="dxa"/>
              <w:right w:w="120" w:type="dxa"/>
            </w:tcMar>
          </w:tcPr>
          <w:p>
            <w:pPr>
              <w:spacing w:before="20" w:after="20"/>
            </w:pPr>
            <w:r>
              <w:rPr>
                <w:rFonts w:ascii="Calibri" w:hAnsi="Calibri"/>
                <w:b w:val="0"/>
                <w:color w:val="173B3A"/>
                <w:sz w:val="17"/>
              </w:rPr>
              <w:t>[BE] Design MongoDB Schema &amp; Core Models</w:t>
            </w:r>
          </w:p>
        </w:tc>
        <w:tc>
          <w:tcPr>
            <w:tcW w:type="dxa" w:w="1728"/>
            <w:shd w:val="clear" w:color="auto" w:fill="FFFFFF"/>
            <w:tcMar>
              <w:top w:w="80" w:type="dxa"/>
              <w:bottom w:w="80" w:type="dxa"/>
              <w:left w:w="120" w:type="dxa"/>
              <w:right w:w="120" w:type="dxa"/>
            </w:tcMar>
          </w:tcPr>
          <w:p>
            <w:pPr>
              <w:spacing w:before="20" w:after="20"/>
            </w:pPr>
            <w:r>
              <w:rPr>
                <w:rFonts w:ascii="Calibri" w:hAnsi="Calibri"/>
                <w:b w:val="0"/>
                <w:color w:val="173B3A"/>
                <w:sz w:val="17"/>
              </w:rPr>
              <w:t>Able Azanda</w:t>
            </w:r>
          </w:p>
        </w:tc>
        <w:tc>
          <w:tcPr>
            <w:tcW w:type="dxa" w:w="1584"/>
            <w:shd w:val="clear" w:color="auto" w:fill="FFFFFF"/>
            <w:tcMar>
              <w:top w:w="80" w:type="dxa"/>
              <w:bottom w:w="80" w:type="dxa"/>
              <w:left w:w="120" w:type="dxa"/>
              <w:right w:w="120" w:type="dxa"/>
            </w:tcMar>
          </w:tcPr>
          <w:p>
            <w:pPr>
              <w:spacing w:before="20" w:after="20"/>
            </w:pPr>
            <w:r>
              <w:rPr>
                <w:rFonts w:ascii="Calibri" w:hAnsi="Calibri"/>
                <w:b w:val="0"/>
                <w:color w:val="173B3A"/>
                <w:sz w:val="17"/>
              </w:rPr>
              <w:t>Mon, 7 Sep</w:t>
            </w:r>
          </w:p>
        </w:tc>
        <w:tc>
          <w:tcPr>
            <w:tcW w:type="dxa" w:w="3456"/>
            <w:shd w:val="clear" w:color="auto" w:fill="FFFFFF"/>
            <w:tcMar>
              <w:top w:w="80" w:type="dxa"/>
              <w:bottom w:w="80" w:type="dxa"/>
              <w:left w:w="120" w:type="dxa"/>
              <w:right w:w="120" w:type="dxa"/>
            </w:tcMar>
          </w:tcPr>
          <w:p>
            <w:pPr>
              <w:spacing w:before="20" w:after="20"/>
            </w:pPr>
            <w:r>
              <w:rPr>
                <w:rFonts w:ascii="Calibri" w:hAnsi="Calibri"/>
                <w:b w:val="0"/>
                <w:color w:val="173B3A"/>
                <w:sz w:val="17"/>
              </w:rPr>
              <w:t>Delivered Mongoose models for Patient, Appointment, Clinician, Room, TimeSlot with compound index specs.</w:t>
            </w:r>
          </w:p>
        </w:tc>
      </w:tr>
      <w:tr>
        <w:tc>
          <w:tcPr>
            <w:tcW w:type="dxa" w:w="2592"/>
            <w:shd w:val="clear" w:color="auto" w:fill="F9FCFA"/>
            <w:tcMar>
              <w:top w:w="80" w:type="dxa"/>
              <w:bottom w:w="80" w:type="dxa"/>
              <w:left w:w="120" w:type="dxa"/>
              <w:right w:w="120" w:type="dxa"/>
            </w:tcMar>
          </w:tcPr>
          <w:p>
            <w:pPr>
              <w:spacing w:before="20" w:after="20"/>
            </w:pPr>
            <w:r>
              <w:rPr>
                <w:rFonts w:ascii="Calibri" w:hAnsi="Calibri"/>
                <w:b w:val="0"/>
                <w:color w:val="173B3A"/>
                <w:sz w:val="17"/>
              </w:rPr>
              <w:t>[DEVOPS] Configure SMS Provider (mNotify) &amp; Sandbox</w:t>
            </w:r>
          </w:p>
        </w:tc>
        <w:tc>
          <w:tcPr>
            <w:tcW w:type="dxa" w:w="1728"/>
            <w:shd w:val="clear" w:color="auto" w:fill="F9FCFA"/>
            <w:tcMar>
              <w:top w:w="80" w:type="dxa"/>
              <w:bottom w:w="80" w:type="dxa"/>
              <w:left w:w="120" w:type="dxa"/>
              <w:right w:w="120" w:type="dxa"/>
            </w:tcMar>
          </w:tcPr>
          <w:p>
            <w:pPr>
              <w:spacing w:before="20" w:after="20"/>
            </w:pPr>
            <w:r>
              <w:rPr>
                <w:rFonts w:ascii="Calibri" w:hAnsi="Calibri"/>
                <w:b w:val="0"/>
                <w:color w:val="173B3A"/>
                <w:sz w:val="17"/>
              </w:rPr>
              <w:t>Blessing Dogbe</w:t>
            </w:r>
          </w:p>
        </w:tc>
        <w:tc>
          <w:tcPr>
            <w:tcW w:type="dxa" w:w="1584"/>
            <w:shd w:val="clear" w:color="auto" w:fill="F9FCFA"/>
            <w:tcMar>
              <w:top w:w="80" w:type="dxa"/>
              <w:bottom w:w="80" w:type="dxa"/>
              <w:left w:w="120" w:type="dxa"/>
              <w:right w:w="120" w:type="dxa"/>
            </w:tcMar>
          </w:tcPr>
          <w:p>
            <w:pPr>
              <w:spacing w:before="20" w:after="20"/>
            </w:pPr>
            <w:r>
              <w:rPr>
                <w:rFonts w:ascii="Calibri" w:hAnsi="Calibri"/>
                <w:b w:val="0"/>
                <w:color w:val="173B3A"/>
                <w:sz w:val="17"/>
              </w:rPr>
              <w:t>Tue, 8 Sep</w:t>
            </w:r>
          </w:p>
        </w:tc>
        <w:tc>
          <w:tcPr>
            <w:tcW w:type="dxa" w:w="3456"/>
            <w:shd w:val="clear" w:color="auto" w:fill="F9FCFA"/>
            <w:tcMar>
              <w:top w:w="80" w:type="dxa"/>
              <w:bottom w:w="80" w:type="dxa"/>
              <w:left w:w="120" w:type="dxa"/>
              <w:right w:w="120" w:type="dxa"/>
            </w:tcMar>
          </w:tcPr>
          <w:p>
            <w:pPr>
              <w:spacing w:before="20" w:after="20"/>
            </w:pPr>
            <w:r>
              <w:rPr>
                <w:rFonts w:ascii="Calibri" w:hAnsi="Calibri"/>
                <w:b w:val="0"/>
                <w:color w:val="173B3A"/>
                <w:sz w:val="17"/>
              </w:rPr>
              <w:t>Integrated mNotify API v2 Quick SMS. Sender ID 'YenCare' verified; added Africa's Talking and Mock fallbacks.</w:t>
            </w:r>
          </w:p>
        </w:tc>
      </w:tr>
      <w:tr>
        <w:tc>
          <w:tcPr>
            <w:tcW w:type="dxa" w:w="2592"/>
            <w:shd w:val="clear" w:color="auto" w:fill="FFFFFF"/>
            <w:tcMar>
              <w:top w:w="80" w:type="dxa"/>
              <w:bottom w:w="80" w:type="dxa"/>
              <w:left w:w="120" w:type="dxa"/>
              <w:right w:w="120" w:type="dxa"/>
            </w:tcMar>
          </w:tcPr>
          <w:p>
            <w:pPr>
              <w:spacing w:before="20" w:after="20"/>
            </w:pPr>
            <w:r>
              <w:rPr>
                <w:rFonts w:ascii="Calibri" w:hAnsi="Calibri"/>
                <w:b w:val="0"/>
                <w:color w:val="173B3A"/>
                <w:sz w:val="17"/>
              </w:rPr>
              <w:t>[BE] Patient Registration &amp; Verification API</w:t>
            </w:r>
          </w:p>
        </w:tc>
        <w:tc>
          <w:tcPr>
            <w:tcW w:type="dxa" w:w="1728"/>
            <w:shd w:val="clear" w:color="auto" w:fill="FFFFFF"/>
            <w:tcMar>
              <w:top w:w="80" w:type="dxa"/>
              <w:bottom w:w="80" w:type="dxa"/>
              <w:left w:w="120" w:type="dxa"/>
              <w:right w:w="120" w:type="dxa"/>
            </w:tcMar>
          </w:tcPr>
          <w:p>
            <w:pPr>
              <w:spacing w:before="20" w:after="20"/>
            </w:pPr>
            <w:r>
              <w:rPr>
                <w:rFonts w:ascii="Calibri" w:hAnsi="Calibri"/>
                <w:b w:val="0"/>
                <w:color w:val="173B3A"/>
                <w:sz w:val="17"/>
              </w:rPr>
              <w:t>Emmanuella Lodonu</w:t>
            </w:r>
          </w:p>
        </w:tc>
        <w:tc>
          <w:tcPr>
            <w:tcW w:type="dxa" w:w="1584"/>
            <w:shd w:val="clear" w:color="auto" w:fill="FFFFFF"/>
            <w:tcMar>
              <w:top w:w="80" w:type="dxa"/>
              <w:bottom w:w="80" w:type="dxa"/>
              <w:left w:w="120" w:type="dxa"/>
              <w:right w:w="120" w:type="dxa"/>
            </w:tcMar>
          </w:tcPr>
          <w:p>
            <w:pPr>
              <w:spacing w:before="20" w:after="20"/>
            </w:pPr>
            <w:r>
              <w:rPr>
                <w:rFonts w:ascii="Calibri" w:hAnsi="Calibri"/>
                <w:b w:val="0"/>
                <w:color w:val="173B3A"/>
                <w:sz w:val="17"/>
              </w:rPr>
              <w:t>Tue, 8 Sep</w:t>
            </w:r>
          </w:p>
        </w:tc>
        <w:tc>
          <w:tcPr>
            <w:tcW w:type="dxa" w:w="3456"/>
            <w:shd w:val="clear" w:color="auto" w:fill="FFFFFF"/>
            <w:tcMar>
              <w:top w:w="80" w:type="dxa"/>
              <w:bottom w:w="80" w:type="dxa"/>
              <w:left w:w="120" w:type="dxa"/>
              <w:right w:w="120" w:type="dxa"/>
            </w:tcMar>
          </w:tcPr>
          <w:p>
            <w:pPr>
              <w:spacing w:before="20" w:after="20"/>
            </w:pPr>
            <w:r>
              <w:rPr>
                <w:rFonts w:ascii="Calibri" w:hAnsi="Calibri"/>
                <w:b w:val="0"/>
                <w:color w:val="173B3A"/>
                <w:sz w:val="17"/>
              </w:rPr>
              <w:t>Built `POST /api/patients` and `GET /api/patients/:identifier` supporting 8-digit KNUST index and Ghana phones.</w:t>
            </w:r>
          </w:p>
        </w:tc>
      </w:tr>
      <w:tr>
        <w:tc>
          <w:tcPr>
            <w:tcW w:type="dxa" w:w="2592"/>
            <w:shd w:val="clear" w:color="auto" w:fill="F9FCFA"/>
            <w:tcMar>
              <w:top w:w="80" w:type="dxa"/>
              <w:bottom w:w="80" w:type="dxa"/>
              <w:left w:w="120" w:type="dxa"/>
              <w:right w:w="120" w:type="dxa"/>
            </w:tcMar>
          </w:tcPr>
          <w:p>
            <w:pPr>
              <w:spacing w:before="20" w:after="20"/>
            </w:pPr>
            <w:r>
              <w:rPr>
                <w:rFonts w:ascii="Calibri" w:hAnsi="Calibri"/>
                <w:b w:val="0"/>
                <w:color w:val="173B3A"/>
                <w:sz w:val="17"/>
              </w:rPr>
              <w:t>[FE] Landing Page &amp; Patient Intake Wizard (P01-P02C)</w:t>
            </w:r>
          </w:p>
        </w:tc>
        <w:tc>
          <w:tcPr>
            <w:tcW w:type="dxa" w:w="1728"/>
            <w:shd w:val="clear" w:color="auto" w:fill="F9FCFA"/>
            <w:tcMar>
              <w:top w:w="80" w:type="dxa"/>
              <w:bottom w:w="80" w:type="dxa"/>
              <w:left w:w="120" w:type="dxa"/>
              <w:right w:w="120" w:type="dxa"/>
            </w:tcMar>
          </w:tcPr>
          <w:p>
            <w:pPr>
              <w:spacing w:before="20" w:after="20"/>
            </w:pPr>
            <w:r>
              <w:rPr>
                <w:rFonts w:ascii="Calibri" w:hAnsi="Calibri"/>
                <w:b w:val="0"/>
                <w:color w:val="173B3A"/>
                <w:sz w:val="17"/>
              </w:rPr>
              <w:t>Raymond Afrani</w:t>
            </w:r>
          </w:p>
        </w:tc>
        <w:tc>
          <w:tcPr>
            <w:tcW w:type="dxa" w:w="1584"/>
            <w:shd w:val="clear" w:color="auto" w:fill="F9FCFA"/>
            <w:tcMar>
              <w:top w:w="80" w:type="dxa"/>
              <w:bottom w:w="80" w:type="dxa"/>
              <w:left w:w="120" w:type="dxa"/>
              <w:right w:w="120" w:type="dxa"/>
            </w:tcMar>
          </w:tcPr>
          <w:p>
            <w:pPr>
              <w:spacing w:before="20" w:after="20"/>
            </w:pPr>
            <w:r>
              <w:rPr>
                <w:rFonts w:ascii="Calibri" w:hAnsi="Calibri"/>
                <w:b w:val="0"/>
                <w:color w:val="173B3A"/>
                <w:sz w:val="17"/>
              </w:rPr>
              <w:t>Tue, 8 Sep</w:t>
            </w:r>
          </w:p>
        </w:tc>
        <w:tc>
          <w:tcPr>
            <w:tcW w:type="dxa" w:w="3456"/>
            <w:shd w:val="clear" w:color="auto" w:fill="F9FCFA"/>
            <w:tcMar>
              <w:top w:w="80" w:type="dxa"/>
              <w:bottom w:w="80" w:type="dxa"/>
              <w:left w:w="120" w:type="dxa"/>
              <w:right w:w="120" w:type="dxa"/>
            </w:tcMar>
          </w:tcPr>
          <w:p>
            <w:pPr>
              <w:spacing w:before="20" w:after="20"/>
            </w:pPr>
            <w:r>
              <w:rPr>
                <w:rFonts w:ascii="Calibri" w:hAnsi="Calibri"/>
                <w:b w:val="0"/>
                <w:color w:val="173B3A"/>
                <w:sz w:val="17"/>
              </w:rPr>
              <w:t>Implemented Home landing, P02 Personal Details, P02B Clinic Site Selector, and P02C Visit Triage with Emergency Gate.</w:t>
            </w:r>
          </w:p>
        </w:tc>
      </w:tr>
      <w:tr>
        <w:tc>
          <w:tcPr>
            <w:tcW w:type="dxa" w:w="2592"/>
            <w:shd w:val="clear" w:color="auto" w:fill="FFFFFF"/>
            <w:tcMar>
              <w:top w:w="80" w:type="dxa"/>
              <w:bottom w:w="80" w:type="dxa"/>
              <w:left w:w="120" w:type="dxa"/>
              <w:right w:w="120" w:type="dxa"/>
            </w:tcMar>
          </w:tcPr>
          <w:p>
            <w:pPr>
              <w:spacing w:before="20" w:after="20"/>
            </w:pPr>
            <w:r>
              <w:rPr>
                <w:rFonts w:ascii="Calibri" w:hAnsi="Calibri"/>
                <w:b w:val="0"/>
                <w:color w:val="173B3A"/>
                <w:sz w:val="17"/>
              </w:rPr>
              <w:t>[BE] Appointment Booking API with Concurrency Lock</w:t>
            </w:r>
          </w:p>
        </w:tc>
        <w:tc>
          <w:tcPr>
            <w:tcW w:type="dxa" w:w="1728"/>
            <w:shd w:val="clear" w:color="auto" w:fill="FFFFFF"/>
            <w:tcMar>
              <w:top w:w="80" w:type="dxa"/>
              <w:bottom w:w="80" w:type="dxa"/>
              <w:left w:w="120" w:type="dxa"/>
              <w:right w:w="120" w:type="dxa"/>
            </w:tcMar>
          </w:tcPr>
          <w:p>
            <w:pPr>
              <w:spacing w:before="20" w:after="20"/>
            </w:pPr>
            <w:r>
              <w:rPr>
                <w:rFonts w:ascii="Calibri" w:hAnsi="Calibri"/>
                <w:b w:val="0"/>
                <w:color w:val="173B3A"/>
                <w:sz w:val="17"/>
              </w:rPr>
              <w:t>Able Azanda</w:t>
            </w:r>
          </w:p>
        </w:tc>
        <w:tc>
          <w:tcPr>
            <w:tcW w:type="dxa" w:w="1584"/>
            <w:shd w:val="clear" w:color="auto" w:fill="FFFFFF"/>
            <w:tcMar>
              <w:top w:w="80" w:type="dxa"/>
              <w:bottom w:w="80" w:type="dxa"/>
              <w:left w:w="120" w:type="dxa"/>
              <w:right w:w="120" w:type="dxa"/>
            </w:tcMar>
          </w:tcPr>
          <w:p>
            <w:pPr>
              <w:spacing w:before="20" w:after="20"/>
            </w:pPr>
            <w:r>
              <w:rPr>
                <w:rFonts w:ascii="Calibri" w:hAnsi="Calibri"/>
                <w:b w:val="0"/>
                <w:color w:val="173B3A"/>
                <w:sz w:val="17"/>
              </w:rPr>
              <w:t>Tue, 8 Sep</w:t>
            </w:r>
          </w:p>
        </w:tc>
        <w:tc>
          <w:tcPr>
            <w:tcW w:type="dxa" w:w="3456"/>
            <w:shd w:val="clear" w:color="auto" w:fill="FFFFFF"/>
            <w:tcMar>
              <w:top w:w="80" w:type="dxa"/>
              <w:bottom w:w="80" w:type="dxa"/>
              <w:left w:w="120" w:type="dxa"/>
              <w:right w:w="120" w:type="dxa"/>
            </w:tcMar>
          </w:tcPr>
          <w:p>
            <w:pPr>
              <w:spacing w:before="20" w:after="20"/>
            </w:pPr>
            <w:r>
              <w:rPr>
                <w:rFonts w:ascii="Calibri" w:hAnsi="Calibri"/>
                <w:b w:val="0"/>
                <w:color w:val="173B3A"/>
                <w:sz w:val="17"/>
              </w:rPr>
              <w:t>Delivered `createAppointment` service with reference code generation (`YC-XXXX`) and database transaction safety.</w:t>
            </w:r>
          </w:p>
        </w:tc>
      </w:tr>
      <w:tr>
        <w:tc>
          <w:tcPr>
            <w:tcW w:type="dxa" w:w="2592"/>
            <w:shd w:val="clear" w:color="auto" w:fill="F9FCFA"/>
            <w:tcMar>
              <w:top w:w="80" w:type="dxa"/>
              <w:bottom w:w="80" w:type="dxa"/>
              <w:left w:w="120" w:type="dxa"/>
              <w:right w:w="120" w:type="dxa"/>
            </w:tcMar>
          </w:tcPr>
          <w:p>
            <w:pPr>
              <w:spacing w:before="20" w:after="20"/>
            </w:pPr>
            <w:r>
              <w:rPr>
                <w:rFonts w:ascii="Calibri" w:hAnsi="Calibri"/>
                <w:b w:val="0"/>
                <w:color w:val="173B3A"/>
                <w:sz w:val="17"/>
              </w:rPr>
              <w:t>[TEST] Automated Test for Double-Booking Prevention</w:t>
            </w:r>
          </w:p>
        </w:tc>
        <w:tc>
          <w:tcPr>
            <w:tcW w:type="dxa" w:w="1728"/>
            <w:shd w:val="clear" w:color="auto" w:fill="F9FCFA"/>
            <w:tcMar>
              <w:top w:w="80" w:type="dxa"/>
              <w:bottom w:w="80" w:type="dxa"/>
              <w:left w:w="120" w:type="dxa"/>
              <w:right w:w="120" w:type="dxa"/>
            </w:tcMar>
          </w:tcPr>
          <w:p>
            <w:pPr>
              <w:spacing w:before="20" w:after="20"/>
            </w:pPr>
            <w:r>
              <w:rPr>
                <w:rFonts w:ascii="Calibri" w:hAnsi="Calibri"/>
                <w:b w:val="0"/>
                <w:color w:val="173B3A"/>
                <w:sz w:val="17"/>
              </w:rPr>
              <w:t>Able Azanda</w:t>
            </w:r>
          </w:p>
        </w:tc>
        <w:tc>
          <w:tcPr>
            <w:tcW w:type="dxa" w:w="1584"/>
            <w:shd w:val="clear" w:color="auto" w:fill="F9FCFA"/>
            <w:tcMar>
              <w:top w:w="80" w:type="dxa"/>
              <w:bottom w:w="80" w:type="dxa"/>
              <w:left w:w="120" w:type="dxa"/>
              <w:right w:w="120" w:type="dxa"/>
            </w:tcMar>
          </w:tcPr>
          <w:p>
            <w:pPr>
              <w:spacing w:before="20" w:after="20"/>
            </w:pPr>
            <w:r>
              <w:rPr>
                <w:rFonts w:ascii="Calibri" w:hAnsi="Calibri"/>
                <w:b w:val="0"/>
                <w:color w:val="173B3A"/>
                <w:sz w:val="17"/>
              </w:rPr>
              <w:t>Tue, 8 Sep</w:t>
            </w:r>
          </w:p>
        </w:tc>
        <w:tc>
          <w:tcPr>
            <w:tcW w:type="dxa" w:w="3456"/>
            <w:shd w:val="clear" w:color="auto" w:fill="F9FCFA"/>
            <w:tcMar>
              <w:top w:w="80" w:type="dxa"/>
              <w:bottom w:w="80" w:type="dxa"/>
              <w:left w:w="120" w:type="dxa"/>
              <w:right w:w="120" w:type="dxa"/>
            </w:tcMar>
          </w:tcPr>
          <w:p>
            <w:pPr>
              <w:spacing w:before="20" w:after="20"/>
            </w:pPr>
            <w:r>
              <w:rPr>
                <w:rFonts w:ascii="Calibri" w:hAnsi="Calibri"/>
                <w:b w:val="0"/>
                <w:color w:val="173B3A"/>
                <w:sz w:val="17"/>
              </w:rPr>
              <w:t>Added unit tests verifying compound unique indexes on time_slots for clinician and room.</w:t>
            </w:r>
          </w:p>
        </w:tc>
      </w:tr>
      <w:tr>
        <w:tc>
          <w:tcPr>
            <w:tcW w:type="dxa" w:w="2592"/>
            <w:shd w:val="clear" w:color="auto" w:fill="FFFFFF"/>
            <w:tcMar>
              <w:top w:w="80" w:type="dxa"/>
              <w:bottom w:w="80" w:type="dxa"/>
              <w:left w:w="120" w:type="dxa"/>
              <w:right w:w="120" w:type="dxa"/>
            </w:tcMar>
          </w:tcPr>
          <w:p>
            <w:pPr>
              <w:spacing w:before="20" w:after="20"/>
            </w:pPr>
            <w:r>
              <w:rPr>
                <w:rFonts w:ascii="Calibri" w:hAnsi="Calibri"/>
                <w:b w:val="0"/>
                <w:color w:val="173B3A"/>
                <w:sz w:val="17"/>
              </w:rPr>
              <w:t>[BE] Hook SMS Dispatch Trigger on Appointment Creation</w:t>
            </w:r>
          </w:p>
        </w:tc>
        <w:tc>
          <w:tcPr>
            <w:tcW w:type="dxa" w:w="1728"/>
            <w:shd w:val="clear" w:color="auto" w:fill="FFFFFF"/>
            <w:tcMar>
              <w:top w:w="80" w:type="dxa"/>
              <w:bottom w:w="80" w:type="dxa"/>
              <w:left w:w="120" w:type="dxa"/>
              <w:right w:w="120" w:type="dxa"/>
            </w:tcMar>
          </w:tcPr>
          <w:p>
            <w:pPr>
              <w:spacing w:before="20" w:after="20"/>
            </w:pPr>
            <w:r>
              <w:rPr>
                <w:rFonts w:ascii="Calibri" w:hAnsi="Calibri"/>
                <w:b w:val="0"/>
                <w:color w:val="173B3A"/>
                <w:sz w:val="17"/>
              </w:rPr>
              <w:t>Emmanuella Lodonu</w:t>
            </w:r>
          </w:p>
        </w:tc>
        <w:tc>
          <w:tcPr>
            <w:tcW w:type="dxa" w:w="1584"/>
            <w:shd w:val="clear" w:color="auto" w:fill="FFFFFF"/>
            <w:tcMar>
              <w:top w:w="80" w:type="dxa"/>
              <w:bottom w:w="80" w:type="dxa"/>
              <w:left w:w="120" w:type="dxa"/>
              <w:right w:w="120" w:type="dxa"/>
            </w:tcMar>
          </w:tcPr>
          <w:p>
            <w:pPr>
              <w:spacing w:before="20" w:after="20"/>
            </w:pPr>
            <w:r>
              <w:rPr>
                <w:rFonts w:ascii="Calibri" w:hAnsi="Calibri"/>
                <w:b w:val="0"/>
                <w:color w:val="173B3A"/>
                <w:sz w:val="17"/>
              </w:rPr>
              <w:t>Tue, 8 Sep</w:t>
            </w:r>
          </w:p>
        </w:tc>
        <w:tc>
          <w:tcPr>
            <w:tcW w:type="dxa" w:w="3456"/>
            <w:shd w:val="clear" w:color="auto" w:fill="FFFFFF"/>
            <w:tcMar>
              <w:top w:w="80" w:type="dxa"/>
              <w:bottom w:w="80" w:type="dxa"/>
              <w:left w:w="120" w:type="dxa"/>
              <w:right w:w="120" w:type="dxa"/>
            </w:tcMar>
          </w:tcPr>
          <w:p>
            <w:pPr>
              <w:spacing w:before="20" w:after="20"/>
            </w:pPr>
            <w:r>
              <w:rPr>
                <w:rFonts w:ascii="Calibri" w:hAnsi="Calibri"/>
                <w:b w:val="0"/>
                <w:color w:val="173B3A"/>
                <w:sz w:val="17"/>
              </w:rPr>
              <w:t>Integrated `sendSms` in `bookAppointment.js`. Fires transactional confirmation text upon successful MongoDB insert.</w:t>
            </w:r>
          </w:p>
        </w:tc>
      </w:tr>
      <w:tr>
        <w:tc>
          <w:tcPr>
            <w:tcW w:type="dxa" w:w="2592"/>
            <w:shd w:val="clear" w:color="auto" w:fill="F9FCFA"/>
            <w:tcMar>
              <w:top w:w="80" w:type="dxa"/>
              <w:bottom w:w="80" w:type="dxa"/>
              <w:left w:w="120" w:type="dxa"/>
              <w:right w:w="120" w:type="dxa"/>
            </w:tcMar>
          </w:tcPr>
          <w:p>
            <w:pPr>
              <w:spacing w:before="20" w:after="20"/>
            </w:pPr>
            <w:r>
              <w:rPr>
                <w:rFonts w:ascii="Calibri" w:hAnsi="Calibri"/>
                <w:b w:val="0"/>
                <w:color w:val="173B3A"/>
                <w:sz w:val="17"/>
              </w:rPr>
              <w:t>[FS] Set Up API Client &amp; State Connection in React</w:t>
            </w:r>
          </w:p>
        </w:tc>
        <w:tc>
          <w:tcPr>
            <w:tcW w:type="dxa" w:w="1728"/>
            <w:shd w:val="clear" w:color="auto" w:fill="F9FCFA"/>
            <w:tcMar>
              <w:top w:w="80" w:type="dxa"/>
              <w:bottom w:w="80" w:type="dxa"/>
              <w:left w:w="120" w:type="dxa"/>
              <w:right w:w="120" w:type="dxa"/>
            </w:tcMar>
          </w:tcPr>
          <w:p>
            <w:pPr>
              <w:spacing w:before="20" w:after="20"/>
            </w:pPr>
            <w:r>
              <w:rPr>
                <w:rFonts w:ascii="Calibri" w:hAnsi="Calibri"/>
                <w:b w:val="0"/>
                <w:color w:val="173B3A"/>
                <w:sz w:val="17"/>
              </w:rPr>
              <w:t>Harry Nartey</w:t>
            </w:r>
          </w:p>
        </w:tc>
        <w:tc>
          <w:tcPr>
            <w:tcW w:type="dxa" w:w="1584"/>
            <w:shd w:val="clear" w:color="auto" w:fill="F9FCFA"/>
            <w:tcMar>
              <w:top w:w="80" w:type="dxa"/>
              <w:bottom w:w="80" w:type="dxa"/>
              <w:left w:w="120" w:type="dxa"/>
              <w:right w:w="120" w:type="dxa"/>
            </w:tcMar>
          </w:tcPr>
          <w:p>
            <w:pPr>
              <w:spacing w:before="20" w:after="20"/>
            </w:pPr>
            <w:r>
              <w:rPr>
                <w:rFonts w:ascii="Calibri" w:hAnsi="Calibri"/>
                <w:b w:val="0"/>
                <w:color w:val="173B3A"/>
                <w:sz w:val="17"/>
              </w:rPr>
              <w:t>Wed, 9 Sep</w:t>
            </w:r>
          </w:p>
        </w:tc>
        <w:tc>
          <w:tcPr>
            <w:tcW w:type="dxa" w:w="3456"/>
            <w:shd w:val="clear" w:color="auto" w:fill="F9FCFA"/>
            <w:tcMar>
              <w:top w:w="80" w:type="dxa"/>
              <w:bottom w:w="80" w:type="dxa"/>
              <w:left w:w="120" w:type="dxa"/>
              <w:right w:w="120" w:type="dxa"/>
            </w:tcMar>
          </w:tcPr>
          <w:p>
            <w:pPr>
              <w:spacing w:before="20" w:after="20"/>
            </w:pPr>
            <w:r>
              <w:rPr>
                <w:rFonts w:ascii="Calibri" w:hAnsi="Calibri"/>
                <w:b w:val="0"/>
                <w:color w:val="173B3A"/>
                <w:sz w:val="17"/>
              </w:rPr>
              <w:t>Constructed Axios API client layer (`services/api.js`, `patients.js`, `appointments.js`) with loading/error handlers.</w:t>
            </w:r>
          </w:p>
        </w:tc>
      </w:tr>
      <w:tr>
        <w:tc>
          <w:tcPr>
            <w:tcW w:type="dxa" w:w="2592"/>
            <w:shd w:val="clear" w:color="auto" w:fill="FFFFFF"/>
            <w:tcMar>
              <w:top w:w="80" w:type="dxa"/>
              <w:bottom w:w="80" w:type="dxa"/>
              <w:left w:w="120" w:type="dxa"/>
              <w:right w:w="120" w:type="dxa"/>
            </w:tcMar>
          </w:tcPr>
          <w:p>
            <w:pPr>
              <w:spacing w:before="20" w:after="20"/>
            </w:pPr>
            <w:r>
              <w:rPr>
                <w:rFonts w:ascii="Calibri" w:hAnsi="Calibri"/>
                <w:b w:val="0"/>
                <w:color w:val="173B3A"/>
                <w:sz w:val="17"/>
              </w:rPr>
              <w:t>[FE] Clinic Site, Clinician &amp; Time Slot Picker (P03-P05)</w:t>
            </w:r>
          </w:p>
        </w:tc>
        <w:tc>
          <w:tcPr>
            <w:tcW w:type="dxa" w:w="1728"/>
            <w:shd w:val="clear" w:color="auto" w:fill="FFFFFF"/>
            <w:tcMar>
              <w:top w:w="80" w:type="dxa"/>
              <w:bottom w:w="80" w:type="dxa"/>
              <w:left w:w="120" w:type="dxa"/>
              <w:right w:w="120" w:type="dxa"/>
            </w:tcMar>
          </w:tcPr>
          <w:p>
            <w:pPr>
              <w:spacing w:before="20" w:after="20"/>
            </w:pPr>
            <w:r>
              <w:rPr>
                <w:rFonts w:ascii="Calibri" w:hAnsi="Calibri"/>
                <w:b w:val="0"/>
                <w:color w:val="173B3A"/>
                <w:sz w:val="17"/>
              </w:rPr>
              <w:t>Raymond Afrani</w:t>
            </w:r>
          </w:p>
        </w:tc>
        <w:tc>
          <w:tcPr>
            <w:tcW w:type="dxa" w:w="1584"/>
            <w:shd w:val="clear" w:color="auto" w:fill="FFFFFF"/>
            <w:tcMar>
              <w:top w:w="80" w:type="dxa"/>
              <w:bottom w:w="80" w:type="dxa"/>
              <w:left w:w="120" w:type="dxa"/>
              <w:right w:w="120" w:type="dxa"/>
            </w:tcMar>
          </w:tcPr>
          <w:p>
            <w:pPr>
              <w:spacing w:before="20" w:after="20"/>
            </w:pPr>
            <w:r>
              <w:rPr>
                <w:rFonts w:ascii="Calibri" w:hAnsi="Calibri"/>
                <w:b w:val="0"/>
                <w:color w:val="173B3A"/>
                <w:sz w:val="17"/>
              </w:rPr>
              <w:t>Wed, 9 Sep</w:t>
            </w:r>
          </w:p>
        </w:tc>
        <w:tc>
          <w:tcPr>
            <w:tcW w:type="dxa" w:w="3456"/>
            <w:shd w:val="clear" w:color="auto" w:fill="FFFFFF"/>
            <w:tcMar>
              <w:top w:w="80" w:type="dxa"/>
              <w:bottom w:w="80" w:type="dxa"/>
              <w:left w:w="120" w:type="dxa"/>
              <w:right w:w="120" w:type="dxa"/>
            </w:tcMar>
          </w:tcPr>
          <w:p>
            <w:pPr>
              <w:spacing w:before="20" w:after="20"/>
            </w:pPr>
            <w:r>
              <w:rPr>
                <w:rFonts w:ascii="Calibri" w:hAnsi="Calibri"/>
                <w:b w:val="0"/>
                <w:color w:val="173B3A"/>
                <w:sz w:val="17"/>
              </w:rPr>
              <w:t>Built doctor selection, multi-site filtering, and 30-minute time slot selection with 15-minute arrival guidance.</w:t>
            </w:r>
          </w:p>
        </w:tc>
      </w:tr>
      <w:tr>
        <w:tc>
          <w:tcPr>
            <w:tcW w:type="dxa" w:w="2592"/>
            <w:shd w:val="clear" w:color="auto" w:fill="F9FCFA"/>
            <w:tcMar>
              <w:top w:w="80" w:type="dxa"/>
              <w:bottom w:w="80" w:type="dxa"/>
              <w:left w:w="120" w:type="dxa"/>
              <w:right w:w="120" w:type="dxa"/>
            </w:tcMar>
          </w:tcPr>
          <w:p>
            <w:pPr>
              <w:spacing w:before="20" w:after="20"/>
            </w:pPr>
            <w:r>
              <w:rPr>
                <w:rFonts w:ascii="Calibri" w:hAnsi="Calibri"/>
                <w:b w:val="0"/>
                <w:color w:val="173B3A"/>
                <w:sz w:val="17"/>
              </w:rPr>
              <w:t>[FE] Booking Review &amp; Confirmation Screen (P06-P07)</w:t>
            </w:r>
          </w:p>
        </w:tc>
        <w:tc>
          <w:tcPr>
            <w:tcW w:type="dxa" w:w="1728"/>
            <w:shd w:val="clear" w:color="auto" w:fill="F9FCFA"/>
            <w:tcMar>
              <w:top w:w="80" w:type="dxa"/>
              <w:bottom w:w="80" w:type="dxa"/>
              <w:left w:w="120" w:type="dxa"/>
              <w:right w:w="120" w:type="dxa"/>
            </w:tcMar>
          </w:tcPr>
          <w:p>
            <w:pPr>
              <w:spacing w:before="20" w:after="20"/>
            </w:pPr>
            <w:r>
              <w:rPr>
                <w:rFonts w:ascii="Calibri" w:hAnsi="Calibri"/>
                <w:b w:val="0"/>
                <w:color w:val="173B3A"/>
                <w:sz w:val="17"/>
              </w:rPr>
              <w:t>Raymond Afrani</w:t>
            </w:r>
          </w:p>
        </w:tc>
        <w:tc>
          <w:tcPr>
            <w:tcW w:type="dxa" w:w="1584"/>
            <w:shd w:val="clear" w:color="auto" w:fill="F9FCFA"/>
            <w:tcMar>
              <w:top w:w="80" w:type="dxa"/>
              <w:bottom w:w="80" w:type="dxa"/>
              <w:left w:w="120" w:type="dxa"/>
              <w:right w:w="120" w:type="dxa"/>
            </w:tcMar>
          </w:tcPr>
          <w:p>
            <w:pPr>
              <w:spacing w:before="20" w:after="20"/>
            </w:pPr>
            <w:r>
              <w:rPr>
                <w:rFonts w:ascii="Calibri" w:hAnsi="Calibri"/>
                <w:b w:val="0"/>
                <w:color w:val="173B3A"/>
                <w:sz w:val="17"/>
              </w:rPr>
              <w:t>Wed, 9 Sep</w:t>
            </w:r>
          </w:p>
        </w:tc>
        <w:tc>
          <w:tcPr>
            <w:tcW w:type="dxa" w:w="3456"/>
            <w:shd w:val="clear" w:color="auto" w:fill="F9FCFA"/>
            <w:tcMar>
              <w:top w:w="80" w:type="dxa"/>
              <w:bottom w:w="80" w:type="dxa"/>
              <w:left w:w="120" w:type="dxa"/>
              <w:right w:w="120" w:type="dxa"/>
            </w:tcMar>
          </w:tcPr>
          <w:p>
            <w:pPr>
              <w:spacing w:before="20" w:after="20"/>
            </w:pPr>
            <w:r>
              <w:rPr>
                <w:rFonts w:ascii="Calibri" w:hAnsi="Calibri"/>
                <w:b w:val="0"/>
                <w:color w:val="173B3A"/>
                <w:sz w:val="17"/>
              </w:rPr>
              <w:t>Delivered Review Booking card with live API submission, loading states, and Confirmation screen displaying `YC-XXXX`.</w:t>
            </w:r>
          </w:p>
        </w:tc>
      </w:tr>
      <w:tr>
        <w:tc>
          <w:tcPr>
            <w:tcW w:type="dxa" w:w="2592"/>
            <w:shd w:val="clear" w:color="auto" w:fill="FFFFFF"/>
            <w:tcMar>
              <w:top w:w="80" w:type="dxa"/>
              <w:bottom w:w="80" w:type="dxa"/>
              <w:left w:w="120" w:type="dxa"/>
              <w:right w:w="120" w:type="dxa"/>
            </w:tcMar>
          </w:tcPr>
          <w:p>
            <w:pPr>
              <w:spacing w:before="20" w:after="20"/>
            </w:pPr>
            <w:r>
              <w:rPr>
                <w:rFonts w:ascii="Calibri" w:hAnsi="Calibri"/>
                <w:b w:val="0"/>
                <w:color w:val="173B3A"/>
                <w:sz w:val="17"/>
              </w:rPr>
              <w:t>[FS] Staff Operations Dashboard &amp; Live Check-In View</w:t>
            </w:r>
          </w:p>
        </w:tc>
        <w:tc>
          <w:tcPr>
            <w:tcW w:type="dxa" w:w="1728"/>
            <w:shd w:val="clear" w:color="auto" w:fill="FFFFFF"/>
            <w:tcMar>
              <w:top w:w="80" w:type="dxa"/>
              <w:bottom w:w="80" w:type="dxa"/>
              <w:left w:w="120" w:type="dxa"/>
              <w:right w:w="120" w:type="dxa"/>
            </w:tcMar>
          </w:tcPr>
          <w:p>
            <w:pPr>
              <w:spacing w:before="20" w:after="20"/>
            </w:pPr>
            <w:r>
              <w:rPr>
                <w:rFonts w:ascii="Calibri" w:hAnsi="Calibri"/>
                <w:b w:val="0"/>
                <w:color w:val="173B3A"/>
                <w:sz w:val="17"/>
              </w:rPr>
              <w:t>Harry Nartey</w:t>
            </w:r>
          </w:p>
        </w:tc>
        <w:tc>
          <w:tcPr>
            <w:tcW w:type="dxa" w:w="1584"/>
            <w:shd w:val="clear" w:color="auto" w:fill="FFFFFF"/>
            <w:tcMar>
              <w:top w:w="80" w:type="dxa"/>
              <w:bottom w:w="80" w:type="dxa"/>
              <w:left w:w="120" w:type="dxa"/>
              <w:right w:w="120" w:type="dxa"/>
            </w:tcMar>
          </w:tcPr>
          <w:p>
            <w:pPr>
              <w:spacing w:before="20" w:after="20"/>
            </w:pPr>
            <w:r>
              <w:rPr>
                <w:rFonts w:ascii="Calibri" w:hAnsi="Calibri"/>
                <w:b w:val="0"/>
                <w:color w:val="173B3A"/>
                <w:sz w:val="17"/>
              </w:rPr>
              <w:t>Thu, 10 Sep</w:t>
            </w:r>
          </w:p>
        </w:tc>
        <w:tc>
          <w:tcPr>
            <w:tcW w:type="dxa" w:w="3456"/>
            <w:shd w:val="clear" w:color="auto" w:fill="FFFFFF"/>
            <w:tcMar>
              <w:top w:w="80" w:type="dxa"/>
              <w:bottom w:w="80" w:type="dxa"/>
              <w:left w:w="120" w:type="dxa"/>
              <w:right w:w="120" w:type="dxa"/>
            </w:tcMar>
          </w:tcPr>
          <w:p>
            <w:pPr>
              <w:spacing w:before="20" w:after="20"/>
            </w:pPr>
            <w:r>
              <w:rPr>
                <w:rFonts w:ascii="Calibri" w:hAnsi="Calibri"/>
                <w:b w:val="0"/>
                <w:color w:val="173B3A"/>
                <w:sz w:val="17"/>
              </w:rPr>
              <w:t>Built `/staff` portal with today's roster, desk search, status filter tabs, and interactive Check-In transition.</w:t>
            </w:r>
          </w:p>
        </w:tc>
      </w:tr>
      <w:tr>
        <w:tc>
          <w:tcPr>
            <w:tcW w:type="dxa" w:w="2592"/>
            <w:shd w:val="clear" w:color="auto" w:fill="F9FCFA"/>
            <w:tcMar>
              <w:top w:w="80" w:type="dxa"/>
              <w:bottom w:w="80" w:type="dxa"/>
              <w:left w:w="120" w:type="dxa"/>
              <w:right w:w="120" w:type="dxa"/>
            </w:tcMar>
          </w:tcPr>
          <w:p>
            <w:pPr>
              <w:spacing w:before="20" w:after="20"/>
            </w:pPr>
            <w:r>
              <w:rPr>
                <w:rFonts w:ascii="Calibri" w:hAnsi="Calibri"/>
                <w:b w:val="0"/>
                <w:color w:val="173B3A"/>
                <w:sz w:val="17"/>
              </w:rPr>
              <w:t>[BE/FIX] Atomic Double-Booking Clash Guard &amp; Conflict API</w:t>
            </w:r>
          </w:p>
        </w:tc>
        <w:tc>
          <w:tcPr>
            <w:tcW w:type="dxa" w:w="1728"/>
            <w:shd w:val="clear" w:color="auto" w:fill="F9FCFA"/>
            <w:tcMar>
              <w:top w:w="80" w:type="dxa"/>
              <w:bottom w:w="80" w:type="dxa"/>
              <w:left w:w="120" w:type="dxa"/>
              <w:right w:w="120" w:type="dxa"/>
            </w:tcMar>
          </w:tcPr>
          <w:p>
            <w:pPr>
              <w:spacing w:before="20" w:after="20"/>
            </w:pPr>
            <w:r>
              <w:rPr>
                <w:rFonts w:ascii="Calibri" w:hAnsi="Calibri"/>
                <w:b w:val="0"/>
                <w:color w:val="173B3A"/>
                <w:sz w:val="17"/>
              </w:rPr>
              <w:t>Able / Blessing</w:t>
            </w:r>
          </w:p>
        </w:tc>
        <w:tc>
          <w:tcPr>
            <w:tcW w:type="dxa" w:w="1584"/>
            <w:shd w:val="clear" w:color="auto" w:fill="F9FCFA"/>
            <w:tcMar>
              <w:top w:w="80" w:type="dxa"/>
              <w:bottom w:w="80" w:type="dxa"/>
              <w:left w:w="120" w:type="dxa"/>
              <w:right w:w="120" w:type="dxa"/>
            </w:tcMar>
          </w:tcPr>
          <w:p>
            <w:pPr>
              <w:spacing w:before="20" w:after="20"/>
            </w:pPr>
            <w:r>
              <w:rPr>
                <w:rFonts w:ascii="Calibri" w:hAnsi="Calibri"/>
                <w:b w:val="0"/>
                <w:color w:val="173B3A"/>
                <w:sz w:val="17"/>
              </w:rPr>
              <w:t>Thu, 10 Sep</w:t>
            </w:r>
          </w:p>
        </w:tc>
        <w:tc>
          <w:tcPr>
            <w:tcW w:type="dxa" w:w="3456"/>
            <w:shd w:val="clear" w:color="auto" w:fill="F9FCFA"/>
            <w:tcMar>
              <w:top w:w="80" w:type="dxa"/>
              <w:bottom w:w="80" w:type="dxa"/>
              <w:left w:w="120" w:type="dxa"/>
              <w:right w:w="120" w:type="dxa"/>
            </w:tcMar>
          </w:tcPr>
          <w:p>
            <w:pPr>
              <w:spacing w:before="20" w:after="20"/>
            </w:pPr>
            <w:r>
              <w:rPr>
                <w:rFonts w:ascii="Calibri" w:hAnsi="Calibri"/>
                <w:b w:val="0"/>
                <w:color w:val="173B3A"/>
                <w:sz w:val="17"/>
              </w:rPr>
              <w:t>Added active booking check in `bookAppointment.js` rejecting duplicate clinician/slot with HTTP 409 Conflict; added test.</w:t>
            </w:r>
          </w:p>
        </w:tc>
      </w:tr>
    </w:tbl>
    <w:p>
      <w:pPr>
        <w:pStyle w:val="Heading1"/>
        <w:spacing w:before="280" w:after="120"/>
      </w:pPr>
      <w:r>
        <w:rPr>
          <w:rFonts w:ascii="Calibri" w:hAnsi="Calibri"/>
          <w:color w:val="176B5F"/>
          <w:sz w:val="28"/>
        </w:rPr>
        <w:t>4. Week 3 Active Sprint Tasks (Gate 3 Feature-Complete — 9 Tasks)</w:t>
      </w:r>
    </w:p>
    <w:p>
      <w:pPr>
        <w:spacing w:before="0" w:after="120" w:line="276" w:lineRule="auto"/>
      </w:pPr>
      <w:r>
        <w:rPr>
          <w:rFonts w:ascii="Calibri" w:hAnsi="Calibri"/>
          <w:color w:val="333333"/>
          <w:sz w:val="20"/>
        </w:rPr>
        <w:t>Goal of Week 3 (14 Sep – 18 Sep 2026): Deliver all remaining operational and patient self-service features to achieve complete functional scope. A strict Feature Freeze will be enforced at 5:00 PM on Friday, 18 September 2026. Absolutely no new features will be introduced after this deadline.</w:t>
      </w: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5040"/>
        <w:gridCol w:w="5040"/>
      </w:tblGrid>
      <w:tr>
        <w:tc>
          <w:tcPr>
            <w:tcW w:type="dxa" w:w="9360"/>
            <w:gridSpan w:val="2"/>
            <w:shd w:val="clear" w:color="auto" w:fill="176B5F"/>
            <w:tcMar>
              <w:top w:w="120" w:type="dxa"/>
              <w:bottom w:w="120" w:type="dxa"/>
              <w:left w:w="150" w:type="dxa"/>
              <w:right w:w="150" w:type="dxa"/>
            </w:tcMar>
          </w:tcPr>
          <w:p>
            <w:pPr>
              <w:spacing w:before="40" w:after="40"/>
            </w:pPr>
            <w:r>
              <w:rPr>
                <w:rFonts w:ascii="Calibri" w:hAnsi="Calibri"/>
                <w:b/>
                <w:color w:val="FFFFFF"/>
                <w:sz w:val="21"/>
              </w:rPr>
              <w:t>[BE] Virtual Queue Engine &amp; Token Progression State Machine</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Status &amp; Milestone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Active — High Priority | Week 3 (Gate 3 Feature-Complete)</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Assignee &amp; Support</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Primary: Able Kafu Azanda (AA) • Support: Blessing Edmund Kwame Dogbe (Lead)</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Assignment Rationale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Able designed the core database schema and transactional locking; he is best equipped to implement deterministic queue sequence ordering.</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Scope &amp; Technical Goal</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Build the backend virtual queue engine. When an appointment transitions to CHECKED_IN, assign an incremental daily queue token (e.g. A-01, B-04). Implement state machine endpoints (POST /api/queue/call-next, POST /api/queue/advance, POST /api/queue/no-show) ensuring non-colliding tokens and strict FIFO ordering per room.</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Dependencies &amp; Deadline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Blocked by: None (Booking engine Done!) • Blocks: [FE] Queue Screen &amp; [FS] Staff Room View • Target: Monday, 14 Sep 2026, 5:00 PM</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Acceptance Criteria</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 Generates non-colliding daily sequence tokens reset at 00:00 UTC.</w:t>
              <w:br/>
              <w:t>• Enforces strict status transitions: BOOKED → CHECKED_IN → WAITING → CALLED → COMPLETED / NO_SHOW.</w:t>
              <w:br/>
              <w:t>• Calculates dynamic estimated wait time: (Remaining patients ahead) × (average consult duration 15 min).</w:t>
              <w:br/>
              <w:t>• GET /api/appointments/:reference/queue-status returns real-time position, estimated wait, and room token.</w:t>
            </w:r>
          </w:p>
        </w:tc>
      </w:tr>
    </w:tbl>
    <w:p>
      <w:pPr>
        <w:spacing w:before="20" w:after="80"/>
      </w:pP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5040"/>
        <w:gridCol w:w="5040"/>
      </w:tblGrid>
      <w:tr>
        <w:tc>
          <w:tcPr>
            <w:tcW w:type="dxa" w:w="9360"/>
            <w:gridSpan w:val="2"/>
            <w:shd w:val="clear" w:color="auto" w:fill="176B5F"/>
            <w:tcMar>
              <w:top w:w="120" w:type="dxa"/>
              <w:bottom w:w="120" w:type="dxa"/>
              <w:left w:w="150" w:type="dxa"/>
              <w:right w:w="150" w:type="dxa"/>
            </w:tcMar>
          </w:tcPr>
          <w:p>
            <w:pPr>
              <w:spacing w:before="40" w:after="40"/>
            </w:pPr>
            <w:r>
              <w:rPr>
                <w:rFonts w:ascii="Calibri" w:hAnsi="Calibri"/>
                <w:b/>
                <w:color w:val="FFFFFF"/>
                <w:sz w:val="21"/>
              </w:rPr>
              <w:t>[BE] Appointment Cancellation &amp; Slot Release API (Double-Release Prevention)</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Status &amp; Milestone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Active — High Priority | Week 3 (Gate 3 Feature-Complete)</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Assignee &amp; Support</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Primary: Able Kafu Azanda (AA) • Support: Emmanuella Lodonu</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Assignment Rationale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Requires deep knowledge of Mongoose model hooks and compound indexes to ensure cancelled slots immediately re-open for booking.</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Scope &amp; Technical Goal</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Develop PATCH /api/appointments/:id/cancel and PATCH /api/appointments/:id/reschedule. When an appointment is cancelled, update status to CANCELLED, release TimeSlot (isBooked: false, appointmentId: null), and make the slot immediately visible to other students in real time.</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Dependencies &amp; Deadline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Blocked by: None • Blocks: [FE] Self-Service Cancellation &amp; Reschedule • Target: Tuesday, 15 Sep 2026, 5:00 PM</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Acceptance Criteria</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 Atomic slot release: Cancelling frees the slot, allowing another patient to immediately re-book it.</w:t>
              <w:br/>
              <w:t>• State validation: Cannot cancel an appointment already marked CHECKED_IN, CALLED, or COMPLETED.</w:t>
              <w:br/>
              <w:t>• Reschedule performs atomic swap (releases old slot and reserves new slot in a single operation).</w:t>
              <w:br/>
              <w:t>• Emits audit log stamp with cancelledTime and optional cancelReason.</w:t>
            </w:r>
          </w:p>
        </w:tc>
      </w:tr>
    </w:tbl>
    <w:p>
      <w:pPr>
        <w:spacing w:before="20" w:after="80"/>
      </w:pP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5040"/>
        <w:gridCol w:w="5040"/>
      </w:tblGrid>
      <w:tr>
        <w:tc>
          <w:tcPr>
            <w:tcW w:type="dxa" w:w="9360"/>
            <w:gridSpan w:val="2"/>
            <w:shd w:val="clear" w:color="auto" w:fill="176B5F"/>
            <w:tcMar>
              <w:top w:w="120" w:type="dxa"/>
              <w:bottom w:w="120" w:type="dxa"/>
              <w:left w:w="150" w:type="dxa"/>
              <w:right w:w="150" w:type="dxa"/>
            </w:tcMar>
          </w:tcPr>
          <w:p>
            <w:pPr>
              <w:spacing w:before="40" w:after="40"/>
            </w:pPr>
            <w:r>
              <w:rPr>
                <w:rFonts w:ascii="Calibri" w:hAnsi="Calibri"/>
                <w:b/>
                <w:color w:val="FFFFFF"/>
                <w:sz w:val="21"/>
              </w:rPr>
              <w:t>[FE] Virtual Queue Live Status &amp; Progress Screen (P18)</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Status &amp; Milestone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Active — High Priority | Week 3 (Gate 3 Feature-Complete)</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Assignee &amp; Support</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Primary: Raymond B. Afrani (RA) • Support: Harry “Ephraim” Nartey</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Assignment Rationale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Direct continuation of Raymond's patient-facing frontend wizard, connecting the booking flow to live clinic queue monitoring.</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Scope &amp; Technical Goal</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Implement Screen P18 (/queue) allowing checked-in patients to enter their Reference Code (YC-XXXX) or Phone to view their live token position (e.g. YC-014), estimated wait time in minutes, currently serving token, and real-time status banners ('You are 3rd in line', 'Proceed to Consultation Room 1'). Include auto-polling every 15 seconds.</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Dependencies &amp; Deadline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Blocked by: [BE] Virtual Queue Engine (Able) • Blocks: End-to-end patient queue tracking • Target: Wednesday, 16 Sep 2026, 5:00 PM</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Acceptance Criteria</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 Renders active patient token, queue depth, and calculated wait time based on clinic velocity.</w:t>
              <w:br/>
              <w:t>• Displays dynamic status transitions: CHECKED_IN → WAITING → CALLED → IN_CONSULTATION.</w:t>
              <w:br/>
              <w:t>• Visual pulsing banner and alert triggered when status updates to CALLED with room assignment.</w:t>
              <w:br/>
              <w:t>• Auto-polls /api/appointments/:id/queue-status every 15 seconds with graceful network retry.</w:t>
            </w:r>
          </w:p>
        </w:tc>
      </w:tr>
    </w:tbl>
    <w:p>
      <w:pPr>
        <w:spacing w:before="20" w:after="80"/>
      </w:pP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5040"/>
        <w:gridCol w:w="5040"/>
      </w:tblGrid>
      <w:tr>
        <w:tc>
          <w:tcPr>
            <w:tcW w:type="dxa" w:w="9360"/>
            <w:gridSpan w:val="2"/>
            <w:shd w:val="clear" w:color="auto" w:fill="176B5F"/>
            <w:tcMar>
              <w:top w:w="120" w:type="dxa"/>
              <w:bottom w:w="120" w:type="dxa"/>
              <w:left w:w="150" w:type="dxa"/>
              <w:right w:w="150" w:type="dxa"/>
            </w:tcMar>
          </w:tcPr>
          <w:p>
            <w:pPr>
              <w:spacing w:before="40" w:after="40"/>
            </w:pPr>
            <w:r>
              <w:rPr>
                <w:rFonts w:ascii="Calibri" w:hAnsi="Calibri"/>
                <w:b/>
                <w:color w:val="FFFFFF"/>
                <w:sz w:val="21"/>
              </w:rPr>
              <w:t>[FE] Self-Service Cancellation &amp; Rescheduling Flow (P11–P17)</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Status &amp; Milestone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Active | Week 3 (Gate 3 Feature-Complete)</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Assignee &amp; Support</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Primary: Raymond B. Afrani (RA) • Support: Harry “Ephraim” Nartey</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Assignment Rationale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Completes the patient self-service lifecycle on the frontend, allowing students to manage their appointments without calling the clinic.</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Scope &amp; Technical Goal</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Implement Screen P11 (Appointment Lookup &amp; Details), P12 (Cancellation Confirmation dialog), P13 (Cancellation Complete), and P14–P17 (Reschedule calendar and slot picker). Allow students to enter their Reference Code + Phone to retrieve booking, cancel it with two-step confirmation, or select a new available date/time.</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Dependencies &amp; Deadline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Blocked by: [BE] Cancellation API (Able) • Blocks: Full patient self-service • Target: Thursday, 17 Sep 2026, 5:00 PM</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Acceptance Criteria</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 Students can look up booking using 6-character reference code (YC-XXXX) and verified phone number.</w:t>
              <w:br/>
              <w:t>• Cancel action displays modal confirmation preventing accidental cancellations.</w:t>
              <w:br/>
              <w:t>• Reschedule flow reuses the date/time picker, displaying only available future slots.</w:t>
              <w:br/>
              <w:t>• Displays clear cancellation/reschedule confirmation screen and notes that an SMS confirmation was sent.</w:t>
            </w:r>
          </w:p>
        </w:tc>
      </w:tr>
    </w:tbl>
    <w:p>
      <w:pPr>
        <w:spacing w:before="20" w:after="80"/>
      </w:pP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5040"/>
        <w:gridCol w:w="5040"/>
      </w:tblGrid>
      <w:tr>
        <w:tc>
          <w:tcPr>
            <w:tcW w:type="dxa" w:w="9360"/>
            <w:gridSpan w:val="2"/>
            <w:shd w:val="clear" w:color="auto" w:fill="176B5F"/>
            <w:tcMar>
              <w:top w:w="120" w:type="dxa"/>
              <w:bottom w:w="120" w:type="dxa"/>
              <w:left w:w="150" w:type="dxa"/>
              <w:right w:w="150" w:type="dxa"/>
            </w:tcMar>
          </w:tcPr>
          <w:p>
            <w:pPr>
              <w:spacing w:before="40" w:after="40"/>
            </w:pPr>
            <w:r>
              <w:rPr>
                <w:rFonts w:ascii="Calibri" w:hAnsi="Calibri"/>
                <w:b/>
                <w:color w:val="FFFFFF"/>
                <w:sz w:val="21"/>
              </w:rPr>
              <w:t>[FS] Staff Multi-Room Consultation &amp; Call-Next Workflow (S04/S05)</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Status &amp; Milestone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Active — High Priority | Week 3 (Gate 3 Feature-Complete)</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Assignee &amp; Support</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Primary: Harry “Ephraim” Nartey (HN) • Support: Able Kafu Azanda</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Assignment Rationale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Harry established the staff portal foundation in Week 2 and has demonstrated fullstack capability across operational dashboards.</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Scope &amp; Technical Goal</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Build the Doctor/Clinician consultation workstation view (S04/S05) on the Staff Portal. A clinician selects their active examination room (Room 1, Room 2, GF7), views the list of waiting patients for their site, clicks 'Call Next Patient', and completes the visit with clinical disposition notes (Completed, Follow-up Required, Referred).</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Dependencies &amp; Deadline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Blocked by: [BE] Virtual Queue Engine (Able) • Blocks: Clinical consultation cycle • Target: Wednesday, 16 Sep 2026, 5:00 PM</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Acceptance Criteria</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 Clinician can select and bind session to specific examination room.</w:t>
              <w:br/>
              <w:t>• 'Call Next Patient' button atomically transitions the next waiting appointment to CALLED and assigns token to room.</w:t>
              <w:br/>
              <w:t>• Action buttons: 'Start Consultation' (IN_CONSULTATION), 'Complete Visit' (COMPLETED), and 'Mark No-Show' (NO_SHOW).</w:t>
              <w:br/>
              <w:t>• Includes elapsed consultation timer and summary counter of patients seen today.</w:t>
            </w:r>
          </w:p>
        </w:tc>
      </w:tr>
    </w:tbl>
    <w:p>
      <w:pPr>
        <w:spacing w:before="20" w:after="80"/>
      </w:pP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5040"/>
        <w:gridCol w:w="5040"/>
      </w:tblGrid>
      <w:tr>
        <w:tc>
          <w:tcPr>
            <w:tcW w:type="dxa" w:w="9360"/>
            <w:gridSpan w:val="2"/>
            <w:shd w:val="clear" w:color="auto" w:fill="176B5F"/>
            <w:tcMar>
              <w:top w:w="120" w:type="dxa"/>
              <w:bottom w:w="120" w:type="dxa"/>
              <w:left w:w="150" w:type="dxa"/>
              <w:right w:w="150" w:type="dxa"/>
            </w:tcMar>
          </w:tcPr>
          <w:p>
            <w:pPr>
              <w:spacing w:before="40" w:after="40"/>
            </w:pPr>
            <w:r>
              <w:rPr>
                <w:rFonts w:ascii="Calibri" w:hAnsi="Calibri"/>
                <w:b/>
                <w:color w:val="FFFFFF"/>
                <w:sz w:val="21"/>
              </w:rPr>
              <w:t>[FS] Walk-In Patient Fast-Track Intake &amp; Desk Triage (S01/S02)</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Status &amp; Milestone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Active | Week 3 (Gate 3 Feature-Complete)</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Assignee &amp; Support</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Primary: Harry “Ephraim” Nartey (HN) • Support: Emmanuella Lodonu</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Assignment Rationale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Essential operational requirement for clinic receptionists handling unscheduled emergency and walk-in students arriving directly at the clinic.</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Scope &amp; Technical Goal</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Build the Receptionist Walk-In creation modal on /staff. Allows reception staff to quickly register an unscheduled student (or lookup existing record via index number or Ghana phone) and directly insert them into the day's active virtual queue as a walk-in visit without booking an online time slot.</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Dependencies &amp; Deadline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Blocked by: [BE] Patient Registration API (Done!) • Blocks: Hybrid online/walk-in queue • Target: Thursday, 17 Sep 2026, 5:00 PM</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Acceptance Criteria</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 Modal fields: Student Index, Full Name, Phone, Visit Type, and Triage Priority (Standard vs Urgent).</w:t>
              <w:br/>
              <w:t>• Creates patient (if new) and immediately inserts appointment with bookingType: 'WALK_IN' and status: 'CHECKED_IN'.</w:t>
              <w:br/>
              <w:t>• Assigns walk-in sequence token (e.g. W-024) placed appropriately in the queue.</w:t>
              <w:br/>
              <w:t>• Immediate visual feedback on the staff queue roster with zero page reload.</w:t>
            </w:r>
          </w:p>
        </w:tc>
      </w:tr>
    </w:tbl>
    <w:p>
      <w:pPr>
        <w:spacing w:before="20" w:after="80"/>
      </w:pP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5040"/>
        <w:gridCol w:w="5040"/>
      </w:tblGrid>
      <w:tr>
        <w:tc>
          <w:tcPr>
            <w:tcW w:type="dxa" w:w="9360"/>
            <w:gridSpan w:val="2"/>
            <w:shd w:val="clear" w:color="auto" w:fill="176B5F"/>
            <w:tcMar>
              <w:top w:w="120" w:type="dxa"/>
              <w:bottom w:w="120" w:type="dxa"/>
              <w:left w:w="150" w:type="dxa"/>
              <w:right w:w="150" w:type="dxa"/>
            </w:tcMar>
          </w:tcPr>
          <w:p>
            <w:pPr>
              <w:spacing w:before="40" w:after="40"/>
            </w:pPr>
            <w:r>
              <w:rPr>
                <w:rFonts w:ascii="Calibri" w:hAnsi="Calibri"/>
                <w:b/>
                <w:color w:val="FFFFFF"/>
                <w:sz w:val="21"/>
              </w:rPr>
              <w:t>[BE] Call-Next Patient SMS Notification Dispatch</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Status &amp; Milestone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Active | Week 3 (Gate 3 Feature-Complete)</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Assignee &amp; Support</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Primary: Emmanuella Lodonu (EL) • Support: Blessing Edmund Kwame Dogbe (Lead)</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Assignment Rationale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Emmanuella owns the SMS integration triggers in the backend and verified mNotify gateway delivery during Gate 2.</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Scope &amp; Technical Goal</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Hook the SMS service to the 'Call Next' queue transition event. When a clinician calls a patient, automatically send an immediate alert SMS: 'YenCare: Token [Token] is now called to Consulting Room [Room]. Please proceed inside immediately.' Ensure rapid delivery so students waiting in nearby corridors or hostels do not miss their turn.</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Dependencies &amp; Deadline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Blocked by: [BE] Queue Engine &amp; [FS] Staff Room View • Blocks: Gate 3 notification loop • Target: Wednesday, 16 Sep 2026, 5:00 PM</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Acceptance Criteria</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 SMS triggers automatically upon appointment transitioning to CALLED.</w:t>
              <w:br/>
              <w:t>• Message template concise (&lt;140 characters) and pre-tested with Ghana network delivery.</w:t>
              <w:br/>
              <w:t>• Logs delivery latency and mNotify message ID.</w:t>
              <w:br/>
              <w:t>• Non-blocking: SMS network delay does not delay the doctor's UI response.</w:t>
            </w:r>
          </w:p>
        </w:tc>
      </w:tr>
    </w:tbl>
    <w:p>
      <w:pPr>
        <w:spacing w:before="20" w:after="80"/>
      </w:pP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5040"/>
        <w:gridCol w:w="5040"/>
      </w:tblGrid>
      <w:tr>
        <w:tc>
          <w:tcPr>
            <w:tcW w:type="dxa" w:w="9360"/>
            <w:gridSpan w:val="2"/>
            <w:shd w:val="clear" w:color="auto" w:fill="176B5F"/>
            <w:tcMar>
              <w:top w:w="120" w:type="dxa"/>
              <w:bottom w:w="120" w:type="dxa"/>
              <w:left w:w="150" w:type="dxa"/>
              <w:right w:w="150" w:type="dxa"/>
            </w:tcMar>
          </w:tcPr>
          <w:p>
            <w:pPr>
              <w:spacing w:before="40" w:after="40"/>
            </w:pPr>
            <w:r>
              <w:rPr>
                <w:rFonts w:ascii="Calibri" w:hAnsi="Calibri"/>
                <w:b/>
                <w:color w:val="FFFFFF"/>
                <w:sz w:val="21"/>
              </w:rPr>
              <w:t>[DEVOPS] Multi-Container Staging &amp; Cloud Database Autoscaling</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Status &amp; Milestone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Active | Week 3 (Gate 3 Feature-Complete)</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Assignee &amp; Support</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Primary: Blessing Edmund Kwame Dogbe (DevOps / Lead) • Support: Team Lead Self-Directed</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Assignment Rationale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Blessing's DevOps domain ensures infrastructure is robust enough to handle simultaneous staff and student connections during multi-client evaluation.</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Scope &amp; Technical Goal</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Upgrade the cloud staging environment on Render/Railway. Deploy both the frontend React client and the Express backend as connected services with environment synchronization. Configure automated database backups on MongoDB Atlas, connection pooling (min 10, max 50 pool size), and CORS policies restricted to staging domains.</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Dependencies &amp; Deadline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Blocked by: Week 2 Staging Setup (Done!) • Blocks: Gate 3 multi-user evaluation • Target: Thursday, 17 Sep 2026, 5:00 PM</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Acceptance Criteria</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 Frontend and backend communicate seamlessly on public HTTPS staging URLs.</w:t>
              <w:br/>
              <w:t>• MongoDB connection pooling configured to prevent socket starvation under multi-client load.</w:t>
              <w:br/>
              <w:t>• Automated nightly snapshot backups enabled on MongoDB Atlas cluster.</w:t>
              <w:br/>
              <w:t>• Healthcheck endpoint /health monitors database connection state and response latency.</w:t>
            </w:r>
          </w:p>
        </w:tc>
      </w:tr>
    </w:tbl>
    <w:p>
      <w:pPr>
        <w:spacing w:before="20" w:after="80"/>
      </w:pP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5040"/>
        <w:gridCol w:w="5040"/>
      </w:tblGrid>
      <w:tr>
        <w:tc>
          <w:tcPr>
            <w:tcW w:type="dxa" w:w="9360"/>
            <w:gridSpan w:val="2"/>
            <w:shd w:val="clear" w:color="auto" w:fill="176B5F"/>
            <w:tcMar>
              <w:top w:w="120" w:type="dxa"/>
              <w:bottom w:w="120" w:type="dxa"/>
              <w:left w:w="150" w:type="dxa"/>
              <w:right w:w="150" w:type="dxa"/>
            </w:tcMar>
          </w:tcPr>
          <w:p>
            <w:pPr>
              <w:spacing w:before="40" w:after="40"/>
            </w:pPr>
            <w:r>
              <w:rPr>
                <w:rFonts w:ascii="Calibri" w:hAnsi="Calibri"/>
                <w:b/>
                <w:color w:val="FFFFFF"/>
                <w:sz w:val="21"/>
              </w:rPr>
              <w:t>[LEAD] Gate 3 Feature-Freeze Verification &amp; Submission</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Status &amp; Milestone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Active — Programme Milestone | Week 3 (Official Gate 3 Milestone)</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Assignee &amp; Support</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Primary: Blessing Edmund Kwame Dogbe (DevOps / Lead) • Support: AmaliTech Programme Coordinators</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Assignment Rationale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Official programme milestone submission, governance, and feature-freeze enforcement.</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Scope &amp; Technical Goal</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Execute the comprehensive Gate 3 feature review: verify that patient booking, SMS alerts, virtual queue tracking, staff consultations, walk-in triage, and cancellations are 100% operational. Enforce the strict code freeze on the repository main branch at 5:00 PM on Friday, 18 September. Submit the Gate 3 Progress Assessment to AmaliTech coordinators.</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Dependencies &amp; Deadline</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Blocked by: All Week 3 deliverables • Blocks: Gate 3 approval and transition to Week 4 Hardening • Target: Friday, 18 Sep 2026, 5:00 PM</w:t>
            </w:r>
          </w:p>
        </w:tc>
      </w:tr>
      <w:tr>
        <w:tc>
          <w:tcPr>
            <w:tcW w:type="dxa" w:w="2592"/>
            <w:shd w:val="clear" w:color="auto" w:fill="F5FAF7"/>
            <w:tcMar>
              <w:top w:w="70" w:type="dxa"/>
              <w:bottom w:w="70" w:type="dxa"/>
              <w:left w:w="120" w:type="dxa"/>
              <w:right w:w="120" w:type="dxa"/>
            </w:tcMar>
          </w:tcPr>
          <w:p>
            <w:pPr>
              <w:spacing w:before="20" w:after="20"/>
            </w:pPr>
            <w:r>
              <w:rPr>
                <w:rFonts w:ascii="Calibri" w:hAnsi="Calibri"/>
                <w:b/>
                <w:color w:val="176B5F"/>
                <w:sz w:val="18"/>
              </w:rPr>
              <w:t>Acceptance Criteria</w:t>
            </w:r>
          </w:p>
        </w:tc>
        <w:tc>
          <w:tcPr>
            <w:tcW w:type="dxa" w:w="6768"/>
            <w:shd w:val="clear" w:color="auto" w:fill="FFFFFF"/>
            <w:tcMar>
              <w:top w:w="70" w:type="dxa"/>
              <w:bottom w:w="70" w:type="dxa"/>
              <w:left w:w="120" w:type="dxa"/>
              <w:right w:w="120" w:type="dxa"/>
            </w:tcMar>
          </w:tcPr>
          <w:p>
            <w:pPr>
              <w:spacing w:before="20" w:after="20"/>
            </w:pPr>
            <w:r>
              <w:rPr>
                <w:rFonts w:ascii="Calibri" w:hAnsi="Calibri"/>
                <w:color w:val="222222"/>
                <w:sz w:val="18"/>
              </w:rPr>
              <w:t>• End-to-end multi-role verification passed on staging (Patient + Receptionist + Doctor).</w:t>
              <w:br/>
              <w:t>• Branch protection enabled on main: feature freeze enacted, only bugfix PRs accepted.</w:t>
              <w:br/>
              <w:t>• AmaliTech Gate 3 Submission Form completed with architecture diagrams and live staging URL.</w:t>
              <w:br/>
              <w:t>• Sprint retrospective and Week 4 hardening kickoff meeting scheduled.</w:t>
            </w:r>
          </w:p>
        </w:tc>
      </w:tr>
    </w:tbl>
    <w:p>
      <w:pPr>
        <w:spacing w:before="20" w:after="80"/>
      </w:pPr>
    </w:p>
    <w:p>
      <w:pPr>
        <w:pStyle w:val="Heading1"/>
        <w:spacing w:before="280" w:after="120"/>
      </w:pPr>
      <w:r>
        <w:rPr>
          <w:rFonts w:ascii="Calibri" w:hAnsi="Calibri"/>
          <w:color w:val="176B5F"/>
          <w:sz w:val="28"/>
        </w:rPr>
        <w:t>5. Week 3 Team Synchronization &amp; Pairing Schedule</w:t>
      </w:r>
    </w:p>
    <w:p>
      <w:pPr>
        <w:spacing w:before="0" w:after="120" w:line="276" w:lineRule="auto"/>
      </w:pPr>
      <w:r>
        <w:rPr>
          <w:rFonts w:ascii="Calibri" w:hAnsi="Calibri"/>
          <w:color w:val="333333"/>
          <w:sz w:val="20"/>
        </w:rPr>
        <w:t>To ensure on-time delivery before the strict Friday 5:00 PM feature freeze, the team will adhere to the following daily execution rhythm:</w:t>
      </w: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3360"/>
        <w:gridCol w:w="3360"/>
        <w:gridCol w:w="3360"/>
      </w:tblGrid>
      <w:tr>
        <w:tc>
          <w:tcPr>
            <w:tcW w:type="dxa" w:w="2160"/>
            <w:shd w:val="clear" w:color="auto" w:fill="E7F5F1"/>
            <w:tcMar>
              <w:top w:w="80" w:type="dxa"/>
              <w:bottom w:w="80" w:type="dxa"/>
              <w:left w:w="120" w:type="dxa"/>
              <w:right w:w="120" w:type="dxa"/>
            </w:tcMar>
          </w:tcPr>
          <w:p>
            <w:pPr>
              <w:spacing w:before="20" w:after="20"/>
            </w:pPr>
            <w:r>
              <w:rPr>
                <w:rFonts w:ascii="Calibri" w:hAnsi="Calibri"/>
                <w:b/>
                <w:color w:val="176B5F"/>
                <w:sz w:val="18"/>
              </w:rPr>
              <w:t>Day &amp; Time</w:t>
            </w:r>
          </w:p>
        </w:tc>
        <w:tc>
          <w:tcPr>
            <w:tcW w:type="dxa" w:w="2592"/>
            <w:shd w:val="clear" w:color="auto" w:fill="E7F5F1"/>
            <w:tcMar>
              <w:top w:w="80" w:type="dxa"/>
              <w:bottom w:w="80" w:type="dxa"/>
              <w:left w:w="120" w:type="dxa"/>
              <w:right w:w="120" w:type="dxa"/>
            </w:tcMar>
          </w:tcPr>
          <w:p>
            <w:pPr>
              <w:spacing w:before="20" w:after="20"/>
            </w:pPr>
            <w:r>
              <w:rPr>
                <w:rFonts w:ascii="Calibri" w:hAnsi="Calibri"/>
                <w:b/>
                <w:color w:val="176B5F"/>
                <w:sz w:val="18"/>
              </w:rPr>
              <w:t>Event / Milestone</w:t>
            </w:r>
          </w:p>
        </w:tc>
        <w:tc>
          <w:tcPr>
            <w:tcW w:type="dxa" w:w="4608"/>
            <w:shd w:val="clear" w:color="auto" w:fill="E7F5F1"/>
            <w:tcMar>
              <w:top w:w="80" w:type="dxa"/>
              <w:bottom w:w="80" w:type="dxa"/>
              <w:left w:w="120" w:type="dxa"/>
              <w:right w:w="120" w:type="dxa"/>
            </w:tcMar>
          </w:tcPr>
          <w:p>
            <w:pPr>
              <w:spacing w:before="20" w:after="20"/>
            </w:pPr>
            <w:r>
              <w:rPr>
                <w:rFonts w:ascii="Calibri" w:hAnsi="Calibri"/>
                <w:b/>
                <w:color w:val="176B5F"/>
                <w:sz w:val="18"/>
              </w:rPr>
              <w:t>Key Objectives &amp; Participants</w:t>
            </w:r>
          </w:p>
        </w:tc>
      </w:tr>
      <w:tr>
        <w:tc>
          <w:tcPr>
            <w:tcW w:type="dxa" w:w="2160"/>
            <w:shd w:val="clear" w:color="auto" w:fill="FFFFFF"/>
            <w:tcMar>
              <w:top w:w="80" w:type="dxa"/>
              <w:bottom w:w="80" w:type="dxa"/>
              <w:left w:w="120" w:type="dxa"/>
              <w:right w:w="120" w:type="dxa"/>
            </w:tcMar>
          </w:tcPr>
          <w:p>
            <w:pPr>
              <w:spacing w:before="20" w:after="20"/>
            </w:pPr>
            <w:r>
              <w:rPr>
                <w:rFonts w:ascii="Calibri" w:hAnsi="Calibri"/>
                <w:b w:val="0"/>
                <w:color w:val="173B3A"/>
                <w:sz w:val="17"/>
              </w:rPr>
              <w:t>Monday, 14 Sep</w:t>
              <w:br/>
              <w:t>10:00 AM</w:t>
            </w:r>
          </w:p>
        </w:tc>
        <w:tc>
          <w:tcPr>
            <w:tcW w:type="dxa" w:w="2592"/>
            <w:shd w:val="clear" w:color="auto" w:fill="FFFFFF"/>
            <w:tcMar>
              <w:top w:w="80" w:type="dxa"/>
              <w:bottom w:w="80" w:type="dxa"/>
              <w:left w:w="120" w:type="dxa"/>
              <w:right w:w="120" w:type="dxa"/>
            </w:tcMar>
          </w:tcPr>
          <w:p>
            <w:pPr>
              <w:spacing w:before="20" w:after="20"/>
            </w:pPr>
            <w:r>
              <w:rPr>
                <w:rFonts w:ascii="Calibri" w:hAnsi="Calibri"/>
                <w:b w:val="0"/>
                <w:color w:val="173B3A"/>
                <w:sz w:val="17"/>
              </w:rPr>
              <w:t>Week 3 Sprint Kickoff</w:t>
            </w:r>
          </w:p>
        </w:tc>
        <w:tc>
          <w:tcPr>
            <w:tcW w:type="dxa" w:w="4608"/>
            <w:shd w:val="clear" w:color="auto" w:fill="FFFFFF"/>
            <w:tcMar>
              <w:top w:w="80" w:type="dxa"/>
              <w:bottom w:w="80" w:type="dxa"/>
              <w:left w:w="120" w:type="dxa"/>
              <w:right w:w="120" w:type="dxa"/>
            </w:tcMar>
          </w:tcPr>
          <w:p>
            <w:pPr>
              <w:spacing w:before="20" w:after="20"/>
            </w:pPr>
            <w:r>
              <w:rPr>
                <w:rFonts w:ascii="Calibri" w:hAnsi="Calibri"/>
                <w:b w:val="0"/>
                <w:color w:val="173B3A"/>
                <w:sz w:val="17"/>
              </w:rPr>
              <w:t>Align on Gate 3 acceptance criteria. Able presents queue state machine API contract. Harry and Raymond align frontend payloads.</w:t>
            </w:r>
          </w:p>
        </w:tc>
      </w:tr>
      <w:tr>
        <w:tc>
          <w:tcPr>
            <w:tcW w:type="dxa" w:w="2160"/>
            <w:shd w:val="clear" w:color="auto" w:fill="F9FCFA"/>
            <w:tcMar>
              <w:top w:w="80" w:type="dxa"/>
              <w:bottom w:w="80" w:type="dxa"/>
              <w:left w:w="120" w:type="dxa"/>
              <w:right w:w="120" w:type="dxa"/>
            </w:tcMar>
          </w:tcPr>
          <w:p>
            <w:pPr>
              <w:spacing w:before="20" w:after="20"/>
            </w:pPr>
            <w:r>
              <w:rPr>
                <w:rFonts w:ascii="Calibri" w:hAnsi="Calibri"/>
                <w:b w:val="0"/>
                <w:color w:val="173B3A"/>
                <w:sz w:val="17"/>
              </w:rPr>
              <w:t>Tuesday, 15 Sep</w:t>
              <w:br/>
              <w:t>5:00 PM</w:t>
            </w:r>
          </w:p>
        </w:tc>
        <w:tc>
          <w:tcPr>
            <w:tcW w:type="dxa" w:w="2592"/>
            <w:shd w:val="clear" w:color="auto" w:fill="F9FCFA"/>
            <w:tcMar>
              <w:top w:w="80" w:type="dxa"/>
              <w:bottom w:w="80" w:type="dxa"/>
              <w:left w:w="120" w:type="dxa"/>
              <w:right w:w="120" w:type="dxa"/>
            </w:tcMar>
          </w:tcPr>
          <w:p>
            <w:pPr>
              <w:spacing w:before="20" w:after="20"/>
            </w:pPr>
            <w:r>
              <w:rPr>
                <w:rFonts w:ascii="Calibri" w:hAnsi="Calibri"/>
                <w:b w:val="0"/>
                <w:color w:val="173B3A"/>
                <w:sz w:val="17"/>
              </w:rPr>
              <w:t>Backend Handover Checkpoint</w:t>
            </w:r>
          </w:p>
        </w:tc>
        <w:tc>
          <w:tcPr>
            <w:tcW w:type="dxa" w:w="4608"/>
            <w:shd w:val="clear" w:color="auto" w:fill="F9FCFA"/>
            <w:tcMar>
              <w:top w:w="80" w:type="dxa"/>
              <w:bottom w:w="80" w:type="dxa"/>
              <w:left w:w="120" w:type="dxa"/>
              <w:right w:w="120" w:type="dxa"/>
            </w:tcMar>
          </w:tcPr>
          <w:p>
            <w:pPr>
              <w:spacing w:before="20" w:after="20"/>
            </w:pPr>
            <w:r>
              <w:rPr>
                <w:rFonts w:ascii="Calibri" w:hAnsi="Calibri"/>
                <w:b w:val="0"/>
                <w:color w:val="173B3A"/>
                <w:sz w:val="17"/>
              </w:rPr>
              <w:t>Able delivers Virtual Queue Engine and Cancellation APIs. Emmanuella verifies SMS trigger payloads with mNotify sandbox.</w:t>
            </w:r>
          </w:p>
        </w:tc>
      </w:tr>
      <w:tr>
        <w:tc>
          <w:tcPr>
            <w:tcW w:type="dxa" w:w="2160"/>
            <w:shd w:val="clear" w:color="auto" w:fill="FFFFFF"/>
            <w:tcMar>
              <w:top w:w="80" w:type="dxa"/>
              <w:bottom w:w="80" w:type="dxa"/>
              <w:left w:w="120" w:type="dxa"/>
              <w:right w:w="120" w:type="dxa"/>
            </w:tcMar>
          </w:tcPr>
          <w:p>
            <w:pPr>
              <w:spacing w:before="20" w:after="20"/>
            </w:pPr>
            <w:r>
              <w:rPr>
                <w:rFonts w:ascii="Calibri" w:hAnsi="Calibri"/>
                <w:b w:val="0"/>
                <w:color w:val="173B3A"/>
                <w:sz w:val="17"/>
              </w:rPr>
              <w:t>Wednesday, 16 Sep</w:t>
              <w:br/>
              <w:t>2:00 PM – 4:00 PM</w:t>
            </w:r>
          </w:p>
        </w:tc>
        <w:tc>
          <w:tcPr>
            <w:tcW w:type="dxa" w:w="2592"/>
            <w:shd w:val="clear" w:color="auto" w:fill="FFFFFF"/>
            <w:tcMar>
              <w:top w:w="80" w:type="dxa"/>
              <w:bottom w:w="80" w:type="dxa"/>
              <w:left w:w="120" w:type="dxa"/>
              <w:right w:w="120" w:type="dxa"/>
            </w:tcMar>
          </w:tcPr>
          <w:p>
            <w:pPr>
              <w:spacing w:before="20" w:after="20"/>
            </w:pPr>
            <w:r>
              <w:rPr>
                <w:rFonts w:ascii="Calibri" w:hAnsi="Calibri"/>
                <w:b w:val="0"/>
                <w:color w:val="173B3A"/>
                <w:sz w:val="17"/>
              </w:rPr>
              <w:t>Live Integration Work-Session</w:t>
            </w:r>
          </w:p>
        </w:tc>
        <w:tc>
          <w:tcPr>
            <w:tcW w:type="dxa" w:w="4608"/>
            <w:shd w:val="clear" w:color="auto" w:fill="FFFFFF"/>
            <w:tcMar>
              <w:top w:w="80" w:type="dxa"/>
              <w:bottom w:w="80" w:type="dxa"/>
              <w:left w:w="120" w:type="dxa"/>
              <w:right w:w="120" w:type="dxa"/>
            </w:tcMar>
          </w:tcPr>
          <w:p>
            <w:pPr>
              <w:spacing w:before="20" w:after="20"/>
            </w:pPr>
            <w:r>
              <w:rPr>
                <w:rFonts w:ascii="Calibri" w:hAnsi="Calibri"/>
                <w:b w:val="0"/>
                <w:color w:val="173B3A"/>
                <w:sz w:val="17"/>
              </w:rPr>
              <w:t>Mandatory pairing session: Harry connects doctor consultation room to queue endpoints; Raymond connects /queue live tracking.</w:t>
            </w:r>
          </w:p>
        </w:tc>
      </w:tr>
      <w:tr>
        <w:tc>
          <w:tcPr>
            <w:tcW w:type="dxa" w:w="2160"/>
            <w:shd w:val="clear" w:color="auto" w:fill="F9FCFA"/>
            <w:tcMar>
              <w:top w:w="80" w:type="dxa"/>
              <w:bottom w:w="80" w:type="dxa"/>
              <w:left w:w="120" w:type="dxa"/>
              <w:right w:w="120" w:type="dxa"/>
            </w:tcMar>
          </w:tcPr>
          <w:p>
            <w:pPr>
              <w:spacing w:before="20" w:after="20"/>
            </w:pPr>
            <w:r>
              <w:rPr>
                <w:rFonts w:ascii="Calibri" w:hAnsi="Calibri"/>
                <w:b w:val="0"/>
                <w:color w:val="173B3A"/>
                <w:sz w:val="17"/>
              </w:rPr>
              <w:t>Thursday, 17 Sep</w:t>
              <w:br/>
              <w:t>4:00 PM</w:t>
            </w:r>
          </w:p>
        </w:tc>
        <w:tc>
          <w:tcPr>
            <w:tcW w:type="dxa" w:w="2592"/>
            <w:shd w:val="clear" w:color="auto" w:fill="F9FCFA"/>
            <w:tcMar>
              <w:top w:w="80" w:type="dxa"/>
              <w:bottom w:w="80" w:type="dxa"/>
              <w:left w:w="120" w:type="dxa"/>
              <w:right w:w="120" w:type="dxa"/>
            </w:tcMar>
          </w:tcPr>
          <w:p>
            <w:pPr>
              <w:spacing w:before="20" w:after="20"/>
            </w:pPr>
            <w:r>
              <w:rPr>
                <w:rFonts w:ascii="Calibri" w:hAnsi="Calibri"/>
                <w:b w:val="0"/>
                <w:color w:val="173B3A"/>
                <w:sz w:val="17"/>
              </w:rPr>
              <w:t>End-to-End Simulation Dry-Run</w:t>
            </w:r>
          </w:p>
        </w:tc>
        <w:tc>
          <w:tcPr>
            <w:tcW w:type="dxa" w:w="4608"/>
            <w:shd w:val="clear" w:color="auto" w:fill="F9FCFA"/>
            <w:tcMar>
              <w:top w:w="80" w:type="dxa"/>
              <w:bottom w:w="80" w:type="dxa"/>
              <w:left w:w="120" w:type="dxa"/>
              <w:right w:w="120" w:type="dxa"/>
            </w:tcMar>
          </w:tcPr>
          <w:p>
            <w:pPr>
              <w:spacing w:before="20" w:after="20"/>
            </w:pPr>
            <w:r>
              <w:rPr>
                <w:rFonts w:ascii="Calibri" w:hAnsi="Calibri"/>
                <w:b w:val="0"/>
                <w:color w:val="173B3A"/>
                <w:sz w:val="17"/>
              </w:rPr>
              <w:t>Full clinical workflow rehearsal: Patient books online → arrives &amp; checks in → doctor calls next → SMS fires → walk-in triage added → booking cancelled.</w:t>
            </w:r>
          </w:p>
        </w:tc>
      </w:tr>
      <w:tr>
        <w:tc>
          <w:tcPr>
            <w:tcW w:type="dxa" w:w="2160"/>
            <w:shd w:val="clear" w:color="auto" w:fill="FFFFFF"/>
            <w:tcMar>
              <w:top w:w="80" w:type="dxa"/>
              <w:bottom w:w="80" w:type="dxa"/>
              <w:left w:w="120" w:type="dxa"/>
              <w:right w:w="120" w:type="dxa"/>
            </w:tcMar>
          </w:tcPr>
          <w:p>
            <w:pPr>
              <w:spacing w:before="20" w:after="20"/>
            </w:pPr>
            <w:r>
              <w:rPr>
                <w:rFonts w:ascii="Calibri" w:hAnsi="Calibri"/>
                <w:b w:val="0"/>
                <w:color w:val="173B3A"/>
                <w:sz w:val="17"/>
              </w:rPr>
              <w:t>Friday, 18 Sep</w:t>
              <w:br/>
              <w:t>5:00 PM SHARP</w:t>
            </w:r>
          </w:p>
        </w:tc>
        <w:tc>
          <w:tcPr>
            <w:tcW w:type="dxa" w:w="2592"/>
            <w:shd w:val="clear" w:color="auto" w:fill="FFFFFF"/>
            <w:tcMar>
              <w:top w:w="80" w:type="dxa"/>
              <w:bottom w:w="80" w:type="dxa"/>
              <w:left w:w="120" w:type="dxa"/>
              <w:right w:w="120" w:type="dxa"/>
            </w:tcMar>
          </w:tcPr>
          <w:p>
            <w:pPr>
              <w:spacing w:before="20" w:after="20"/>
            </w:pPr>
            <w:r>
              <w:rPr>
                <w:rFonts w:ascii="Calibri" w:hAnsi="Calibri"/>
                <w:b w:val="0"/>
                <w:color w:val="173B3A"/>
                <w:sz w:val="17"/>
              </w:rPr>
              <w:t>Feature Freeze &amp; Gate 3 Submission</w:t>
            </w:r>
          </w:p>
        </w:tc>
        <w:tc>
          <w:tcPr>
            <w:tcW w:type="dxa" w:w="4608"/>
            <w:shd w:val="clear" w:color="auto" w:fill="FFFFFF"/>
            <w:tcMar>
              <w:top w:w="80" w:type="dxa"/>
              <w:bottom w:w="80" w:type="dxa"/>
              <w:left w:w="120" w:type="dxa"/>
              <w:right w:w="120" w:type="dxa"/>
            </w:tcMar>
          </w:tcPr>
          <w:p>
            <w:pPr>
              <w:spacing w:before="20" w:after="20"/>
            </w:pPr>
            <w:r>
              <w:rPr>
                <w:rFonts w:ascii="Calibri" w:hAnsi="Calibri"/>
                <w:b w:val="0"/>
                <w:color w:val="173B3A"/>
                <w:sz w:val="17"/>
              </w:rPr>
              <w:t>Branch protection locked on main branch. Blessing submits AmaliTech Gate 3 Progress Assessment and demo recording. Feature freeze begins.</w:t>
            </w:r>
          </w:p>
        </w:tc>
      </w:tr>
    </w:tbl>
    <w:p>
      <w:pPr>
        <w:pStyle w:val="Heading1"/>
        <w:spacing w:before="280" w:after="120"/>
      </w:pPr>
      <w:r>
        <w:rPr>
          <w:rFonts w:ascii="Calibri" w:hAnsi="Calibri"/>
          <w:color w:val="176B5F"/>
          <w:sz w:val="28"/>
        </w:rPr>
        <w:t>6. Forward Delivery Plan: Week 4 Hardening &amp; Week 5 Final Demo</w:t>
      </w:r>
    </w:p>
    <w:p>
      <w:pPr>
        <w:spacing w:before="0" w:after="120" w:line="276" w:lineRule="auto"/>
      </w:pPr>
      <w:r>
        <w:rPr>
          <w:rFonts w:ascii="Calibri" w:hAnsi="Calibri"/>
          <w:color w:val="333333"/>
          <w:sz w:val="20"/>
        </w:rPr>
        <w:t>Following the Gate 3 Feature Freeze at 5:00 PM on Friday, 18 September, Weeks 4 and 5 are strictly protected from new feature development. The team will focus exclusively on reliability, performance, clinical impact documentation, and executive presentation:</w:t>
      </w:r>
    </w:p>
    <w:p>
      <w:pPr>
        <w:pStyle w:val="Heading2"/>
        <w:spacing w:before="280" w:after="120"/>
      </w:pPr>
      <w:r>
        <w:rPr>
          <w:rFonts w:ascii="Calibri" w:hAnsi="Calibri"/>
          <w:color w:val="173B3A"/>
          <w:sz w:val="24"/>
        </w:rPr>
        <w:t>Week 4: Gate 4 (Reviewed, Fixed &amp; Documented — Target: Fri 25 Sep 2026)</w:t>
      </w: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3360"/>
        <w:gridCol w:w="3360"/>
        <w:gridCol w:w="3360"/>
      </w:tblGrid>
      <w:tr>
        <w:tc>
          <w:tcPr>
            <w:tcW w:type="dxa" w:w="3168"/>
            <w:shd w:val="clear" w:color="auto" w:fill="E7F5F1"/>
            <w:tcMar>
              <w:top w:w="80" w:type="dxa"/>
              <w:bottom w:w="80" w:type="dxa"/>
              <w:left w:w="120" w:type="dxa"/>
              <w:right w:w="120" w:type="dxa"/>
            </w:tcMar>
          </w:tcPr>
          <w:p>
            <w:pPr>
              <w:spacing w:before="20" w:after="20"/>
            </w:pPr>
            <w:r>
              <w:rPr>
                <w:rFonts w:ascii="Calibri" w:hAnsi="Calibri"/>
                <w:b/>
                <w:color w:val="176B5F"/>
                <w:sz w:val="18"/>
              </w:rPr>
              <w:t>Deliverable / Task Title</w:t>
            </w:r>
          </w:p>
        </w:tc>
        <w:tc>
          <w:tcPr>
            <w:tcW w:type="dxa" w:w="1872"/>
            <w:shd w:val="clear" w:color="auto" w:fill="E7F5F1"/>
            <w:tcMar>
              <w:top w:w="80" w:type="dxa"/>
              <w:bottom w:w="80" w:type="dxa"/>
              <w:left w:w="120" w:type="dxa"/>
              <w:right w:w="120" w:type="dxa"/>
            </w:tcMar>
          </w:tcPr>
          <w:p>
            <w:pPr>
              <w:spacing w:before="20" w:after="20"/>
            </w:pPr>
            <w:r>
              <w:rPr>
                <w:rFonts w:ascii="Calibri" w:hAnsi="Calibri"/>
                <w:b/>
                <w:color w:val="176B5F"/>
                <w:sz w:val="18"/>
              </w:rPr>
              <w:t>Owner</w:t>
            </w:r>
          </w:p>
        </w:tc>
        <w:tc>
          <w:tcPr>
            <w:tcW w:type="dxa" w:w="4320"/>
            <w:shd w:val="clear" w:color="auto" w:fill="E7F5F1"/>
            <w:tcMar>
              <w:top w:w="80" w:type="dxa"/>
              <w:bottom w:w="80" w:type="dxa"/>
              <w:left w:w="120" w:type="dxa"/>
              <w:right w:w="120" w:type="dxa"/>
            </w:tcMar>
          </w:tcPr>
          <w:p>
            <w:pPr>
              <w:spacing w:before="20" w:after="20"/>
            </w:pPr>
            <w:r>
              <w:rPr>
                <w:rFonts w:ascii="Calibri" w:hAnsi="Calibri"/>
                <w:b/>
                <w:color w:val="176B5F"/>
                <w:sz w:val="18"/>
              </w:rPr>
              <w:t>Scope &amp; Done Criteria</w:t>
            </w:r>
          </w:p>
        </w:tc>
      </w:tr>
      <w:tr>
        <w:tc>
          <w:tcPr>
            <w:tcW w:type="dxa" w:w="3168"/>
            <w:shd w:val="clear" w:color="auto" w:fill="FFFFFF"/>
            <w:tcMar>
              <w:top w:w="80" w:type="dxa"/>
              <w:bottom w:w="80" w:type="dxa"/>
              <w:left w:w="120" w:type="dxa"/>
              <w:right w:w="120" w:type="dxa"/>
            </w:tcMar>
          </w:tcPr>
          <w:p>
            <w:pPr>
              <w:spacing w:before="20" w:after="20"/>
            </w:pPr>
            <w:r>
              <w:rPr>
                <w:rFonts w:ascii="Calibri" w:hAnsi="Calibri"/>
                <w:b w:val="0"/>
                <w:color w:val="173B3A"/>
                <w:sz w:val="17"/>
              </w:rPr>
              <w:t>[TEST] Concurrency Stress Testing &amp; Profiling</w:t>
            </w:r>
          </w:p>
        </w:tc>
        <w:tc>
          <w:tcPr>
            <w:tcW w:type="dxa" w:w="1872"/>
            <w:shd w:val="clear" w:color="auto" w:fill="FFFFFF"/>
            <w:tcMar>
              <w:top w:w="80" w:type="dxa"/>
              <w:bottom w:w="80" w:type="dxa"/>
              <w:left w:w="120" w:type="dxa"/>
              <w:right w:w="120" w:type="dxa"/>
            </w:tcMar>
          </w:tcPr>
          <w:p>
            <w:pPr>
              <w:spacing w:before="20" w:after="20"/>
            </w:pPr>
            <w:r>
              <w:rPr>
                <w:rFonts w:ascii="Calibri" w:hAnsi="Calibri"/>
                <w:b w:val="0"/>
                <w:color w:val="173B3A"/>
                <w:sz w:val="17"/>
              </w:rPr>
              <w:t>Able Azanda</w:t>
            </w:r>
          </w:p>
        </w:tc>
        <w:tc>
          <w:tcPr>
            <w:tcW w:type="dxa" w:w="4320"/>
            <w:shd w:val="clear" w:color="auto" w:fill="FFFFFF"/>
            <w:tcMar>
              <w:top w:w="80" w:type="dxa"/>
              <w:bottom w:w="80" w:type="dxa"/>
              <w:left w:w="120" w:type="dxa"/>
              <w:right w:w="120" w:type="dxa"/>
            </w:tcMar>
          </w:tcPr>
          <w:p>
            <w:pPr>
              <w:spacing w:before="20" w:after="20"/>
            </w:pPr>
            <w:r>
              <w:rPr>
                <w:rFonts w:ascii="Calibri" w:hAnsi="Calibri"/>
                <w:b w:val="0"/>
                <w:color w:val="173B3A"/>
                <w:sz w:val="17"/>
              </w:rPr>
              <w:t>Execute load testing using k6 simulating 100 simultaneous requests/sec. Ensure p95 latency &lt; 200ms and zero double-bookings occur.</w:t>
            </w:r>
          </w:p>
        </w:tc>
      </w:tr>
      <w:tr>
        <w:tc>
          <w:tcPr>
            <w:tcW w:type="dxa" w:w="3168"/>
            <w:shd w:val="clear" w:color="auto" w:fill="F9FCFA"/>
            <w:tcMar>
              <w:top w:w="80" w:type="dxa"/>
              <w:bottom w:w="80" w:type="dxa"/>
              <w:left w:w="120" w:type="dxa"/>
              <w:right w:w="120" w:type="dxa"/>
            </w:tcMar>
          </w:tcPr>
          <w:p>
            <w:pPr>
              <w:spacing w:before="20" w:after="20"/>
            </w:pPr>
            <w:r>
              <w:rPr>
                <w:rFonts w:ascii="Calibri" w:hAnsi="Calibri"/>
                <w:b w:val="0"/>
                <w:color w:val="173B3A"/>
                <w:sz w:val="17"/>
              </w:rPr>
              <w:t>[SEC] Data Protection, Phone Masking &amp; Audit</w:t>
            </w:r>
          </w:p>
        </w:tc>
        <w:tc>
          <w:tcPr>
            <w:tcW w:type="dxa" w:w="1872"/>
            <w:shd w:val="clear" w:color="auto" w:fill="F9FCFA"/>
            <w:tcMar>
              <w:top w:w="80" w:type="dxa"/>
              <w:bottom w:w="80" w:type="dxa"/>
              <w:left w:w="120" w:type="dxa"/>
              <w:right w:w="120" w:type="dxa"/>
            </w:tcMar>
          </w:tcPr>
          <w:p>
            <w:pPr>
              <w:spacing w:before="20" w:after="20"/>
            </w:pPr>
            <w:r>
              <w:rPr>
                <w:rFonts w:ascii="Calibri" w:hAnsi="Calibri"/>
                <w:b w:val="0"/>
                <w:color w:val="173B3A"/>
                <w:sz w:val="17"/>
              </w:rPr>
              <w:t>Emmanuella Lodonu</w:t>
            </w:r>
          </w:p>
        </w:tc>
        <w:tc>
          <w:tcPr>
            <w:tcW w:type="dxa" w:w="4320"/>
            <w:shd w:val="clear" w:color="auto" w:fill="F9FCFA"/>
            <w:tcMar>
              <w:top w:w="80" w:type="dxa"/>
              <w:bottom w:w="80" w:type="dxa"/>
              <w:left w:w="120" w:type="dxa"/>
              <w:right w:w="120" w:type="dxa"/>
            </w:tcMar>
          </w:tcPr>
          <w:p>
            <w:pPr>
              <w:spacing w:before="20" w:after="20"/>
            </w:pPr>
            <w:r>
              <w:rPr>
                <w:rFonts w:ascii="Calibri" w:hAnsi="Calibri"/>
                <w:b w:val="0"/>
                <w:color w:val="173B3A"/>
                <w:sz w:val="17"/>
              </w:rPr>
              <w:t>Implement phone masking on public screens (+233 24 **** 567), sanitize inputs against NoSQL injection, and verify environment secrets.</w:t>
            </w:r>
          </w:p>
        </w:tc>
      </w:tr>
      <w:tr>
        <w:tc>
          <w:tcPr>
            <w:tcW w:type="dxa" w:w="3168"/>
            <w:shd w:val="clear" w:color="auto" w:fill="FFFFFF"/>
            <w:tcMar>
              <w:top w:w="80" w:type="dxa"/>
              <w:bottom w:w="80" w:type="dxa"/>
              <w:left w:w="120" w:type="dxa"/>
              <w:right w:w="120" w:type="dxa"/>
            </w:tcMar>
          </w:tcPr>
          <w:p>
            <w:pPr>
              <w:spacing w:before="20" w:after="20"/>
            </w:pPr>
            <w:r>
              <w:rPr>
                <w:rFonts w:ascii="Calibri" w:hAnsi="Calibri"/>
                <w:b w:val="0"/>
                <w:color w:val="173B3A"/>
                <w:sz w:val="17"/>
              </w:rPr>
              <w:t>[FE] Cross-Device Mobile Responsiveness &amp; A11y</w:t>
            </w:r>
          </w:p>
        </w:tc>
        <w:tc>
          <w:tcPr>
            <w:tcW w:type="dxa" w:w="1872"/>
            <w:shd w:val="clear" w:color="auto" w:fill="FFFFFF"/>
            <w:tcMar>
              <w:top w:w="80" w:type="dxa"/>
              <w:bottom w:w="80" w:type="dxa"/>
              <w:left w:w="120" w:type="dxa"/>
              <w:right w:w="120" w:type="dxa"/>
            </w:tcMar>
          </w:tcPr>
          <w:p>
            <w:pPr>
              <w:spacing w:before="20" w:after="20"/>
            </w:pPr>
            <w:r>
              <w:rPr>
                <w:rFonts w:ascii="Calibri" w:hAnsi="Calibri"/>
                <w:b w:val="0"/>
                <w:color w:val="173B3A"/>
                <w:sz w:val="17"/>
              </w:rPr>
              <w:t>Raymond Afrani</w:t>
            </w:r>
          </w:p>
        </w:tc>
        <w:tc>
          <w:tcPr>
            <w:tcW w:type="dxa" w:w="4320"/>
            <w:shd w:val="clear" w:color="auto" w:fill="FFFFFF"/>
            <w:tcMar>
              <w:top w:w="80" w:type="dxa"/>
              <w:bottom w:w="80" w:type="dxa"/>
              <w:left w:w="120" w:type="dxa"/>
              <w:right w:w="120" w:type="dxa"/>
            </w:tcMar>
          </w:tcPr>
          <w:p>
            <w:pPr>
              <w:spacing w:before="20" w:after="20"/>
            </w:pPr>
            <w:r>
              <w:rPr>
                <w:rFonts w:ascii="Calibri" w:hAnsi="Calibri"/>
                <w:b w:val="0"/>
                <w:color w:val="173B3A"/>
                <w:sz w:val="17"/>
              </w:rPr>
              <w:t>Test screens across real mobile devices (Safari, Chrome, 3G throttled mode). Fix tap targets, padding, and contrast compliance.</w:t>
            </w:r>
          </w:p>
        </w:tc>
      </w:tr>
      <w:tr>
        <w:tc>
          <w:tcPr>
            <w:tcW w:type="dxa" w:w="3168"/>
            <w:shd w:val="clear" w:color="auto" w:fill="F9FCFA"/>
            <w:tcMar>
              <w:top w:w="80" w:type="dxa"/>
              <w:bottom w:w="80" w:type="dxa"/>
              <w:left w:w="120" w:type="dxa"/>
              <w:right w:w="120" w:type="dxa"/>
            </w:tcMar>
          </w:tcPr>
          <w:p>
            <w:pPr>
              <w:spacing w:before="20" w:after="20"/>
            </w:pPr>
            <w:r>
              <w:rPr>
                <w:rFonts w:ascii="Calibri" w:hAnsi="Calibri"/>
                <w:b w:val="0"/>
                <w:color w:val="173B3A"/>
                <w:sz w:val="17"/>
              </w:rPr>
              <w:t>[FS] Network Resilience &amp; Offline Fallback UX</w:t>
            </w:r>
          </w:p>
        </w:tc>
        <w:tc>
          <w:tcPr>
            <w:tcW w:type="dxa" w:w="1872"/>
            <w:shd w:val="clear" w:color="auto" w:fill="F9FCFA"/>
            <w:tcMar>
              <w:top w:w="80" w:type="dxa"/>
              <w:bottom w:w="80" w:type="dxa"/>
              <w:left w:w="120" w:type="dxa"/>
              <w:right w:w="120" w:type="dxa"/>
            </w:tcMar>
          </w:tcPr>
          <w:p>
            <w:pPr>
              <w:spacing w:before="20" w:after="20"/>
            </w:pPr>
            <w:r>
              <w:rPr>
                <w:rFonts w:ascii="Calibri" w:hAnsi="Calibri"/>
                <w:b w:val="0"/>
                <w:color w:val="173B3A"/>
                <w:sz w:val="17"/>
              </w:rPr>
              <w:t>Harry Nartey</w:t>
            </w:r>
          </w:p>
        </w:tc>
        <w:tc>
          <w:tcPr>
            <w:tcW w:type="dxa" w:w="4320"/>
            <w:shd w:val="clear" w:color="auto" w:fill="F9FCFA"/>
            <w:tcMar>
              <w:top w:w="80" w:type="dxa"/>
              <w:bottom w:w="80" w:type="dxa"/>
              <w:left w:w="120" w:type="dxa"/>
              <w:right w:w="120" w:type="dxa"/>
            </w:tcMar>
          </w:tcPr>
          <w:p>
            <w:pPr>
              <w:spacing w:before="20" w:after="20"/>
            </w:pPr>
            <w:r>
              <w:rPr>
                <w:rFonts w:ascii="Calibri" w:hAnsi="Calibri"/>
                <w:b w:val="0"/>
                <w:color w:val="173B3A"/>
                <w:sz w:val="17"/>
              </w:rPr>
              <w:t>Implement toast banners and reconnect handling when clinic Wi-Fi drops. Ensure staff queue state persists during temporary blips.</w:t>
            </w:r>
          </w:p>
        </w:tc>
      </w:tr>
      <w:tr>
        <w:tc>
          <w:tcPr>
            <w:tcW w:type="dxa" w:w="3168"/>
            <w:shd w:val="clear" w:color="auto" w:fill="FFFFFF"/>
            <w:tcMar>
              <w:top w:w="80" w:type="dxa"/>
              <w:bottom w:w="80" w:type="dxa"/>
              <w:left w:w="120" w:type="dxa"/>
              <w:right w:w="120" w:type="dxa"/>
            </w:tcMar>
          </w:tcPr>
          <w:p>
            <w:pPr>
              <w:spacing w:before="20" w:after="20"/>
            </w:pPr>
            <w:r>
              <w:rPr>
                <w:rFonts w:ascii="Calibri" w:hAnsi="Calibri"/>
                <w:b w:val="0"/>
                <w:color w:val="173B3A"/>
                <w:sz w:val="17"/>
              </w:rPr>
              <w:t>[DOCS] Comprehensive Architecture Specs &amp; Runbook</w:t>
            </w:r>
          </w:p>
        </w:tc>
        <w:tc>
          <w:tcPr>
            <w:tcW w:type="dxa" w:w="1872"/>
            <w:shd w:val="clear" w:color="auto" w:fill="FFFFFF"/>
            <w:tcMar>
              <w:top w:w="80" w:type="dxa"/>
              <w:bottom w:w="80" w:type="dxa"/>
              <w:left w:w="120" w:type="dxa"/>
              <w:right w:w="120" w:type="dxa"/>
            </w:tcMar>
          </w:tcPr>
          <w:p>
            <w:pPr>
              <w:spacing w:before="20" w:after="20"/>
            </w:pPr>
            <w:r>
              <w:rPr>
                <w:rFonts w:ascii="Calibri" w:hAnsi="Calibri"/>
                <w:b w:val="0"/>
                <w:color w:val="173B3A"/>
                <w:sz w:val="17"/>
              </w:rPr>
              <w:t>Blessing Dogbe</w:t>
            </w:r>
          </w:p>
        </w:tc>
        <w:tc>
          <w:tcPr>
            <w:tcW w:type="dxa" w:w="4320"/>
            <w:shd w:val="clear" w:color="auto" w:fill="FFFFFF"/>
            <w:tcMar>
              <w:top w:w="80" w:type="dxa"/>
              <w:bottom w:w="80" w:type="dxa"/>
              <w:left w:w="120" w:type="dxa"/>
              <w:right w:w="120" w:type="dxa"/>
            </w:tcMar>
          </w:tcPr>
          <w:p>
            <w:pPr>
              <w:spacing w:before="20" w:after="20"/>
            </w:pPr>
            <w:r>
              <w:rPr>
                <w:rFonts w:ascii="Calibri" w:hAnsi="Calibri"/>
                <w:b w:val="0"/>
                <w:color w:val="173B3A"/>
                <w:sz w:val="17"/>
              </w:rPr>
              <w:t>Author complete system documentation: API catalog, database schema, environment setup guides, and disaster recovery runbooks.</w:t>
            </w:r>
          </w:p>
        </w:tc>
      </w:tr>
    </w:tbl>
    <w:p>
      <w:pPr>
        <w:pStyle w:val="Heading2"/>
        <w:spacing w:before="280" w:after="120"/>
      </w:pPr>
      <w:r>
        <w:rPr>
          <w:rFonts w:ascii="Calibri" w:hAnsi="Calibri"/>
          <w:color w:val="173B3A"/>
          <w:sz w:val="24"/>
        </w:rPr>
        <w:t>Week 5: Gate 5 (Demo Delivered + Insights Shared — Target: Fri 2 Oct 2026)</w:t>
      </w:r>
    </w:p>
    <w:tbl>
      <w:tblPr>
        <w:tblW w:type="auto" w:w="0"/>
        <w:jc w:val="center"/>
        <w:tblLayout w:type="fixed"/>
        <w:tblLook w:firstColumn="1" w:firstRow="1" w:lastColumn="0" w:lastRow="0" w:noHBand="0" w:noVBand="1" w:val="04A0"/>
        <w:tblBorders>
          <w:top w:val="single" w:sz="4" w:space="0" w:color="DCE8DF"/>
          <w:left w:val="single" w:sz="4" w:space="0" w:color="DCE8DF"/>
          <w:bottom w:val="single" w:sz="4" w:space="0" w:color="DCE8DF"/>
          <w:right w:val="single" w:sz="4" w:space="0" w:color="DCE8DF"/>
          <w:insideH w:val="single" w:sz="4" w:space="0" w:color="DCE8DF"/>
          <w:insideV w:val="none"/>
        </w:tblBorders>
      </w:tblPr>
      <w:tblGrid>
        <w:gridCol w:w="3360"/>
        <w:gridCol w:w="3360"/>
        <w:gridCol w:w="3360"/>
      </w:tblGrid>
      <w:tr>
        <w:tc>
          <w:tcPr>
            <w:tcW w:type="dxa" w:w="3168"/>
            <w:shd w:val="clear" w:color="auto" w:fill="E7F5F1"/>
            <w:tcMar>
              <w:top w:w="80" w:type="dxa"/>
              <w:bottom w:w="80" w:type="dxa"/>
              <w:left w:w="120" w:type="dxa"/>
              <w:right w:w="120" w:type="dxa"/>
            </w:tcMar>
          </w:tcPr>
          <w:p>
            <w:pPr>
              <w:spacing w:before="20" w:after="20"/>
            </w:pPr>
            <w:r>
              <w:rPr>
                <w:rFonts w:ascii="Calibri" w:hAnsi="Calibri"/>
                <w:b/>
                <w:color w:val="176B5F"/>
                <w:sz w:val="18"/>
              </w:rPr>
              <w:t>Deliverable / Task Title</w:t>
            </w:r>
          </w:p>
        </w:tc>
        <w:tc>
          <w:tcPr>
            <w:tcW w:type="dxa" w:w="1872"/>
            <w:shd w:val="clear" w:color="auto" w:fill="E7F5F1"/>
            <w:tcMar>
              <w:top w:w="80" w:type="dxa"/>
              <w:bottom w:w="80" w:type="dxa"/>
              <w:left w:w="120" w:type="dxa"/>
              <w:right w:w="120" w:type="dxa"/>
            </w:tcMar>
          </w:tcPr>
          <w:p>
            <w:pPr>
              <w:spacing w:before="20" w:after="20"/>
            </w:pPr>
            <w:r>
              <w:rPr>
                <w:rFonts w:ascii="Calibri" w:hAnsi="Calibri"/>
                <w:b/>
                <w:color w:val="176B5F"/>
                <w:sz w:val="18"/>
              </w:rPr>
              <w:t>Owner</w:t>
            </w:r>
          </w:p>
        </w:tc>
        <w:tc>
          <w:tcPr>
            <w:tcW w:type="dxa" w:w="4320"/>
            <w:shd w:val="clear" w:color="auto" w:fill="E7F5F1"/>
            <w:tcMar>
              <w:top w:w="80" w:type="dxa"/>
              <w:bottom w:w="80" w:type="dxa"/>
              <w:left w:w="120" w:type="dxa"/>
              <w:right w:w="120" w:type="dxa"/>
            </w:tcMar>
          </w:tcPr>
          <w:p>
            <w:pPr>
              <w:spacing w:before="20" w:after="20"/>
            </w:pPr>
            <w:r>
              <w:rPr>
                <w:rFonts w:ascii="Calibri" w:hAnsi="Calibri"/>
                <w:b/>
                <w:color w:val="176B5F"/>
                <w:sz w:val="18"/>
              </w:rPr>
              <w:t>Scope &amp; Done Criteria</w:t>
            </w:r>
          </w:p>
        </w:tc>
      </w:tr>
      <w:tr>
        <w:tc>
          <w:tcPr>
            <w:tcW w:type="dxa" w:w="3168"/>
            <w:shd w:val="clear" w:color="auto" w:fill="FFFFFF"/>
            <w:tcMar>
              <w:top w:w="80" w:type="dxa"/>
              <w:bottom w:w="80" w:type="dxa"/>
              <w:left w:w="120" w:type="dxa"/>
              <w:right w:w="120" w:type="dxa"/>
            </w:tcMar>
          </w:tcPr>
          <w:p>
            <w:pPr>
              <w:spacing w:before="20" w:after="20"/>
            </w:pPr>
            <w:r>
              <w:rPr>
                <w:rFonts w:ascii="Calibri" w:hAnsi="Calibri"/>
                <w:b w:val="0"/>
                <w:color w:val="173B3A"/>
                <w:sz w:val="17"/>
              </w:rPr>
              <w:t>[DEMO] End-to-End Clinical Simulation Rehearsal</w:t>
            </w:r>
          </w:p>
        </w:tc>
        <w:tc>
          <w:tcPr>
            <w:tcW w:type="dxa" w:w="1872"/>
            <w:shd w:val="clear" w:color="auto" w:fill="FFFFFF"/>
            <w:tcMar>
              <w:top w:w="80" w:type="dxa"/>
              <w:bottom w:w="80" w:type="dxa"/>
              <w:left w:w="120" w:type="dxa"/>
              <w:right w:w="120" w:type="dxa"/>
            </w:tcMar>
          </w:tcPr>
          <w:p>
            <w:pPr>
              <w:spacing w:before="20" w:after="20"/>
            </w:pPr>
            <w:r>
              <w:rPr>
                <w:rFonts w:ascii="Calibri" w:hAnsi="Calibri"/>
                <w:b w:val="0"/>
                <w:color w:val="173B3A"/>
                <w:sz w:val="17"/>
              </w:rPr>
              <w:t>All Team Members</w:t>
            </w:r>
          </w:p>
        </w:tc>
        <w:tc>
          <w:tcPr>
            <w:tcW w:type="dxa" w:w="4320"/>
            <w:shd w:val="clear" w:color="auto" w:fill="FFFFFF"/>
            <w:tcMar>
              <w:top w:w="80" w:type="dxa"/>
              <w:bottom w:w="80" w:type="dxa"/>
              <w:left w:w="120" w:type="dxa"/>
              <w:right w:w="120" w:type="dxa"/>
            </w:tcMar>
          </w:tcPr>
          <w:p>
            <w:pPr>
              <w:spacing w:before="20" w:after="20"/>
            </w:pPr>
            <w:r>
              <w:rPr>
                <w:rFonts w:ascii="Calibri" w:hAnsi="Calibri"/>
                <w:b w:val="0"/>
                <w:color w:val="173B3A"/>
                <w:sz w:val="17"/>
              </w:rPr>
              <w:t>Conduct multi-role rehearsals simulating a full morning at KNUST Students' Clinic: 5 book online, 2 arrive as walk-ins, doctors call tokens, SMS fires.</w:t>
            </w:r>
          </w:p>
        </w:tc>
      </w:tr>
      <w:tr>
        <w:tc>
          <w:tcPr>
            <w:tcW w:type="dxa" w:w="3168"/>
            <w:shd w:val="clear" w:color="auto" w:fill="F9FCFA"/>
            <w:tcMar>
              <w:top w:w="80" w:type="dxa"/>
              <w:bottom w:w="80" w:type="dxa"/>
              <w:left w:w="120" w:type="dxa"/>
              <w:right w:w="120" w:type="dxa"/>
            </w:tcMar>
          </w:tcPr>
          <w:p>
            <w:pPr>
              <w:spacing w:before="20" w:after="20"/>
            </w:pPr>
            <w:r>
              <w:rPr>
                <w:rFonts w:ascii="Calibri" w:hAnsi="Calibri"/>
                <w:b w:val="0"/>
                <w:color w:val="173B3A"/>
                <w:sz w:val="17"/>
              </w:rPr>
              <w:t>[DATA] Clinical Impact Analysis &amp; Wait-Time Modeling</w:t>
            </w:r>
          </w:p>
        </w:tc>
        <w:tc>
          <w:tcPr>
            <w:tcW w:type="dxa" w:w="1872"/>
            <w:shd w:val="clear" w:color="auto" w:fill="F9FCFA"/>
            <w:tcMar>
              <w:top w:w="80" w:type="dxa"/>
              <w:bottom w:w="80" w:type="dxa"/>
              <w:left w:w="120" w:type="dxa"/>
              <w:right w:w="120" w:type="dxa"/>
            </w:tcMar>
          </w:tcPr>
          <w:p>
            <w:pPr>
              <w:spacing w:before="20" w:after="20"/>
            </w:pPr>
            <w:r>
              <w:rPr>
                <w:rFonts w:ascii="Calibri" w:hAnsi="Calibri"/>
                <w:b w:val="0"/>
                <w:color w:val="173B3A"/>
                <w:sz w:val="17"/>
              </w:rPr>
              <w:t>Able &amp; Emmanuella</w:t>
            </w:r>
          </w:p>
        </w:tc>
        <w:tc>
          <w:tcPr>
            <w:tcW w:type="dxa" w:w="4320"/>
            <w:shd w:val="clear" w:color="auto" w:fill="F9FCFA"/>
            <w:tcMar>
              <w:top w:w="80" w:type="dxa"/>
              <w:bottom w:w="80" w:type="dxa"/>
              <w:left w:w="120" w:type="dxa"/>
              <w:right w:w="120" w:type="dxa"/>
            </w:tcMar>
          </w:tcPr>
          <w:p>
            <w:pPr>
              <w:spacing w:before="20" w:after="20"/>
            </w:pPr>
            <w:r>
              <w:rPr>
                <w:rFonts w:ascii="Calibri" w:hAnsi="Calibri"/>
                <w:b w:val="0"/>
                <w:color w:val="173B3A"/>
                <w:sz w:val="17"/>
              </w:rPr>
              <w:t>Calculate simulated throughput improvements: model how virtual queuing and time slots reduce peak waiting room crowding by an estimated 65%.</w:t>
            </w:r>
          </w:p>
        </w:tc>
      </w:tr>
      <w:tr>
        <w:tc>
          <w:tcPr>
            <w:tcW w:type="dxa" w:w="3168"/>
            <w:shd w:val="clear" w:color="auto" w:fill="FFFFFF"/>
            <w:tcMar>
              <w:top w:w="80" w:type="dxa"/>
              <w:bottom w:w="80" w:type="dxa"/>
              <w:left w:w="120" w:type="dxa"/>
              <w:right w:w="120" w:type="dxa"/>
            </w:tcMar>
          </w:tcPr>
          <w:p>
            <w:pPr>
              <w:spacing w:before="20" w:after="20"/>
            </w:pPr>
            <w:r>
              <w:rPr>
                <w:rFonts w:ascii="Calibri" w:hAnsi="Calibri"/>
                <w:b w:val="0"/>
                <w:color w:val="173B3A"/>
                <w:sz w:val="17"/>
              </w:rPr>
              <w:t>[SLIDES] Executive Stakeholder Pitch Deck &amp; Video</w:t>
            </w:r>
          </w:p>
        </w:tc>
        <w:tc>
          <w:tcPr>
            <w:tcW w:type="dxa" w:w="1872"/>
            <w:shd w:val="clear" w:color="auto" w:fill="FFFFFF"/>
            <w:tcMar>
              <w:top w:w="80" w:type="dxa"/>
              <w:bottom w:w="80" w:type="dxa"/>
              <w:left w:w="120" w:type="dxa"/>
              <w:right w:w="120" w:type="dxa"/>
            </w:tcMar>
          </w:tcPr>
          <w:p>
            <w:pPr>
              <w:spacing w:before="20" w:after="20"/>
            </w:pPr>
            <w:r>
              <w:rPr>
                <w:rFonts w:ascii="Calibri" w:hAnsi="Calibri"/>
                <w:b w:val="0"/>
                <w:color w:val="173B3A"/>
                <w:sz w:val="17"/>
              </w:rPr>
              <w:t>Raymond &amp; Harry</w:t>
            </w:r>
          </w:p>
        </w:tc>
        <w:tc>
          <w:tcPr>
            <w:tcW w:type="dxa" w:w="4320"/>
            <w:shd w:val="clear" w:color="auto" w:fill="FFFFFF"/>
            <w:tcMar>
              <w:top w:w="80" w:type="dxa"/>
              <w:bottom w:w="80" w:type="dxa"/>
              <w:left w:w="120" w:type="dxa"/>
              <w:right w:w="120" w:type="dxa"/>
            </w:tcMar>
          </w:tcPr>
          <w:p>
            <w:pPr>
              <w:spacing w:before="20" w:after="20"/>
            </w:pPr>
            <w:r>
              <w:rPr>
                <w:rFonts w:ascii="Calibri" w:hAnsi="Calibri"/>
                <w:b w:val="0"/>
                <w:color w:val="173B3A"/>
                <w:sz w:val="17"/>
              </w:rPr>
              <w:t>Produce the final presentation slide deck, architecture diagrams, and a 3-minute high-definition product walkthrough video demonstrating the live system.</w:t>
            </w:r>
          </w:p>
        </w:tc>
      </w:tr>
      <w:tr>
        <w:tc>
          <w:tcPr>
            <w:tcW w:type="dxa" w:w="3168"/>
            <w:shd w:val="clear" w:color="auto" w:fill="F9FCFA"/>
            <w:tcMar>
              <w:top w:w="80" w:type="dxa"/>
              <w:bottom w:w="80" w:type="dxa"/>
              <w:left w:w="120" w:type="dxa"/>
              <w:right w:w="120" w:type="dxa"/>
            </w:tcMar>
          </w:tcPr>
          <w:p>
            <w:pPr>
              <w:spacing w:before="20" w:after="20"/>
            </w:pPr>
            <w:r>
              <w:rPr>
                <w:rFonts w:ascii="Calibri" w:hAnsi="Calibri"/>
                <w:b w:val="0"/>
                <w:color w:val="173B3A"/>
                <w:sz w:val="17"/>
              </w:rPr>
              <w:t>[LEAD] Final Capstone Defence &amp; AmaliTech Handover</w:t>
            </w:r>
          </w:p>
        </w:tc>
        <w:tc>
          <w:tcPr>
            <w:tcW w:type="dxa" w:w="1872"/>
            <w:shd w:val="clear" w:color="auto" w:fill="F9FCFA"/>
            <w:tcMar>
              <w:top w:w="80" w:type="dxa"/>
              <w:bottom w:w="80" w:type="dxa"/>
              <w:left w:w="120" w:type="dxa"/>
              <w:right w:w="120" w:type="dxa"/>
            </w:tcMar>
          </w:tcPr>
          <w:p>
            <w:pPr>
              <w:spacing w:before="20" w:after="20"/>
            </w:pPr>
            <w:r>
              <w:rPr>
                <w:rFonts w:ascii="Calibri" w:hAnsi="Calibri"/>
                <w:b w:val="0"/>
                <w:color w:val="173B3A"/>
                <w:sz w:val="17"/>
              </w:rPr>
              <w:t>Blessing Dogbe</w:t>
            </w:r>
          </w:p>
        </w:tc>
        <w:tc>
          <w:tcPr>
            <w:tcW w:type="dxa" w:w="4320"/>
            <w:shd w:val="clear" w:color="auto" w:fill="F9FCFA"/>
            <w:tcMar>
              <w:top w:w="80" w:type="dxa"/>
              <w:bottom w:w="80" w:type="dxa"/>
              <w:left w:w="120" w:type="dxa"/>
              <w:right w:w="120" w:type="dxa"/>
            </w:tcMar>
          </w:tcPr>
          <w:p>
            <w:pPr>
              <w:spacing w:before="20" w:after="20"/>
            </w:pPr>
            <w:r>
              <w:rPr>
                <w:rFonts w:ascii="Calibri" w:hAnsi="Calibri"/>
                <w:b w:val="0"/>
                <w:color w:val="173B3A"/>
                <w:sz w:val="17"/>
              </w:rPr>
              <w:t>Lead final presentation to AmaliTech CSR evaluators and KNUST clinical stakeholders. Deliver final repository bundle and retrospective insights.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