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C1E" w:rsidRDefault="00000000">
      <w:pPr>
        <w:widowControl/>
        <w:autoSpaceDE w:val="0"/>
        <w:autoSpaceDN w:val="0"/>
        <w:spacing w:before="106" w:line="220" w:lineRule="exact"/>
      </w:pPr>
      <w:r>
        <w:rPr>
          <w:noProof/>
        </w:rPr>
        <w:drawing>
          <wp:anchor distT="0" distB="0" distL="0" distR="0" simplePos="0" relativeHeight="251658240" behindDoc="1" locked="0" layoutInCell="1" allowOverlap="1">
            <wp:simplePos x="0" y="0"/>
            <wp:positionH relativeFrom="page">
              <wp:posOffset>637540</wp:posOffset>
            </wp:positionH>
            <wp:positionV relativeFrom="page">
              <wp:posOffset>7985759</wp:posOffset>
            </wp:positionV>
            <wp:extent cx="6285230" cy="84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59264" behindDoc="1" locked="0" layoutInCell="1" allowOverlap="1">
            <wp:simplePos x="0" y="0"/>
            <wp:positionH relativeFrom="page">
              <wp:posOffset>637540</wp:posOffset>
            </wp:positionH>
            <wp:positionV relativeFrom="page">
              <wp:posOffset>1365250</wp:posOffset>
            </wp:positionV>
            <wp:extent cx="6285230" cy="845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60288" behindDoc="1" locked="0" layoutInCell="1" allowOverlap="1">
            <wp:simplePos x="0" y="0"/>
            <wp:positionH relativeFrom="page">
              <wp:posOffset>637540</wp:posOffset>
            </wp:positionH>
            <wp:positionV relativeFrom="page">
              <wp:posOffset>3220720</wp:posOffset>
            </wp:positionV>
            <wp:extent cx="6285230" cy="845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285230" cy="8459"/>
                    </a:xfrm>
                    <a:prstGeom prst="rect">
                      <a:avLst/>
                    </a:prstGeom>
                  </pic:spPr>
                </pic:pic>
              </a:graphicData>
            </a:graphic>
          </wp:anchor>
        </w:drawing>
      </w:r>
      <w:r>
        <w:rPr>
          <w:noProof/>
        </w:rPr>
        <w:drawing>
          <wp:anchor distT="0" distB="0" distL="0" distR="0" simplePos="0" relativeHeight="251661312" behindDoc="1" locked="0" layoutInCell="1" allowOverlap="1">
            <wp:simplePos x="0" y="0"/>
            <wp:positionH relativeFrom="page">
              <wp:posOffset>637540</wp:posOffset>
            </wp:positionH>
            <wp:positionV relativeFrom="page">
              <wp:posOffset>8910320</wp:posOffset>
            </wp:positionV>
            <wp:extent cx="6285230" cy="845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85230" cy="8459"/>
                    </a:xfrm>
                    <a:prstGeom prst="rect">
                      <a:avLst/>
                    </a:prstGeom>
                  </pic:spPr>
                </pic:pic>
              </a:graphicData>
            </a:graphic>
          </wp:anchor>
        </w:drawing>
      </w:r>
    </w:p>
    <w:p w:rsidR="00E64C1E" w:rsidRDefault="00000000">
      <w:pPr>
        <w:widowControl/>
        <w:autoSpaceDE w:val="0"/>
        <w:autoSpaceDN w:val="0"/>
        <w:spacing w:line="620" w:lineRule="exact"/>
        <w:ind w:right="4608"/>
        <w:jc w:val="right"/>
      </w:pPr>
      <w:r>
        <w:rPr>
          <w:rFonts w:ascii="AdobeHeitiStd-Regular-Identity-" w:eastAsia="AdobeHeitiStd-Regular-Identity-" w:hAnsi="AdobeHeitiStd-Regular-Identity-"/>
          <w:color w:val="000000"/>
          <w:sz w:val="50"/>
        </w:rPr>
        <w:t>彭硕</w:t>
      </w:r>
    </w:p>
    <w:p w:rsidR="00E64C1E" w:rsidRDefault="00000000">
      <w:pPr>
        <w:widowControl/>
        <w:autoSpaceDE w:val="0"/>
        <w:autoSpaceDN w:val="0"/>
        <w:spacing w:before="16" w:line="300" w:lineRule="exact"/>
        <w:ind w:left="1052"/>
        <w:jc w:val="left"/>
      </w:pPr>
      <w:r>
        <w:rPr>
          <w:rFonts w:ascii="VMv5zg1l+LMSans12" w:eastAsia="VMv5zg1l+LMSans12" w:hAnsi="VMv5zg1l+LMSans12"/>
          <w:color w:val="000000"/>
          <w:sz w:val="24"/>
        </w:rPr>
        <w:t>(+86)173-3774-5286·shuopeng_hust@qq.com·ai</w:t>
      </w:r>
      <w:r>
        <w:rPr>
          <w:rFonts w:ascii="AdobeHeitiStd-Regular-Identity-" w:eastAsia="AdobeHeitiStd-Regular-Identity-" w:hAnsi="AdobeHeitiStd-Regular-Identity-"/>
          <w:color w:val="000000"/>
          <w:sz w:val="24"/>
        </w:rPr>
        <w:t>应用开发工程师</w:t>
      </w:r>
      <w:r>
        <w:rPr>
          <w:rFonts w:ascii="VMv5zg1l+LMSans12" w:eastAsia="VMv5zg1l+LMSans12" w:hAnsi="VMv5zg1l+LMSans12"/>
          <w:color w:val="000000"/>
          <w:sz w:val="24"/>
        </w:rPr>
        <w:t>·</w:t>
      </w:r>
    </w:p>
    <w:p w:rsidR="00E64C1E" w:rsidRDefault="00000000">
      <w:pPr>
        <w:widowControl/>
        <w:autoSpaceDE w:val="0"/>
        <w:autoSpaceDN w:val="0"/>
        <w:spacing w:before="180" w:line="358" w:lineRule="exact"/>
        <w:ind w:left="4"/>
        <w:jc w:val="left"/>
      </w:pPr>
      <w:r>
        <w:rPr>
          <w:rFonts w:ascii="AdobeHeitiStd-Regular-Identity-" w:eastAsia="AdobeHeitiStd-Regular-Identity-" w:hAnsi="AdobeHeitiStd-Regular-Identity-"/>
          <w:color w:val="000000"/>
          <w:w w:val="98"/>
          <w:sz w:val="29"/>
        </w:rPr>
        <w:t>个人总结</w:t>
      </w:r>
    </w:p>
    <w:p w:rsidR="00E64C1E" w:rsidRDefault="00000000">
      <w:pPr>
        <w:widowControl/>
        <w:autoSpaceDE w:val="0"/>
        <w:autoSpaceDN w:val="0"/>
        <w:spacing w:before="104" w:line="272" w:lineRule="exact"/>
        <w:ind w:left="4"/>
        <w:jc w:val="left"/>
      </w:pPr>
      <w:r>
        <w:rPr>
          <w:rFonts w:ascii="AdobeSongStd-Light-Identity-H" w:eastAsia="AdobeSongStd-Light-Identity-H" w:hAnsi="AdobeSongStd-Light-Identity-H"/>
          <w:color w:val="000000"/>
          <w:sz w:val="22"/>
        </w:rPr>
        <w:t>本人在校成绩优秀、乐观向上，工作负责、自我驱动力强、热爱尝试新事物，对新知识新技术学习能力强，能快速上手。认同</w:t>
      </w:r>
      <w:r>
        <w:rPr>
          <w:rFonts w:ascii="MyHVUr9R+TeXGyreTermes" w:eastAsia="MyHVUr9R+TeXGyreTermes" w:hAnsi="MyHVUr9R+TeXGyreTermes"/>
          <w:color w:val="000000"/>
          <w:sz w:val="22"/>
        </w:rPr>
        <w:t>ai</w:t>
      </w:r>
      <w:r>
        <w:rPr>
          <w:rFonts w:ascii="AdobeSongStd-Light-Identity-H" w:eastAsia="AdobeSongStd-Light-Identity-H" w:hAnsi="AdobeSongStd-Light-Identity-H"/>
          <w:color w:val="000000"/>
          <w:sz w:val="22"/>
        </w:rPr>
        <w:t>对于提高应用开发的效率与功能上限有重要作用。此外，我还富有工作激情，乐业敬业</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具有良好的组织能力，团队协作精神。</w:t>
      </w:r>
    </w:p>
    <w:p w:rsidR="00E64C1E" w:rsidRDefault="00000000">
      <w:pPr>
        <w:widowControl/>
        <w:autoSpaceDE w:val="0"/>
        <w:autoSpaceDN w:val="0"/>
        <w:spacing w:before="124" w:after="26" w:line="358" w:lineRule="exact"/>
        <w:ind w:left="4"/>
        <w:jc w:val="left"/>
      </w:pPr>
      <w:r>
        <w:rPr>
          <w:rFonts w:ascii="AdobeHeitiStd-Regular-Identity-" w:eastAsia="AdobeHeitiStd-Regular-Identity-" w:hAnsi="AdobeHeitiStd-Regular-Identity-"/>
          <w:color w:val="000000"/>
          <w:w w:val="98"/>
          <w:sz w:val="29"/>
        </w:rPr>
        <w:t>教育背景</w:t>
      </w:r>
    </w:p>
    <w:tbl>
      <w:tblPr>
        <w:tblW w:w="0" w:type="auto"/>
        <w:tblLayout w:type="fixed"/>
        <w:tblLook w:val="04A0" w:firstRow="1" w:lastRow="0" w:firstColumn="1" w:lastColumn="0" w:noHBand="0" w:noVBand="1"/>
      </w:tblPr>
      <w:tblGrid>
        <w:gridCol w:w="5976"/>
        <w:gridCol w:w="3922"/>
      </w:tblGrid>
      <w:tr w:rsidR="00E64C1E">
        <w:trPr>
          <w:trHeight w:hRule="exact" w:val="394"/>
        </w:trPr>
        <w:tc>
          <w:tcPr>
            <w:tcW w:w="5976" w:type="dxa"/>
            <w:tcBorders>
              <w:top w:val="single" w:sz="3" w:space="0" w:color="000000"/>
            </w:tcBorders>
            <w:tcMar>
              <w:left w:w="0" w:type="dxa"/>
              <w:right w:w="0" w:type="dxa"/>
            </w:tcMar>
          </w:tcPr>
          <w:p w:rsidR="00E64C1E" w:rsidRDefault="00000000">
            <w:pPr>
              <w:widowControl/>
              <w:autoSpaceDE w:val="0"/>
              <w:autoSpaceDN w:val="0"/>
              <w:spacing w:before="66" w:line="304" w:lineRule="exact"/>
              <w:ind w:left="4"/>
              <w:jc w:val="left"/>
            </w:pPr>
            <w:r>
              <w:rPr>
                <w:rFonts w:ascii="AdobeHeitiStd-Regular-Identity-" w:eastAsia="AdobeHeitiStd-Regular-Identity-" w:hAnsi="AdobeHeitiStd-Regular-Identity-"/>
                <w:color w:val="000000"/>
                <w:sz w:val="24"/>
              </w:rPr>
              <w:t>厦门大学</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网络空间安全</w:t>
            </w:r>
            <w:r>
              <w:rPr>
                <w:rFonts w:ascii="MyHVUr9R+TeXGyreTermes" w:eastAsia="MyHVUr9R+TeXGyreTermes" w:hAnsi="MyHVUr9R+TeXGyreTermes"/>
                <w:color w:val="000000"/>
                <w:sz w:val="24"/>
              </w:rPr>
              <w:t>,</w:t>
            </w:r>
            <w:r>
              <w:rPr>
                <w:rFonts w:ascii="AdobeKaitiStd-Regular-Identity-" w:eastAsia="AdobeKaitiStd-Regular-Identity-" w:hAnsi="AdobeKaitiStd-Regular-Identity-"/>
                <w:color w:val="000000"/>
                <w:sz w:val="24"/>
              </w:rPr>
              <w:t>工学学士</w:t>
            </w:r>
          </w:p>
        </w:tc>
        <w:tc>
          <w:tcPr>
            <w:tcW w:w="3922" w:type="dxa"/>
            <w:tcBorders>
              <w:top w:val="single" w:sz="3" w:space="0" w:color="000000"/>
            </w:tcBorders>
            <w:tcMar>
              <w:left w:w="0" w:type="dxa"/>
              <w:right w:w="0" w:type="dxa"/>
            </w:tcMar>
          </w:tcPr>
          <w:p w:rsidR="00E64C1E" w:rsidRDefault="00000000">
            <w:pPr>
              <w:widowControl/>
              <w:autoSpaceDE w:val="0"/>
              <w:autoSpaceDN w:val="0"/>
              <w:spacing w:before="82" w:line="274" w:lineRule="exact"/>
              <w:ind w:right="4"/>
              <w:jc w:val="right"/>
            </w:pPr>
            <w:r>
              <w:rPr>
                <w:rFonts w:ascii="MyHVUr9R+TeXGyreTermes" w:eastAsia="MyHVUr9R+TeXGyreTermes" w:hAnsi="MyHVUr9R+TeXGyreTermes"/>
                <w:color w:val="000000"/>
                <w:sz w:val="24"/>
              </w:rPr>
              <w:t>2020.9-2024.6</w:t>
            </w:r>
          </w:p>
        </w:tc>
      </w:tr>
    </w:tbl>
    <w:p w:rsidR="00E64C1E" w:rsidRDefault="00000000">
      <w:pPr>
        <w:widowControl/>
        <w:autoSpaceDE w:val="0"/>
        <w:autoSpaceDN w:val="0"/>
        <w:spacing w:before="18" w:line="272" w:lineRule="exact"/>
        <w:ind w:left="58"/>
        <w:jc w:val="left"/>
      </w:pPr>
      <w:r>
        <w:rPr>
          <w:rFonts w:ascii="AdobeHeitiStd-Regular-Identity-" w:eastAsia="AdobeHeitiStd-Regular-Identity-" w:hAnsi="AdobeHeitiStd-Regular-Identity-"/>
          <w:color w:val="000000"/>
          <w:sz w:val="22"/>
        </w:rPr>
        <w:t>排名</w:t>
      </w:r>
      <w:r>
        <w:rPr>
          <w:rFonts w:ascii="yZToyvEy+TeXGyreTermes" w:eastAsia="yZToyvEy+TeXGyreTermes" w:hAnsi="yZToyvEy+TeXGyreTermes"/>
          <w:color w:val="000000"/>
          <w:sz w:val="22"/>
        </w:rPr>
        <w:t>1/44</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国家奖学金</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优秀三好学生</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优秀毕业生</w:t>
      </w:r>
    </w:p>
    <w:p w:rsidR="00E64C1E" w:rsidRDefault="00E64C1E">
      <w:pPr>
        <w:sectPr w:rsidR="00E64C1E">
          <w:pgSz w:w="11906" w:h="17238"/>
          <w:pgMar w:top="324" w:right="850" w:bottom="938" w:left="1004" w:header="720" w:footer="720" w:gutter="0"/>
          <w:cols w:space="720" w:equalWidth="0">
            <w:col w:w="10052" w:space="0"/>
          </w:cols>
          <w:docGrid w:linePitch="360"/>
        </w:sectPr>
      </w:pPr>
    </w:p>
    <w:p w:rsidR="00E64C1E" w:rsidRDefault="00000000">
      <w:pPr>
        <w:widowControl/>
        <w:autoSpaceDE w:val="0"/>
        <w:autoSpaceDN w:val="0"/>
        <w:spacing w:before="80" w:line="302" w:lineRule="exact"/>
        <w:ind w:left="4"/>
        <w:jc w:val="left"/>
      </w:pPr>
      <w:r>
        <w:rPr>
          <w:rFonts w:ascii="AdobeHeitiStd-Regular-Identity-" w:eastAsia="AdobeHeitiStd-Regular-Identity-" w:hAnsi="AdobeHeitiStd-Regular-Identity-"/>
          <w:color w:val="000000"/>
          <w:sz w:val="24"/>
        </w:rPr>
        <w:t>华中科技大学</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网络空间安全</w:t>
      </w:r>
      <w:r>
        <w:rPr>
          <w:rFonts w:ascii="MyHVUr9R+TeXGyreTermes" w:eastAsia="MyHVUr9R+TeXGyreTermes" w:hAnsi="MyHVUr9R+TeXGyreTermes"/>
          <w:color w:val="000000"/>
          <w:sz w:val="24"/>
        </w:rPr>
        <w:t>,</w:t>
      </w:r>
      <w:r>
        <w:rPr>
          <w:rFonts w:ascii="AdobeKaitiStd-Regular-Identity-" w:eastAsia="AdobeKaitiStd-Regular-Identity-" w:hAnsi="AdobeKaitiStd-Regular-Identity-"/>
          <w:color w:val="000000"/>
          <w:sz w:val="24"/>
        </w:rPr>
        <w:t>在读硕士研究生</w:t>
      </w:r>
    </w:p>
    <w:p w:rsidR="00E64C1E" w:rsidRDefault="00000000">
      <w:pPr>
        <w:widowControl/>
        <w:autoSpaceDE w:val="0"/>
        <w:autoSpaceDN w:val="0"/>
        <w:spacing w:before="64" w:line="358" w:lineRule="exact"/>
        <w:ind w:left="4"/>
        <w:jc w:val="left"/>
      </w:pPr>
      <w:r>
        <w:rPr>
          <w:rFonts w:ascii="AdobeHeitiStd-Regular-Identity-" w:eastAsia="AdobeHeitiStd-Regular-Identity-" w:hAnsi="AdobeHeitiStd-Regular-Identity-"/>
          <w:color w:val="000000"/>
          <w:w w:val="98"/>
          <w:sz w:val="29"/>
        </w:rPr>
        <w:t>技术能力</w:t>
      </w:r>
    </w:p>
    <w:p w:rsidR="00E64C1E" w:rsidRDefault="00000000">
      <w:pPr>
        <w:widowControl/>
        <w:autoSpaceDE w:val="0"/>
        <w:autoSpaceDN w:val="0"/>
        <w:spacing w:before="79" w:line="1" w:lineRule="exact"/>
      </w:pPr>
      <w:r>
        <w:br w:type="column"/>
      </w:r>
    </w:p>
    <w:p w:rsidR="00E64C1E" w:rsidRDefault="00000000">
      <w:pPr>
        <w:widowControl/>
        <w:autoSpaceDE w:val="0"/>
        <w:autoSpaceDN w:val="0"/>
        <w:spacing w:before="14" w:line="282" w:lineRule="exact"/>
        <w:ind w:right="158"/>
        <w:jc w:val="right"/>
      </w:pPr>
      <w:r>
        <w:rPr>
          <w:rFonts w:ascii="MyHVUr9R+TeXGyreTermes" w:eastAsia="MyHVUr9R+TeXGyreTermes" w:hAnsi="MyHVUr9R+TeXGyreTermes"/>
          <w:color w:val="000000"/>
          <w:sz w:val="24"/>
        </w:rPr>
        <w:t>2024.9-</w:t>
      </w:r>
      <w:r>
        <w:rPr>
          <w:rFonts w:ascii="AdobeSongStd-Light-Identity-H" w:eastAsia="AdobeSongStd-Light-Identity-H" w:hAnsi="AdobeSongStd-Light-Identity-H"/>
          <w:color w:val="000000"/>
          <w:sz w:val="24"/>
        </w:rPr>
        <w:t>至今</w:t>
      </w:r>
    </w:p>
    <w:p w:rsidR="00E64C1E" w:rsidRDefault="00E64C1E">
      <w:pPr>
        <w:sectPr w:rsidR="00E64C1E">
          <w:type w:val="continuous"/>
          <w:pgSz w:w="11906" w:h="17238"/>
          <w:pgMar w:top="324" w:right="850" w:bottom="938" w:left="1004" w:header="720" w:footer="720" w:gutter="0"/>
          <w:cols w:num="2" w:space="720" w:equalWidth="0">
            <w:col w:w="7426" w:space="0"/>
            <w:col w:w="2625" w:space="0"/>
          </w:cols>
          <w:docGrid w:linePitch="360"/>
        </w:sectPr>
      </w:pPr>
    </w:p>
    <w:p w:rsidR="00E64C1E" w:rsidRDefault="00000000">
      <w:pPr>
        <w:widowControl/>
        <w:autoSpaceDE w:val="0"/>
        <w:autoSpaceDN w:val="0"/>
        <w:spacing w:before="104" w:line="274"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编程语言</w:t>
      </w:r>
      <w:r>
        <w:rPr>
          <w:rFonts w:ascii="MyHVUr9R+TeXGyreTermes" w:eastAsia="MyHVUr9R+TeXGyreTermes" w:hAnsi="MyHVUr9R+TeXGyreTermes"/>
          <w:color w:val="000000"/>
          <w:sz w:val="22"/>
        </w:rPr>
        <w:t>:Python,C/C++,java,SQL,JavaScript,HTML/CSS</w:t>
      </w:r>
    </w:p>
    <w:p w:rsidR="00E64C1E" w:rsidRDefault="00000000">
      <w:pPr>
        <w:widowControl/>
        <w:autoSpaceDE w:val="0"/>
        <w:autoSpaceDN w:val="0"/>
        <w:spacing w:before="18" w:line="272"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操作系统</w:t>
      </w:r>
      <w:r>
        <w:rPr>
          <w:rFonts w:ascii="yZToyvEy+TeXGyreTermes" w:eastAsia="yZToyvEy+TeXGyreTermes" w:hAnsi="yZToyvEy+TeXGyreTermes"/>
          <w:color w:val="000000"/>
          <w:sz w:val="22"/>
        </w:rPr>
        <w:t>,</w:t>
      </w:r>
      <w:r>
        <w:rPr>
          <w:rFonts w:ascii="AdobeHeitiStd-Regular-Identity-" w:eastAsia="AdobeHeitiStd-Regular-Identity-" w:hAnsi="AdobeHeitiStd-Regular-Identity-"/>
          <w:color w:val="000000"/>
          <w:sz w:val="22"/>
        </w:rPr>
        <w:t>数据库与工程构建</w:t>
      </w:r>
      <w:r>
        <w:rPr>
          <w:rFonts w:ascii="MyHVUr9R+TeXGyreTermes" w:eastAsia="MyHVUr9R+TeXGyreTermes" w:hAnsi="MyHVUr9R+TeXGyreTermes"/>
          <w:color w:val="000000"/>
          <w:sz w:val="22"/>
        </w:rPr>
        <w:t>:Linux</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MySQL</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Git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docker</w:t>
      </w:r>
    </w:p>
    <w:p w:rsidR="00E64C1E" w:rsidRDefault="00000000">
      <w:pPr>
        <w:widowControl/>
        <w:autoSpaceDE w:val="0"/>
        <w:autoSpaceDN w:val="0"/>
        <w:spacing w:before="18" w:line="272" w:lineRule="exact"/>
        <w:ind w:left="178"/>
        <w:jc w:val="left"/>
      </w:pPr>
      <w:r>
        <w:rPr>
          <w:rFonts w:ascii="MyHVUr9R+TeXGyreTermes" w:eastAsia="MyHVUr9R+TeXGyreTermes" w:hAnsi="MyHVUr9R+TeXGyreTermes"/>
          <w:color w:val="000000"/>
          <w:sz w:val="22"/>
        </w:rPr>
        <w:t>•</w:t>
      </w:r>
      <w:r>
        <w:rPr>
          <w:rFonts w:ascii="yZToyvEy+TeXGyreTermes" w:eastAsia="yZToyvEy+TeXGyreTermes" w:hAnsi="yZToyvEy+TeXGyreTermes"/>
          <w:color w:val="000000"/>
          <w:sz w:val="22"/>
        </w:rPr>
        <w:t>web</w:t>
      </w:r>
      <w:r>
        <w:rPr>
          <w:rFonts w:ascii="AdobeHeitiStd-Regular-Identity-" w:eastAsia="AdobeHeitiStd-Regular-Identity-" w:hAnsi="AdobeHeitiStd-Regular-Identity-"/>
          <w:color w:val="000000"/>
          <w:sz w:val="22"/>
        </w:rPr>
        <w:t>应用框架</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SpringBoot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Vue</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React</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Express</w:t>
      </w:r>
      <w:r>
        <w:rPr>
          <w:rFonts w:ascii="AdobeSongStd-Light-Identity-H" w:eastAsia="AdobeSongStd-Light-Identity-H" w:hAnsi="AdobeSongStd-Light-Identity-H"/>
          <w:color w:val="000000"/>
          <w:sz w:val="22"/>
        </w:rPr>
        <w:t>，</w:t>
      </w:r>
      <w:r>
        <w:rPr>
          <w:rFonts w:ascii="MyHVUr9R+TeXGyreTermes" w:eastAsia="MyHVUr9R+TeXGyreTermes" w:hAnsi="MyHVUr9R+TeXGyreTermes"/>
          <w:color w:val="000000"/>
          <w:sz w:val="22"/>
        </w:rPr>
        <w:t>Fastapi</w:t>
      </w:r>
    </w:p>
    <w:p w:rsidR="00E64C1E" w:rsidRDefault="00000000">
      <w:pPr>
        <w:widowControl/>
        <w:autoSpaceDE w:val="0"/>
        <w:autoSpaceDN w:val="0"/>
        <w:spacing w:before="18" w:line="274" w:lineRule="exact"/>
        <w:ind w:left="178"/>
        <w:jc w:val="left"/>
      </w:pPr>
      <w:r>
        <w:rPr>
          <w:rFonts w:ascii="MyHVUr9R+TeXGyreTermes" w:eastAsia="MyHVUr9R+TeXGyreTermes" w:hAnsi="MyHVUr9R+TeXGyreTermes"/>
          <w:color w:val="000000"/>
          <w:sz w:val="22"/>
        </w:rPr>
        <w:t>•</w:t>
      </w:r>
      <w:r>
        <w:rPr>
          <w:rFonts w:ascii="AdobeHeitiStd-Regular-Identity-" w:eastAsia="AdobeHeitiStd-Regular-Identity-" w:hAnsi="AdobeHeitiStd-Regular-Identity-"/>
          <w:color w:val="000000"/>
          <w:sz w:val="22"/>
        </w:rPr>
        <w:t>英语</w:t>
      </w:r>
      <w:r>
        <w:rPr>
          <w:rFonts w:ascii="MyHVUr9R+TeXGyreTermes" w:eastAsia="MyHVUr9R+TeXGyreTermes" w:hAnsi="MyHVUr9R+TeXGyreTermes"/>
          <w:color w:val="000000"/>
          <w:sz w:val="22"/>
        </w:rPr>
        <w:t>:CET4:557,CET6:493</w:t>
      </w:r>
    </w:p>
    <w:p w:rsidR="00E64C1E" w:rsidRDefault="00000000">
      <w:pPr>
        <w:widowControl/>
        <w:autoSpaceDE w:val="0"/>
        <w:autoSpaceDN w:val="0"/>
        <w:spacing w:before="132" w:after="26" w:line="360" w:lineRule="exact"/>
        <w:ind w:left="4"/>
        <w:jc w:val="left"/>
      </w:pPr>
      <w:r>
        <w:rPr>
          <w:rFonts w:ascii="AdobeHeitiStd-Regular-Identity-" w:eastAsia="AdobeHeitiStd-Regular-Identity-" w:hAnsi="AdobeHeitiStd-Regular-Identity-"/>
          <w:color w:val="000000"/>
          <w:w w:val="98"/>
          <w:sz w:val="29"/>
        </w:rPr>
        <w:t>项目经历</w:t>
      </w:r>
    </w:p>
    <w:tbl>
      <w:tblPr>
        <w:tblW w:w="0" w:type="auto"/>
        <w:tblLayout w:type="fixed"/>
        <w:tblLook w:val="04A0" w:firstRow="1" w:lastRow="0" w:firstColumn="1" w:lastColumn="0" w:noHBand="0" w:noVBand="1"/>
      </w:tblPr>
      <w:tblGrid>
        <w:gridCol w:w="6476"/>
        <w:gridCol w:w="3422"/>
      </w:tblGrid>
      <w:tr w:rsidR="00E64C1E">
        <w:trPr>
          <w:trHeight w:hRule="exact" w:val="412"/>
        </w:trPr>
        <w:tc>
          <w:tcPr>
            <w:tcW w:w="6476" w:type="dxa"/>
            <w:tcBorders>
              <w:top w:val="single" w:sz="3" w:space="0" w:color="000000"/>
            </w:tcBorders>
            <w:tcMar>
              <w:left w:w="0" w:type="dxa"/>
              <w:right w:w="0" w:type="dxa"/>
            </w:tcMar>
          </w:tcPr>
          <w:p w:rsidR="00E64C1E" w:rsidRDefault="00000000">
            <w:pPr>
              <w:widowControl/>
              <w:autoSpaceDE w:val="0"/>
              <w:autoSpaceDN w:val="0"/>
              <w:spacing w:before="72" w:line="300" w:lineRule="exact"/>
              <w:ind w:left="4"/>
              <w:jc w:val="left"/>
            </w:pPr>
            <w:r>
              <w:rPr>
                <w:rFonts w:ascii="AdobeHeitiStd-Regular-Identity-" w:eastAsia="AdobeHeitiStd-Regular-Identity-" w:hAnsi="AdobeHeitiStd-Regular-Identity-"/>
                <w:color w:val="000000"/>
                <w:sz w:val="24"/>
              </w:rPr>
              <w:t>华为</w:t>
            </w:r>
            <w:r>
              <w:rPr>
                <w:rFonts w:ascii="yZToyvEy+TeXGyreTermes" w:eastAsia="yZToyvEy+TeXGyreTermes" w:hAnsi="yZToyvEy+TeXGyreTermes"/>
                <w:color w:val="000000"/>
                <w:sz w:val="24"/>
              </w:rPr>
              <w:t>|</w:t>
            </w:r>
            <w:r>
              <w:rPr>
                <w:rFonts w:ascii="AdobeHeitiStd-Regular-Identity-" w:eastAsia="AdobeHeitiStd-Regular-Identity-" w:hAnsi="AdobeHeitiStd-Regular-Identity-"/>
                <w:color w:val="000000"/>
                <w:sz w:val="24"/>
              </w:rPr>
              <w:t>校企合作项目</w:t>
            </w:r>
            <w:r>
              <w:rPr>
                <w:rFonts w:ascii="MyHVUr9R+TeXGyreTermes" w:eastAsia="MyHVUr9R+TeXGyreTermes" w:hAnsi="MyHVUr9R+TeXGyreTermes"/>
                <w:color w:val="000000"/>
                <w:sz w:val="24"/>
              </w:rPr>
              <w:t>,WebAssembly</w:t>
            </w:r>
            <w:r>
              <w:rPr>
                <w:rFonts w:ascii="AdobeSongStd-Light-Identity-H" w:eastAsia="AdobeSongStd-Light-Identity-H" w:hAnsi="AdobeSongStd-Light-Identity-H"/>
                <w:color w:val="000000"/>
                <w:sz w:val="24"/>
              </w:rPr>
              <w:t>性能优化</w:t>
            </w:r>
          </w:p>
        </w:tc>
        <w:tc>
          <w:tcPr>
            <w:tcW w:w="3422" w:type="dxa"/>
            <w:tcBorders>
              <w:top w:val="single" w:sz="3" w:space="0" w:color="000000"/>
            </w:tcBorders>
            <w:tcMar>
              <w:left w:w="0" w:type="dxa"/>
              <w:right w:w="0" w:type="dxa"/>
            </w:tcMar>
          </w:tcPr>
          <w:p w:rsidR="00E64C1E" w:rsidRDefault="00000000">
            <w:pPr>
              <w:widowControl/>
              <w:autoSpaceDE w:val="0"/>
              <w:autoSpaceDN w:val="0"/>
              <w:spacing w:before="84" w:line="274" w:lineRule="exact"/>
              <w:ind w:right="4"/>
              <w:jc w:val="right"/>
            </w:pPr>
            <w:r>
              <w:rPr>
                <w:rFonts w:ascii="MyHVUr9R+TeXGyreTermes" w:eastAsia="MyHVUr9R+TeXGyreTermes" w:hAnsi="MyHVUr9R+TeXGyreTermes"/>
                <w:color w:val="000000"/>
                <w:sz w:val="24"/>
              </w:rPr>
              <w:t>2024.11-2025.6</w:t>
            </w:r>
          </w:p>
        </w:tc>
      </w:tr>
    </w:tbl>
    <w:p w:rsidR="00E64C1E" w:rsidRDefault="00000000">
      <w:pPr>
        <w:widowControl/>
        <w:autoSpaceDE w:val="0"/>
        <w:autoSpaceDN w:val="0"/>
        <w:spacing w:before="16" w:line="272"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我们提出了一种离线的、硬件无关的、保障安全为前提的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运行时性能提升方法。该方法创新性地引入混合执行器、安全分析器、静态重写框架，将分析处理后的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二进制交由后端的</w:t>
      </w:r>
      <w:r>
        <w:rPr>
          <w:rFonts w:ascii="MyHVUr9R+TeXGyreTermes" w:eastAsia="MyHVUr9R+TeXGyreTermes" w:hAnsi="MyHVUr9R+TeXGyreTermes"/>
          <w:color w:val="000000"/>
          <w:sz w:val="22"/>
        </w:rPr>
        <w:t>WebAssembly</w:t>
      </w:r>
      <w:r>
        <w:rPr>
          <w:rFonts w:ascii="AdobeSongStd-Light-Identity-H" w:eastAsia="AdobeSongStd-Light-Identity-H" w:hAnsi="AdobeSongStd-Light-Identity-H"/>
          <w:color w:val="000000"/>
          <w:sz w:val="22"/>
        </w:rPr>
        <w:t>运行时，执行过程将跳过所有非必要的动态检查，在保障安全的情况下尽可能提升执行效率。</w:t>
      </w:r>
    </w:p>
    <w:p w:rsidR="00E64C1E" w:rsidRDefault="00000000">
      <w:pPr>
        <w:widowControl/>
        <w:tabs>
          <w:tab w:val="left" w:pos="362"/>
        </w:tabs>
        <w:autoSpaceDE w:val="0"/>
        <w:autoSpaceDN w:val="0"/>
        <w:spacing w:line="270" w:lineRule="exact"/>
        <w:ind w:left="178" w:right="144"/>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我独立负责混合执行器、安全分析器开发，实现了控制流解析器、提取每条可行路径的约束信息以及</w:t>
      </w:r>
      <w:r>
        <w:tab/>
      </w:r>
      <w:r>
        <w:rPr>
          <w:rFonts w:ascii="AdobeSongStd-Light-Identity-H" w:eastAsia="AdobeSongStd-Light-Identity-H" w:hAnsi="AdobeSongStd-Light-Identity-H"/>
          <w:color w:val="000000"/>
          <w:sz w:val="22"/>
        </w:rPr>
        <w:t>变量之间的数据流依赖关系、完成了内存安全、除法安全以及类型转换安全检查。</w:t>
      </w:r>
    </w:p>
    <w:p w:rsidR="00E64C1E" w:rsidRDefault="00000000">
      <w:pPr>
        <w:widowControl/>
        <w:tabs>
          <w:tab w:val="left" w:pos="362"/>
        </w:tabs>
        <w:autoSpaceDE w:val="0"/>
        <w:autoSpaceDN w:val="0"/>
        <w:spacing w:line="272"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该方法在现实世界真实用例与业界经典</w:t>
      </w:r>
      <w:r>
        <w:rPr>
          <w:rFonts w:ascii="MyHVUr9R+TeXGyreTermes" w:eastAsia="MyHVUr9R+TeXGyreTermes" w:hAnsi="MyHVUr9R+TeXGyreTermes"/>
          <w:color w:val="000000"/>
          <w:sz w:val="22"/>
        </w:rPr>
        <w:t>benchmark</w:t>
      </w:r>
      <w:r>
        <w:rPr>
          <w:rFonts w:ascii="AdobeSongStd-Light-Identity-H" w:eastAsia="AdobeSongStd-Light-Identity-H" w:hAnsi="AdobeSongStd-Light-Identity-H"/>
          <w:color w:val="000000"/>
          <w:sz w:val="22"/>
        </w:rPr>
        <w:t>上进行了测试，平均获得了</w:t>
      </w:r>
      <w:r>
        <w:rPr>
          <w:rFonts w:ascii="MyHVUr9R+TeXGyreTermes" w:eastAsia="MyHVUr9R+TeXGyreTermes" w:hAnsi="MyHVUr9R+TeXGyreTermes"/>
          <w:color w:val="000000"/>
          <w:sz w:val="22"/>
        </w:rPr>
        <w:t>12.95%</w:t>
      </w:r>
      <w:r>
        <w:rPr>
          <w:rFonts w:ascii="AdobeSongStd-Light-Identity-H" w:eastAsia="AdobeSongStd-Light-Identity-H" w:hAnsi="AdobeSongStd-Light-Identity-H"/>
          <w:color w:val="000000"/>
          <w:sz w:val="22"/>
        </w:rPr>
        <w:t>的性能提升。</w:t>
      </w:r>
      <w:r>
        <w:tab/>
      </w:r>
      <w:r>
        <w:rPr>
          <w:rFonts w:ascii="AdobeSongStd-Light-Identity-H" w:eastAsia="AdobeSongStd-Light-Identity-H" w:hAnsi="AdobeSongStd-Light-Identity-H"/>
          <w:color w:val="000000"/>
          <w:sz w:val="22"/>
        </w:rPr>
        <w:t>该项目已经通过评审，正在进行专利和论文的撰写。</w:t>
      </w:r>
    </w:p>
    <w:p w:rsidR="00E64C1E" w:rsidRDefault="00000000">
      <w:pPr>
        <w:widowControl/>
        <w:tabs>
          <w:tab w:val="left" w:pos="8380"/>
        </w:tabs>
        <w:autoSpaceDE w:val="0"/>
        <w:autoSpaceDN w:val="0"/>
        <w:spacing w:before="106" w:line="298" w:lineRule="exact"/>
        <w:ind w:left="4"/>
        <w:jc w:val="left"/>
      </w:pPr>
      <w:r>
        <w:rPr>
          <w:rFonts w:ascii="AdobeHeitiStd-Regular-Identity-" w:eastAsia="AdobeHeitiStd-Regular-Identity-" w:hAnsi="AdobeHeitiStd-Regular-Identity-"/>
          <w:color w:val="000000"/>
          <w:sz w:val="24"/>
        </w:rPr>
        <w:t>虹服</w:t>
      </w:r>
      <w:r>
        <w:rPr>
          <w:rFonts w:ascii="yZToyvEy+TeXGyreTermes" w:eastAsia="yZToyvEy+TeXGyreTermes" w:hAnsi="yZToyvEy+TeXGyreTermes"/>
          <w:color w:val="000000"/>
          <w:sz w:val="24"/>
        </w:rPr>
        <w:t>|</w:t>
      </w:r>
      <w:r>
        <w:rPr>
          <w:rFonts w:ascii="AdobeHeitiStd-Regular-Identity-" w:eastAsia="AdobeHeitiStd-Regular-Identity-" w:hAnsi="AdobeHeitiStd-Regular-Identity-"/>
          <w:color w:val="000000"/>
          <w:sz w:val="24"/>
        </w:rPr>
        <w:t>校企合作项目</w:t>
      </w:r>
      <w:r>
        <w:rPr>
          <w:rFonts w:ascii="MyHVUr9R+TeXGyreTermes" w:eastAsia="MyHVUr9R+TeXGyreTermes" w:hAnsi="MyHVUr9R+TeXGyreTermes"/>
          <w:color w:val="000000"/>
          <w:sz w:val="24"/>
        </w:rPr>
        <w:t>,</w:t>
      </w:r>
      <w:r>
        <w:rPr>
          <w:rFonts w:ascii="AdobeSongStd-Light-Identity-H" w:eastAsia="AdobeSongStd-Light-Identity-H" w:hAnsi="AdobeSongStd-Light-Identity-H"/>
          <w:color w:val="000000"/>
          <w:sz w:val="24"/>
        </w:rPr>
        <w:t>自动化渗透测试</w:t>
      </w:r>
      <w:r>
        <w:rPr>
          <w:rFonts w:ascii="MyHVUr9R+TeXGyreTermes" w:eastAsia="MyHVUr9R+TeXGyreTermes" w:hAnsi="MyHVUr9R+TeXGyreTermes"/>
          <w:color w:val="000000"/>
          <w:sz w:val="24"/>
        </w:rPr>
        <w:t>agent</w:t>
      </w:r>
      <w:r>
        <w:rPr>
          <w:rFonts w:ascii="AdobeSongStd-Light-Identity-H" w:eastAsia="AdobeSongStd-Light-Identity-H" w:hAnsi="AdobeSongStd-Light-Identity-H"/>
          <w:color w:val="000000"/>
          <w:sz w:val="24"/>
        </w:rPr>
        <w:t>开发</w:t>
      </w:r>
      <w:r>
        <w:tab/>
      </w:r>
      <w:r>
        <w:rPr>
          <w:rFonts w:ascii="MyHVUr9R+TeXGyreTermes" w:eastAsia="MyHVUr9R+TeXGyreTermes" w:hAnsi="MyHVUr9R+TeXGyreTermes"/>
          <w:color w:val="000000"/>
          <w:sz w:val="24"/>
        </w:rPr>
        <w:t>2024.11-2025.6</w:t>
      </w:r>
    </w:p>
    <w:p w:rsidR="00E64C1E" w:rsidRDefault="00000000">
      <w:pPr>
        <w:widowControl/>
        <w:autoSpaceDE w:val="0"/>
        <w:autoSpaceDN w:val="0"/>
        <w:spacing w:before="60" w:line="270"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鉴于传统人工渗透测试的局限性和大模型技术在安全检测领域的可行性</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我们设计了一款基于大模型的自动化渗透测试工具，该工具实现</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任务规划</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策略推理</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工具执行</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全链路自动化，突破传统渗透测试对人工经验的依赖，提升复杂网络环境下的漏洞发现效率与攻击路径优化能力。</w:t>
      </w:r>
    </w:p>
    <w:p w:rsidR="00E64C1E" w:rsidRDefault="00000000">
      <w:pPr>
        <w:widowControl/>
        <w:autoSpaceDE w:val="0"/>
        <w:autoSpaceDN w:val="0"/>
        <w:spacing w:before="2" w:line="270" w:lineRule="exact"/>
        <w:ind w:left="362" w:right="158" w:hanging="184"/>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我们赋予大模型调用</w:t>
      </w:r>
      <w:r>
        <w:rPr>
          <w:rFonts w:ascii="MyHVUr9R+TeXGyreTermes" w:eastAsia="MyHVUr9R+TeXGyreTermes" w:hAnsi="MyHVUr9R+TeXGyreTermes"/>
          <w:color w:val="000000"/>
          <w:sz w:val="22"/>
        </w:rPr>
        <w:t>Nmap</w:t>
      </w:r>
      <w:r>
        <w:rPr>
          <w:rFonts w:ascii="AdobeSongStd-Light-Identity-H" w:eastAsia="AdobeSongStd-Light-Identity-H" w:hAnsi="AdobeSongStd-Light-Identity-H"/>
          <w:color w:val="000000"/>
          <w:sz w:val="22"/>
        </w:rPr>
        <w:t>端口扫描，</w:t>
      </w:r>
      <w:r>
        <w:rPr>
          <w:rFonts w:ascii="MyHVUr9R+TeXGyreTermes" w:eastAsia="MyHVUr9R+TeXGyreTermes" w:hAnsi="MyHVUr9R+TeXGyreTermes"/>
          <w:color w:val="000000"/>
          <w:sz w:val="22"/>
        </w:rPr>
        <w:t>spray</w:t>
      </w:r>
      <w:r>
        <w:rPr>
          <w:rFonts w:ascii="AdobeSongStd-Light-Identity-H" w:eastAsia="AdobeSongStd-Light-Identity-H" w:hAnsi="AdobeSongStd-Light-Identity-H"/>
          <w:color w:val="000000"/>
          <w:sz w:val="22"/>
        </w:rPr>
        <w:t>目录扫描，</w:t>
      </w:r>
      <w:r>
        <w:rPr>
          <w:rFonts w:ascii="MyHVUr9R+TeXGyreTermes" w:eastAsia="MyHVUr9R+TeXGyreTermes" w:hAnsi="MyHVUr9R+TeXGyreTermes"/>
          <w:color w:val="000000"/>
          <w:sz w:val="22"/>
        </w:rPr>
        <w:t>ObserverWard</w:t>
      </w:r>
      <w:r>
        <w:rPr>
          <w:rFonts w:ascii="AdobeSongStd-Light-Identity-H" w:eastAsia="AdobeSongStd-Light-Identity-H" w:hAnsi="AdobeSongStd-Light-Identity-H"/>
          <w:color w:val="000000"/>
          <w:sz w:val="22"/>
        </w:rPr>
        <w:t>指纹识别，</w:t>
      </w:r>
      <w:r>
        <w:rPr>
          <w:rFonts w:ascii="MyHVUr9R+TeXGyreTermes" w:eastAsia="MyHVUr9R+TeXGyreTermes" w:hAnsi="MyHVUr9R+TeXGyreTermes"/>
          <w:color w:val="000000"/>
          <w:sz w:val="22"/>
        </w:rPr>
        <w:t>xray</w:t>
      </w:r>
      <w:r>
        <w:rPr>
          <w:rFonts w:ascii="AdobeSongStd-Light-Identity-H" w:eastAsia="AdobeSongStd-Light-Identity-H" w:hAnsi="AdobeSongStd-Light-Identity-H"/>
          <w:color w:val="000000"/>
          <w:sz w:val="22"/>
        </w:rPr>
        <w:t>漏洞扫描，爬虫等功能，并集成</w:t>
      </w:r>
      <w:r>
        <w:rPr>
          <w:rFonts w:ascii="MyHVUr9R+TeXGyreTermes" w:eastAsia="MyHVUr9R+TeXGyreTermes" w:hAnsi="MyHVUr9R+TeXGyreTermes"/>
          <w:color w:val="000000"/>
          <w:sz w:val="22"/>
        </w:rPr>
        <w:t>browser_use</w:t>
      </w:r>
      <w:r>
        <w:rPr>
          <w:rFonts w:ascii="AdobeSongStd-Light-Identity-H" w:eastAsia="AdobeSongStd-Light-Identity-H" w:hAnsi="AdobeSongStd-Light-Identity-H"/>
          <w:color w:val="000000"/>
          <w:sz w:val="22"/>
        </w:rPr>
        <w:t>使用大模型自动化操作浏览器触发点击操作。通过外挂知识库的形式使</w:t>
      </w:r>
      <w:r>
        <w:rPr>
          <w:rFonts w:ascii="MyHVUr9R+TeXGyreTermes" w:eastAsia="MyHVUr9R+TeXGyreTermes" w:hAnsi="MyHVUr9R+TeXGyreTermes"/>
          <w:color w:val="000000"/>
          <w:sz w:val="22"/>
        </w:rPr>
        <w:t>agent</w:t>
      </w:r>
      <w:r>
        <w:rPr>
          <w:rFonts w:ascii="AdobeSongStd-Light-Identity-H" w:eastAsia="AdobeSongStd-Light-Identity-H" w:hAnsi="AdobeSongStd-Light-Identity-H"/>
          <w:color w:val="000000"/>
          <w:sz w:val="22"/>
        </w:rPr>
        <w:t>生成更针对性的命令，通过多线程与异步事件循环加快了运行效率。</w:t>
      </w:r>
    </w:p>
    <w:p w:rsidR="00E64C1E" w:rsidRDefault="00000000">
      <w:pPr>
        <w:widowControl/>
        <w:tabs>
          <w:tab w:val="left" w:pos="362"/>
        </w:tabs>
        <w:autoSpaceDE w:val="0"/>
        <w:autoSpaceDN w:val="0"/>
        <w:spacing w:line="272" w:lineRule="exact"/>
        <w:ind w:left="178" w:right="144"/>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使用</w:t>
      </w:r>
      <w:r>
        <w:rPr>
          <w:rFonts w:ascii="MyHVUr9R+TeXGyreTermes" w:eastAsia="MyHVUr9R+TeXGyreTermes" w:hAnsi="MyHVUr9R+TeXGyreTermes"/>
          <w:color w:val="000000"/>
          <w:sz w:val="22"/>
        </w:rPr>
        <w:t>react</w:t>
      </w:r>
      <w:r>
        <w:rPr>
          <w:rFonts w:ascii="AdobeSongStd-Light-Identity-H" w:eastAsia="AdobeSongStd-Light-Identity-H" w:hAnsi="AdobeSongStd-Light-Identity-H"/>
          <w:color w:val="000000"/>
          <w:sz w:val="22"/>
        </w:rPr>
        <w:t>搭建前端网页，后端用</w:t>
      </w:r>
      <w:r>
        <w:rPr>
          <w:rFonts w:ascii="MyHVUr9R+TeXGyreTermes" w:eastAsia="MyHVUr9R+TeXGyreTermes" w:hAnsi="MyHVUr9R+TeXGyreTermes"/>
          <w:color w:val="000000"/>
          <w:sz w:val="22"/>
        </w:rPr>
        <w:t>FastAPI</w:t>
      </w:r>
      <w:r>
        <w:rPr>
          <w:rFonts w:ascii="AdobeSongStd-Light-Identity-H" w:eastAsia="AdobeSongStd-Light-Identity-H" w:hAnsi="AdobeSongStd-Light-Identity-H"/>
          <w:color w:val="000000"/>
          <w:sz w:val="22"/>
        </w:rPr>
        <w:t>作为</w:t>
      </w:r>
      <w:r>
        <w:rPr>
          <w:rFonts w:ascii="MyHVUr9R+TeXGyreTermes" w:eastAsia="MyHVUr9R+TeXGyreTermes" w:hAnsi="MyHVUr9R+TeXGyreTermes"/>
          <w:color w:val="000000"/>
          <w:sz w:val="22"/>
        </w:rPr>
        <w:t>Web</w:t>
      </w:r>
      <w:r>
        <w:rPr>
          <w:rFonts w:ascii="AdobeSongStd-Light-Identity-H" w:eastAsia="AdobeSongStd-Light-Identity-H" w:hAnsi="AdobeSongStd-Light-Identity-H"/>
          <w:color w:val="000000"/>
          <w:sz w:val="22"/>
        </w:rPr>
        <w:t>框架，通过</w:t>
      </w:r>
      <w:r>
        <w:rPr>
          <w:rFonts w:ascii="MyHVUr9R+TeXGyreTermes" w:eastAsia="MyHVUr9R+TeXGyreTermes" w:hAnsi="MyHVUr9R+TeXGyreTermes"/>
          <w:color w:val="000000"/>
          <w:sz w:val="22"/>
        </w:rPr>
        <w:t>SSE</w:t>
      </w:r>
      <w:r>
        <w:rPr>
          <w:rFonts w:ascii="AdobeSongStd-Light-Identity-H" w:eastAsia="AdobeSongStd-Light-Identity-H" w:hAnsi="AdobeSongStd-Light-Identity-H"/>
          <w:color w:val="000000"/>
          <w:sz w:val="22"/>
        </w:rPr>
        <w:t>建立长连接，把后端推送的数据</w:t>
      </w:r>
      <w:r>
        <w:tab/>
      </w:r>
      <w:r>
        <w:rPr>
          <w:rFonts w:ascii="AdobeSongStd-Light-Identity-H" w:eastAsia="AdobeSongStd-Light-Identity-H" w:hAnsi="AdobeSongStd-Light-Identity-H"/>
          <w:color w:val="000000"/>
          <w:sz w:val="22"/>
        </w:rPr>
        <w:t>实时传给前端。</w:t>
      </w:r>
    </w:p>
    <w:p w:rsidR="00E64C1E" w:rsidRDefault="00000000">
      <w:pPr>
        <w:widowControl/>
        <w:autoSpaceDE w:val="0"/>
        <w:autoSpaceDN w:val="0"/>
        <w:spacing w:before="140" w:line="358" w:lineRule="exact"/>
        <w:ind w:left="4"/>
        <w:jc w:val="left"/>
      </w:pPr>
      <w:r>
        <w:rPr>
          <w:rFonts w:ascii="AdobeHeitiStd-Regular-Identity-" w:eastAsia="AdobeHeitiStd-Regular-Identity-" w:hAnsi="AdobeHeitiStd-Regular-Identity-"/>
          <w:color w:val="000000"/>
          <w:w w:val="98"/>
          <w:sz w:val="29"/>
        </w:rPr>
        <w:t>竞赛获奖</w:t>
      </w:r>
    </w:p>
    <w:p w:rsidR="00E64C1E" w:rsidRDefault="00000000">
      <w:pPr>
        <w:widowControl/>
        <w:autoSpaceDE w:val="0"/>
        <w:autoSpaceDN w:val="0"/>
        <w:spacing w:before="92" w:line="290" w:lineRule="exact"/>
        <w:ind w:left="178" w:right="2880"/>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美国大学生数学建模竞赛</w:t>
      </w:r>
      <w:r>
        <w:rPr>
          <w:rFonts w:ascii="MyHVUr9R+TeXGyreTermes" w:eastAsia="MyHVUr9R+TeXGyreTermes" w:hAnsi="MyHVUr9R+TeXGyreTermes"/>
          <w:color w:val="000000"/>
          <w:sz w:val="22"/>
        </w:rPr>
        <w:t>HonorableMention</w:t>
      </w:r>
      <w:r>
        <w:rPr>
          <w:rFonts w:ascii="AdobeHeitiStd-Regular-Identity-" w:eastAsia="AdobeHeitiStd-Regular-Identity-" w:hAnsi="AdobeHeitiStd-Regular-Identity-"/>
          <w:color w:val="000000"/>
          <w:sz w:val="22"/>
        </w:rPr>
        <w:t>国际级三等奖</w:t>
      </w:r>
      <w:r>
        <w:rPr>
          <w:rFonts w:ascii="MyHVUr9R+TeXGyreTermes" w:eastAsia="MyHVUr9R+TeXGyreTermes" w:hAnsi="MyHVUr9R+TeXGyreTermes"/>
          <w:color w:val="000000"/>
          <w:sz w:val="22"/>
        </w:rPr>
        <w:t>,2022</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1</w:t>
      </w:r>
      <w:r>
        <w:rPr>
          <w:rFonts w:ascii="AdobeSongStd-Light-Identity-H" w:eastAsia="AdobeSongStd-Light-Identity-H" w:hAnsi="AdobeSongStd-Light-Identity-H"/>
          <w:color w:val="000000"/>
          <w:sz w:val="22"/>
        </w:rPr>
        <w:t>月</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全国大学生数学建模竞赛</w:t>
      </w:r>
      <w:r>
        <w:rPr>
          <w:rFonts w:ascii="AdobeHeitiStd-Regular-Identity-" w:eastAsia="AdobeHeitiStd-Regular-Identity-" w:hAnsi="AdobeHeitiStd-Regular-Identity-"/>
          <w:color w:val="000000"/>
          <w:sz w:val="22"/>
        </w:rPr>
        <w:t>省级二等奖</w:t>
      </w:r>
      <w:r>
        <w:rPr>
          <w:rFonts w:ascii="MyHVUr9R+TeXGyreTermes" w:eastAsia="MyHVUr9R+TeXGyreTermes" w:hAnsi="MyHVUr9R+TeXGyreTermes"/>
          <w:color w:val="000000"/>
          <w:sz w:val="22"/>
        </w:rPr>
        <w:t>,2021</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9</w:t>
      </w:r>
      <w:r>
        <w:rPr>
          <w:rFonts w:ascii="AdobeSongStd-Light-Identity-H" w:eastAsia="AdobeSongStd-Light-Identity-H" w:hAnsi="AdobeSongStd-Light-Identity-H"/>
          <w:color w:val="000000"/>
          <w:sz w:val="22"/>
        </w:rPr>
        <w:t>月</w:t>
      </w:r>
    </w:p>
    <w:p w:rsidR="00E64C1E" w:rsidRDefault="00000000">
      <w:pPr>
        <w:widowControl/>
        <w:autoSpaceDE w:val="0"/>
        <w:autoSpaceDN w:val="0"/>
        <w:spacing w:before="18" w:line="274"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蓝桥杯</w:t>
      </w:r>
      <w:r>
        <w:rPr>
          <w:rFonts w:ascii="MyHVUr9R+TeXGyreTermes" w:eastAsia="MyHVUr9R+TeXGyreTermes" w:hAnsi="MyHVUr9R+TeXGyreTermes"/>
          <w:color w:val="000000"/>
          <w:sz w:val="22"/>
        </w:rPr>
        <w:t>C++a</w:t>
      </w:r>
      <w:r>
        <w:rPr>
          <w:rFonts w:ascii="AdobeSongStd-Light-Identity-H" w:eastAsia="AdobeSongStd-Light-Identity-H" w:hAnsi="AdobeSongStd-Light-Identity-H"/>
          <w:color w:val="000000"/>
          <w:sz w:val="22"/>
        </w:rPr>
        <w:t>组</w:t>
      </w:r>
      <w:r>
        <w:rPr>
          <w:rFonts w:ascii="AdobeHeitiStd-Regular-Identity-" w:eastAsia="AdobeHeitiStd-Regular-Identity-" w:hAnsi="AdobeHeitiStd-Regular-Identity-"/>
          <w:color w:val="000000"/>
          <w:sz w:val="22"/>
        </w:rPr>
        <w:t>省级二等奖</w:t>
      </w:r>
      <w:r>
        <w:rPr>
          <w:rFonts w:ascii="MyHVUr9R+TeXGyreTermes" w:eastAsia="MyHVUr9R+TeXGyreTermes" w:hAnsi="MyHVUr9R+TeXGyreTermes"/>
          <w:color w:val="000000"/>
          <w:sz w:val="22"/>
        </w:rPr>
        <w:t>,2022</w:t>
      </w:r>
      <w:r>
        <w:rPr>
          <w:rFonts w:ascii="AdobeSongStd-Light-Identity-H" w:eastAsia="AdobeSongStd-Light-Identity-H" w:hAnsi="AdobeSongStd-Light-Identity-H"/>
          <w:color w:val="000000"/>
          <w:sz w:val="22"/>
        </w:rPr>
        <w:t>年</w:t>
      </w:r>
      <w:r>
        <w:rPr>
          <w:rFonts w:ascii="MyHVUr9R+TeXGyreTermes" w:eastAsia="MyHVUr9R+TeXGyreTermes" w:hAnsi="MyHVUr9R+TeXGyreTermes"/>
          <w:color w:val="000000"/>
          <w:sz w:val="22"/>
        </w:rPr>
        <w:t>4</w:t>
      </w:r>
      <w:r>
        <w:rPr>
          <w:rFonts w:ascii="AdobeSongStd-Light-Identity-H" w:eastAsia="AdobeSongStd-Light-Identity-H" w:hAnsi="AdobeSongStd-Light-Identity-H"/>
          <w:color w:val="000000"/>
          <w:sz w:val="22"/>
        </w:rPr>
        <w:t>月</w:t>
      </w:r>
    </w:p>
    <w:p w:rsidR="00E64C1E" w:rsidRDefault="00000000">
      <w:pPr>
        <w:widowControl/>
        <w:autoSpaceDE w:val="0"/>
        <w:autoSpaceDN w:val="0"/>
        <w:spacing w:before="132" w:line="360" w:lineRule="exact"/>
        <w:ind w:left="4"/>
        <w:jc w:val="left"/>
      </w:pPr>
      <w:r>
        <w:rPr>
          <w:rFonts w:ascii="AdobeHeitiStd-Regular-Identity-" w:eastAsia="AdobeHeitiStd-Regular-Identity-" w:hAnsi="AdobeHeitiStd-Regular-Identity-"/>
          <w:color w:val="000000"/>
          <w:w w:val="98"/>
          <w:sz w:val="29"/>
        </w:rPr>
        <w:t>社区参与</w:t>
      </w:r>
      <w:r>
        <w:rPr>
          <w:rFonts w:ascii="Uy5IM0TW+Fontin" w:eastAsia="Uy5IM0TW+Fontin" w:hAnsi="Uy5IM0TW+Fontin"/>
          <w:color w:val="000000"/>
          <w:w w:val="98"/>
          <w:sz w:val="29"/>
        </w:rPr>
        <w:t>/</w:t>
      </w:r>
      <w:r>
        <w:rPr>
          <w:rFonts w:ascii="AdobeHeitiStd-Regular-Identity-" w:eastAsia="AdobeHeitiStd-Regular-Identity-" w:hAnsi="AdobeHeitiStd-Regular-Identity-"/>
          <w:color w:val="000000"/>
          <w:w w:val="98"/>
          <w:sz w:val="29"/>
        </w:rPr>
        <w:t>实践其他</w:t>
      </w:r>
    </w:p>
    <w:p w:rsidR="00E64C1E" w:rsidRDefault="00000000">
      <w:pPr>
        <w:widowControl/>
        <w:autoSpaceDE w:val="0"/>
        <w:autoSpaceDN w:val="0"/>
        <w:spacing w:before="84" w:line="290" w:lineRule="exact"/>
        <w:ind w:left="178" w:right="1152"/>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担任华科网安硕士</w:t>
      </w:r>
      <w:r>
        <w:rPr>
          <w:rFonts w:ascii="MyHVUr9R+TeXGyreTermes" w:eastAsia="MyHVUr9R+TeXGyreTermes" w:hAnsi="MyHVUr9R+TeXGyreTermes"/>
          <w:color w:val="000000"/>
          <w:sz w:val="22"/>
        </w:rPr>
        <w:t>3</w:t>
      </w:r>
      <w:r>
        <w:rPr>
          <w:rFonts w:ascii="AdobeSongStd-Light-Identity-H" w:eastAsia="AdobeSongStd-Light-Identity-H" w:hAnsi="AdobeSongStd-Light-Identity-H"/>
          <w:color w:val="000000"/>
          <w:sz w:val="22"/>
        </w:rPr>
        <w:t>班副班长，院学生会学术部干事，担任厦门大学创客协会核心骨干。</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担任厦门大学纸飞机公益创客编程教育社会实践队队长，获得校级优秀团队表彰。</w:t>
      </w:r>
    </w:p>
    <w:p w:rsidR="00E64C1E" w:rsidRDefault="00000000">
      <w:pPr>
        <w:widowControl/>
        <w:autoSpaceDE w:val="0"/>
        <w:autoSpaceDN w:val="0"/>
        <w:spacing w:before="34" w:line="258" w:lineRule="exact"/>
        <w:ind w:left="178"/>
        <w:jc w:val="left"/>
      </w:pP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获得金龙鱼奖学金</w:t>
      </w:r>
      <w:r>
        <w:rPr>
          <w:rFonts w:ascii="MyHVUr9R+TeXGyreTermes" w:eastAsia="MyHVUr9R+TeXGyreTermes" w:hAnsi="MyHVUr9R+TeXGyreTermes"/>
          <w:color w:val="000000"/>
          <w:sz w:val="22"/>
        </w:rPr>
        <w:t>(</w:t>
      </w:r>
      <w:r>
        <w:rPr>
          <w:rFonts w:ascii="AdobeSongStd-Light-Identity-H" w:eastAsia="AdobeSongStd-Light-Identity-H" w:hAnsi="AdobeSongStd-Light-Identity-H"/>
          <w:color w:val="000000"/>
          <w:sz w:val="22"/>
        </w:rPr>
        <w:t>校级，专业仅一人）</w:t>
      </w:r>
    </w:p>
    <w:sectPr w:rsidR="00E64C1E" w:rsidSect="00034616">
      <w:type w:val="continuous"/>
      <w:pgSz w:w="11906" w:h="17238"/>
      <w:pgMar w:top="324" w:right="850" w:bottom="938" w:left="1004" w:header="720" w:footer="720" w:gutter="0"/>
      <w:cols w:space="720" w:equalWidth="0">
        <w:col w:w="10052"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55EACF9-1C91-3048-884B-79E4B10697AF}"/>
  </w:font>
  <w:font w:name="Times New Roman">
    <w:panose1 w:val="02020603050405020304"/>
    <w:charset w:val="00"/>
    <w:family w:val="roman"/>
    <w:pitch w:val="variable"/>
    <w:sig w:usb0="E0002EFF" w:usb1="C000785B" w:usb2="00000009" w:usb3="00000000" w:csb0="000001FF" w:csb1="00000000"/>
    <w:embedRegular r:id="rId2" w:fontKey="{CA543695-13E3-A940-8DC1-B20A03489839}"/>
  </w:font>
  <w:font w:name="Cambria">
    <w:panose1 w:val="02040503050406030204"/>
    <w:charset w:val="00"/>
    <w:family w:val="roman"/>
    <w:pitch w:val="variable"/>
    <w:sig w:usb0="E00002FF" w:usb1="400004FF" w:usb2="00000000" w:usb3="00000000" w:csb0="0000019F" w:csb1="00000000"/>
    <w:embedRegular r:id="rId3" w:fontKey="{5EEFE8A5-1D54-B146-8ED8-3B14DF61F042}"/>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4" w:fontKey="{F47CFB02-7243-5344-9918-9B25704F534F}"/>
  </w:font>
  <w:font w:name="AdobeHeitiStd-Regular-Identity-">
    <w:altName w:val="Cambria"/>
    <w:panose1 w:val="020B0604020202020204"/>
    <w:charset w:val="00"/>
    <w:family w:val="roman"/>
    <w:notTrueType/>
    <w:pitch w:val="default"/>
  </w:font>
  <w:font w:name="VMv5zg1l+LMSans12">
    <w:charset w:val="00"/>
    <w:family w:val="auto"/>
    <w:pitch w:val="variable"/>
    <w:sig w:usb0="80000287" w:usb1="2ACF3C50" w:usb2="00000016" w:usb3="00000000" w:csb0="0004001F" w:csb1="00000000"/>
    <w:embedRegular r:id="rId6" w:fontKey="{D40D0088-3885-584D-A256-9C0E0BFF0509}"/>
  </w:font>
  <w:font w:name="AdobeSongStd-Light-Identity-H">
    <w:altName w:val="Cambria"/>
    <w:panose1 w:val="020B0604020202020204"/>
    <w:charset w:val="00"/>
    <w:family w:val="roman"/>
    <w:notTrueType/>
    <w:pitch w:val="default"/>
  </w:font>
  <w:font w:name="MyHVUr9R+TeXGyreTermes">
    <w:charset w:val="00"/>
    <w:family w:val="auto"/>
    <w:pitch w:val="variable"/>
    <w:sig w:usb0="80000287" w:usb1="2ACF3C50" w:usb2="00000016" w:usb3="00000000" w:csb0="0004001F" w:csb1="00000000"/>
    <w:embedRegular r:id="rId8" w:fontKey="{7970E1E6-7271-E642-B714-28E4F7F484B9}"/>
  </w:font>
  <w:font w:name="AdobeKaitiStd-Regular-Identity-">
    <w:altName w:val="Cambria"/>
    <w:panose1 w:val="020B0604020202020204"/>
    <w:charset w:val="00"/>
    <w:family w:val="roman"/>
    <w:notTrueType/>
    <w:pitch w:val="default"/>
  </w:font>
  <w:font w:name="yZToyvEy+TeXGyreTermes">
    <w:charset w:val="00"/>
    <w:family w:val="auto"/>
    <w:pitch w:val="variable"/>
    <w:sig w:usb0="80000287" w:usb1="2ACF3C50" w:usb2="00000016" w:usb3="00000000" w:csb0="0004001F" w:csb1="00000000"/>
    <w:embedRegular r:id="rId10" w:fontKey="{0FF14620-FECA-4E46-968D-B7F1707879F8}"/>
  </w:font>
  <w:font w:name="Uy5IM0TW+Fontin">
    <w:charset w:val="00"/>
    <w:family w:val="auto"/>
    <w:pitch w:val="variable"/>
    <w:sig w:usb0="80000287" w:usb1="2ACF3C50" w:usb2="00000016" w:usb3="00000000" w:csb0="0004001F" w:csb1="00000000"/>
    <w:embedRegular r:id="rId11" w:fontKey="{5A7DB626-EBB1-B541-B6D7-0A6C7D187B8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12" w:fontKey="{7AEF74A4-89CA-6C4D-B1B8-A844866A6B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125152480">
    <w:abstractNumId w:val="8"/>
  </w:num>
  <w:num w:numId="2" w16cid:durableId="1596204094">
    <w:abstractNumId w:val="6"/>
  </w:num>
  <w:num w:numId="3" w16cid:durableId="1695426594">
    <w:abstractNumId w:val="5"/>
  </w:num>
  <w:num w:numId="4" w16cid:durableId="1486555450">
    <w:abstractNumId w:val="4"/>
  </w:num>
  <w:num w:numId="5" w16cid:durableId="257906390">
    <w:abstractNumId w:val="7"/>
  </w:num>
  <w:num w:numId="6" w16cid:durableId="1013072420">
    <w:abstractNumId w:val="3"/>
  </w:num>
  <w:num w:numId="7" w16cid:durableId="1127698521">
    <w:abstractNumId w:val="2"/>
  </w:num>
  <w:num w:numId="8" w16cid:durableId="2076269671">
    <w:abstractNumId w:val="1"/>
  </w:num>
  <w:num w:numId="9" w16cid:durableId="189130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bordersDoNotSurroundHeader/>
  <w:bordersDoNotSurroundFooter/>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07DF"/>
    <w:rsid w:val="00AA1D8D"/>
    <w:rsid w:val="00B31709"/>
    <w:rsid w:val="00B47730"/>
    <w:rsid w:val="00CB0664"/>
    <w:rsid w:val="00E64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68D2F"/>
  <w14:defaultImageDpi w14:val="300"/>
  <w15:docId w15:val="{95D8A35F-55B1-C64B-A26A-424B6529E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pengshuo.10</cp:lastModifiedBy>
  <cp:revision>2</cp:revision>
  <dcterms:created xsi:type="dcterms:W3CDTF">2025-12-09T11:49:00Z</dcterms:created>
  <dcterms:modified xsi:type="dcterms:W3CDTF">2025-12-09T11:49:00Z</dcterms:modified>
  <cp:category/>
</cp:coreProperties>
</file>