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20CB1" w14:textId="77777777" w:rsidR="004B7CB7" w:rsidRDefault="004B7CB7"/>
    <w:p w14:paraId="471DA92F" w14:textId="77777777" w:rsidR="004A41D0" w:rsidRDefault="00856E5C" w:rsidP="00856E5C">
      <w:r>
        <w:t>You will need:</w:t>
      </w:r>
    </w:p>
    <w:p w14:paraId="57F04378" w14:textId="77777777" w:rsidR="00856E5C" w:rsidRDefault="00EE7070" w:rsidP="00856E5C">
      <w:pPr>
        <w:pStyle w:val="ListParagraph"/>
        <w:numPr>
          <w:ilvl w:val="0"/>
          <w:numId w:val="4"/>
        </w:numPr>
      </w:pPr>
      <w:r>
        <w:t>Access to install software on your local machine</w:t>
      </w:r>
    </w:p>
    <w:p w14:paraId="375932CD" w14:textId="77777777" w:rsidR="00EE7070" w:rsidRDefault="00EE7070" w:rsidP="00856E5C">
      <w:pPr>
        <w:pStyle w:val="ListParagraph"/>
        <w:numPr>
          <w:ilvl w:val="0"/>
          <w:numId w:val="4"/>
        </w:numPr>
      </w:pPr>
      <w:r>
        <w:t xml:space="preserve">A local copy of </w:t>
      </w:r>
      <w:proofErr w:type="spellStart"/>
      <w:r>
        <w:t>AdventureWorksDW</w:t>
      </w:r>
      <w:proofErr w:type="spellEnd"/>
    </w:p>
    <w:p w14:paraId="73FEC500" w14:textId="77777777" w:rsidR="00EE7070" w:rsidRDefault="00EE7070" w:rsidP="00EE7070">
      <w:pPr>
        <w:pStyle w:val="Heading2"/>
      </w:pPr>
      <w:r>
        <w:t>Lab 02.A – Install the Self Hosted Integration Runtime locally</w:t>
      </w:r>
    </w:p>
    <w:p w14:paraId="0FD88BBC" w14:textId="77777777" w:rsidR="00EE7070" w:rsidRDefault="00EE7070" w:rsidP="00EE7070"/>
    <w:p w14:paraId="01757328" w14:textId="77777777" w:rsidR="00EE7070" w:rsidRDefault="00EE7070" w:rsidP="00E17453">
      <w:pPr>
        <w:pStyle w:val="ListParagraph"/>
        <w:numPr>
          <w:ilvl w:val="0"/>
          <w:numId w:val="7"/>
        </w:numPr>
      </w:pPr>
      <w:r>
        <w:t xml:space="preserve">To start off, within Azure Data Factory, navigate to the “Integration Runtimes” </w:t>
      </w:r>
      <w:r w:rsidR="00E17453">
        <w:t>section to register the new self-hosted runtime.</w:t>
      </w:r>
    </w:p>
    <w:p w14:paraId="11CF806E" w14:textId="77777777" w:rsidR="00EE7070" w:rsidRDefault="00EE7070" w:rsidP="00E17453">
      <w:pPr>
        <w:ind w:firstLine="720"/>
      </w:pPr>
      <w:r>
        <w:rPr>
          <w:noProof/>
        </w:rPr>
        <w:drawing>
          <wp:inline distT="0" distB="0" distL="0" distR="0" wp14:anchorId="0B8F953E" wp14:editId="7713424E">
            <wp:extent cx="455295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971550"/>
                    </a:xfrm>
                    <a:prstGeom prst="rect">
                      <a:avLst/>
                    </a:prstGeom>
                  </pic:spPr>
                </pic:pic>
              </a:graphicData>
            </a:graphic>
          </wp:inline>
        </w:drawing>
      </w:r>
    </w:p>
    <w:p w14:paraId="607EA698" w14:textId="77777777" w:rsidR="00E17453" w:rsidRDefault="00E17453" w:rsidP="00E17453">
      <w:pPr>
        <w:ind w:firstLine="720"/>
      </w:pPr>
    </w:p>
    <w:p w14:paraId="75CA081E" w14:textId="77777777" w:rsidR="00E17453" w:rsidRDefault="00E17453" w:rsidP="00E17453">
      <w:pPr>
        <w:pStyle w:val="ListParagraph"/>
        <w:numPr>
          <w:ilvl w:val="0"/>
          <w:numId w:val="7"/>
        </w:numPr>
      </w:pPr>
      <w:r>
        <w:t>Here you can click the “New” button to create our new IR. You will be presented with the following options, we’re working with external computers, so select that option.</w:t>
      </w:r>
    </w:p>
    <w:p w14:paraId="62A668D3" w14:textId="77777777" w:rsidR="00E17453" w:rsidRDefault="00EE7070" w:rsidP="00E17453">
      <w:pPr>
        <w:ind w:left="360"/>
      </w:pPr>
      <w:r>
        <w:rPr>
          <w:noProof/>
        </w:rPr>
        <w:drawing>
          <wp:inline distT="0" distB="0" distL="0" distR="0" wp14:anchorId="05552E9D" wp14:editId="434AF38B">
            <wp:extent cx="3756660" cy="2502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1393" cy="2505789"/>
                    </a:xfrm>
                    <a:prstGeom prst="rect">
                      <a:avLst/>
                    </a:prstGeom>
                  </pic:spPr>
                </pic:pic>
              </a:graphicData>
            </a:graphic>
          </wp:inline>
        </w:drawing>
      </w:r>
    </w:p>
    <w:p w14:paraId="25103F4B" w14:textId="77777777" w:rsidR="00E17453" w:rsidRDefault="00E17453" w:rsidP="00EE7070"/>
    <w:p w14:paraId="7B58F583" w14:textId="77777777" w:rsidR="00E17453" w:rsidRDefault="00E17453" w:rsidP="00EE7070">
      <w:pPr>
        <w:pStyle w:val="ListParagraph"/>
        <w:numPr>
          <w:ilvl w:val="0"/>
          <w:numId w:val="7"/>
        </w:numPr>
      </w:pPr>
      <w:proofErr w:type="gramStart"/>
      <w:r>
        <w:t>Next</w:t>
      </w:r>
      <w:proofErr w:type="gramEnd"/>
      <w:r>
        <w:t xml:space="preserve"> we need to confirm that we want to create a new Self Hosted IR, rather than other types of runtime:</w:t>
      </w:r>
    </w:p>
    <w:p w14:paraId="1ECF978E" w14:textId="77777777" w:rsidR="00EE7070" w:rsidRDefault="00EE7070" w:rsidP="00E17453">
      <w:pPr>
        <w:pStyle w:val="ListParagraph"/>
      </w:pPr>
      <w:r>
        <w:rPr>
          <w:noProof/>
        </w:rPr>
        <w:lastRenderedPageBreak/>
        <w:drawing>
          <wp:inline distT="0" distB="0" distL="0" distR="0" wp14:anchorId="0FE3EA28" wp14:editId="2E2C5BBF">
            <wp:extent cx="4244340" cy="219975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8274" cy="2212164"/>
                    </a:xfrm>
                    <a:prstGeom prst="rect">
                      <a:avLst/>
                    </a:prstGeom>
                  </pic:spPr>
                </pic:pic>
              </a:graphicData>
            </a:graphic>
          </wp:inline>
        </w:drawing>
      </w:r>
    </w:p>
    <w:p w14:paraId="1CF5EAE5" w14:textId="77777777" w:rsidR="00E17453" w:rsidRDefault="00E17453" w:rsidP="00E17453">
      <w:pPr>
        <w:pStyle w:val="ListParagraph"/>
        <w:numPr>
          <w:ilvl w:val="0"/>
          <w:numId w:val="7"/>
        </w:numPr>
      </w:pPr>
      <w:r>
        <w:t>The next dialog allows us to either install an IR automatically, or install the application ourselves and register it. Let’s install it manually so you can see the registration process. Click “Download and Install integration runtime” and follow the options through.</w:t>
      </w:r>
    </w:p>
    <w:p w14:paraId="21411189" w14:textId="77777777" w:rsidR="00E17453" w:rsidRDefault="00E17453" w:rsidP="00E17453">
      <w:pPr>
        <w:pStyle w:val="ListParagraph"/>
      </w:pPr>
    </w:p>
    <w:p w14:paraId="584A6D0A" w14:textId="77777777" w:rsidR="00E17453" w:rsidRDefault="00E17453" w:rsidP="00E17453">
      <w:pPr>
        <w:pStyle w:val="ListParagraph"/>
      </w:pPr>
      <w:r w:rsidRPr="00E17453">
        <w:rPr>
          <w:noProof/>
        </w:rPr>
        <w:drawing>
          <wp:inline distT="0" distB="0" distL="0" distR="0" wp14:anchorId="6F78FC40" wp14:editId="354D7EED">
            <wp:extent cx="4625340" cy="3896129"/>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0416" cy="3900404"/>
                    </a:xfrm>
                    <a:prstGeom prst="rect">
                      <a:avLst/>
                    </a:prstGeom>
                  </pic:spPr>
                </pic:pic>
              </a:graphicData>
            </a:graphic>
          </wp:inline>
        </w:drawing>
      </w:r>
    </w:p>
    <w:p w14:paraId="3A460248" w14:textId="77777777" w:rsidR="00E17453" w:rsidRDefault="00E17453" w:rsidP="00E17453">
      <w:pPr>
        <w:pStyle w:val="ListParagraph"/>
        <w:numPr>
          <w:ilvl w:val="0"/>
          <w:numId w:val="7"/>
        </w:numPr>
      </w:pPr>
      <w:r>
        <w:t>Once the SHIR has installed, you will be prompted for an Authentication key, these are the ones shown in step 4. Just take one and copy it in here.</w:t>
      </w:r>
    </w:p>
    <w:p w14:paraId="2AD26258" w14:textId="77777777" w:rsidR="00E17453" w:rsidRDefault="00E17453" w:rsidP="00E17453">
      <w:pPr>
        <w:pStyle w:val="ListParagraph"/>
      </w:pPr>
      <w:r>
        <w:rPr>
          <w:noProof/>
        </w:rPr>
        <w:lastRenderedPageBreak/>
        <w:drawing>
          <wp:inline distT="0" distB="0" distL="0" distR="0" wp14:anchorId="1F57C4A3" wp14:editId="52FEAFEC">
            <wp:extent cx="3627120" cy="246777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0122" cy="2469818"/>
                    </a:xfrm>
                    <a:prstGeom prst="rect">
                      <a:avLst/>
                    </a:prstGeom>
                  </pic:spPr>
                </pic:pic>
              </a:graphicData>
            </a:graphic>
          </wp:inline>
        </w:drawing>
      </w:r>
    </w:p>
    <w:p w14:paraId="641389CE" w14:textId="77777777" w:rsidR="00E17453" w:rsidRDefault="00E17453" w:rsidP="00E17453">
      <w:pPr>
        <w:pStyle w:val="ListParagraph"/>
      </w:pPr>
    </w:p>
    <w:p w14:paraId="5C9A9ABF" w14:textId="77777777" w:rsidR="00E17453" w:rsidRDefault="00E17453" w:rsidP="00E17453">
      <w:pPr>
        <w:pStyle w:val="ListParagraph"/>
      </w:pPr>
      <w:r>
        <w:t>The key will be validated once entered:</w:t>
      </w:r>
    </w:p>
    <w:p w14:paraId="322F7558" w14:textId="77777777" w:rsidR="00E17453" w:rsidRDefault="00E17453" w:rsidP="00E17453">
      <w:pPr>
        <w:pStyle w:val="ListParagraph"/>
      </w:pPr>
      <w:r>
        <w:rPr>
          <w:noProof/>
        </w:rPr>
        <w:drawing>
          <wp:inline distT="0" distB="0" distL="0" distR="0" wp14:anchorId="2B9CF515" wp14:editId="38D7C38C">
            <wp:extent cx="5731510" cy="7797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79780"/>
                    </a:xfrm>
                    <a:prstGeom prst="rect">
                      <a:avLst/>
                    </a:prstGeom>
                  </pic:spPr>
                </pic:pic>
              </a:graphicData>
            </a:graphic>
          </wp:inline>
        </w:drawing>
      </w:r>
    </w:p>
    <w:p w14:paraId="61B57048" w14:textId="77777777" w:rsidR="00E17453" w:rsidRDefault="00E17453" w:rsidP="00E17453">
      <w:pPr>
        <w:pStyle w:val="ListParagraph"/>
      </w:pPr>
    </w:p>
    <w:p w14:paraId="08A166A8" w14:textId="77777777" w:rsidR="00EE7070" w:rsidRPr="00EE7070" w:rsidRDefault="00EE7070" w:rsidP="00EE7070"/>
    <w:p w14:paraId="32EBEF1C" w14:textId="77777777" w:rsidR="00856E5C" w:rsidRDefault="00E17453" w:rsidP="00E17453">
      <w:pPr>
        <w:pStyle w:val="ListParagraph"/>
        <w:numPr>
          <w:ilvl w:val="0"/>
          <w:numId w:val="7"/>
        </w:numPr>
      </w:pPr>
      <w:r>
        <w:t>Confirm this and you will be prompted with a new SHIR registration:</w:t>
      </w:r>
    </w:p>
    <w:p w14:paraId="2040C1DE" w14:textId="77777777" w:rsidR="00E17453" w:rsidRDefault="00E17453" w:rsidP="00E17453">
      <w:pPr>
        <w:pStyle w:val="ListParagraph"/>
      </w:pPr>
      <w:r>
        <w:rPr>
          <w:noProof/>
        </w:rPr>
        <w:drawing>
          <wp:inline distT="0" distB="0" distL="0" distR="0" wp14:anchorId="0DE1B566" wp14:editId="2E47D153">
            <wp:extent cx="5731510" cy="14408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40815"/>
                    </a:xfrm>
                    <a:prstGeom prst="rect">
                      <a:avLst/>
                    </a:prstGeom>
                  </pic:spPr>
                </pic:pic>
              </a:graphicData>
            </a:graphic>
          </wp:inline>
        </w:drawing>
      </w:r>
    </w:p>
    <w:p w14:paraId="6F5A1A11" w14:textId="77777777" w:rsidR="00E17453" w:rsidRDefault="00E17453" w:rsidP="00E17453">
      <w:pPr>
        <w:pStyle w:val="ListParagraph"/>
      </w:pPr>
      <w:r>
        <w:t>Confirm this and the HTTP Proxy setup will run, registering your local installation with the new Integration Runtime we created in ADF.</w:t>
      </w:r>
    </w:p>
    <w:p w14:paraId="6EA6F5C2" w14:textId="77777777" w:rsidR="00E17453" w:rsidRDefault="00E17453" w:rsidP="00E17453">
      <w:pPr>
        <w:pStyle w:val="ListParagraph"/>
      </w:pPr>
    </w:p>
    <w:p w14:paraId="162F0FC9" w14:textId="77777777" w:rsidR="00E17453" w:rsidRDefault="00E17453" w:rsidP="00E17453">
      <w:pPr>
        <w:pStyle w:val="ListParagraph"/>
      </w:pPr>
      <w:r>
        <w:rPr>
          <w:noProof/>
        </w:rPr>
        <w:drawing>
          <wp:inline distT="0" distB="0" distL="0" distR="0" wp14:anchorId="5B8F2913" wp14:editId="7414163B">
            <wp:extent cx="3398520" cy="7414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3959" cy="747045"/>
                    </a:xfrm>
                    <a:prstGeom prst="rect">
                      <a:avLst/>
                    </a:prstGeom>
                  </pic:spPr>
                </pic:pic>
              </a:graphicData>
            </a:graphic>
          </wp:inline>
        </w:drawing>
      </w:r>
    </w:p>
    <w:p w14:paraId="267D52AF" w14:textId="77777777" w:rsidR="00E17453" w:rsidRDefault="00E17453" w:rsidP="00E17453">
      <w:pPr>
        <w:pStyle w:val="ListParagraph"/>
      </w:pPr>
    </w:p>
    <w:p w14:paraId="30D9D40C" w14:textId="77777777" w:rsidR="00E17453" w:rsidRDefault="00E17453" w:rsidP="00E17453">
      <w:pPr>
        <w:pStyle w:val="ListParagraph"/>
        <w:numPr>
          <w:ilvl w:val="0"/>
          <w:numId w:val="7"/>
        </w:numPr>
      </w:pPr>
      <w:r>
        <w:t>You can now run the Configuration Manager see more details about the local installation, but it is ready to start working with Data Factory!</w:t>
      </w:r>
    </w:p>
    <w:p w14:paraId="2FA8AD59" w14:textId="77777777" w:rsidR="00E17453" w:rsidRDefault="00E17453" w:rsidP="00E17453"/>
    <w:p w14:paraId="750EF2C4" w14:textId="77777777" w:rsidR="00E17453" w:rsidRDefault="00E17453" w:rsidP="00E17453">
      <w:pPr>
        <w:pStyle w:val="Heading2"/>
      </w:pPr>
      <w:r>
        <w:lastRenderedPageBreak/>
        <w:t>Lab 02.B – Register a local data source using the new SHIR</w:t>
      </w:r>
    </w:p>
    <w:p w14:paraId="59843553" w14:textId="77777777" w:rsidR="00E17453" w:rsidRDefault="00E17453" w:rsidP="00E17453"/>
    <w:p w14:paraId="3FFE8F30" w14:textId="77777777" w:rsidR="00E17453" w:rsidRDefault="00E17453" w:rsidP="00E17453">
      <w:pPr>
        <w:pStyle w:val="ListParagraph"/>
        <w:numPr>
          <w:ilvl w:val="0"/>
          <w:numId w:val="8"/>
        </w:numPr>
      </w:pPr>
      <w:r>
        <w:t xml:space="preserve">Let’s create a new linked service to take advantage of the Self-Hosted Integration Runtime. Head </w:t>
      </w:r>
      <w:r w:rsidR="002B0CA2">
        <w:t>back to the Linked Services tab under “Connections” and click to add a new Linked Service.</w:t>
      </w:r>
    </w:p>
    <w:p w14:paraId="23C7FCB4" w14:textId="77777777" w:rsidR="002B0CA2" w:rsidRDefault="002B0CA2" w:rsidP="00E17453">
      <w:pPr>
        <w:pStyle w:val="ListParagraph"/>
        <w:numPr>
          <w:ilvl w:val="0"/>
          <w:numId w:val="8"/>
        </w:numPr>
      </w:pPr>
      <w:proofErr w:type="spellStart"/>
      <w:r>
        <w:t>Seach</w:t>
      </w:r>
      <w:proofErr w:type="spellEnd"/>
      <w:r>
        <w:t xml:space="preserve"> for “SQL Server” and click “Continue”</w:t>
      </w:r>
    </w:p>
    <w:p w14:paraId="4A365E2E" w14:textId="77777777" w:rsidR="00E17453" w:rsidRDefault="00E17453" w:rsidP="00E17453">
      <w:pPr>
        <w:pStyle w:val="ListParagraph"/>
      </w:pPr>
      <w:r>
        <w:rPr>
          <w:noProof/>
        </w:rPr>
        <w:drawing>
          <wp:inline distT="0" distB="0" distL="0" distR="0" wp14:anchorId="23E39F9C" wp14:editId="2E96AF17">
            <wp:extent cx="2933700" cy="26333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41121" cy="2639983"/>
                    </a:xfrm>
                    <a:prstGeom prst="rect">
                      <a:avLst/>
                    </a:prstGeom>
                  </pic:spPr>
                </pic:pic>
              </a:graphicData>
            </a:graphic>
          </wp:inline>
        </w:drawing>
      </w:r>
    </w:p>
    <w:p w14:paraId="22C7EDEB" w14:textId="77777777" w:rsidR="002B0CA2" w:rsidRDefault="002B0CA2" w:rsidP="002B0CA2">
      <w:pPr>
        <w:pStyle w:val="ListParagraph"/>
        <w:numPr>
          <w:ilvl w:val="0"/>
          <w:numId w:val="8"/>
        </w:numPr>
      </w:pPr>
      <w:r>
        <w:t>You will now be able to select your Self Hosted Integration Runtime under the “Connect Via Integration Runtime” option:</w:t>
      </w:r>
    </w:p>
    <w:p w14:paraId="6AFF16BA" w14:textId="77777777" w:rsidR="002B0CA2" w:rsidRDefault="002B0CA2" w:rsidP="002B0CA2">
      <w:pPr>
        <w:pStyle w:val="ListParagraph"/>
      </w:pPr>
    </w:p>
    <w:p w14:paraId="5717CCEA" w14:textId="77777777" w:rsidR="002B0CA2" w:rsidRDefault="002B0CA2" w:rsidP="002B0CA2">
      <w:pPr>
        <w:pStyle w:val="ListParagraph"/>
      </w:pPr>
      <w:r>
        <w:rPr>
          <w:noProof/>
        </w:rPr>
        <w:drawing>
          <wp:inline distT="0" distB="0" distL="0" distR="0" wp14:anchorId="6311598F" wp14:editId="62487CCC">
            <wp:extent cx="4358640" cy="2509622"/>
            <wp:effectExtent l="0" t="0" r="381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4137" cy="2512787"/>
                    </a:xfrm>
                    <a:prstGeom prst="rect">
                      <a:avLst/>
                    </a:prstGeom>
                  </pic:spPr>
                </pic:pic>
              </a:graphicData>
            </a:graphic>
          </wp:inline>
        </w:drawing>
      </w:r>
    </w:p>
    <w:p w14:paraId="471D03D9" w14:textId="77777777" w:rsidR="002B0CA2" w:rsidRPr="00E17453" w:rsidRDefault="002B0CA2" w:rsidP="002B0CA2">
      <w:pPr>
        <w:pStyle w:val="ListParagraph"/>
      </w:pPr>
    </w:p>
    <w:p w14:paraId="3F2989AD" w14:textId="77777777" w:rsidR="00E17453" w:rsidRDefault="00E17453" w:rsidP="00E17453">
      <w:pPr>
        <w:pStyle w:val="ListParagraph"/>
      </w:pPr>
    </w:p>
    <w:p w14:paraId="379396A1" w14:textId="77777777" w:rsidR="00E17453" w:rsidRDefault="002B0CA2" w:rsidP="002B0CA2">
      <w:pPr>
        <w:pStyle w:val="ListParagraph"/>
        <w:numPr>
          <w:ilvl w:val="0"/>
          <w:numId w:val="8"/>
        </w:numPr>
      </w:pPr>
      <w:r>
        <w:t>From here on, the connection can be defined as it would be on your local machine. For demonstration, I’ve used “.” as the server reference and a windows account. In production environments, you would always specify the full SQL address and use a service account.</w:t>
      </w:r>
    </w:p>
    <w:p w14:paraId="34065DBB" w14:textId="77777777" w:rsidR="002B0CA2" w:rsidRDefault="002B0CA2" w:rsidP="002B0CA2">
      <w:pPr>
        <w:pStyle w:val="ListParagraph"/>
      </w:pPr>
    </w:p>
    <w:p w14:paraId="73468E18" w14:textId="77777777" w:rsidR="002B0CA2" w:rsidRDefault="002B0CA2" w:rsidP="002B0CA2">
      <w:pPr>
        <w:pStyle w:val="ListParagraph"/>
      </w:pPr>
      <w:r>
        <w:rPr>
          <w:noProof/>
        </w:rPr>
        <w:lastRenderedPageBreak/>
        <w:drawing>
          <wp:inline distT="0" distB="0" distL="0" distR="0" wp14:anchorId="5EF3275D" wp14:editId="3DA5F294">
            <wp:extent cx="3619500" cy="30500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25281" cy="3054939"/>
                    </a:xfrm>
                    <a:prstGeom prst="rect">
                      <a:avLst/>
                    </a:prstGeom>
                  </pic:spPr>
                </pic:pic>
              </a:graphicData>
            </a:graphic>
          </wp:inline>
        </w:drawing>
      </w:r>
    </w:p>
    <w:p w14:paraId="74C633A3" w14:textId="77777777" w:rsidR="002B0CA2" w:rsidRDefault="002B0CA2" w:rsidP="002B0CA2">
      <w:pPr>
        <w:pStyle w:val="ListParagraph"/>
      </w:pPr>
    </w:p>
    <w:p w14:paraId="72B7FD68" w14:textId="7D06F587" w:rsidR="002B0CA2" w:rsidRDefault="002B0CA2" w:rsidP="002B0CA2">
      <w:pPr>
        <w:pStyle w:val="ListParagraph"/>
        <w:numPr>
          <w:ilvl w:val="0"/>
          <w:numId w:val="8"/>
        </w:numPr>
      </w:pPr>
      <w:r>
        <w:t xml:space="preserve">Click Finish and your </w:t>
      </w:r>
      <w:r w:rsidR="007E68A1">
        <w:t>new Linked Service is ready to go. We should now have linked services for our local SQL Server and the new Azure Data Lake Store Gen 2.</w:t>
      </w:r>
    </w:p>
    <w:p w14:paraId="0F064371" w14:textId="2BE40C9D" w:rsidR="002E7789" w:rsidRDefault="002E7789" w:rsidP="002E7789"/>
    <w:p w14:paraId="66C4B6F4" w14:textId="64B47CC0" w:rsidR="002E7789" w:rsidRDefault="002E7789" w:rsidP="002E7789">
      <w:pPr>
        <w:pStyle w:val="ListParagraph"/>
        <w:numPr>
          <w:ilvl w:val="0"/>
          <w:numId w:val="8"/>
        </w:numPr>
      </w:pPr>
      <w:r>
        <w:t xml:space="preserve">You should now be able to replicate the steps we went through in Lab </w:t>
      </w:r>
      <w:r w:rsidR="00E5067F">
        <w:t xml:space="preserve">2, creating a copy data activity using your new Linked Service. You will need to create a dataset </w:t>
      </w:r>
      <w:r w:rsidR="00AB403E">
        <w:t xml:space="preserve">using the On Premise Linked Service </w:t>
      </w:r>
      <w:bookmarkStart w:id="0" w:name="_GoBack"/>
      <w:bookmarkEnd w:id="0"/>
      <w:r w:rsidR="00E5067F">
        <w:t>first!</w:t>
      </w:r>
    </w:p>
    <w:p w14:paraId="17816F1A" w14:textId="77777777" w:rsidR="007E68A1" w:rsidRDefault="007E68A1" w:rsidP="007E68A1">
      <w:pPr>
        <w:pStyle w:val="ListParagraph"/>
      </w:pPr>
    </w:p>
    <w:sectPr w:rsidR="007E68A1" w:rsidSect="00292BD0">
      <w:headerReference w:type="default" r:id="rId21"/>
      <w:footerReference w:type="default" r:id="rId22"/>
      <w:pgSz w:w="11906" w:h="16838"/>
      <w:pgMar w:top="1440" w:right="1440" w:bottom="1440" w:left="1440" w:header="708" w:footer="19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4666D" w14:textId="77777777" w:rsidR="00F21C3E" w:rsidRDefault="00F21C3E" w:rsidP="001F4102">
      <w:pPr>
        <w:spacing w:after="0" w:line="240" w:lineRule="auto"/>
      </w:pPr>
      <w:r>
        <w:separator/>
      </w:r>
    </w:p>
  </w:endnote>
  <w:endnote w:type="continuationSeparator" w:id="0">
    <w:p w14:paraId="34DA2E4D" w14:textId="77777777" w:rsidR="00F21C3E" w:rsidRDefault="00F21C3E"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40A96" w14:textId="77777777" w:rsidR="008822D2" w:rsidRDefault="008822D2">
    <w:pPr>
      <w:pStyle w:val="Footer"/>
    </w:pPr>
    <w:r w:rsidRPr="00C037C7">
      <w:rPr>
        <w:noProof/>
      </w:rPr>
      <w:drawing>
        <wp:anchor distT="0" distB="0" distL="114300" distR="114300" simplePos="0" relativeHeight="251662336" behindDoc="0" locked="0" layoutInCell="1" allowOverlap="1" wp14:anchorId="323CBE96" wp14:editId="5F685D8D">
          <wp:simplePos x="0" y="0"/>
          <wp:positionH relativeFrom="leftMargin">
            <wp:posOffset>-120438</wp:posOffset>
          </wp:positionH>
          <wp:positionV relativeFrom="paragraph">
            <wp:posOffset>-709084</wp:posOffset>
          </wp:positionV>
          <wp:extent cx="2217323" cy="2221865"/>
          <wp:effectExtent l="0" t="0" r="0" b="6985"/>
          <wp:wrapNone/>
          <wp:docPr id="51"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17323" cy="222186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6D6F0" w14:textId="77777777" w:rsidR="00F21C3E" w:rsidRDefault="00F21C3E" w:rsidP="001F4102">
      <w:pPr>
        <w:spacing w:after="0" w:line="240" w:lineRule="auto"/>
      </w:pPr>
      <w:r>
        <w:separator/>
      </w:r>
    </w:p>
  </w:footnote>
  <w:footnote w:type="continuationSeparator" w:id="0">
    <w:p w14:paraId="29E082BD" w14:textId="77777777" w:rsidR="00F21C3E" w:rsidRDefault="00F21C3E"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87BC9" w14:textId="77777777" w:rsidR="00856E5C" w:rsidRPr="00856E5C" w:rsidRDefault="008822D2" w:rsidP="00856E5C">
    <w:pPr>
      <w:pStyle w:val="Heading1"/>
    </w:pPr>
    <w:r w:rsidRPr="008822D2">
      <w:rPr>
        <w:noProof/>
      </w:rPr>
      <mc:AlternateContent>
        <mc:Choice Requires="wps">
          <w:drawing>
            <wp:anchor distT="0" distB="0" distL="114300" distR="114300" simplePos="0" relativeHeight="251660288" behindDoc="0" locked="0" layoutInCell="1" allowOverlap="1" wp14:anchorId="6250C0EE" wp14:editId="4F0647BF">
              <wp:simplePos x="0" y="0"/>
              <wp:positionH relativeFrom="column">
                <wp:posOffset>4648201</wp:posOffset>
              </wp:positionH>
              <wp:positionV relativeFrom="paragraph">
                <wp:posOffset>-449580</wp:posOffset>
              </wp:positionV>
              <wp:extent cx="2029460" cy="742950"/>
              <wp:effectExtent l="0" t="0" r="0" b="0"/>
              <wp:wrapNone/>
              <wp:docPr id="12" name="Title 1">
                <a:extLst xmlns:a="http://schemas.openxmlformats.org/drawingml/2006/main">
                  <a:ext uri="{FF2B5EF4-FFF2-40B4-BE49-F238E27FC236}">
                    <a16:creationId xmlns:a16="http://schemas.microsoft.com/office/drawing/2014/main" id="{F6249AA3-CBD0-4613-AC67-6340301783B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9460" cy="742950"/>
                      </a:xfrm>
                      <a:prstGeom prst="rect">
                        <a:avLst/>
                      </a:prstGeom>
                    </wps:spPr>
                    <wps:txbx>
                      <w:txbxContent>
                        <w:p w14:paraId="52C85117" w14:textId="77777777" w:rsidR="008822D2" w:rsidRPr="00C037C7" w:rsidRDefault="008822D2" w:rsidP="008822D2">
                          <w:pPr>
                            <w:pStyle w:val="ListParagraph"/>
                            <w:spacing w:after="0"/>
                            <w:jc w:val="right"/>
                            <w:rPr>
                              <w:rFonts w:asciiTheme="majorHAnsi" w:hAnsiTheme="majorHAnsi" w:cstheme="majorHAnsi"/>
                              <w:b/>
                              <w:color w:val="FFFFFF" w:themeColor="background1"/>
                              <w:sz w:val="6"/>
                            </w:rPr>
                          </w:pPr>
                          <w:r w:rsidRPr="00C037C7">
                            <w:rPr>
                              <w:rFonts w:asciiTheme="majorHAnsi" w:hAnsiTheme="majorHAnsi" w:cstheme="majorHAnsi"/>
                              <w:b/>
                              <w:color w:val="FFFFFF" w:themeColor="background1"/>
                              <w:kern w:val="24"/>
                              <w:sz w:val="40"/>
                              <w:szCs w:val="88"/>
                              <w:lang w:val="en-US"/>
                            </w:rPr>
                            <w:t>Azure Data Factory</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shapetype w14:anchorId="6250C0EE" id="_x0000_t202" coordsize="21600,21600" o:spt="202" path="m,l,21600r21600,l21600,xe">
              <v:stroke joinstyle="miter"/>
              <v:path gradientshapeok="t" o:connecttype="rect"/>
            </v:shapetype>
            <v:shape id="Title 1" o:spid="_x0000_s1026" type="#_x0000_t202" style="position:absolute;margin-left:366pt;margin-top:-35.4pt;width:159.8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" filled="f" stroked="f">
              <v:textbox>
                <w:txbxContent>
                  <w:p w14:paraId="52C85117" w14:textId="77777777" w:rsidR="008822D2" w:rsidRPr="00C037C7" w:rsidRDefault="008822D2" w:rsidP="008822D2">
                    <w:pPr>
                      <w:pStyle w:val="ListParagraph"/>
                      <w:spacing w:after="0"/>
                      <w:jc w:val="right"/>
                      <w:rPr>
                        <w:rFonts w:asciiTheme="majorHAnsi" w:hAnsiTheme="majorHAnsi" w:cstheme="majorHAnsi"/>
                        <w:b/>
                        <w:color w:val="FFFFFF" w:themeColor="background1"/>
                        <w:sz w:val="6"/>
                      </w:rPr>
                    </w:pPr>
                    <w:r w:rsidRPr="00C037C7">
                      <w:rPr>
                        <w:rFonts w:asciiTheme="majorHAnsi" w:hAnsiTheme="majorHAnsi" w:cstheme="majorHAnsi"/>
                        <w:b/>
                        <w:color w:val="FFFFFF" w:themeColor="background1"/>
                        <w:kern w:val="24"/>
                        <w:sz w:val="40"/>
                        <w:szCs w:val="88"/>
                        <w:lang w:val="en-US"/>
                      </w:rPr>
                      <w:t>Azure Data Factory</w:t>
                    </w:r>
                  </w:p>
                </w:txbxContent>
              </v:textbox>
            </v:shape>
          </w:pict>
        </mc:Fallback>
      </mc:AlternateContent>
    </w:r>
    <w:r w:rsidRPr="008822D2">
      <w:rPr>
        <w:noProof/>
      </w:rPr>
      <w:drawing>
        <wp:anchor distT="0" distB="0" distL="114300" distR="114300" simplePos="0" relativeHeight="251659264" behindDoc="0" locked="0" layoutInCell="1" allowOverlap="1" wp14:anchorId="6D5A3246" wp14:editId="38479473">
          <wp:simplePos x="0" y="0"/>
          <wp:positionH relativeFrom="page">
            <wp:posOffset>5546090</wp:posOffset>
          </wp:positionH>
          <wp:positionV relativeFrom="paragraph">
            <wp:posOffset>-400685</wp:posOffset>
          </wp:positionV>
          <wp:extent cx="2232660" cy="1846580"/>
          <wp:effectExtent l="0" t="0" r="0" b="0"/>
          <wp:wrapNone/>
          <wp:docPr id="50" name="Picture 8">
            <a:extLst xmlns:a="http://schemas.openxmlformats.org/drawingml/2006/main">
              <a:ext uri="{FF2B5EF4-FFF2-40B4-BE49-F238E27FC236}">
                <a16:creationId xmlns:a16="http://schemas.microsoft.com/office/drawing/2014/main" id="{A764543C-4ABB-43D0-8100-D7C1C22CF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764543C-4ABB-43D0-8100-D7C1C22CFEF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6200000">
                    <a:off x="0" y="0"/>
                    <a:ext cx="2232660" cy="1846580"/>
                  </a:xfrm>
                  <a:prstGeom prst="rect">
                    <a:avLst/>
                  </a:prstGeom>
                </pic:spPr>
              </pic:pic>
            </a:graphicData>
          </a:graphic>
        </wp:anchor>
      </w:drawing>
    </w:r>
    <w:r w:rsidR="001F4102" w:rsidRPr="001F4102">
      <w:t>Lab 0</w:t>
    </w:r>
    <w:r w:rsidR="006335A2">
      <w:t>2</w:t>
    </w:r>
    <w:r w:rsidR="001F4102" w:rsidRPr="001F4102">
      <w:t xml:space="preserve"> – </w:t>
    </w:r>
    <w:r w:rsidR="006335A2">
      <w:t>Loading Data from Local</w:t>
    </w:r>
    <w:r w:rsidR="00CF1EA8">
      <w:t xml:space="preserve"> SQL DB</w:t>
    </w:r>
    <w:r w:rsidR="006335A2">
      <w:t xml:space="preserve"> to Lake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02A9"/>
    <w:multiLevelType w:val="hybridMultilevel"/>
    <w:tmpl w:val="2258CC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3E47F3"/>
    <w:multiLevelType w:val="hybridMultilevel"/>
    <w:tmpl w:val="69C4F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10588B"/>
    <w:multiLevelType w:val="hybridMultilevel"/>
    <w:tmpl w:val="C3BED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267394"/>
    <w:multiLevelType w:val="hybridMultilevel"/>
    <w:tmpl w:val="6D640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802B15"/>
    <w:multiLevelType w:val="hybridMultilevel"/>
    <w:tmpl w:val="47561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97794B"/>
    <w:multiLevelType w:val="hybridMultilevel"/>
    <w:tmpl w:val="A4BC58D8"/>
    <w:lvl w:ilvl="0" w:tplc="CA8033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3C3365"/>
    <w:multiLevelType w:val="hybridMultilevel"/>
    <w:tmpl w:val="BA2A5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7"/>
  </w:num>
  <w:num w:numId="5">
    <w:abstractNumId w:val="1"/>
  </w:num>
  <w:num w:numId="6">
    <w:abstractNumId w:val="5"/>
  </w:num>
  <w:num w:numId="7">
    <w:abstractNumId w:val="8"/>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50431"/>
    <w:rsid w:val="000F05D0"/>
    <w:rsid w:val="00157355"/>
    <w:rsid w:val="001F4102"/>
    <w:rsid w:val="00204DA0"/>
    <w:rsid w:val="00224539"/>
    <w:rsid w:val="0023635E"/>
    <w:rsid w:val="002907AB"/>
    <w:rsid w:val="00291B81"/>
    <w:rsid w:val="00292BD0"/>
    <w:rsid w:val="00292F37"/>
    <w:rsid w:val="002B0CA2"/>
    <w:rsid w:val="002E7789"/>
    <w:rsid w:val="0037124D"/>
    <w:rsid w:val="004416AD"/>
    <w:rsid w:val="004A41D0"/>
    <w:rsid w:val="004B7CB7"/>
    <w:rsid w:val="0059158B"/>
    <w:rsid w:val="00607C08"/>
    <w:rsid w:val="006335A2"/>
    <w:rsid w:val="006C04C6"/>
    <w:rsid w:val="007E68A1"/>
    <w:rsid w:val="00856E5C"/>
    <w:rsid w:val="008822D2"/>
    <w:rsid w:val="009148DE"/>
    <w:rsid w:val="00A17BDD"/>
    <w:rsid w:val="00AA7697"/>
    <w:rsid w:val="00AB403E"/>
    <w:rsid w:val="00B76BDF"/>
    <w:rsid w:val="00BA4367"/>
    <w:rsid w:val="00BA4C63"/>
    <w:rsid w:val="00CF1EA8"/>
    <w:rsid w:val="00D206F4"/>
    <w:rsid w:val="00DC76FD"/>
    <w:rsid w:val="00E17453"/>
    <w:rsid w:val="00E36228"/>
    <w:rsid w:val="00E5067F"/>
    <w:rsid w:val="00ED601E"/>
    <w:rsid w:val="00EE7070"/>
    <w:rsid w:val="00F21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37A2E"/>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2E77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77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971755-86F8-4C17-BDF7-53BC9BFBC3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7819FE-4B0C-4D8A-89DF-6E516C88E1B4}">
  <ds:schemaRefs>
    <ds:schemaRef ds:uri="http://schemas.microsoft.com/sharepoint/v3/contenttype/forms"/>
  </ds:schemaRefs>
</ds:datastoreItem>
</file>

<file path=customXml/itemProps3.xml><?xml version="1.0" encoding="utf-8"?>
<ds:datastoreItem xmlns:ds="http://schemas.openxmlformats.org/officeDocument/2006/customXml" ds:itemID="{8D76823B-68B1-4D7F-B213-8588A1A2A1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Simon Whiteley</cp:lastModifiedBy>
  <cp:revision>19</cp:revision>
  <dcterms:created xsi:type="dcterms:W3CDTF">2019-04-07T18:26:00Z</dcterms:created>
  <dcterms:modified xsi:type="dcterms:W3CDTF">2019-12-08T23:08:00Z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