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3A74" w:rsidRDefault="0015148F">
      <w:pPr>
        <w:spacing w:before="240" w:after="160"/>
        <w:jc w:val="center"/>
      </w:pPr>
      <w:r>
        <w:rPr>
          <w:rFonts w:ascii="Times New Roman" w:hAnsi="Times New Roman"/>
          <w:b/>
          <w:color w:val="222222"/>
          <w:sz w:val="28"/>
        </w:rPr>
        <w:t>A PROJECT REPORT ON</w:t>
      </w:r>
      <w:r>
        <w:rPr>
          <w:rFonts w:ascii="Times New Roman" w:hAnsi="Times New Roman"/>
          <w:b/>
          <w:color w:val="222222"/>
          <w:sz w:val="28"/>
        </w:rPr>
        <w:br/>
      </w:r>
    </w:p>
    <w:p w:rsidR="00843A74" w:rsidRDefault="0015148F">
      <w:pPr>
        <w:spacing w:before="160" w:after="320" w:line="312" w:lineRule="auto"/>
        <w:jc w:val="center"/>
      </w:pPr>
      <w:r>
        <w:rPr>
          <w:rFonts w:ascii="Times New Roman" w:hAnsi="Times New Roman"/>
          <w:b/>
          <w:color w:val="222222"/>
          <w:sz w:val="30"/>
        </w:rPr>
        <w:t xml:space="preserve">AN ADAPTIVE MULTI-AGENT GRAPHRAG FRAMEWORK FOR CONTEXTUAL HALLUCINATION MITIGATION USING </w:t>
      </w:r>
      <w:bookmarkStart w:id="0" w:name="_GoBack"/>
      <w:bookmarkEnd w:id="0"/>
      <w:r>
        <w:rPr>
          <w:rFonts w:ascii="Times New Roman" w:hAnsi="Times New Roman"/>
          <w:b/>
          <w:color w:val="222222"/>
          <w:sz w:val="30"/>
        </w:rPr>
        <w:t>AUTOMATED POLICY SWITCHING AND SELF-CORRECTION LOOPS</w:t>
      </w:r>
    </w:p>
    <w:p w:rsidR="0015148F" w:rsidRPr="0015148F" w:rsidRDefault="0015148F">
      <w:pPr>
        <w:spacing w:before="120" w:after="320" w:line="288" w:lineRule="auto"/>
        <w:jc w:val="center"/>
        <w:rPr>
          <w:rFonts w:ascii="Times New Roman" w:hAnsi="Times New Roman"/>
          <w:bCs/>
          <w:color w:val="222222"/>
          <w:sz w:val="23"/>
        </w:rPr>
      </w:pPr>
      <w:r w:rsidRPr="0015148F">
        <w:rPr>
          <w:rFonts w:ascii="Times New Roman" w:hAnsi="Times New Roman"/>
          <w:bCs/>
          <w:color w:val="222222"/>
          <w:sz w:val="23"/>
        </w:rPr>
        <w:t>SUBMITTED TO THE SAVITRIBAI PHULE PUNE UNIVERSITY, PUNE</w:t>
      </w:r>
      <w:r w:rsidRPr="0015148F">
        <w:rPr>
          <w:rFonts w:ascii="Times New Roman" w:hAnsi="Times New Roman"/>
          <w:bCs/>
          <w:color w:val="222222"/>
          <w:sz w:val="23"/>
        </w:rPr>
        <w:br/>
        <w:t>IN PARTIAL FULFILLMENT OF THE REQUIREMENTS</w:t>
      </w:r>
      <w:r w:rsidRPr="0015148F">
        <w:rPr>
          <w:rFonts w:ascii="Times New Roman" w:hAnsi="Times New Roman"/>
          <w:bCs/>
          <w:color w:val="222222"/>
          <w:sz w:val="23"/>
        </w:rPr>
        <w:br/>
        <w:t>FOR THE AWARD OF THE DEGREE OF</w:t>
      </w:r>
    </w:p>
    <w:p w:rsidR="00843A74" w:rsidRDefault="0015148F">
      <w:pPr>
        <w:spacing w:before="120" w:after="320" w:line="288" w:lineRule="auto"/>
        <w:jc w:val="center"/>
        <w:rPr>
          <w:rFonts w:ascii="Times New Roman" w:hAnsi="Times New Roman"/>
          <w:b/>
          <w:color w:val="222222"/>
          <w:sz w:val="23"/>
        </w:rPr>
      </w:pPr>
      <w:r>
        <w:rPr>
          <w:rFonts w:ascii="Times New Roman" w:hAnsi="Times New Roman"/>
          <w:b/>
          <w:color w:val="222222"/>
          <w:sz w:val="23"/>
        </w:rPr>
        <w:br/>
        <w:t>BACHELOR OF ENGINEERING</w:t>
      </w:r>
      <w:r>
        <w:rPr>
          <w:rFonts w:ascii="Times New Roman" w:hAnsi="Times New Roman"/>
          <w:b/>
          <w:color w:val="222222"/>
          <w:sz w:val="23"/>
        </w:rPr>
        <w:br/>
        <w:t>(COMPUTER ENGINEERING)</w:t>
      </w:r>
    </w:p>
    <w:p w:rsidR="0015148F" w:rsidRPr="0015148F" w:rsidRDefault="0015148F">
      <w:pPr>
        <w:spacing w:before="120" w:after="320" w:line="288" w:lineRule="auto"/>
        <w:jc w:val="center"/>
        <w:rPr>
          <w:sz w:val="2"/>
          <w:szCs w:val="2"/>
        </w:rPr>
      </w:pPr>
    </w:p>
    <w:p w:rsidR="00843A74" w:rsidRDefault="0015148F" w:rsidP="0015148F">
      <w:pPr>
        <w:spacing w:before="120" w:after="120" w:line="360" w:lineRule="auto"/>
        <w:jc w:val="center"/>
      </w:pPr>
      <w:r>
        <w:rPr>
          <w:rFonts w:ascii="Times New Roman" w:hAnsi="Times New Roman"/>
          <w:b/>
          <w:color w:val="222222"/>
          <w:sz w:val="24"/>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394"/>
      </w:tblGrid>
      <w:tr w:rsidR="0015148F" w:rsidTr="00F96251">
        <w:trPr>
          <w:jc w:val="center"/>
        </w:trPr>
        <w:tc>
          <w:tcPr>
            <w:tcW w:w="3827" w:type="dxa"/>
          </w:tcPr>
          <w:p w:rsidR="0015148F" w:rsidRDefault="0015148F" w:rsidP="0015148F">
            <w:pPr>
              <w:pStyle w:val="BodyText"/>
              <w:spacing w:line="276" w:lineRule="auto"/>
              <w:rPr>
                <w:b/>
              </w:rPr>
            </w:pPr>
            <w:r>
              <w:rPr>
                <w:b/>
              </w:rPr>
              <w:t xml:space="preserve">Student Name: Aryan Yadav                </w:t>
            </w:r>
          </w:p>
        </w:tc>
        <w:tc>
          <w:tcPr>
            <w:tcW w:w="2394" w:type="dxa"/>
          </w:tcPr>
          <w:p w:rsidR="0015148F" w:rsidRDefault="0015148F" w:rsidP="0015148F">
            <w:pPr>
              <w:pStyle w:val="BodyText"/>
              <w:spacing w:line="276" w:lineRule="auto"/>
              <w:rPr>
                <w:b/>
              </w:rPr>
            </w:pPr>
            <w:r>
              <w:rPr>
                <w:b/>
              </w:rPr>
              <w:t>Exam</w:t>
            </w:r>
            <w:r w:rsidRPr="00B624C7">
              <w:rPr>
                <w:b/>
              </w:rPr>
              <w:t xml:space="preserve"> </w:t>
            </w:r>
            <w:r>
              <w:rPr>
                <w:b/>
              </w:rPr>
              <w:t>No: 112023204</w:t>
            </w:r>
          </w:p>
        </w:tc>
      </w:tr>
      <w:tr w:rsidR="0015148F" w:rsidTr="00F96251">
        <w:trPr>
          <w:jc w:val="center"/>
        </w:trPr>
        <w:tc>
          <w:tcPr>
            <w:tcW w:w="3827" w:type="dxa"/>
          </w:tcPr>
          <w:p w:rsidR="0015148F" w:rsidRDefault="0015148F" w:rsidP="0015148F">
            <w:pPr>
              <w:pStyle w:val="BodyText"/>
              <w:spacing w:line="276" w:lineRule="auto"/>
              <w:rPr>
                <w:b/>
              </w:rPr>
            </w:pPr>
            <w:r>
              <w:rPr>
                <w:b/>
              </w:rPr>
              <w:t>Student</w:t>
            </w:r>
            <w:r w:rsidRPr="00B624C7">
              <w:rPr>
                <w:b/>
              </w:rPr>
              <w:t xml:space="preserve"> </w:t>
            </w:r>
            <w:r>
              <w:rPr>
                <w:b/>
              </w:rPr>
              <w:t xml:space="preserve">Name: Ashirwad Sharma        </w:t>
            </w:r>
          </w:p>
        </w:tc>
        <w:tc>
          <w:tcPr>
            <w:tcW w:w="2394" w:type="dxa"/>
          </w:tcPr>
          <w:p w:rsidR="0015148F" w:rsidRDefault="0015148F" w:rsidP="0015148F">
            <w:pPr>
              <w:pStyle w:val="BodyText"/>
              <w:spacing w:line="276" w:lineRule="auto"/>
              <w:rPr>
                <w:b/>
              </w:rPr>
            </w:pPr>
            <w:r>
              <w:rPr>
                <w:b/>
              </w:rPr>
              <w:t>Exam</w:t>
            </w:r>
            <w:r w:rsidRPr="00B624C7">
              <w:rPr>
                <w:b/>
              </w:rPr>
              <w:t xml:space="preserve"> </w:t>
            </w:r>
            <w:r>
              <w:rPr>
                <w:b/>
              </w:rPr>
              <w:t>No: 112023220</w:t>
            </w:r>
          </w:p>
        </w:tc>
      </w:tr>
      <w:tr w:rsidR="0015148F" w:rsidTr="00F96251">
        <w:trPr>
          <w:jc w:val="center"/>
        </w:trPr>
        <w:tc>
          <w:tcPr>
            <w:tcW w:w="3827" w:type="dxa"/>
          </w:tcPr>
          <w:p w:rsidR="0015148F" w:rsidRDefault="0015148F" w:rsidP="0015148F">
            <w:pPr>
              <w:pStyle w:val="BodyText"/>
              <w:spacing w:line="276" w:lineRule="auto"/>
              <w:rPr>
                <w:b/>
              </w:rPr>
            </w:pPr>
            <w:r>
              <w:rPr>
                <w:b/>
              </w:rPr>
              <w:t>Student</w:t>
            </w:r>
            <w:r w:rsidRPr="00B624C7">
              <w:rPr>
                <w:b/>
              </w:rPr>
              <w:t xml:space="preserve"> </w:t>
            </w:r>
            <w:r>
              <w:rPr>
                <w:b/>
              </w:rPr>
              <w:t xml:space="preserve">Name: Hari Darade                 </w:t>
            </w:r>
          </w:p>
        </w:tc>
        <w:tc>
          <w:tcPr>
            <w:tcW w:w="2394" w:type="dxa"/>
          </w:tcPr>
          <w:p w:rsidR="0015148F" w:rsidRDefault="0015148F" w:rsidP="0015148F">
            <w:pPr>
              <w:pStyle w:val="BodyText"/>
              <w:spacing w:line="276" w:lineRule="auto"/>
              <w:rPr>
                <w:b/>
              </w:rPr>
            </w:pPr>
            <w:r>
              <w:rPr>
                <w:b/>
              </w:rPr>
              <w:t>Exam</w:t>
            </w:r>
            <w:r w:rsidRPr="00B624C7">
              <w:rPr>
                <w:b/>
              </w:rPr>
              <w:t xml:space="preserve"> </w:t>
            </w:r>
            <w:r>
              <w:rPr>
                <w:b/>
              </w:rPr>
              <w:t>No: 112023168</w:t>
            </w:r>
          </w:p>
        </w:tc>
      </w:tr>
      <w:tr w:rsidR="0015148F" w:rsidTr="00F96251">
        <w:trPr>
          <w:jc w:val="center"/>
        </w:trPr>
        <w:tc>
          <w:tcPr>
            <w:tcW w:w="3827" w:type="dxa"/>
          </w:tcPr>
          <w:p w:rsidR="0015148F" w:rsidRDefault="0015148F" w:rsidP="0015148F">
            <w:pPr>
              <w:pStyle w:val="BodyText"/>
              <w:spacing w:line="276" w:lineRule="auto"/>
              <w:rPr>
                <w:b/>
              </w:rPr>
            </w:pPr>
            <w:r>
              <w:rPr>
                <w:b/>
              </w:rPr>
              <w:t>Student</w:t>
            </w:r>
            <w:r w:rsidRPr="00B624C7">
              <w:rPr>
                <w:b/>
              </w:rPr>
              <w:t xml:space="preserve"> </w:t>
            </w:r>
            <w:r>
              <w:rPr>
                <w:b/>
              </w:rPr>
              <w:t xml:space="preserve">Name: Gaurav Malviya           </w:t>
            </w:r>
          </w:p>
        </w:tc>
        <w:tc>
          <w:tcPr>
            <w:tcW w:w="2394" w:type="dxa"/>
          </w:tcPr>
          <w:p w:rsidR="0015148F" w:rsidRDefault="0015148F" w:rsidP="0015148F">
            <w:pPr>
              <w:pStyle w:val="BodyText"/>
              <w:spacing w:line="276" w:lineRule="auto"/>
              <w:rPr>
                <w:b/>
              </w:rPr>
            </w:pPr>
            <w:r>
              <w:rPr>
                <w:b/>
              </w:rPr>
              <w:t>Exam</w:t>
            </w:r>
            <w:r w:rsidRPr="00B624C7">
              <w:rPr>
                <w:b/>
              </w:rPr>
              <w:t xml:space="preserve"> </w:t>
            </w:r>
            <w:r>
              <w:rPr>
                <w:b/>
              </w:rPr>
              <w:t>No: 112023</w:t>
            </w:r>
            <w:r w:rsidR="004F2AEF">
              <w:rPr>
                <w:b/>
              </w:rPr>
              <w:t>090</w:t>
            </w:r>
          </w:p>
        </w:tc>
      </w:tr>
    </w:tbl>
    <w:p w:rsidR="00843A74" w:rsidRPr="0015148F" w:rsidRDefault="00843A74" w:rsidP="0015148F">
      <w:pPr>
        <w:spacing w:after="320" w:line="300" w:lineRule="auto"/>
      </w:pPr>
    </w:p>
    <w:p w:rsidR="0015148F" w:rsidRDefault="0015148F" w:rsidP="001B6255">
      <w:pPr>
        <w:spacing w:before="120" w:after="120"/>
        <w:jc w:val="center"/>
        <w:rPr>
          <w:rFonts w:ascii="Times New Roman" w:hAnsi="Times New Roman"/>
          <w:b/>
          <w:color w:val="222222"/>
          <w:sz w:val="26"/>
        </w:rPr>
      </w:pPr>
      <w:r>
        <w:rPr>
          <w:rFonts w:ascii="Times New Roman" w:hAnsi="Times New Roman"/>
          <w:b/>
          <w:color w:val="222222"/>
          <w:sz w:val="24"/>
        </w:rPr>
        <w:t>UNDER THE GUIDANCE OF</w:t>
      </w:r>
      <w:r>
        <w:rPr>
          <w:rFonts w:ascii="Times New Roman" w:hAnsi="Times New Roman"/>
          <w:b/>
          <w:color w:val="222222"/>
          <w:sz w:val="24"/>
        </w:rPr>
        <w:br/>
      </w:r>
      <w:r>
        <w:rPr>
          <w:rFonts w:ascii="Times New Roman" w:hAnsi="Times New Roman"/>
          <w:b/>
          <w:color w:val="222222"/>
          <w:sz w:val="26"/>
        </w:rPr>
        <w:t>Dr. Ankita V. Karale</w:t>
      </w:r>
    </w:p>
    <w:p w:rsidR="0015148F" w:rsidRPr="0015148F" w:rsidRDefault="0015148F" w:rsidP="0015148F">
      <w:pPr>
        <w:spacing w:before="120" w:after="120"/>
        <w:jc w:val="center"/>
        <w:rPr>
          <w:rFonts w:ascii="Times New Roman" w:hAnsi="Times New Roman"/>
          <w:b/>
          <w:color w:val="222222"/>
          <w:sz w:val="26"/>
        </w:rPr>
      </w:pPr>
    </w:p>
    <w:p w:rsidR="0015148F" w:rsidRDefault="0015148F">
      <w:pPr>
        <w:spacing w:before="120" w:after="320"/>
        <w:jc w:val="center"/>
      </w:pPr>
      <w:r>
        <w:rPr>
          <w:b/>
          <w:noProof/>
          <w:sz w:val="20"/>
        </w:rPr>
        <w:drawing>
          <wp:inline distT="0" distB="0" distL="0" distR="0" wp14:anchorId="64974E1C">
            <wp:extent cx="689419" cy="604361"/>
            <wp:effectExtent l="0" t="0" r="0" b="5715"/>
            <wp:docPr id="1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89419" cy="604361"/>
                    </a:xfrm>
                    <a:prstGeom prst="rect">
                      <a:avLst/>
                    </a:prstGeom>
                  </pic:spPr>
                </pic:pic>
              </a:graphicData>
            </a:graphic>
          </wp:inline>
        </w:drawing>
      </w:r>
    </w:p>
    <w:p w:rsidR="001B6255" w:rsidRDefault="001B6255">
      <w:pPr>
        <w:spacing w:before="120" w:after="320"/>
        <w:jc w:val="center"/>
      </w:pPr>
    </w:p>
    <w:p w:rsidR="00843A74" w:rsidRDefault="0015148F">
      <w:pPr>
        <w:spacing w:before="240" w:after="0" w:line="300" w:lineRule="auto"/>
        <w:jc w:val="center"/>
      </w:pPr>
      <w:r>
        <w:rPr>
          <w:rFonts w:ascii="Times New Roman" w:hAnsi="Times New Roman"/>
          <w:b/>
          <w:color w:val="222222"/>
          <w:sz w:val="24"/>
        </w:rPr>
        <w:t>DEPARTMENT OF COMPUTER ENGINEERING</w:t>
      </w:r>
      <w:r>
        <w:rPr>
          <w:rFonts w:ascii="Times New Roman" w:hAnsi="Times New Roman"/>
          <w:b/>
          <w:color w:val="222222"/>
          <w:sz w:val="24"/>
        </w:rPr>
        <w:br/>
      </w:r>
      <w:r>
        <w:rPr>
          <w:rFonts w:ascii="Times New Roman" w:hAnsi="Times New Roman"/>
          <w:b/>
          <w:color w:val="222222"/>
          <w:sz w:val="23"/>
        </w:rPr>
        <w:t>Sandip Institute of Technology and Research Centre, Nashik</w:t>
      </w:r>
      <w:r>
        <w:rPr>
          <w:rFonts w:ascii="Times New Roman" w:hAnsi="Times New Roman"/>
          <w:b/>
          <w:color w:val="222222"/>
          <w:sz w:val="23"/>
        </w:rPr>
        <w:br/>
        <w:t>Nashik - 422213</w:t>
      </w:r>
      <w:r>
        <w:rPr>
          <w:rFonts w:ascii="Times New Roman" w:hAnsi="Times New Roman"/>
          <w:b/>
          <w:color w:val="222222"/>
          <w:sz w:val="23"/>
        </w:rPr>
        <w:br/>
      </w:r>
      <w:r>
        <w:rPr>
          <w:rFonts w:ascii="Times New Roman" w:hAnsi="Times New Roman"/>
          <w:b/>
          <w:color w:val="222222"/>
          <w:sz w:val="24"/>
        </w:rPr>
        <w:t>SAVITRIBAI PHULE PUNE UNIVERSITY</w:t>
      </w:r>
      <w:r>
        <w:rPr>
          <w:rFonts w:ascii="Times New Roman" w:hAnsi="Times New Roman"/>
          <w:b/>
          <w:color w:val="222222"/>
          <w:sz w:val="24"/>
        </w:rPr>
        <w:br/>
        <w:t>2026 – 2027</w:t>
      </w:r>
    </w:p>
    <w:p w:rsidR="00843A74" w:rsidRDefault="00843A74">
      <w:pPr>
        <w:sectPr w:rsidR="00843A74" w:rsidSect="0015148F">
          <w:pgSz w:w="11909" w:h="16834"/>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rsidR="001B6255" w:rsidRDefault="001B6255">
      <w:pPr>
        <w:spacing w:before="200" w:after="280"/>
        <w:jc w:val="center"/>
        <w:rPr>
          <w:rFonts w:ascii="Times New Roman" w:hAnsi="Times New Roman"/>
          <w:b/>
          <w:color w:val="222222"/>
          <w:sz w:val="32"/>
        </w:rPr>
      </w:pPr>
      <w:r>
        <w:rPr>
          <w:noProof/>
          <w:sz w:val="20"/>
        </w:rPr>
        <w:lastRenderedPageBreak/>
        <w:drawing>
          <wp:inline distT="0" distB="0" distL="0" distR="0" wp14:anchorId="0E6BECE2" wp14:editId="5D6B5DC3">
            <wp:extent cx="1004591" cy="874395"/>
            <wp:effectExtent l="0" t="0" r="0" b="0"/>
            <wp:docPr id="2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004591" cy="874395"/>
                    </a:xfrm>
                    <a:prstGeom prst="rect">
                      <a:avLst/>
                    </a:prstGeom>
                  </pic:spPr>
                </pic:pic>
              </a:graphicData>
            </a:graphic>
          </wp:inline>
        </w:drawing>
      </w:r>
    </w:p>
    <w:p w:rsidR="00843A74" w:rsidRDefault="0015148F">
      <w:pPr>
        <w:spacing w:before="200" w:after="280"/>
        <w:jc w:val="center"/>
      </w:pPr>
      <w:r>
        <w:rPr>
          <w:rFonts w:ascii="Times New Roman" w:hAnsi="Times New Roman"/>
          <w:b/>
          <w:color w:val="222222"/>
          <w:sz w:val="32"/>
        </w:rPr>
        <w:t>CERTIFICATE</w:t>
      </w:r>
    </w:p>
    <w:p w:rsidR="00843A74" w:rsidRDefault="0015148F" w:rsidP="00F96251">
      <w:pPr>
        <w:spacing w:after="360"/>
        <w:jc w:val="center"/>
      </w:pPr>
      <w:r>
        <w:rPr>
          <w:rFonts w:ascii="Times New Roman" w:hAnsi="Times New Roman"/>
          <w:color w:val="222222"/>
          <w:sz w:val="24"/>
        </w:rPr>
        <w:t>This is to certify that the project report entitled</w:t>
      </w:r>
    </w:p>
    <w:p w:rsidR="00843A74" w:rsidRDefault="0015148F">
      <w:pPr>
        <w:spacing w:before="80" w:after="240" w:line="300" w:lineRule="auto"/>
        <w:jc w:val="center"/>
      </w:pPr>
      <w:r>
        <w:rPr>
          <w:rFonts w:ascii="Times New Roman" w:hAnsi="Times New Roman"/>
          <w:b/>
          <w:color w:val="222222"/>
          <w:sz w:val="26"/>
        </w:rPr>
        <w:t>"AN ADAPTIVE MULTI</w:t>
      </w:r>
      <w:r w:rsidR="00866E2A">
        <w:rPr>
          <w:rFonts w:ascii="Times New Roman" w:hAnsi="Times New Roman"/>
          <w:b/>
          <w:color w:val="222222"/>
          <w:sz w:val="26"/>
        </w:rPr>
        <w:t xml:space="preserve"> </w:t>
      </w:r>
      <w:r>
        <w:rPr>
          <w:rFonts w:ascii="Times New Roman" w:hAnsi="Times New Roman"/>
          <w:b/>
          <w:color w:val="222222"/>
          <w:sz w:val="26"/>
        </w:rPr>
        <w:t>AGENT GRAPHRAG FRAMEWORK FOR CONTEXTUAL HALLUCINATION MITIGATION USING AUTOMATED POLICY SWITCHING AND SELF</w:t>
      </w:r>
      <w:r w:rsidR="00866E2A">
        <w:rPr>
          <w:rFonts w:ascii="Times New Roman" w:hAnsi="Times New Roman"/>
          <w:b/>
          <w:color w:val="222222"/>
          <w:sz w:val="26"/>
        </w:rPr>
        <w:t xml:space="preserve"> </w:t>
      </w:r>
      <w:r>
        <w:rPr>
          <w:rFonts w:ascii="Times New Roman" w:hAnsi="Times New Roman"/>
          <w:b/>
          <w:color w:val="222222"/>
          <w:sz w:val="26"/>
        </w:rPr>
        <w:t>CORRECTION LOOPS"</w:t>
      </w:r>
    </w:p>
    <w:p w:rsidR="00843A74" w:rsidRDefault="0015148F">
      <w:pPr>
        <w:spacing w:after="120"/>
        <w:jc w:val="center"/>
      </w:pPr>
      <w:r>
        <w:rPr>
          <w:rFonts w:ascii="Times New Roman" w:hAnsi="Times New Roman"/>
          <w:color w:val="222222"/>
          <w:sz w:val="24"/>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394"/>
      </w:tblGrid>
      <w:tr w:rsidR="00C053C3" w:rsidTr="00F96251">
        <w:trPr>
          <w:jc w:val="center"/>
        </w:trPr>
        <w:tc>
          <w:tcPr>
            <w:tcW w:w="3827" w:type="dxa"/>
          </w:tcPr>
          <w:p w:rsidR="00C053C3" w:rsidRDefault="00C053C3" w:rsidP="00DB3CD1">
            <w:pPr>
              <w:pStyle w:val="BodyText"/>
              <w:spacing w:line="276" w:lineRule="auto"/>
              <w:rPr>
                <w:b/>
              </w:rPr>
            </w:pPr>
            <w:r>
              <w:rPr>
                <w:b/>
              </w:rPr>
              <w:t xml:space="preserve">Student Name: Aryan Yadav                </w:t>
            </w:r>
          </w:p>
        </w:tc>
        <w:tc>
          <w:tcPr>
            <w:tcW w:w="2394" w:type="dxa"/>
          </w:tcPr>
          <w:p w:rsidR="00C053C3" w:rsidRDefault="00C053C3" w:rsidP="00DB3CD1">
            <w:pPr>
              <w:pStyle w:val="BodyText"/>
              <w:spacing w:line="276" w:lineRule="auto"/>
              <w:rPr>
                <w:b/>
              </w:rPr>
            </w:pPr>
            <w:r>
              <w:rPr>
                <w:b/>
              </w:rPr>
              <w:t>Exam</w:t>
            </w:r>
            <w:r w:rsidRPr="00B624C7">
              <w:rPr>
                <w:b/>
              </w:rPr>
              <w:t xml:space="preserve"> </w:t>
            </w:r>
            <w:r>
              <w:rPr>
                <w:b/>
              </w:rPr>
              <w:t>No: 112023204</w:t>
            </w:r>
          </w:p>
        </w:tc>
      </w:tr>
      <w:tr w:rsidR="00C053C3" w:rsidTr="00F96251">
        <w:trPr>
          <w:jc w:val="center"/>
        </w:trPr>
        <w:tc>
          <w:tcPr>
            <w:tcW w:w="3827" w:type="dxa"/>
          </w:tcPr>
          <w:p w:rsidR="00C053C3" w:rsidRDefault="00C053C3" w:rsidP="00DB3CD1">
            <w:pPr>
              <w:pStyle w:val="BodyText"/>
              <w:spacing w:line="276" w:lineRule="auto"/>
              <w:rPr>
                <w:b/>
              </w:rPr>
            </w:pPr>
            <w:r>
              <w:rPr>
                <w:b/>
              </w:rPr>
              <w:t>Student</w:t>
            </w:r>
            <w:r w:rsidRPr="00B624C7">
              <w:rPr>
                <w:b/>
              </w:rPr>
              <w:t xml:space="preserve"> </w:t>
            </w:r>
            <w:r>
              <w:rPr>
                <w:b/>
              </w:rPr>
              <w:t xml:space="preserve">Name: Ashirwad Sharma        </w:t>
            </w:r>
          </w:p>
        </w:tc>
        <w:tc>
          <w:tcPr>
            <w:tcW w:w="2394" w:type="dxa"/>
          </w:tcPr>
          <w:p w:rsidR="00C053C3" w:rsidRDefault="00C053C3" w:rsidP="00DB3CD1">
            <w:pPr>
              <w:pStyle w:val="BodyText"/>
              <w:spacing w:line="276" w:lineRule="auto"/>
              <w:rPr>
                <w:b/>
              </w:rPr>
            </w:pPr>
            <w:r>
              <w:rPr>
                <w:b/>
              </w:rPr>
              <w:t>Exam</w:t>
            </w:r>
            <w:r w:rsidRPr="00B624C7">
              <w:rPr>
                <w:b/>
              </w:rPr>
              <w:t xml:space="preserve"> </w:t>
            </w:r>
            <w:r>
              <w:rPr>
                <w:b/>
              </w:rPr>
              <w:t>No: 112023220</w:t>
            </w:r>
          </w:p>
        </w:tc>
      </w:tr>
      <w:tr w:rsidR="00C053C3" w:rsidTr="00F96251">
        <w:trPr>
          <w:jc w:val="center"/>
        </w:trPr>
        <w:tc>
          <w:tcPr>
            <w:tcW w:w="3827" w:type="dxa"/>
          </w:tcPr>
          <w:p w:rsidR="00C053C3" w:rsidRDefault="00C053C3" w:rsidP="00DB3CD1">
            <w:pPr>
              <w:pStyle w:val="BodyText"/>
              <w:spacing w:line="276" w:lineRule="auto"/>
              <w:rPr>
                <w:b/>
              </w:rPr>
            </w:pPr>
            <w:r>
              <w:rPr>
                <w:b/>
              </w:rPr>
              <w:t>Student</w:t>
            </w:r>
            <w:r w:rsidRPr="00B624C7">
              <w:rPr>
                <w:b/>
              </w:rPr>
              <w:t xml:space="preserve"> </w:t>
            </w:r>
            <w:r>
              <w:rPr>
                <w:b/>
              </w:rPr>
              <w:t xml:space="preserve">Name: Hari Darade                 </w:t>
            </w:r>
          </w:p>
        </w:tc>
        <w:tc>
          <w:tcPr>
            <w:tcW w:w="2394" w:type="dxa"/>
          </w:tcPr>
          <w:p w:rsidR="00C053C3" w:rsidRDefault="00C053C3" w:rsidP="00DB3CD1">
            <w:pPr>
              <w:pStyle w:val="BodyText"/>
              <w:spacing w:line="276" w:lineRule="auto"/>
              <w:rPr>
                <w:b/>
              </w:rPr>
            </w:pPr>
            <w:r>
              <w:rPr>
                <w:b/>
              </w:rPr>
              <w:t>Exam</w:t>
            </w:r>
            <w:r w:rsidRPr="00B624C7">
              <w:rPr>
                <w:b/>
              </w:rPr>
              <w:t xml:space="preserve"> </w:t>
            </w:r>
            <w:r>
              <w:rPr>
                <w:b/>
              </w:rPr>
              <w:t>No: 112023168</w:t>
            </w:r>
          </w:p>
        </w:tc>
      </w:tr>
      <w:tr w:rsidR="00C053C3" w:rsidTr="00F96251">
        <w:trPr>
          <w:jc w:val="center"/>
        </w:trPr>
        <w:tc>
          <w:tcPr>
            <w:tcW w:w="3827" w:type="dxa"/>
          </w:tcPr>
          <w:p w:rsidR="00C053C3" w:rsidRDefault="00C053C3" w:rsidP="00DB3CD1">
            <w:pPr>
              <w:pStyle w:val="BodyText"/>
              <w:spacing w:line="276" w:lineRule="auto"/>
              <w:rPr>
                <w:b/>
              </w:rPr>
            </w:pPr>
            <w:r>
              <w:rPr>
                <w:b/>
              </w:rPr>
              <w:t>Student</w:t>
            </w:r>
            <w:r w:rsidRPr="00B624C7">
              <w:rPr>
                <w:b/>
              </w:rPr>
              <w:t xml:space="preserve"> </w:t>
            </w:r>
            <w:r>
              <w:rPr>
                <w:b/>
              </w:rPr>
              <w:t xml:space="preserve">Name: Gaurav Malviya           </w:t>
            </w:r>
          </w:p>
        </w:tc>
        <w:tc>
          <w:tcPr>
            <w:tcW w:w="2394" w:type="dxa"/>
          </w:tcPr>
          <w:p w:rsidR="00C053C3" w:rsidRDefault="00C053C3" w:rsidP="00DB3CD1">
            <w:pPr>
              <w:pStyle w:val="BodyText"/>
              <w:spacing w:line="276" w:lineRule="auto"/>
              <w:rPr>
                <w:b/>
              </w:rPr>
            </w:pPr>
            <w:r>
              <w:rPr>
                <w:b/>
              </w:rPr>
              <w:t>Exam</w:t>
            </w:r>
            <w:r w:rsidRPr="00B624C7">
              <w:rPr>
                <w:b/>
              </w:rPr>
              <w:t xml:space="preserve"> </w:t>
            </w:r>
            <w:r>
              <w:rPr>
                <w:b/>
              </w:rPr>
              <w:t>No: 112023</w:t>
            </w:r>
            <w:r w:rsidR="004F2AEF">
              <w:rPr>
                <w:b/>
              </w:rPr>
              <w:t>090</w:t>
            </w:r>
          </w:p>
        </w:tc>
      </w:tr>
    </w:tbl>
    <w:p w:rsidR="00843A74" w:rsidRDefault="0015148F" w:rsidP="009E2F3C">
      <w:pPr>
        <w:spacing w:before="240" w:after="240" w:line="360" w:lineRule="auto"/>
        <w:jc w:val="both"/>
      </w:pPr>
      <w:r>
        <w:rPr>
          <w:rFonts w:ascii="Times New Roman" w:hAnsi="Times New Roman"/>
          <w:color w:val="222222"/>
          <w:sz w:val="24"/>
        </w:rPr>
        <w:t xml:space="preserve">are </w:t>
      </w:r>
      <w:proofErr w:type="spellStart"/>
      <w:r>
        <w:rPr>
          <w:rFonts w:ascii="Times New Roman" w:hAnsi="Times New Roman"/>
          <w:color w:val="222222"/>
          <w:sz w:val="24"/>
        </w:rPr>
        <w:t>bonafide</w:t>
      </w:r>
      <w:proofErr w:type="spellEnd"/>
      <w:r>
        <w:rPr>
          <w:rFonts w:ascii="Times New Roman" w:hAnsi="Times New Roman"/>
          <w:color w:val="222222"/>
          <w:sz w:val="24"/>
        </w:rPr>
        <w:t xml:space="preserve"> students of this institute and the work has been carried out by them under the supervision of </w:t>
      </w:r>
      <w:r w:rsidRPr="001B6255">
        <w:rPr>
          <w:rFonts w:ascii="Times New Roman" w:hAnsi="Times New Roman"/>
          <w:b/>
          <w:bCs/>
          <w:color w:val="222222"/>
          <w:sz w:val="24"/>
        </w:rPr>
        <w:t>Dr. Ankita V. Karale</w:t>
      </w:r>
      <w:r>
        <w:rPr>
          <w:rFonts w:ascii="Times New Roman" w:hAnsi="Times New Roman"/>
          <w:color w:val="222222"/>
          <w:sz w:val="24"/>
        </w:rPr>
        <w:t>. It is approved for the partial fulfillment of the requirement of Savitribai Phule Pune University, for the award of the degree of Bachelor of Engineering (Computer Engineering).</w:t>
      </w:r>
    </w:p>
    <w:tbl>
      <w:tblPr>
        <w:tblW w:w="9331" w:type="dxa"/>
        <w:jc w:val="center"/>
        <w:tblLook w:val="04A0" w:firstRow="1" w:lastRow="0" w:firstColumn="1" w:lastColumn="0" w:noHBand="0" w:noVBand="1"/>
      </w:tblPr>
      <w:tblGrid>
        <w:gridCol w:w="4928"/>
        <w:gridCol w:w="4403"/>
      </w:tblGrid>
      <w:tr w:rsidR="001B6255" w:rsidTr="009E2F3C">
        <w:trPr>
          <w:jc w:val="center"/>
        </w:trPr>
        <w:tc>
          <w:tcPr>
            <w:tcW w:w="4928" w:type="dxa"/>
          </w:tcPr>
          <w:p w:rsidR="009E2F3C" w:rsidRDefault="001B6255" w:rsidP="009E2F3C">
            <w:pPr>
              <w:jc w:val="center"/>
              <w:rPr>
                <w:rFonts w:ascii="Times New Roman" w:hAnsi="Times New Roman"/>
                <w:bCs/>
                <w:color w:val="222222"/>
              </w:rPr>
            </w:pPr>
            <w:r w:rsidRPr="001B6255">
              <w:rPr>
                <w:bCs/>
                <w:noProof/>
                <w:sz w:val="20"/>
              </w:rPr>
              <mc:AlternateContent>
                <mc:Choice Requires="wps">
                  <w:drawing>
                    <wp:anchor distT="0" distB="0" distL="0" distR="0" simplePos="0" relativeHeight="251652608" behindDoc="1" locked="0" layoutInCell="1" allowOverlap="1" wp14:anchorId="47F16673" wp14:editId="12F437A0">
                      <wp:simplePos x="0" y="0"/>
                      <wp:positionH relativeFrom="page">
                        <wp:posOffset>661382</wp:posOffset>
                      </wp:positionH>
                      <wp:positionV relativeFrom="paragraph">
                        <wp:posOffset>119495</wp:posOffset>
                      </wp:positionV>
                      <wp:extent cx="1800225" cy="1270"/>
                      <wp:effectExtent l="0" t="0" r="0" b="0"/>
                      <wp:wrapTopAndBottom/>
                      <wp:docPr id="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52060" id="Graphic 5" o:spid="_x0000_s1026" style="position:absolute;margin-left:52.1pt;margin-top:9.4pt;width:141.75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" path="m,l1799996,e" filled="f" strokeweight=".14039mm">
                      <v:path arrowok="t"/>
                      <w10:wrap type="topAndBottom" anchorx="page"/>
                    </v:shape>
                  </w:pict>
                </mc:Fallback>
              </mc:AlternateContent>
            </w:r>
            <w:r w:rsidRPr="001B6255">
              <w:rPr>
                <w:rFonts w:ascii="Times New Roman" w:hAnsi="Times New Roman"/>
                <w:bCs/>
                <w:color w:val="222222"/>
              </w:rPr>
              <w:t>Guide</w:t>
            </w:r>
            <w:r w:rsidRPr="001B6255">
              <w:rPr>
                <w:rFonts w:ascii="Times New Roman" w:hAnsi="Times New Roman"/>
                <w:bCs/>
                <w:color w:val="222222"/>
              </w:rPr>
              <w:br/>
              <w:t>Dr. Ankita V. Karale</w:t>
            </w:r>
            <w:r w:rsidRPr="001B6255">
              <w:rPr>
                <w:rFonts w:ascii="Times New Roman" w:hAnsi="Times New Roman"/>
                <w:bCs/>
                <w:color w:val="222222"/>
              </w:rPr>
              <w:br/>
              <w:t>Department of Computer Engineering</w:t>
            </w:r>
          </w:p>
          <w:p w:rsidR="009E2F3C" w:rsidRPr="009E2F3C" w:rsidRDefault="009E2F3C" w:rsidP="009E2F3C">
            <w:pPr>
              <w:jc w:val="center"/>
              <w:rPr>
                <w:rFonts w:ascii="Times New Roman" w:hAnsi="Times New Roman"/>
                <w:bCs/>
                <w:color w:val="222222"/>
                <w:sz w:val="10"/>
                <w:szCs w:val="10"/>
              </w:rPr>
            </w:pPr>
          </w:p>
        </w:tc>
        <w:tc>
          <w:tcPr>
            <w:tcW w:w="4403" w:type="dxa"/>
          </w:tcPr>
          <w:p w:rsidR="001B6255" w:rsidRDefault="001B6255" w:rsidP="009E2F3C">
            <w:pPr>
              <w:jc w:val="center"/>
              <w:rPr>
                <w:rFonts w:ascii="Times New Roman" w:hAnsi="Times New Roman"/>
                <w:bCs/>
                <w:color w:val="222222"/>
              </w:rPr>
            </w:pPr>
            <w:r w:rsidRPr="001B6255">
              <w:rPr>
                <w:bCs/>
                <w:noProof/>
                <w:sz w:val="20"/>
              </w:rPr>
              <mc:AlternateContent>
                <mc:Choice Requires="wps">
                  <w:drawing>
                    <wp:anchor distT="0" distB="0" distL="0" distR="0" simplePos="0" relativeHeight="251658752" behindDoc="1" locked="0" layoutInCell="1" allowOverlap="1" wp14:anchorId="47F16673" wp14:editId="12F437A0">
                      <wp:simplePos x="0" y="0"/>
                      <wp:positionH relativeFrom="page">
                        <wp:posOffset>475326</wp:posOffset>
                      </wp:positionH>
                      <wp:positionV relativeFrom="paragraph">
                        <wp:posOffset>119091</wp:posOffset>
                      </wp:positionV>
                      <wp:extent cx="1800225" cy="1270"/>
                      <wp:effectExtent l="0" t="0" r="0" b="0"/>
                      <wp:wrapTopAndBottom/>
                      <wp:docPr id="2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60366" id="Graphic 5" o:spid="_x0000_s1026" style="position:absolute;margin-left:37.45pt;margin-top:9.4pt;width:141.7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" path="m,l1799996,e" filled="f" strokeweight=".14039mm">
                      <v:path arrowok="t"/>
                      <w10:wrap type="topAndBottom" anchorx="page"/>
                    </v:shape>
                  </w:pict>
                </mc:Fallback>
              </mc:AlternateContent>
            </w:r>
            <w:r w:rsidRPr="001B6255">
              <w:rPr>
                <w:rFonts w:ascii="Times New Roman" w:hAnsi="Times New Roman"/>
                <w:bCs/>
                <w:color w:val="222222"/>
              </w:rPr>
              <w:t>Head</w:t>
            </w:r>
            <w:r w:rsidRPr="001B6255">
              <w:rPr>
                <w:rFonts w:ascii="Times New Roman" w:hAnsi="Times New Roman"/>
                <w:bCs/>
                <w:color w:val="222222"/>
              </w:rPr>
              <w:br/>
              <w:t xml:space="preserve">Dr. Ankita V. Karale </w:t>
            </w:r>
            <w:r w:rsidRPr="001B6255">
              <w:rPr>
                <w:rFonts w:ascii="Times New Roman" w:hAnsi="Times New Roman"/>
                <w:bCs/>
                <w:color w:val="222222"/>
              </w:rPr>
              <w:br/>
              <w:t>Department of Computer Engineering</w:t>
            </w:r>
          </w:p>
          <w:p w:rsidR="009E2F3C" w:rsidRPr="009E2F3C" w:rsidRDefault="009E2F3C" w:rsidP="009E2F3C">
            <w:pPr>
              <w:jc w:val="center"/>
              <w:rPr>
                <w:rFonts w:ascii="Times New Roman" w:hAnsi="Times New Roman"/>
                <w:bCs/>
                <w:color w:val="222222"/>
                <w:sz w:val="10"/>
                <w:szCs w:val="10"/>
              </w:rPr>
            </w:pPr>
          </w:p>
        </w:tc>
      </w:tr>
      <w:tr w:rsidR="001B6255" w:rsidTr="009E2F3C">
        <w:trPr>
          <w:jc w:val="center"/>
        </w:trPr>
        <w:tc>
          <w:tcPr>
            <w:tcW w:w="4928" w:type="dxa"/>
          </w:tcPr>
          <w:p w:rsidR="001B6255" w:rsidRPr="001B6255" w:rsidRDefault="001B6255" w:rsidP="001B6255">
            <w:pPr>
              <w:jc w:val="center"/>
              <w:rPr>
                <w:rFonts w:ascii="Times New Roman" w:hAnsi="Times New Roman"/>
                <w:bCs/>
                <w:color w:val="222222"/>
              </w:rPr>
            </w:pPr>
            <w:r w:rsidRPr="001B6255">
              <w:rPr>
                <w:bCs/>
                <w:noProof/>
                <w:sz w:val="20"/>
              </w:rPr>
              <mc:AlternateContent>
                <mc:Choice Requires="wps">
                  <w:drawing>
                    <wp:anchor distT="0" distB="0" distL="0" distR="0" simplePos="0" relativeHeight="251664896" behindDoc="1" locked="0" layoutInCell="1" allowOverlap="1" wp14:anchorId="47F16673" wp14:editId="12F437A0">
                      <wp:simplePos x="0" y="0"/>
                      <wp:positionH relativeFrom="page">
                        <wp:posOffset>667443</wp:posOffset>
                      </wp:positionH>
                      <wp:positionV relativeFrom="paragraph">
                        <wp:posOffset>41275</wp:posOffset>
                      </wp:positionV>
                      <wp:extent cx="1800225" cy="1270"/>
                      <wp:effectExtent l="0" t="0" r="0" b="0"/>
                      <wp:wrapTopAndBottom/>
                      <wp:docPr id="2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31B5F" id="Graphic 5" o:spid="_x0000_s1026" style="position:absolute;margin-left:52.55pt;margin-top:3.25pt;width:141.7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" path="m,l1799996,e" filled="f" strokeweight=".14039mm">
                      <v:path arrowok="t"/>
                      <w10:wrap type="topAndBottom" anchorx="page"/>
                    </v:shape>
                  </w:pict>
                </mc:Fallback>
              </mc:AlternateContent>
            </w:r>
            <w:r w:rsidRPr="001B6255">
              <w:rPr>
                <w:rFonts w:ascii="Times New Roman" w:hAnsi="Times New Roman"/>
                <w:bCs/>
                <w:color w:val="222222"/>
              </w:rPr>
              <w:t>Principal</w:t>
            </w:r>
            <w:r w:rsidRPr="001B6255">
              <w:rPr>
                <w:rFonts w:ascii="Times New Roman" w:hAnsi="Times New Roman"/>
                <w:bCs/>
                <w:color w:val="222222"/>
              </w:rPr>
              <w:br/>
              <w:t xml:space="preserve">Dr. Amol D. </w:t>
            </w:r>
            <w:proofErr w:type="spellStart"/>
            <w:r w:rsidRPr="001B6255">
              <w:rPr>
                <w:rFonts w:ascii="Times New Roman" w:hAnsi="Times New Roman"/>
                <w:bCs/>
                <w:color w:val="222222"/>
              </w:rPr>
              <w:t>Potgantwar</w:t>
            </w:r>
            <w:proofErr w:type="spellEnd"/>
          </w:p>
        </w:tc>
        <w:tc>
          <w:tcPr>
            <w:tcW w:w="4403" w:type="dxa"/>
          </w:tcPr>
          <w:p w:rsidR="001B6255" w:rsidRPr="001B6255" w:rsidRDefault="001B6255" w:rsidP="001B6255">
            <w:pPr>
              <w:jc w:val="center"/>
              <w:rPr>
                <w:bCs/>
              </w:rPr>
            </w:pPr>
            <w:r w:rsidRPr="001B6255">
              <w:rPr>
                <w:bCs/>
                <w:noProof/>
                <w:sz w:val="20"/>
              </w:rPr>
              <mc:AlternateContent>
                <mc:Choice Requires="wps">
                  <w:drawing>
                    <wp:anchor distT="0" distB="0" distL="0" distR="0" simplePos="0" relativeHeight="251668992" behindDoc="1" locked="0" layoutInCell="1" allowOverlap="1" wp14:anchorId="47F16673" wp14:editId="12F437A0">
                      <wp:simplePos x="0" y="0"/>
                      <wp:positionH relativeFrom="page">
                        <wp:posOffset>409748</wp:posOffset>
                      </wp:positionH>
                      <wp:positionV relativeFrom="paragraph">
                        <wp:posOffset>40178</wp:posOffset>
                      </wp:positionV>
                      <wp:extent cx="1800225" cy="1270"/>
                      <wp:effectExtent l="0" t="0" r="0" b="0"/>
                      <wp:wrapTopAndBottom/>
                      <wp:docPr id="2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4D8F3" id="Graphic 5" o:spid="_x0000_s1026" style="position:absolute;margin-left:32.25pt;margin-top:3.15pt;width:141.75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" path="m,l1799996,e" filled="f" strokeweight=".14039mm">
                      <v:path arrowok="t"/>
                      <w10:wrap type="topAndBottom" anchorx="page"/>
                    </v:shape>
                  </w:pict>
                </mc:Fallback>
              </mc:AlternateContent>
            </w:r>
            <w:r w:rsidRPr="001B6255">
              <w:rPr>
                <w:rFonts w:ascii="Times New Roman" w:hAnsi="Times New Roman"/>
                <w:bCs/>
                <w:color w:val="222222"/>
              </w:rPr>
              <w:t>Project External</w:t>
            </w:r>
          </w:p>
        </w:tc>
      </w:tr>
    </w:tbl>
    <w:p w:rsidR="00843A74" w:rsidRPr="001B6255" w:rsidRDefault="0015148F" w:rsidP="009E2F3C">
      <w:pPr>
        <w:spacing w:before="360" w:line="288" w:lineRule="auto"/>
        <w:jc w:val="center"/>
        <w:rPr>
          <w:bCs/>
        </w:rPr>
      </w:pPr>
      <w:r w:rsidRPr="001B6255">
        <w:rPr>
          <w:rFonts w:ascii="Times New Roman" w:hAnsi="Times New Roman"/>
          <w:bCs/>
          <w:color w:val="222222"/>
          <w:sz w:val="23"/>
        </w:rPr>
        <w:t>DEPARTMENT OF COMPUTER ENGINEERING</w:t>
      </w:r>
      <w:r w:rsidRPr="001B6255">
        <w:rPr>
          <w:rFonts w:ascii="Times New Roman" w:hAnsi="Times New Roman"/>
          <w:bCs/>
          <w:color w:val="222222"/>
          <w:sz w:val="23"/>
        </w:rPr>
        <w:br/>
        <w:t>Sandip Institute of Technology and Research Centre, Nashik</w:t>
      </w:r>
      <w:r w:rsidRPr="001B6255">
        <w:rPr>
          <w:rFonts w:ascii="Times New Roman" w:hAnsi="Times New Roman"/>
          <w:bCs/>
          <w:color w:val="222222"/>
          <w:sz w:val="23"/>
        </w:rPr>
        <w:br/>
        <w:t>Nashik - 422213</w:t>
      </w:r>
      <w:r w:rsidRPr="001B6255">
        <w:rPr>
          <w:rFonts w:ascii="Times New Roman" w:hAnsi="Times New Roman"/>
          <w:bCs/>
          <w:color w:val="222222"/>
          <w:sz w:val="23"/>
        </w:rPr>
        <w:br/>
        <w:t>SAVITRIBAI PHULE PUNE UNIVERSITY</w:t>
      </w:r>
      <w:r w:rsidRPr="001B6255">
        <w:rPr>
          <w:rFonts w:ascii="Times New Roman" w:hAnsi="Times New Roman"/>
          <w:bCs/>
          <w:color w:val="222222"/>
          <w:sz w:val="23"/>
        </w:rPr>
        <w:br/>
        <w:t>2026 – 2027</w:t>
      </w:r>
    </w:p>
    <w:p w:rsidR="00843A74" w:rsidRDefault="0015148F" w:rsidP="00C053C3">
      <w:pPr>
        <w:jc w:val="center"/>
      </w:pPr>
      <w:r>
        <w:br w:type="page"/>
      </w:r>
      <w:r>
        <w:rPr>
          <w:rFonts w:ascii="Times New Roman" w:hAnsi="Times New Roman"/>
          <w:b/>
          <w:color w:val="222222"/>
          <w:sz w:val="32"/>
        </w:rPr>
        <w:lastRenderedPageBreak/>
        <w:t>ACKNOWLEDGEMENT</w:t>
      </w:r>
    </w:p>
    <w:p w:rsidR="00843A74" w:rsidRDefault="0015148F">
      <w:pPr>
        <w:spacing w:after="120" w:line="324" w:lineRule="auto"/>
        <w:jc w:val="both"/>
      </w:pPr>
      <w:r>
        <w:rPr>
          <w:rFonts w:ascii="Times New Roman" w:hAnsi="Times New Roman"/>
          <w:color w:val="222222"/>
          <w:sz w:val="24"/>
        </w:rPr>
        <w:t>It gives us immense pleasure to present this preliminary Stage 1 project report titled "AN ADAPTIVE MULTI</w:t>
      </w:r>
      <w:r w:rsidR="00866E2A">
        <w:rPr>
          <w:rFonts w:ascii="Times New Roman" w:hAnsi="Times New Roman"/>
          <w:color w:val="222222"/>
          <w:sz w:val="24"/>
        </w:rPr>
        <w:t xml:space="preserve"> </w:t>
      </w:r>
      <w:r>
        <w:rPr>
          <w:rFonts w:ascii="Times New Roman" w:hAnsi="Times New Roman"/>
          <w:color w:val="222222"/>
          <w:sz w:val="24"/>
        </w:rPr>
        <w:t>AGENT GRAPHRAG FRAMEWORK FOR CONTEXTUAL HALLUCINATION MITIGATION USING AUTOMATED POLICY SWITCHING AND SELF</w:t>
      </w:r>
      <w:r w:rsidR="00866E2A">
        <w:rPr>
          <w:rFonts w:ascii="Times New Roman" w:hAnsi="Times New Roman"/>
          <w:color w:val="222222"/>
          <w:sz w:val="24"/>
        </w:rPr>
        <w:t xml:space="preserve"> </w:t>
      </w:r>
      <w:r>
        <w:rPr>
          <w:rFonts w:ascii="Times New Roman" w:hAnsi="Times New Roman"/>
          <w:color w:val="222222"/>
          <w:sz w:val="24"/>
        </w:rPr>
        <w:t xml:space="preserve">CORRECTION LOOPS." We take this opportunity to express our profound gratitude to our project guide and Head of the Department, </w:t>
      </w:r>
      <w:r w:rsidRPr="0015148F">
        <w:rPr>
          <w:rFonts w:ascii="Times New Roman" w:hAnsi="Times New Roman"/>
          <w:b/>
          <w:bCs/>
          <w:color w:val="222222"/>
          <w:sz w:val="24"/>
        </w:rPr>
        <w:t>Dr. Ankita V. Karale</w:t>
      </w:r>
      <w:r>
        <w:rPr>
          <w:rFonts w:ascii="Times New Roman" w:hAnsi="Times New Roman"/>
          <w:color w:val="222222"/>
          <w:sz w:val="24"/>
        </w:rPr>
        <w:t>, for her invaluable guidance, insightful technical recommendations, continuous encouragement, and intellectual leadership throughout the conceptualization and formulation of this project. Her extensive expertise in artificial intelligence, clinical decision support architectures, and machine learning systems has been instrumental in shaping our research vision and establishing rigorous academic standards.</w:t>
      </w:r>
    </w:p>
    <w:p w:rsidR="00843A74" w:rsidRDefault="0015148F">
      <w:pPr>
        <w:spacing w:after="120" w:line="324" w:lineRule="auto"/>
        <w:jc w:val="both"/>
      </w:pPr>
      <w:r>
        <w:rPr>
          <w:rFonts w:ascii="Times New Roman" w:hAnsi="Times New Roman"/>
          <w:color w:val="222222"/>
          <w:sz w:val="24"/>
        </w:rPr>
        <w:t xml:space="preserve">We are deeply grateful to </w:t>
      </w:r>
      <w:r w:rsidRPr="0015148F">
        <w:rPr>
          <w:rFonts w:ascii="Times New Roman" w:hAnsi="Times New Roman"/>
          <w:b/>
          <w:bCs/>
          <w:color w:val="222222"/>
          <w:sz w:val="24"/>
        </w:rPr>
        <w:t>Dr. Amol D. Potgantwar</w:t>
      </w:r>
      <w:r>
        <w:rPr>
          <w:rFonts w:ascii="Times New Roman" w:hAnsi="Times New Roman"/>
          <w:color w:val="222222"/>
          <w:sz w:val="24"/>
        </w:rPr>
        <w:t>, Principal of Sandip Institute of Technology and Research Centre, Nashik, for providing world</w:t>
      </w:r>
      <w:r w:rsidR="00866E2A">
        <w:rPr>
          <w:rFonts w:ascii="Times New Roman" w:hAnsi="Times New Roman"/>
          <w:color w:val="222222"/>
          <w:sz w:val="24"/>
        </w:rPr>
        <w:t xml:space="preserve"> </w:t>
      </w:r>
      <w:r>
        <w:rPr>
          <w:rFonts w:ascii="Times New Roman" w:hAnsi="Times New Roman"/>
          <w:color w:val="222222"/>
          <w:sz w:val="24"/>
        </w:rPr>
        <w:t>class infrastructure, access to advanced high</w:t>
      </w:r>
      <w:r w:rsidR="00866E2A">
        <w:rPr>
          <w:rFonts w:ascii="Times New Roman" w:hAnsi="Times New Roman"/>
          <w:color w:val="222222"/>
          <w:sz w:val="24"/>
        </w:rPr>
        <w:t xml:space="preserve"> </w:t>
      </w:r>
      <w:r>
        <w:rPr>
          <w:rFonts w:ascii="Times New Roman" w:hAnsi="Times New Roman"/>
          <w:color w:val="222222"/>
          <w:sz w:val="24"/>
        </w:rPr>
        <w:t>performance computational facilities, and an institutional environment that actively fosters cutting</w:t>
      </w:r>
      <w:r w:rsidR="00866E2A">
        <w:rPr>
          <w:rFonts w:ascii="Times New Roman" w:hAnsi="Times New Roman"/>
          <w:color w:val="222222"/>
          <w:sz w:val="24"/>
        </w:rPr>
        <w:t xml:space="preserve"> </w:t>
      </w:r>
      <w:r>
        <w:rPr>
          <w:rFonts w:ascii="Times New Roman" w:hAnsi="Times New Roman"/>
          <w:color w:val="222222"/>
          <w:sz w:val="24"/>
        </w:rPr>
        <w:t xml:space="preserve">edge innovation and academic inquiry. </w:t>
      </w:r>
    </w:p>
    <w:p w:rsidR="00843A74" w:rsidRDefault="0015148F">
      <w:pPr>
        <w:spacing w:after="120" w:line="324" w:lineRule="auto"/>
        <w:jc w:val="both"/>
      </w:pPr>
      <w:r>
        <w:rPr>
          <w:rFonts w:ascii="Times New Roman" w:hAnsi="Times New Roman"/>
          <w:color w:val="222222"/>
          <w:sz w:val="24"/>
        </w:rPr>
        <w:t xml:space="preserve">We extend our sincere thanks to </w:t>
      </w:r>
      <w:r w:rsidRPr="0015148F">
        <w:rPr>
          <w:rFonts w:ascii="Times New Roman" w:hAnsi="Times New Roman"/>
          <w:b/>
          <w:bCs/>
          <w:color w:val="222222"/>
          <w:sz w:val="24"/>
        </w:rPr>
        <w:t>Prof. Anmol Budhewar</w:t>
      </w:r>
      <w:r>
        <w:rPr>
          <w:rFonts w:ascii="Times New Roman" w:hAnsi="Times New Roman"/>
          <w:color w:val="222222"/>
          <w:sz w:val="24"/>
        </w:rPr>
        <w:t>, Project Coordinator, Department of Computer Engineering, for his structured coordination, meticulous timeline reviews, and persistent encouragement. We also express our appreciation to all the faculty members, technical laboratory assistants, and administrative staff of the Department of Computer Engineering for their cooperative assistance throughout this academic phase.</w:t>
      </w:r>
    </w:p>
    <w:p w:rsidR="00843A74" w:rsidRDefault="0015148F">
      <w:pPr>
        <w:spacing w:after="120" w:line="324" w:lineRule="auto"/>
        <w:jc w:val="both"/>
        <w:rPr>
          <w:rFonts w:ascii="Times New Roman" w:hAnsi="Times New Roman"/>
          <w:color w:val="222222"/>
          <w:sz w:val="24"/>
        </w:rPr>
      </w:pPr>
      <w:r>
        <w:rPr>
          <w:rFonts w:ascii="Times New Roman" w:hAnsi="Times New Roman"/>
          <w:color w:val="222222"/>
          <w:sz w:val="24"/>
        </w:rPr>
        <w:t>Finally, we express our heartfelt appreciation to our parents, family members, and peers for their continuous moral support, patience, and unwavering belief in our endeavors.</w:t>
      </w:r>
    </w:p>
    <w:p w:rsidR="0015148F" w:rsidRDefault="0015148F">
      <w:pPr>
        <w:spacing w:after="120" w:line="324" w:lineRule="auto"/>
        <w:jc w:val="both"/>
      </w:pPr>
    </w:p>
    <w:p w:rsidR="0015148F" w:rsidRDefault="0015148F">
      <w:pPr>
        <w:spacing w:after="120" w:line="324" w:lineRule="auto"/>
        <w:jc w:val="both"/>
      </w:pPr>
    </w:p>
    <w:p w:rsidR="00843A74" w:rsidRDefault="0015148F" w:rsidP="0015148F">
      <w:pPr>
        <w:spacing w:after="120" w:line="324" w:lineRule="auto"/>
        <w:jc w:val="right"/>
      </w:pPr>
      <w:r>
        <w:rPr>
          <w:rFonts w:ascii="Times New Roman" w:hAnsi="Times New Roman"/>
          <w:color w:val="222222"/>
          <w:sz w:val="24"/>
        </w:rPr>
        <w:t>Project Group Members:</w:t>
      </w:r>
      <w:r>
        <w:rPr>
          <w:rFonts w:ascii="Times New Roman" w:hAnsi="Times New Roman"/>
          <w:color w:val="222222"/>
          <w:sz w:val="24"/>
        </w:rPr>
        <w:br/>
        <w:t>Aryan Yadav (Exam No: 112023204)</w:t>
      </w:r>
      <w:r>
        <w:rPr>
          <w:rFonts w:ascii="Times New Roman" w:hAnsi="Times New Roman"/>
          <w:color w:val="222222"/>
          <w:sz w:val="24"/>
        </w:rPr>
        <w:br/>
        <w:t>Ashirwad Sharma (Exam No: 112023220)</w:t>
      </w:r>
      <w:r>
        <w:rPr>
          <w:rFonts w:ascii="Times New Roman" w:hAnsi="Times New Roman"/>
          <w:color w:val="222222"/>
          <w:sz w:val="24"/>
        </w:rPr>
        <w:br/>
        <w:t>Hari Darade (Exam No: 112023168)</w:t>
      </w:r>
      <w:r>
        <w:rPr>
          <w:rFonts w:ascii="Times New Roman" w:hAnsi="Times New Roman"/>
          <w:color w:val="222222"/>
          <w:sz w:val="24"/>
        </w:rPr>
        <w:br/>
        <w:t>Gaurav Malviya (Exam No: 112023</w:t>
      </w:r>
      <w:r w:rsidR="009E2F3C">
        <w:rPr>
          <w:rFonts w:ascii="Times New Roman" w:hAnsi="Times New Roman"/>
          <w:color w:val="222222"/>
          <w:sz w:val="24"/>
        </w:rPr>
        <w:t>090</w:t>
      </w:r>
      <w:r>
        <w:rPr>
          <w:rFonts w:ascii="Times New Roman" w:hAnsi="Times New Roman"/>
          <w:color w:val="222222"/>
          <w:sz w:val="24"/>
        </w:rPr>
        <w:t>)</w:t>
      </w:r>
      <w:r>
        <w:rPr>
          <w:rFonts w:ascii="Times New Roman" w:hAnsi="Times New Roman"/>
          <w:color w:val="222222"/>
          <w:sz w:val="24"/>
        </w:rPr>
        <w:br/>
        <w:t>Department of Computer Engineering,</w:t>
      </w:r>
      <w:r>
        <w:rPr>
          <w:rFonts w:ascii="Times New Roman" w:hAnsi="Times New Roman"/>
          <w:color w:val="222222"/>
          <w:sz w:val="24"/>
        </w:rPr>
        <w:br/>
        <w:t>Sandip Institute of Technology and Research Centre, Nashik</w:t>
      </w:r>
    </w:p>
    <w:p w:rsidR="00843A74" w:rsidRDefault="0015148F">
      <w:r>
        <w:br w:type="page"/>
      </w:r>
    </w:p>
    <w:p w:rsidR="00843A74" w:rsidRDefault="0015148F">
      <w:pPr>
        <w:spacing w:before="240" w:after="320"/>
        <w:jc w:val="center"/>
      </w:pPr>
      <w:r>
        <w:rPr>
          <w:rFonts w:ascii="Times New Roman" w:hAnsi="Times New Roman"/>
          <w:b/>
          <w:color w:val="222222"/>
          <w:sz w:val="32"/>
        </w:rPr>
        <w:lastRenderedPageBreak/>
        <w:t>ABSTRACT</w:t>
      </w:r>
    </w:p>
    <w:p w:rsidR="00843A74" w:rsidRDefault="0015148F">
      <w:pPr>
        <w:spacing w:after="120" w:line="324" w:lineRule="auto"/>
        <w:jc w:val="both"/>
      </w:pPr>
      <w:r>
        <w:rPr>
          <w:rFonts w:ascii="Times New Roman" w:hAnsi="Times New Roman"/>
          <w:color w:val="222222"/>
          <w:sz w:val="24"/>
        </w:rPr>
        <w:t>Large Language Models (LLMs) have emerged as pivotal engines for enterprise automation, analytical reasoning, and synthesized intelligence across mission</w:t>
      </w:r>
      <w:r w:rsidR="00866E2A">
        <w:rPr>
          <w:rFonts w:ascii="Times New Roman" w:hAnsi="Times New Roman"/>
          <w:color w:val="222222"/>
          <w:sz w:val="24"/>
        </w:rPr>
        <w:t xml:space="preserve"> </w:t>
      </w:r>
      <w:r>
        <w:rPr>
          <w:rFonts w:ascii="Times New Roman" w:hAnsi="Times New Roman"/>
          <w:color w:val="222222"/>
          <w:sz w:val="24"/>
        </w:rPr>
        <w:t>critical domains including clinical decision support, regulatory compliance, and statutory legal auditing. However, the stochastic nature of auto</w:t>
      </w:r>
      <w:r w:rsidR="00866E2A">
        <w:rPr>
          <w:rFonts w:ascii="Times New Roman" w:hAnsi="Times New Roman"/>
          <w:color w:val="222222"/>
          <w:sz w:val="24"/>
        </w:rPr>
        <w:t xml:space="preserve"> </w:t>
      </w:r>
      <w:r>
        <w:rPr>
          <w:rFonts w:ascii="Times New Roman" w:hAnsi="Times New Roman"/>
          <w:color w:val="222222"/>
          <w:sz w:val="24"/>
        </w:rPr>
        <w:t>regressive generation exposes these models to factual hallucinations</w:t>
      </w:r>
      <w:r w:rsidR="00866E2A">
        <w:rPr>
          <w:rFonts w:ascii="Times New Roman" w:hAnsi="Times New Roman"/>
          <w:color w:val="222222"/>
          <w:sz w:val="24"/>
        </w:rPr>
        <w:t xml:space="preserve"> </w:t>
      </w:r>
      <w:r>
        <w:rPr>
          <w:rFonts w:ascii="Times New Roman" w:hAnsi="Times New Roman"/>
          <w:color w:val="222222"/>
          <w:sz w:val="24"/>
        </w:rPr>
        <w:t>generating plausible yet ungrounded and logically corrupt claims</w:t>
      </w:r>
      <w:r w:rsidR="00866E2A">
        <w:rPr>
          <w:rFonts w:ascii="Times New Roman" w:hAnsi="Times New Roman"/>
          <w:color w:val="222222"/>
          <w:sz w:val="24"/>
        </w:rPr>
        <w:t xml:space="preserve"> </w:t>
      </w:r>
      <w:r>
        <w:rPr>
          <w:rFonts w:ascii="Times New Roman" w:hAnsi="Times New Roman"/>
          <w:color w:val="222222"/>
          <w:sz w:val="24"/>
        </w:rPr>
        <w:t>which poses severe operational and legal risks in regulated environments. Retrieval</w:t>
      </w:r>
      <w:r w:rsidR="00866E2A">
        <w:rPr>
          <w:rFonts w:ascii="Times New Roman" w:hAnsi="Times New Roman"/>
          <w:color w:val="222222"/>
          <w:sz w:val="24"/>
        </w:rPr>
        <w:t xml:space="preserve"> </w:t>
      </w:r>
      <w:r>
        <w:rPr>
          <w:rFonts w:ascii="Times New Roman" w:hAnsi="Times New Roman"/>
          <w:color w:val="222222"/>
          <w:sz w:val="24"/>
        </w:rPr>
        <w:t>Augmented Generation (RAG) seeks to anchor model responses in verifiable external knowledge bases. Nonetheless, conventional vector</w:t>
      </w:r>
      <w:r w:rsidR="00866E2A">
        <w:rPr>
          <w:rFonts w:ascii="Times New Roman" w:hAnsi="Times New Roman"/>
          <w:color w:val="222222"/>
          <w:sz w:val="24"/>
        </w:rPr>
        <w:t xml:space="preserve"> </w:t>
      </w:r>
      <w:r>
        <w:rPr>
          <w:rFonts w:ascii="Times New Roman" w:hAnsi="Times New Roman"/>
          <w:color w:val="222222"/>
          <w:sz w:val="24"/>
        </w:rPr>
        <w:t>based RAG architectures exhibit fundamental failure modes: dense semantic embeddings operate within unlinked geometric latent spaces, suffering from semantic dilution, chunk fragmentation, and an inherent inability to execute multi</w:t>
      </w:r>
      <w:r w:rsidR="00866E2A">
        <w:rPr>
          <w:rFonts w:ascii="Times New Roman" w:hAnsi="Times New Roman"/>
          <w:color w:val="222222"/>
          <w:sz w:val="24"/>
        </w:rPr>
        <w:t xml:space="preserve"> </w:t>
      </w:r>
      <w:r>
        <w:rPr>
          <w:rFonts w:ascii="Times New Roman" w:hAnsi="Times New Roman"/>
          <w:color w:val="222222"/>
          <w:sz w:val="24"/>
        </w:rPr>
        <w:t>hop relational reasoning across dispersed documents.</w:t>
      </w:r>
    </w:p>
    <w:p w:rsidR="00843A74" w:rsidRDefault="0015148F">
      <w:pPr>
        <w:spacing w:after="120" w:line="324" w:lineRule="auto"/>
        <w:jc w:val="both"/>
      </w:pPr>
      <w:r>
        <w:rPr>
          <w:rFonts w:ascii="Times New Roman" w:hAnsi="Times New Roman"/>
          <w:color w:val="222222"/>
          <w:sz w:val="24"/>
        </w:rPr>
        <w:t>To overcome the relational blindness of latent vector embeddings, recent research has explored Knowledge Graph</w:t>
      </w:r>
      <w:r w:rsidR="00866E2A">
        <w:rPr>
          <w:rFonts w:ascii="Times New Roman" w:hAnsi="Times New Roman"/>
          <w:color w:val="222222"/>
          <w:sz w:val="24"/>
        </w:rPr>
        <w:t xml:space="preserve"> </w:t>
      </w:r>
      <w:r>
        <w:rPr>
          <w:rFonts w:ascii="Times New Roman" w:hAnsi="Times New Roman"/>
          <w:color w:val="222222"/>
          <w:sz w:val="24"/>
        </w:rPr>
        <w:t xml:space="preserve">Augmented RAG (GraphRAG) and Agentic RAG. However, current deployments deploy these paradigms in isolation, exposing fatal limitations: standard GraphRAG introduces heavy computational overhead for simple queries and remains vulnerable to LLM extraction noise and temporal invalidation, while agentic </w:t>
      </w:r>
      <w:proofErr w:type="spellStart"/>
      <w:r>
        <w:rPr>
          <w:rFonts w:ascii="Times New Roman" w:hAnsi="Times New Roman"/>
          <w:color w:val="222222"/>
          <w:sz w:val="24"/>
        </w:rPr>
        <w:t>self</w:t>
      </w:r>
      <w:r w:rsidR="00866E2A">
        <w:rPr>
          <w:rFonts w:ascii="Times New Roman" w:hAnsi="Times New Roman"/>
          <w:color w:val="222222"/>
          <w:sz w:val="24"/>
        </w:rPr>
        <w:t xml:space="preserve"> </w:t>
      </w:r>
      <w:r>
        <w:rPr>
          <w:rFonts w:ascii="Times New Roman" w:hAnsi="Times New Roman"/>
          <w:color w:val="222222"/>
          <w:sz w:val="24"/>
        </w:rPr>
        <w:t>reflection</w:t>
      </w:r>
      <w:proofErr w:type="spellEnd"/>
      <w:r>
        <w:rPr>
          <w:rFonts w:ascii="Times New Roman" w:hAnsi="Times New Roman"/>
          <w:color w:val="222222"/>
          <w:sz w:val="24"/>
        </w:rPr>
        <w:t xml:space="preserve"> frameworks succumb to the "</w:t>
      </w:r>
      <w:proofErr w:type="spellStart"/>
      <w:r>
        <w:rPr>
          <w:rFonts w:ascii="Times New Roman" w:hAnsi="Times New Roman"/>
          <w:color w:val="222222"/>
          <w:sz w:val="24"/>
        </w:rPr>
        <w:t>Self</w:t>
      </w:r>
      <w:r w:rsidR="00866E2A">
        <w:rPr>
          <w:rFonts w:ascii="Times New Roman" w:hAnsi="Times New Roman"/>
          <w:color w:val="222222"/>
          <w:sz w:val="24"/>
        </w:rPr>
        <w:t xml:space="preserve"> </w:t>
      </w:r>
      <w:r>
        <w:rPr>
          <w:rFonts w:ascii="Times New Roman" w:hAnsi="Times New Roman"/>
          <w:color w:val="222222"/>
          <w:sz w:val="24"/>
        </w:rPr>
        <w:t>Correction</w:t>
      </w:r>
      <w:proofErr w:type="spellEnd"/>
      <w:r>
        <w:rPr>
          <w:rFonts w:ascii="Times New Roman" w:hAnsi="Times New Roman"/>
          <w:color w:val="222222"/>
          <w:sz w:val="24"/>
        </w:rPr>
        <w:t xml:space="preserve"> Paradox" wherein an LLM cannot reliably identify its own logical or factual reasoning errors without deterministic extrinsic feedback.</w:t>
      </w:r>
    </w:p>
    <w:p w:rsidR="00843A74" w:rsidRDefault="0015148F">
      <w:pPr>
        <w:spacing w:after="120" w:line="324" w:lineRule="auto"/>
        <w:jc w:val="both"/>
      </w:pPr>
      <w:r>
        <w:rPr>
          <w:rFonts w:ascii="Times New Roman" w:hAnsi="Times New Roman"/>
          <w:color w:val="222222"/>
          <w:sz w:val="24"/>
        </w:rPr>
        <w:t>This report presents Stage 1 of the design and implementation of an Adaptive Multi</w:t>
      </w:r>
      <w:r w:rsidR="00866E2A">
        <w:rPr>
          <w:rFonts w:ascii="Times New Roman" w:hAnsi="Times New Roman"/>
          <w:color w:val="222222"/>
          <w:sz w:val="24"/>
        </w:rPr>
        <w:t xml:space="preserve"> </w:t>
      </w:r>
      <w:r>
        <w:rPr>
          <w:rFonts w:ascii="Times New Roman" w:hAnsi="Times New Roman"/>
          <w:color w:val="222222"/>
          <w:sz w:val="24"/>
        </w:rPr>
        <w:t>Agent GraphRAG Framework for Contextual Hallucination Mitigation Using Automated Policy Switching and Self</w:t>
      </w:r>
      <w:r w:rsidR="00866E2A">
        <w:rPr>
          <w:rFonts w:ascii="Times New Roman" w:hAnsi="Times New Roman"/>
          <w:color w:val="222222"/>
          <w:sz w:val="24"/>
        </w:rPr>
        <w:t xml:space="preserve"> </w:t>
      </w:r>
      <w:r>
        <w:rPr>
          <w:rFonts w:ascii="Times New Roman" w:hAnsi="Times New Roman"/>
          <w:color w:val="222222"/>
          <w:sz w:val="24"/>
        </w:rPr>
        <w:t>Correction Loops. The framework is architected upon a deterministic LangGraph state machine orchestrating specialized autonomous agents over a hybrid dual</w:t>
      </w:r>
      <w:r w:rsidR="00866E2A">
        <w:rPr>
          <w:rFonts w:ascii="Times New Roman" w:hAnsi="Times New Roman"/>
          <w:color w:val="222222"/>
          <w:sz w:val="24"/>
        </w:rPr>
        <w:t xml:space="preserve"> </w:t>
      </w:r>
      <w:r>
        <w:rPr>
          <w:rFonts w:ascii="Times New Roman" w:hAnsi="Times New Roman"/>
          <w:color w:val="222222"/>
          <w:sz w:val="24"/>
        </w:rPr>
        <w:t>backend knowledge repository (ChromaDB vector store and Neo4j property knowledge graph). A dynamic Query Complexity and Topology Routing Model evaluates semantic embedding vectors, entity depth, and subgraph density to dynamically route sub</w:t>
      </w:r>
      <w:r w:rsidR="00866E2A">
        <w:rPr>
          <w:rFonts w:ascii="Times New Roman" w:hAnsi="Times New Roman"/>
          <w:color w:val="222222"/>
          <w:sz w:val="24"/>
        </w:rPr>
        <w:t xml:space="preserve"> </w:t>
      </w:r>
      <w:r>
        <w:rPr>
          <w:rFonts w:ascii="Times New Roman" w:hAnsi="Times New Roman"/>
          <w:color w:val="222222"/>
          <w:sz w:val="24"/>
        </w:rPr>
        <w:t>queries to vector, graph, or hybrid modalities, optimizing computational cost. A continuous Temporal Decay Graph Pruning Model mitigates extraction noise by exponentially down</w:t>
      </w:r>
      <w:r w:rsidR="00866E2A">
        <w:rPr>
          <w:rFonts w:ascii="Times New Roman" w:hAnsi="Times New Roman"/>
          <w:color w:val="222222"/>
          <w:sz w:val="24"/>
        </w:rPr>
        <w:t xml:space="preserve"> </w:t>
      </w:r>
      <w:r>
        <w:rPr>
          <w:rFonts w:ascii="Times New Roman" w:hAnsi="Times New Roman"/>
          <w:color w:val="222222"/>
          <w:sz w:val="24"/>
        </w:rPr>
        <w:t xml:space="preserve">weighting stale factual edges. Crucially, the framework resolves the </w:t>
      </w:r>
      <w:proofErr w:type="spellStart"/>
      <w:r>
        <w:rPr>
          <w:rFonts w:ascii="Times New Roman" w:hAnsi="Times New Roman"/>
          <w:color w:val="222222"/>
          <w:sz w:val="24"/>
        </w:rPr>
        <w:t>self</w:t>
      </w:r>
      <w:r w:rsidR="00866E2A">
        <w:rPr>
          <w:rFonts w:ascii="Times New Roman" w:hAnsi="Times New Roman"/>
          <w:color w:val="222222"/>
          <w:sz w:val="24"/>
        </w:rPr>
        <w:t xml:space="preserve"> </w:t>
      </w:r>
      <w:r>
        <w:rPr>
          <w:rFonts w:ascii="Times New Roman" w:hAnsi="Times New Roman"/>
          <w:color w:val="222222"/>
          <w:sz w:val="24"/>
        </w:rPr>
        <w:t>correction</w:t>
      </w:r>
      <w:proofErr w:type="spellEnd"/>
      <w:r>
        <w:rPr>
          <w:rFonts w:ascii="Times New Roman" w:hAnsi="Times New Roman"/>
          <w:color w:val="222222"/>
          <w:sz w:val="24"/>
        </w:rPr>
        <w:t xml:space="preserve"> paradox by instituting an Extrinsic Verifier Agent that computes a composite factual verification score incorporating RAGAS faithfulness, FActScore atomic claim precision, and temporal validity. Failed verification triggers bounded reflection loops with negative feedback constraints, terminating deterministically to satisfy enterprise Service Level Agreements. This document establishes the Software Requirements Specification (SRS), formal </w:t>
      </w:r>
      <w:r>
        <w:rPr>
          <w:rFonts w:ascii="Times New Roman" w:hAnsi="Times New Roman"/>
          <w:color w:val="222222"/>
          <w:sz w:val="24"/>
        </w:rPr>
        <w:lastRenderedPageBreak/>
        <w:t>mathematical models, multi</w:t>
      </w:r>
      <w:r w:rsidR="00866E2A">
        <w:rPr>
          <w:rFonts w:ascii="Times New Roman" w:hAnsi="Times New Roman"/>
          <w:color w:val="222222"/>
          <w:sz w:val="24"/>
        </w:rPr>
        <w:t xml:space="preserve"> </w:t>
      </w:r>
      <w:r>
        <w:rPr>
          <w:rFonts w:ascii="Times New Roman" w:hAnsi="Times New Roman"/>
          <w:color w:val="222222"/>
          <w:sz w:val="24"/>
        </w:rPr>
        <w:t>agent system design, and algorithmic execution mechanics for the system.</w:t>
      </w:r>
    </w:p>
    <w:p w:rsidR="00843A74" w:rsidRDefault="0015148F">
      <w:pPr>
        <w:spacing w:after="120" w:line="324" w:lineRule="auto"/>
        <w:jc w:val="both"/>
      </w:pPr>
      <w:r>
        <w:rPr>
          <w:rFonts w:ascii="Times New Roman" w:hAnsi="Times New Roman"/>
          <w:b/>
          <w:color w:val="222222"/>
          <w:sz w:val="24"/>
        </w:rPr>
        <w:t xml:space="preserve">Keywords: </w:t>
      </w:r>
      <w:r>
        <w:rPr>
          <w:rFonts w:ascii="Times New Roman" w:hAnsi="Times New Roman"/>
          <w:i/>
          <w:color w:val="222222"/>
          <w:sz w:val="24"/>
        </w:rPr>
        <w:t>Retrieval</w:t>
      </w:r>
      <w:r w:rsidR="00866E2A">
        <w:rPr>
          <w:rFonts w:ascii="Times New Roman" w:hAnsi="Times New Roman"/>
          <w:i/>
          <w:color w:val="222222"/>
          <w:sz w:val="24"/>
        </w:rPr>
        <w:t xml:space="preserve"> </w:t>
      </w:r>
      <w:r>
        <w:rPr>
          <w:rFonts w:ascii="Times New Roman" w:hAnsi="Times New Roman"/>
          <w:i/>
          <w:color w:val="222222"/>
          <w:sz w:val="24"/>
        </w:rPr>
        <w:t>Augmented Generation (RAG), GraphRAG, Multi</w:t>
      </w:r>
      <w:r w:rsidR="00866E2A">
        <w:rPr>
          <w:rFonts w:ascii="Times New Roman" w:hAnsi="Times New Roman"/>
          <w:i/>
          <w:color w:val="222222"/>
          <w:sz w:val="24"/>
        </w:rPr>
        <w:t xml:space="preserve"> </w:t>
      </w:r>
      <w:r>
        <w:rPr>
          <w:rFonts w:ascii="Times New Roman" w:hAnsi="Times New Roman"/>
          <w:i/>
          <w:color w:val="222222"/>
          <w:sz w:val="24"/>
        </w:rPr>
        <w:t xml:space="preserve">Agent Systems, Knowledge Graphs, Hallucination Mitigation, </w:t>
      </w:r>
      <w:proofErr w:type="spellStart"/>
      <w:r>
        <w:rPr>
          <w:rFonts w:ascii="Times New Roman" w:hAnsi="Times New Roman"/>
          <w:i/>
          <w:color w:val="222222"/>
          <w:sz w:val="24"/>
        </w:rPr>
        <w:t>Self</w:t>
      </w:r>
      <w:r w:rsidR="00866E2A">
        <w:rPr>
          <w:rFonts w:ascii="Times New Roman" w:hAnsi="Times New Roman"/>
          <w:i/>
          <w:color w:val="222222"/>
          <w:sz w:val="24"/>
        </w:rPr>
        <w:t xml:space="preserve"> </w:t>
      </w:r>
      <w:r>
        <w:rPr>
          <w:rFonts w:ascii="Times New Roman" w:hAnsi="Times New Roman"/>
          <w:i/>
          <w:color w:val="222222"/>
          <w:sz w:val="24"/>
        </w:rPr>
        <w:t>Correction</w:t>
      </w:r>
      <w:proofErr w:type="spellEnd"/>
      <w:r>
        <w:rPr>
          <w:rFonts w:ascii="Times New Roman" w:hAnsi="Times New Roman"/>
          <w:i/>
          <w:color w:val="222222"/>
          <w:sz w:val="24"/>
        </w:rPr>
        <w:t xml:space="preserve"> Paradox, Automated Policy Switching, LangGraph, Extrinsic Verification.</w:t>
      </w:r>
    </w:p>
    <w:p w:rsidR="00843A74" w:rsidRDefault="0015148F">
      <w:r>
        <w:br w:type="page"/>
      </w:r>
    </w:p>
    <w:p w:rsidR="00843A74" w:rsidRDefault="0015148F">
      <w:pPr>
        <w:spacing w:before="240" w:after="320"/>
        <w:jc w:val="center"/>
      </w:pPr>
      <w:r>
        <w:rPr>
          <w:rFonts w:ascii="Times New Roman" w:hAnsi="Times New Roman"/>
          <w:b/>
          <w:color w:val="222222"/>
          <w:sz w:val="32"/>
        </w:rPr>
        <w:lastRenderedPageBreak/>
        <w:t>TABLE OF CONTENTS</w:t>
      </w:r>
    </w:p>
    <w:tbl>
      <w:tblPr>
        <w:tblW w:w="0" w:type="auto"/>
        <w:jc w:val="center"/>
        <w:tblLook w:val="04A0" w:firstRow="1" w:lastRow="0" w:firstColumn="1" w:lastColumn="0" w:noHBand="0" w:noVBand="1"/>
      </w:tblPr>
      <w:tblGrid>
        <w:gridCol w:w="7488"/>
        <w:gridCol w:w="1152"/>
      </w:tblGrid>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CERTIFICATE</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i</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ACKNOWLEDGEMENT</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ii</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ABSTRACT</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iii</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LIST OF ABBREVIATIONS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v</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LIST OF FIGURES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vi</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LIST OF TABLES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vii</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CHAPTER 1: INTRODUCTION</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1</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1.1 Background and Motivation</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1</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1.2 Problem Definition</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3</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1.3 Objectives of the Project</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4</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1.4 Scope of Work</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5</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1.5 Organization of the Report</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6</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CHAPTER 2: LITERATURE SURVEY</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7</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2.1 Current Trends in Research</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7</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2.1.1 Traditional and Advanced Vector RAG Pipelines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7</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2.1.2 Structural Knowledge Retrieval and GraphRAG</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8</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2.1.3 Agentic Orchestration and Iterative Reasoning</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9</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2.1.4 Verification Paradigms and the Self</w:t>
            </w:r>
            <w:r w:rsidR="00866E2A">
              <w:rPr>
                <w:rFonts w:ascii="Times New Roman" w:hAnsi="Times New Roman"/>
                <w:color w:val="222222"/>
                <w:sz w:val="21"/>
              </w:rPr>
              <w:t xml:space="preserve"> </w:t>
            </w:r>
            <w:r>
              <w:rPr>
                <w:rFonts w:ascii="Times New Roman" w:hAnsi="Times New Roman"/>
                <w:color w:val="222222"/>
                <w:sz w:val="21"/>
              </w:rPr>
              <w:t>Correction Paradox</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10</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2.2 Comparative Analysis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11</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2.3 Critical Analysis of Existing Literature</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13</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2.4 Research Gap Identification</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14</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CHAPTER 3: SOFTWARE REQUIREMENTS SPECIFICATION (SRS)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18</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3.1 Introduction &amp; System Overview</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18</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3.2 Functional Requirements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19</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3.3 External Interface Requirements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21</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3.4 Non</w:t>
            </w:r>
            <w:r w:rsidR="00866E2A">
              <w:rPr>
                <w:rFonts w:ascii="Times New Roman" w:hAnsi="Times New Roman"/>
                <w:color w:val="222222"/>
                <w:sz w:val="21"/>
              </w:rPr>
              <w:t xml:space="preserve"> </w:t>
            </w:r>
            <w:r>
              <w:rPr>
                <w:rFonts w:ascii="Times New Roman" w:hAnsi="Times New Roman"/>
                <w:color w:val="222222"/>
                <w:sz w:val="21"/>
              </w:rPr>
              <w:t>Functional Requirements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21</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3.5 System Requirements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22</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3.6 Analysis Models &amp; SDLC Implementation Plan</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23</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CHAPTER 4: SYSTEM DESIGN</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25</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4.1 System Architecture</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25</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4.2 Data Flow Diagrams (DFD)</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27</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4.3 Entity Relationship Diagram (ERD)</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29</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4.4 UML Diagrams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30</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CHAPTER 5: MATHEMATICAL MODEL &amp; ALGORITHMIC MECHANICS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35</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5.1 Mathematical Formulations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35</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5.2 Algorithmic Pseudocode &amp; Execution Strategy</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38</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CHAPTER 6: EXPECTED OUTCOMES &amp; APPLICATIONS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43</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6.1 Expected Outcomes &amp; Performance Benchmarks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43</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6.2 Edge</w:t>
            </w:r>
            <w:r w:rsidR="00866E2A">
              <w:rPr>
                <w:rFonts w:ascii="Times New Roman" w:hAnsi="Times New Roman"/>
                <w:color w:val="222222"/>
                <w:sz w:val="21"/>
              </w:rPr>
              <w:t xml:space="preserve"> </w:t>
            </w:r>
            <w:r>
              <w:rPr>
                <w:rFonts w:ascii="Times New Roman" w:hAnsi="Times New Roman"/>
                <w:color w:val="222222"/>
                <w:sz w:val="21"/>
              </w:rPr>
              <w:t>Case Handling and System Resilience</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43</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6.3 Enterprise Applications &amp; Domain Impact</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44</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6.4 Limitations of Stage 1</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45</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CHAPTER 7: CONCLUSION &amp; FUTURE SCOPE</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46</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lastRenderedPageBreak/>
              <w:t xml:space="preserve">    7.1 Conclusion</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46</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color w:val="222222"/>
                <w:sz w:val="21"/>
              </w:rPr>
              <w:t xml:space="preserve">    7.2 Future Scope &amp; Semester VIII Milestones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color w:val="222222"/>
                <w:sz w:val="21"/>
              </w:rPr>
              <w:t>46</w:t>
            </w:r>
          </w:p>
        </w:tc>
      </w:tr>
      <w:tr w:rsidR="00843A74">
        <w:trPr>
          <w:jc w:val="center"/>
        </w:trPr>
        <w:tc>
          <w:tcPr>
            <w:tcW w:w="7488" w:type="dxa"/>
            <w:tcMar>
              <w:top w:w="20" w:type="dxa"/>
              <w:left w:w="30" w:type="dxa"/>
              <w:bottom w:w="20" w:type="dxa"/>
              <w:right w:w="30" w:type="dxa"/>
            </w:tcMar>
          </w:tcPr>
          <w:p w:rsidR="00843A74" w:rsidRDefault="0015148F">
            <w:pPr>
              <w:spacing w:after="0" w:line="264" w:lineRule="auto"/>
            </w:pPr>
            <w:r>
              <w:rPr>
                <w:rFonts w:ascii="Times New Roman" w:hAnsi="Times New Roman"/>
                <w:b/>
                <w:color w:val="222222"/>
                <w:sz w:val="21"/>
              </w:rPr>
              <w:t>CHAPTER 8: REFERENCES</w:t>
            </w:r>
          </w:p>
        </w:tc>
        <w:tc>
          <w:tcPr>
            <w:tcW w:w="1152" w:type="dxa"/>
            <w:tcMar>
              <w:top w:w="20" w:type="dxa"/>
              <w:left w:w="30" w:type="dxa"/>
              <w:bottom w:w="20" w:type="dxa"/>
              <w:right w:w="30" w:type="dxa"/>
            </w:tcMar>
          </w:tcPr>
          <w:p w:rsidR="00843A74" w:rsidRDefault="0015148F">
            <w:pPr>
              <w:spacing w:after="0" w:line="264" w:lineRule="auto"/>
              <w:jc w:val="right"/>
            </w:pPr>
            <w:r>
              <w:rPr>
                <w:rFonts w:ascii="Times New Roman" w:hAnsi="Times New Roman"/>
                <w:b/>
                <w:color w:val="222222"/>
                <w:sz w:val="21"/>
              </w:rPr>
              <w:t>48</w:t>
            </w:r>
          </w:p>
        </w:tc>
      </w:tr>
    </w:tbl>
    <w:p w:rsidR="00843A74" w:rsidRDefault="0015148F">
      <w:r>
        <w:br w:type="page"/>
      </w:r>
    </w:p>
    <w:p w:rsidR="00843A74" w:rsidRDefault="0015148F">
      <w:pPr>
        <w:spacing w:before="240" w:after="320"/>
        <w:jc w:val="center"/>
      </w:pPr>
      <w:r>
        <w:rPr>
          <w:rFonts w:ascii="Times New Roman" w:hAnsi="Times New Roman"/>
          <w:b/>
          <w:color w:val="222222"/>
          <w:sz w:val="32"/>
        </w:rPr>
        <w:lastRenderedPageBreak/>
        <w:t>LIST OF ABBREVIATIONS</w:t>
      </w:r>
    </w:p>
    <w:tbl>
      <w:tblPr>
        <w:tblW w:w="0" w:type="auto"/>
        <w:jc w:val="center"/>
        <w:tblBorders>
          <w:top w:val="single" w:sz="6" w:space="0" w:color="777777"/>
          <w:bottom w:val="single" w:sz="6" w:space="0" w:color="777777"/>
          <w:insideH w:val="single" w:sz="4" w:space="0" w:color="777777"/>
        </w:tblBorders>
        <w:tblLook w:val="04A0" w:firstRow="1" w:lastRow="0" w:firstColumn="1" w:lastColumn="0" w:noHBand="0" w:noVBand="1"/>
      </w:tblPr>
      <w:tblGrid>
        <w:gridCol w:w="2592"/>
        <w:gridCol w:w="6048"/>
      </w:tblGrid>
      <w:tr w:rsidR="00843A74">
        <w:trPr>
          <w:jc w:val="center"/>
        </w:trPr>
        <w:tc>
          <w:tcPr>
            <w:tcW w:w="2592" w:type="dxa"/>
            <w:shd w:val="clear" w:color="auto" w:fill="EAECEF"/>
            <w:tcMar>
              <w:top w:w="80" w:type="dxa"/>
              <w:left w:w="100" w:type="dxa"/>
              <w:bottom w:w="80" w:type="dxa"/>
              <w:right w:w="100" w:type="dxa"/>
            </w:tcMar>
          </w:tcPr>
          <w:p w:rsidR="00843A74" w:rsidRDefault="0015148F">
            <w:pPr>
              <w:spacing w:after="0"/>
            </w:pPr>
            <w:r>
              <w:rPr>
                <w:rFonts w:ascii="Times New Roman" w:hAnsi="Times New Roman"/>
                <w:b/>
                <w:color w:val="222222"/>
              </w:rPr>
              <w:t>Abbreviation</w:t>
            </w:r>
          </w:p>
        </w:tc>
        <w:tc>
          <w:tcPr>
            <w:tcW w:w="6048" w:type="dxa"/>
            <w:shd w:val="clear" w:color="auto" w:fill="EAECEF"/>
            <w:tcMar>
              <w:top w:w="80" w:type="dxa"/>
              <w:left w:w="100" w:type="dxa"/>
              <w:bottom w:w="80" w:type="dxa"/>
              <w:right w:w="100" w:type="dxa"/>
            </w:tcMar>
          </w:tcPr>
          <w:p w:rsidR="00843A74" w:rsidRDefault="0015148F">
            <w:pPr>
              <w:spacing w:after="0"/>
            </w:pPr>
            <w:r>
              <w:rPr>
                <w:rFonts w:ascii="Times New Roman" w:hAnsi="Times New Roman"/>
                <w:b/>
                <w:color w:val="222222"/>
              </w:rPr>
              <w:t>Full Form / Standard Illustration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LLM</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Large Language Model</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RAG</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Retrieval Augmented Generation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GraphRAG</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Knowledge Graph Augmented Retrieval</w:t>
            </w:r>
            <w:r w:rsidR="00866E2A">
              <w:rPr>
                <w:rFonts w:ascii="Times New Roman" w:hAnsi="Times New Roman"/>
                <w:color w:val="222222"/>
                <w:sz w:val="20"/>
              </w:rPr>
              <w:t xml:space="preserve"> </w:t>
            </w:r>
            <w:r>
              <w:rPr>
                <w:rFonts w:ascii="Times New Roman" w:hAnsi="Times New Roman"/>
                <w:color w:val="222222"/>
                <w:sz w:val="20"/>
              </w:rPr>
              <w:t>Augmented Generation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KG</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Knowledge Graph</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GNN</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Graph Neural Network</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CoT</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Chain</w:t>
            </w:r>
            <w:r w:rsidR="00866E2A">
              <w:rPr>
                <w:rFonts w:ascii="Times New Roman" w:hAnsi="Times New Roman"/>
                <w:color w:val="222222"/>
                <w:sz w:val="20"/>
              </w:rPr>
              <w:t xml:space="preserve"> </w:t>
            </w:r>
            <w:r>
              <w:rPr>
                <w:rFonts w:ascii="Times New Roman" w:hAnsi="Times New Roman"/>
                <w:color w:val="222222"/>
                <w:sz w:val="20"/>
              </w:rPr>
              <w:t>of</w:t>
            </w:r>
            <w:r w:rsidR="00866E2A">
              <w:rPr>
                <w:rFonts w:ascii="Times New Roman" w:hAnsi="Times New Roman"/>
                <w:color w:val="222222"/>
                <w:sz w:val="20"/>
              </w:rPr>
              <w:t xml:space="preserve"> </w:t>
            </w:r>
            <w:r>
              <w:rPr>
                <w:rFonts w:ascii="Times New Roman" w:hAnsi="Times New Roman"/>
                <w:color w:val="222222"/>
                <w:sz w:val="20"/>
              </w:rPr>
              <w:t>Thought Prompting</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ReAct</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Reasoning and Acting Framework</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RAGAS</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Retrieval Augmented Generation Assessment System</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FActScore</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Fine</w:t>
            </w:r>
            <w:r w:rsidR="00866E2A">
              <w:rPr>
                <w:rFonts w:ascii="Times New Roman" w:hAnsi="Times New Roman"/>
                <w:color w:val="222222"/>
                <w:sz w:val="20"/>
              </w:rPr>
              <w:t xml:space="preserve"> </w:t>
            </w:r>
            <w:r>
              <w:rPr>
                <w:rFonts w:ascii="Times New Roman" w:hAnsi="Times New Roman"/>
                <w:color w:val="222222"/>
                <w:sz w:val="20"/>
              </w:rPr>
              <w:t>grained Atomic Evaluation of Factual Precision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RRF</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Reciprocal Rank Fusion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Cypher</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Declarative Graph Query Language for Property Graphs</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DAG</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Directed Acyclic Graph</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API</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Application Programming Interface</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REST</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Representational State Transfer</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SLA</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Service Level Agreement</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HyDE</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Hypothetical Document Embeddings</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CRAG</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Corrective Retrieval</w:t>
            </w:r>
            <w:r w:rsidR="00866E2A">
              <w:rPr>
                <w:rFonts w:ascii="Times New Roman" w:hAnsi="Times New Roman"/>
                <w:color w:val="222222"/>
                <w:sz w:val="20"/>
              </w:rPr>
              <w:t xml:space="preserve"> </w:t>
            </w:r>
            <w:r>
              <w:rPr>
                <w:rFonts w:ascii="Times New Roman" w:hAnsi="Times New Roman"/>
                <w:color w:val="222222"/>
                <w:sz w:val="20"/>
              </w:rPr>
              <w:t>Augmented Generation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Self-RAG</w:t>
            </w:r>
          </w:p>
        </w:tc>
        <w:tc>
          <w:tcPr>
            <w:tcW w:w="6048" w:type="dxa"/>
            <w:tcMar>
              <w:top w:w="40" w:type="dxa"/>
              <w:left w:w="100" w:type="dxa"/>
              <w:bottom w:w="40" w:type="dxa"/>
              <w:right w:w="100" w:type="dxa"/>
            </w:tcMar>
          </w:tcPr>
          <w:p w:rsidR="00843A74" w:rsidRDefault="0015148F">
            <w:pPr>
              <w:spacing w:after="0"/>
            </w:pPr>
            <w:proofErr w:type="spellStart"/>
            <w:r>
              <w:rPr>
                <w:rFonts w:ascii="Times New Roman" w:hAnsi="Times New Roman"/>
                <w:color w:val="222222"/>
                <w:sz w:val="20"/>
              </w:rPr>
              <w:t>Self</w:t>
            </w:r>
            <w:r w:rsidR="00866E2A">
              <w:rPr>
                <w:rFonts w:ascii="Times New Roman" w:hAnsi="Times New Roman"/>
                <w:color w:val="222222"/>
                <w:sz w:val="20"/>
              </w:rPr>
              <w:t xml:space="preserve"> </w:t>
            </w:r>
            <w:r>
              <w:rPr>
                <w:rFonts w:ascii="Times New Roman" w:hAnsi="Times New Roman"/>
                <w:color w:val="222222"/>
                <w:sz w:val="20"/>
              </w:rPr>
              <w:t>Reflective</w:t>
            </w:r>
            <w:proofErr w:type="spellEnd"/>
            <w:r>
              <w:rPr>
                <w:rFonts w:ascii="Times New Roman" w:hAnsi="Times New Roman"/>
                <w:color w:val="222222"/>
                <w:sz w:val="20"/>
              </w:rPr>
              <w:t xml:space="preserve"> Retrieval</w:t>
            </w:r>
            <w:r w:rsidR="00866E2A">
              <w:rPr>
                <w:rFonts w:ascii="Times New Roman" w:hAnsi="Times New Roman"/>
                <w:color w:val="222222"/>
                <w:sz w:val="20"/>
              </w:rPr>
              <w:t xml:space="preserve"> </w:t>
            </w:r>
            <w:r>
              <w:rPr>
                <w:rFonts w:ascii="Times New Roman" w:hAnsi="Times New Roman"/>
                <w:color w:val="222222"/>
                <w:sz w:val="20"/>
              </w:rPr>
              <w:t>Augmented Generation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IRCoT</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Interleaving Retrieval with Chain</w:t>
            </w:r>
            <w:r w:rsidR="00866E2A">
              <w:rPr>
                <w:rFonts w:ascii="Times New Roman" w:hAnsi="Times New Roman"/>
                <w:color w:val="222222"/>
                <w:sz w:val="20"/>
              </w:rPr>
              <w:t xml:space="preserve"> </w:t>
            </w:r>
            <w:r>
              <w:rPr>
                <w:rFonts w:ascii="Times New Roman" w:hAnsi="Times New Roman"/>
                <w:color w:val="222222"/>
                <w:sz w:val="20"/>
              </w:rPr>
              <w:t>of</w:t>
            </w:r>
            <w:r w:rsidR="00866E2A">
              <w:rPr>
                <w:rFonts w:ascii="Times New Roman" w:hAnsi="Times New Roman"/>
                <w:color w:val="222222"/>
                <w:sz w:val="20"/>
              </w:rPr>
              <w:t xml:space="preserve"> </w:t>
            </w:r>
            <w:r>
              <w:rPr>
                <w:rFonts w:ascii="Times New Roman" w:hAnsi="Times New Roman"/>
                <w:color w:val="222222"/>
                <w:sz w:val="20"/>
              </w:rPr>
              <w:t>Thought Reasoning</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QA-GNN</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Question Answering with Graph Neural Networks</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NLP</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Natural Language Processing</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FAISS</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Facebook AI Similarity Search</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JSON</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JavaScript Object Notation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AST</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Abstract Syntax Tree</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SDLC</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Software Development Life Cycle</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SRS</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Software Requirements Specification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DFD</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Data Flow Diagram</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ERD</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Entity Relationship Diagram</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UML</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Unified Modeling Language</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BLEU</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Bilingual Evaluation Understudy</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ROUGE</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Recall</w:t>
            </w:r>
            <w:r w:rsidR="00866E2A">
              <w:rPr>
                <w:rFonts w:ascii="Times New Roman" w:hAnsi="Times New Roman"/>
                <w:color w:val="222222"/>
                <w:sz w:val="20"/>
              </w:rPr>
              <w:t xml:space="preserve"> </w:t>
            </w:r>
            <w:r>
              <w:rPr>
                <w:rFonts w:ascii="Times New Roman" w:hAnsi="Times New Roman"/>
                <w:color w:val="222222"/>
                <w:sz w:val="20"/>
              </w:rPr>
              <w:t xml:space="preserve">Oriented Understudy for </w:t>
            </w:r>
            <w:proofErr w:type="spellStart"/>
            <w:r>
              <w:rPr>
                <w:rFonts w:ascii="Times New Roman" w:hAnsi="Times New Roman"/>
                <w:color w:val="222222"/>
                <w:sz w:val="20"/>
              </w:rPr>
              <w:t>Gesting</w:t>
            </w:r>
            <w:proofErr w:type="spellEnd"/>
            <w:r>
              <w:rPr>
                <w:rFonts w:ascii="Times New Roman" w:hAnsi="Times New Roman"/>
                <w:color w:val="222222"/>
                <w:sz w:val="20"/>
              </w:rPr>
              <w:t xml:space="preserve"> Evaluation</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AI RMF</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Artificial Intelligence Risk Management Framework (NIST)</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CDSS</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Clinical Decision Support System</w:t>
            </w:r>
          </w:p>
        </w:tc>
      </w:tr>
      <w:tr w:rsidR="00843A74">
        <w:trPr>
          <w:jc w:val="center"/>
        </w:trPr>
        <w:tc>
          <w:tcPr>
            <w:tcW w:w="2592" w:type="dxa"/>
            <w:tcMar>
              <w:top w:w="40" w:type="dxa"/>
              <w:left w:w="100" w:type="dxa"/>
              <w:bottom w:w="40" w:type="dxa"/>
              <w:right w:w="100" w:type="dxa"/>
            </w:tcMar>
          </w:tcPr>
          <w:p w:rsidR="00843A74" w:rsidRDefault="0015148F">
            <w:pPr>
              <w:spacing w:after="0"/>
            </w:pPr>
            <w:r>
              <w:rPr>
                <w:rFonts w:ascii="Times New Roman" w:hAnsi="Times New Roman"/>
                <w:b/>
                <w:color w:val="222222"/>
                <w:sz w:val="20"/>
              </w:rPr>
              <w:t>RBAC</w:t>
            </w:r>
          </w:p>
        </w:tc>
        <w:tc>
          <w:tcPr>
            <w:tcW w:w="6048" w:type="dxa"/>
            <w:tcMar>
              <w:top w:w="40" w:type="dxa"/>
              <w:left w:w="100" w:type="dxa"/>
              <w:bottom w:w="40" w:type="dxa"/>
              <w:right w:w="100" w:type="dxa"/>
            </w:tcMar>
          </w:tcPr>
          <w:p w:rsidR="00843A74" w:rsidRDefault="0015148F">
            <w:pPr>
              <w:spacing w:after="0"/>
            </w:pPr>
            <w:r>
              <w:rPr>
                <w:rFonts w:ascii="Times New Roman" w:hAnsi="Times New Roman"/>
                <w:color w:val="222222"/>
                <w:sz w:val="20"/>
              </w:rPr>
              <w:t>Role</w:t>
            </w:r>
            <w:r w:rsidR="00866E2A">
              <w:rPr>
                <w:rFonts w:ascii="Times New Roman" w:hAnsi="Times New Roman"/>
                <w:color w:val="222222"/>
                <w:sz w:val="20"/>
              </w:rPr>
              <w:t xml:space="preserve"> </w:t>
            </w:r>
            <w:r>
              <w:rPr>
                <w:rFonts w:ascii="Times New Roman" w:hAnsi="Times New Roman"/>
                <w:color w:val="222222"/>
                <w:sz w:val="20"/>
              </w:rPr>
              <w:t>Based Access Control</w:t>
            </w:r>
          </w:p>
        </w:tc>
      </w:tr>
    </w:tbl>
    <w:p w:rsidR="00843A74" w:rsidRDefault="0015148F">
      <w:r>
        <w:br w:type="page"/>
      </w:r>
    </w:p>
    <w:p w:rsidR="00843A74" w:rsidRDefault="0015148F">
      <w:pPr>
        <w:spacing w:before="240" w:after="280"/>
        <w:jc w:val="center"/>
      </w:pPr>
      <w:r>
        <w:rPr>
          <w:rFonts w:ascii="Times New Roman" w:hAnsi="Times New Roman"/>
          <w:b/>
          <w:color w:val="222222"/>
          <w:sz w:val="32"/>
        </w:rPr>
        <w:lastRenderedPageBreak/>
        <w:t>LIST OF FIGURES</w:t>
      </w:r>
    </w:p>
    <w:p w:rsidR="00843A74" w:rsidRDefault="0015148F">
      <w:pPr>
        <w:spacing w:after="60"/>
      </w:pPr>
      <w:r>
        <w:rPr>
          <w:rFonts w:ascii="Times New Roman" w:hAnsi="Times New Roman"/>
          <w:b/>
          <w:color w:val="222222"/>
          <w:sz w:val="21"/>
        </w:rPr>
        <w:t xml:space="preserve">Figure 1.1: </w:t>
      </w:r>
      <w:r>
        <w:rPr>
          <w:rFonts w:ascii="Times New Roman" w:hAnsi="Times New Roman"/>
          <w:color w:val="222222"/>
          <w:sz w:val="21"/>
        </w:rPr>
        <w:t>Taxonomy of LLM Hallucinations and Grounding Mechanisms</w:t>
      </w:r>
    </w:p>
    <w:p w:rsidR="00843A74" w:rsidRDefault="0015148F">
      <w:pPr>
        <w:spacing w:after="60"/>
      </w:pPr>
      <w:r>
        <w:rPr>
          <w:rFonts w:ascii="Times New Roman" w:hAnsi="Times New Roman"/>
          <w:b/>
          <w:color w:val="222222"/>
          <w:sz w:val="21"/>
        </w:rPr>
        <w:t xml:space="preserve">Figure 2.1: </w:t>
      </w:r>
      <w:r>
        <w:rPr>
          <w:rFonts w:ascii="Times New Roman" w:hAnsi="Times New Roman"/>
          <w:color w:val="222222"/>
          <w:sz w:val="21"/>
        </w:rPr>
        <w:t>Evolution of Retrieval</w:t>
      </w:r>
      <w:r w:rsidR="00866E2A">
        <w:rPr>
          <w:rFonts w:ascii="Times New Roman" w:hAnsi="Times New Roman"/>
          <w:color w:val="222222"/>
          <w:sz w:val="21"/>
        </w:rPr>
        <w:t xml:space="preserve"> </w:t>
      </w:r>
      <w:r>
        <w:rPr>
          <w:rFonts w:ascii="Times New Roman" w:hAnsi="Times New Roman"/>
          <w:color w:val="222222"/>
          <w:sz w:val="21"/>
        </w:rPr>
        <w:t>Augmented Generation Architectures</w:t>
      </w:r>
    </w:p>
    <w:p w:rsidR="00843A74" w:rsidRDefault="0015148F">
      <w:pPr>
        <w:spacing w:after="60"/>
      </w:pPr>
      <w:r>
        <w:rPr>
          <w:rFonts w:ascii="Times New Roman" w:hAnsi="Times New Roman"/>
          <w:b/>
          <w:color w:val="222222"/>
          <w:sz w:val="21"/>
        </w:rPr>
        <w:t xml:space="preserve">Figure 2.2: </w:t>
      </w:r>
      <w:r>
        <w:rPr>
          <w:rFonts w:ascii="Times New Roman" w:hAnsi="Times New Roman"/>
          <w:color w:val="222222"/>
          <w:sz w:val="21"/>
        </w:rPr>
        <w:t>Agentic GraphRAG Workflow with Verification and Reflection Loop</w:t>
      </w:r>
    </w:p>
    <w:p w:rsidR="00843A74" w:rsidRDefault="0015148F">
      <w:pPr>
        <w:spacing w:after="60"/>
      </w:pPr>
      <w:r>
        <w:rPr>
          <w:rFonts w:ascii="Times New Roman" w:hAnsi="Times New Roman"/>
          <w:b/>
          <w:color w:val="222222"/>
          <w:sz w:val="21"/>
        </w:rPr>
        <w:t xml:space="preserve">Figure 2.3: </w:t>
      </w:r>
      <w:r>
        <w:rPr>
          <w:rFonts w:ascii="Times New Roman" w:hAnsi="Times New Roman"/>
          <w:color w:val="222222"/>
          <w:sz w:val="21"/>
        </w:rPr>
        <w:t>Mapping of Research Gaps to Proposed Solutions in the Adaptive GraphRAG Framework</w:t>
      </w:r>
    </w:p>
    <w:p w:rsidR="00843A74" w:rsidRDefault="0015148F">
      <w:pPr>
        <w:spacing w:after="60"/>
      </w:pPr>
      <w:r>
        <w:rPr>
          <w:rFonts w:ascii="Times New Roman" w:hAnsi="Times New Roman"/>
          <w:b/>
          <w:color w:val="222222"/>
          <w:sz w:val="21"/>
        </w:rPr>
        <w:t xml:space="preserve">Figure 4.1: </w:t>
      </w:r>
      <w:r>
        <w:rPr>
          <w:rFonts w:ascii="Times New Roman" w:hAnsi="Times New Roman"/>
          <w:color w:val="222222"/>
          <w:sz w:val="21"/>
        </w:rPr>
        <w:t>Comprehensive System Architecture Diagram of the Adaptive Multi</w:t>
      </w:r>
      <w:r w:rsidR="00866E2A">
        <w:rPr>
          <w:rFonts w:ascii="Times New Roman" w:hAnsi="Times New Roman"/>
          <w:color w:val="222222"/>
          <w:sz w:val="21"/>
        </w:rPr>
        <w:t xml:space="preserve"> </w:t>
      </w:r>
      <w:r>
        <w:rPr>
          <w:rFonts w:ascii="Times New Roman" w:hAnsi="Times New Roman"/>
          <w:color w:val="222222"/>
          <w:sz w:val="21"/>
        </w:rPr>
        <w:t>Agent GraphRAG Framework</w:t>
      </w:r>
    </w:p>
    <w:p w:rsidR="00843A74" w:rsidRDefault="0015148F">
      <w:pPr>
        <w:spacing w:after="60"/>
      </w:pPr>
      <w:r>
        <w:rPr>
          <w:rFonts w:ascii="Times New Roman" w:hAnsi="Times New Roman"/>
          <w:b/>
          <w:color w:val="222222"/>
          <w:sz w:val="21"/>
        </w:rPr>
        <w:t xml:space="preserve">Figure 4.2: </w:t>
      </w:r>
      <w:r>
        <w:rPr>
          <w:rFonts w:ascii="Times New Roman" w:hAnsi="Times New Roman"/>
          <w:color w:val="222222"/>
          <w:sz w:val="21"/>
        </w:rPr>
        <w:t>DFD Level 0 — System Context Diagram</w:t>
      </w:r>
    </w:p>
    <w:p w:rsidR="00843A74" w:rsidRDefault="0015148F">
      <w:pPr>
        <w:spacing w:after="60"/>
      </w:pPr>
      <w:r>
        <w:rPr>
          <w:rFonts w:ascii="Times New Roman" w:hAnsi="Times New Roman"/>
          <w:b/>
          <w:color w:val="222222"/>
          <w:sz w:val="21"/>
        </w:rPr>
        <w:t xml:space="preserve">Figure 4.3: </w:t>
      </w:r>
      <w:r>
        <w:rPr>
          <w:rFonts w:ascii="Times New Roman" w:hAnsi="Times New Roman"/>
          <w:color w:val="222222"/>
          <w:sz w:val="21"/>
        </w:rPr>
        <w:t>DFD Level 1 — Data Flow Across Multi</w:t>
      </w:r>
      <w:r w:rsidR="00866E2A">
        <w:rPr>
          <w:rFonts w:ascii="Times New Roman" w:hAnsi="Times New Roman"/>
          <w:color w:val="222222"/>
          <w:sz w:val="21"/>
        </w:rPr>
        <w:t xml:space="preserve"> </w:t>
      </w:r>
      <w:r>
        <w:rPr>
          <w:rFonts w:ascii="Times New Roman" w:hAnsi="Times New Roman"/>
          <w:color w:val="222222"/>
          <w:sz w:val="21"/>
        </w:rPr>
        <w:t>Agent and Storage Layers</w:t>
      </w:r>
    </w:p>
    <w:p w:rsidR="00843A74" w:rsidRDefault="0015148F">
      <w:pPr>
        <w:spacing w:after="60"/>
      </w:pPr>
      <w:r>
        <w:rPr>
          <w:rFonts w:ascii="Times New Roman" w:hAnsi="Times New Roman"/>
          <w:b/>
          <w:color w:val="222222"/>
          <w:sz w:val="21"/>
        </w:rPr>
        <w:t xml:space="preserve">Figure 4.4: </w:t>
      </w:r>
      <w:r>
        <w:rPr>
          <w:rFonts w:ascii="Times New Roman" w:hAnsi="Times New Roman"/>
          <w:color w:val="222222"/>
          <w:sz w:val="21"/>
        </w:rPr>
        <w:t>DFD Level 2 — Detailed Sub</w:t>
      </w:r>
      <w:r w:rsidR="00866E2A">
        <w:rPr>
          <w:rFonts w:ascii="Times New Roman" w:hAnsi="Times New Roman"/>
          <w:color w:val="222222"/>
          <w:sz w:val="21"/>
        </w:rPr>
        <w:t xml:space="preserve"> </w:t>
      </w:r>
      <w:r>
        <w:rPr>
          <w:rFonts w:ascii="Times New Roman" w:hAnsi="Times New Roman"/>
          <w:color w:val="222222"/>
          <w:sz w:val="21"/>
        </w:rPr>
        <w:t>Process Flow of Policy Routing and Extrinsic Verification</w:t>
      </w:r>
    </w:p>
    <w:p w:rsidR="00843A74" w:rsidRDefault="0015148F">
      <w:pPr>
        <w:spacing w:after="60"/>
      </w:pPr>
      <w:r>
        <w:rPr>
          <w:rFonts w:ascii="Times New Roman" w:hAnsi="Times New Roman"/>
          <w:b/>
          <w:color w:val="222222"/>
          <w:sz w:val="21"/>
        </w:rPr>
        <w:t xml:space="preserve">Figure 4.5: </w:t>
      </w:r>
      <w:r>
        <w:rPr>
          <w:rFonts w:ascii="Times New Roman" w:hAnsi="Times New Roman"/>
          <w:color w:val="222222"/>
          <w:sz w:val="21"/>
        </w:rPr>
        <w:t>Entity Relationship Diagram (ERD) of the Hybrid Knowledge and Verification Platform</w:t>
      </w:r>
    </w:p>
    <w:p w:rsidR="00843A74" w:rsidRDefault="0015148F">
      <w:pPr>
        <w:spacing w:after="60"/>
      </w:pPr>
      <w:r>
        <w:rPr>
          <w:rFonts w:ascii="Times New Roman" w:hAnsi="Times New Roman"/>
          <w:b/>
          <w:color w:val="222222"/>
          <w:sz w:val="21"/>
        </w:rPr>
        <w:t xml:space="preserve">Figure 4.6: </w:t>
      </w:r>
      <w:r>
        <w:rPr>
          <w:rFonts w:ascii="Times New Roman" w:hAnsi="Times New Roman"/>
          <w:color w:val="222222"/>
          <w:sz w:val="21"/>
        </w:rPr>
        <w:t>UML Use Case Diagram for the Adaptive GraphRAG System</w:t>
      </w:r>
    </w:p>
    <w:p w:rsidR="00843A74" w:rsidRDefault="0015148F">
      <w:pPr>
        <w:spacing w:after="60"/>
      </w:pPr>
      <w:r>
        <w:rPr>
          <w:rFonts w:ascii="Times New Roman" w:hAnsi="Times New Roman"/>
          <w:b/>
          <w:color w:val="222222"/>
          <w:sz w:val="21"/>
        </w:rPr>
        <w:t xml:space="preserve">Figure 4.7: </w:t>
      </w:r>
      <w:r>
        <w:rPr>
          <w:rFonts w:ascii="Times New Roman" w:hAnsi="Times New Roman"/>
          <w:color w:val="222222"/>
          <w:sz w:val="21"/>
        </w:rPr>
        <w:t>UML Class Diagram Representing the Object</w:t>
      </w:r>
      <w:r w:rsidR="00866E2A">
        <w:rPr>
          <w:rFonts w:ascii="Times New Roman" w:hAnsi="Times New Roman"/>
          <w:color w:val="222222"/>
          <w:sz w:val="21"/>
        </w:rPr>
        <w:t xml:space="preserve"> </w:t>
      </w:r>
      <w:r>
        <w:rPr>
          <w:rFonts w:ascii="Times New Roman" w:hAnsi="Times New Roman"/>
          <w:color w:val="222222"/>
          <w:sz w:val="21"/>
        </w:rPr>
        <w:t>Oriented Multi</w:t>
      </w:r>
      <w:r w:rsidR="00866E2A">
        <w:rPr>
          <w:rFonts w:ascii="Times New Roman" w:hAnsi="Times New Roman"/>
          <w:color w:val="222222"/>
          <w:sz w:val="21"/>
        </w:rPr>
        <w:t xml:space="preserve"> </w:t>
      </w:r>
      <w:r>
        <w:rPr>
          <w:rFonts w:ascii="Times New Roman" w:hAnsi="Times New Roman"/>
          <w:color w:val="222222"/>
          <w:sz w:val="21"/>
        </w:rPr>
        <w:t>Agent Architecture</w:t>
      </w:r>
    </w:p>
    <w:p w:rsidR="00843A74" w:rsidRDefault="0015148F">
      <w:pPr>
        <w:spacing w:after="60"/>
      </w:pPr>
      <w:r>
        <w:rPr>
          <w:rFonts w:ascii="Times New Roman" w:hAnsi="Times New Roman"/>
          <w:b/>
          <w:color w:val="222222"/>
          <w:sz w:val="21"/>
        </w:rPr>
        <w:t xml:space="preserve">Figure 4.8: </w:t>
      </w:r>
      <w:r>
        <w:rPr>
          <w:rFonts w:ascii="Times New Roman" w:hAnsi="Times New Roman"/>
          <w:color w:val="222222"/>
          <w:sz w:val="21"/>
        </w:rPr>
        <w:t>UML Activity Diagram of the Complete Adaptive Query Resolution Lifecycle</w:t>
      </w:r>
    </w:p>
    <w:p w:rsidR="00843A74" w:rsidRDefault="0015148F">
      <w:pPr>
        <w:spacing w:after="60"/>
      </w:pPr>
      <w:r>
        <w:rPr>
          <w:rFonts w:ascii="Times New Roman" w:hAnsi="Times New Roman"/>
          <w:b/>
          <w:color w:val="222222"/>
          <w:sz w:val="21"/>
        </w:rPr>
        <w:t xml:space="preserve">Figure 4.9: </w:t>
      </w:r>
      <w:r>
        <w:rPr>
          <w:rFonts w:ascii="Times New Roman" w:hAnsi="Times New Roman"/>
          <w:color w:val="222222"/>
          <w:sz w:val="21"/>
        </w:rPr>
        <w:t>UML Sequence Diagram of End</w:t>
      </w:r>
      <w:r w:rsidR="00866E2A">
        <w:rPr>
          <w:rFonts w:ascii="Times New Roman" w:hAnsi="Times New Roman"/>
          <w:color w:val="222222"/>
          <w:sz w:val="21"/>
        </w:rPr>
        <w:t xml:space="preserve"> </w:t>
      </w:r>
      <w:r>
        <w:rPr>
          <w:rFonts w:ascii="Times New Roman" w:hAnsi="Times New Roman"/>
          <w:color w:val="222222"/>
          <w:sz w:val="21"/>
        </w:rPr>
        <w:t>to</w:t>
      </w:r>
      <w:r w:rsidR="00866E2A">
        <w:rPr>
          <w:rFonts w:ascii="Times New Roman" w:hAnsi="Times New Roman"/>
          <w:color w:val="222222"/>
          <w:sz w:val="21"/>
        </w:rPr>
        <w:t xml:space="preserve"> </w:t>
      </w:r>
      <w:r>
        <w:rPr>
          <w:rFonts w:ascii="Times New Roman" w:hAnsi="Times New Roman"/>
          <w:color w:val="222222"/>
          <w:sz w:val="21"/>
        </w:rPr>
        <w:t>End Query Orchestration and Gated Verification</w:t>
      </w:r>
    </w:p>
    <w:p w:rsidR="00843A74" w:rsidRDefault="0015148F">
      <w:pPr>
        <w:spacing w:after="60"/>
      </w:pPr>
      <w:r>
        <w:rPr>
          <w:rFonts w:ascii="Times New Roman" w:hAnsi="Times New Roman"/>
          <w:b/>
          <w:color w:val="222222"/>
          <w:sz w:val="21"/>
        </w:rPr>
        <w:t xml:space="preserve">Figure 4.10: </w:t>
      </w:r>
      <w:r>
        <w:rPr>
          <w:rFonts w:ascii="Times New Roman" w:hAnsi="Times New Roman"/>
          <w:color w:val="222222"/>
          <w:sz w:val="21"/>
        </w:rPr>
        <w:t>UML Component Diagram of the Containerized Microservice Infrastructure</w:t>
      </w:r>
    </w:p>
    <w:p w:rsidR="00843A74" w:rsidRDefault="0015148F">
      <w:pPr>
        <w:spacing w:after="60"/>
      </w:pPr>
      <w:r>
        <w:rPr>
          <w:rFonts w:ascii="Times New Roman" w:hAnsi="Times New Roman"/>
          <w:b/>
          <w:color w:val="222222"/>
          <w:sz w:val="21"/>
        </w:rPr>
        <w:t xml:space="preserve">Figure 5.1: </w:t>
      </w:r>
      <w:r>
        <w:rPr>
          <w:rFonts w:ascii="Times New Roman" w:hAnsi="Times New Roman"/>
          <w:color w:val="222222"/>
          <w:sz w:val="21"/>
        </w:rPr>
        <w:t>LangGraph Stateful Execution Graph with Cyclic Self</w:t>
      </w:r>
      <w:r w:rsidR="00866E2A">
        <w:rPr>
          <w:rFonts w:ascii="Times New Roman" w:hAnsi="Times New Roman"/>
          <w:color w:val="222222"/>
          <w:sz w:val="21"/>
        </w:rPr>
        <w:t xml:space="preserve"> </w:t>
      </w:r>
      <w:r>
        <w:rPr>
          <w:rFonts w:ascii="Times New Roman" w:hAnsi="Times New Roman"/>
          <w:color w:val="222222"/>
          <w:sz w:val="21"/>
        </w:rPr>
        <w:t>Correction Boundaries</w:t>
      </w:r>
    </w:p>
    <w:p w:rsidR="00843A74" w:rsidRDefault="00843A74">
      <w:pPr>
        <w:spacing w:before="280"/>
      </w:pPr>
    </w:p>
    <w:p w:rsidR="00843A74" w:rsidRDefault="0015148F">
      <w:pPr>
        <w:spacing w:before="200" w:after="280"/>
        <w:jc w:val="center"/>
      </w:pPr>
      <w:r>
        <w:rPr>
          <w:rFonts w:ascii="Times New Roman" w:hAnsi="Times New Roman"/>
          <w:b/>
          <w:color w:val="222222"/>
          <w:sz w:val="32"/>
        </w:rPr>
        <w:t>LIST OF TABLES</w:t>
      </w:r>
    </w:p>
    <w:p w:rsidR="00843A74" w:rsidRDefault="0015148F">
      <w:pPr>
        <w:spacing w:after="60"/>
      </w:pPr>
      <w:r>
        <w:rPr>
          <w:rFonts w:ascii="Times New Roman" w:hAnsi="Times New Roman"/>
          <w:b/>
          <w:color w:val="222222"/>
          <w:sz w:val="21"/>
        </w:rPr>
        <w:t xml:space="preserve">Table 2.1: </w:t>
      </w:r>
      <w:r>
        <w:rPr>
          <w:rFonts w:ascii="Times New Roman" w:hAnsi="Times New Roman"/>
          <w:color w:val="222222"/>
          <w:sz w:val="21"/>
        </w:rPr>
        <w:t>Retrieval Architecture and Scalability Profile Comparison</w:t>
      </w:r>
    </w:p>
    <w:p w:rsidR="00843A74" w:rsidRDefault="0015148F">
      <w:pPr>
        <w:spacing w:after="60"/>
      </w:pPr>
      <w:r>
        <w:rPr>
          <w:rFonts w:ascii="Times New Roman" w:hAnsi="Times New Roman"/>
          <w:b/>
          <w:color w:val="222222"/>
          <w:sz w:val="21"/>
        </w:rPr>
        <w:t xml:space="preserve">Table 2.2: </w:t>
      </w:r>
      <w:r>
        <w:rPr>
          <w:rFonts w:ascii="Times New Roman" w:hAnsi="Times New Roman"/>
          <w:color w:val="222222"/>
          <w:sz w:val="21"/>
        </w:rPr>
        <w:t>Hallucination Mitigation and Verification Mechanisms Across Existing Paradigms</w:t>
      </w:r>
    </w:p>
    <w:p w:rsidR="00843A74" w:rsidRDefault="0015148F">
      <w:pPr>
        <w:spacing w:after="60"/>
      </w:pPr>
      <w:r>
        <w:rPr>
          <w:rFonts w:ascii="Times New Roman" w:hAnsi="Times New Roman"/>
          <w:b/>
          <w:color w:val="222222"/>
          <w:sz w:val="21"/>
        </w:rPr>
        <w:t xml:space="preserve">Table 2.3: </w:t>
      </w:r>
      <w:r>
        <w:rPr>
          <w:rFonts w:ascii="Times New Roman" w:hAnsi="Times New Roman"/>
          <w:color w:val="222222"/>
          <w:sz w:val="21"/>
        </w:rPr>
        <w:t>Summary of Research Gaps, Impact, and Proposed Mitigation Strategies</w:t>
      </w:r>
    </w:p>
    <w:p w:rsidR="00843A74" w:rsidRDefault="0015148F">
      <w:pPr>
        <w:spacing w:after="60"/>
      </w:pPr>
      <w:r>
        <w:rPr>
          <w:rFonts w:ascii="Times New Roman" w:hAnsi="Times New Roman"/>
          <w:b/>
          <w:color w:val="222222"/>
          <w:sz w:val="21"/>
        </w:rPr>
        <w:t xml:space="preserve">Table 3.1: </w:t>
      </w:r>
      <w:r>
        <w:rPr>
          <w:rFonts w:ascii="Times New Roman" w:hAnsi="Times New Roman"/>
          <w:color w:val="222222"/>
          <w:sz w:val="21"/>
        </w:rPr>
        <w:t>Hardware Requirements Specification</w:t>
      </w:r>
    </w:p>
    <w:p w:rsidR="00843A74" w:rsidRDefault="0015148F">
      <w:pPr>
        <w:spacing w:after="60"/>
      </w:pPr>
      <w:r>
        <w:rPr>
          <w:rFonts w:ascii="Times New Roman" w:hAnsi="Times New Roman"/>
          <w:b/>
          <w:color w:val="222222"/>
          <w:sz w:val="21"/>
        </w:rPr>
        <w:t xml:space="preserve">Table 3.2: </w:t>
      </w:r>
      <w:r>
        <w:rPr>
          <w:rFonts w:ascii="Times New Roman" w:hAnsi="Times New Roman"/>
          <w:color w:val="222222"/>
          <w:sz w:val="21"/>
        </w:rPr>
        <w:t>Software Environment and Middleware Specifications</w:t>
      </w:r>
    </w:p>
    <w:p w:rsidR="00843A74" w:rsidRDefault="0015148F">
      <w:pPr>
        <w:spacing w:after="60"/>
      </w:pPr>
      <w:r>
        <w:rPr>
          <w:rFonts w:ascii="Times New Roman" w:hAnsi="Times New Roman"/>
          <w:b/>
          <w:color w:val="222222"/>
          <w:sz w:val="21"/>
        </w:rPr>
        <w:t xml:space="preserve">Table 3.3: </w:t>
      </w:r>
      <w:r>
        <w:rPr>
          <w:rFonts w:ascii="Times New Roman" w:hAnsi="Times New Roman"/>
          <w:color w:val="222222"/>
          <w:sz w:val="21"/>
        </w:rPr>
        <w:t>Two</w:t>
      </w:r>
      <w:r w:rsidR="00866E2A">
        <w:rPr>
          <w:rFonts w:ascii="Times New Roman" w:hAnsi="Times New Roman"/>
          <w:color w:val="222222"/>
          <w:sz w:val="21"/>
        </w:rPr>
        <w:t xml:space="preserve"> </w:t>
      </w:r>
      <w:r>
        <w:rPr>
          <w:rFonts w:ascii="Times New Roman" w:hAnsi="Times New Roman"/>
          <w:color w:val="222222"/>
          <w:sz w:val="21"/>
        </w:rPr>
        <w:t>Semester Agile Implementation Plan (Stage 1 &amp; Stage 2 Milestones)</w:t>
      </w:r>
    </w:p>
    <w:p w:rsidR="00843A74" w:rsidRDefault="0015148F">
      <w:pPr>
        <w:spacing w:after="60"/>
      </w:pPr>
      <w:r>
        <w:rPr>
          <w:rFonts w:ascii="Times New Roman" w:hAnsi="Times New Roman"/>
          <w:b/>
          <w:color w:val="222222"/>
          <w:sz w:val="21"/>
        </w:rPr>
        <w:t xml:space="preserve">Table 5.1: </w:t>
      </w:r>
      <w:r>
        <w:rPr>
          <w:rFonts w:ascii="Times New Roman" w:hAnsi="Times New Roman"/>
          <w:color w:val="222222"/>
          <w:sz w:val="21"/>
        </w:rPr>
        <w:t>Mathematical Notation, Symbol Definitions, and Tensor Dimensions</w:t>
      </w:r>
    </w:p>
    <w:p w:rsidR="00843A74" w:rsidRDefault="0015148F">
      <w:r>
        <w:br w:type="page"/>
      </w:r>
    </w:p>
    <w:p w:rsidR="00843A74" w:rsidRDefault="00843A74">
      <w:pPr>
        <w:sectPr w:rsidR="00843A74" w:rsidSect="0015148F">
          <w:footerReference w:type="default" r:id="rId9"/>
          <w:pgSz w:w="11909" w:h="16834"/>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rsidR="00843A74" w:rsidRDefault="0015148F">
      <w:pPr>
        <w:spacing w:before="400" w:after="80"/>
        <w:jc w:val="center"/>
      </w:pPr>
      <w:r>
        <w:rPr>
          <w:rFonts w:ascii="Times New Roman" w:hAnsi="Times New Roman"/>
          <w:b/>
          <w:color w:val="222222"/>
          <w:sz w:val="32"/>
        </w:rPr>
        <w:lastRenderedPageBreak/>
        <w:t>CHAPTER 1</w:t>
      </w:r>
    </w:p>
    <w:p w:rsidR="00843A74" w:rsidRDefault="0015148F">
      <w:pPr>
        <w:spacing w:after="320"/>
        <w:jc w:val="center"/>
      </w:pPr>
      <w:r>
        <w:rPr>
          <w:rFonts w:ascii="Times New Roman" w:hAnsi="Times New Roman"/>
          <w:b/>
          <w:color w:val="222222"/>
          <w:sz w:val="32"/>
        </w:rPr>
        <w:t>INTRODUCTION</w:t>
      </w:r>
    </w:p>
    <w:p w:rsidR="00843A74" w:rsidRDefault="0015148F">
      <w:pPr>
        <w:spacing w:before="280" w:after="100"/>
      </w:pPr>
      <w:r>
        <w:rPr>
          <w:rFonts w:ascii="Times New Roman" w:hAnsi="Times New Roman"/>
          <w:b/>
          <w:color w:val="222222"/>
          <w:sz w:val="26"/>
        </w:rPr>
        <w:t>1.1 BACKGROUND AND MOTIVATION</w:t>
      </w:r>
    </w:p>
    <w:p w:rsidR="00843A74" w:rsidRDefault="0015148F">
      <w:pPr>
        <w:spacing w:after="70" w:line="300" w:lineRule="auto"/>
        <w:jc w:val="both"/>
      </w:pPr>
      <w:r>
        <w:rPr>
          <w:rFonts w:ascii="Times New Roman" w:hAnsi="Times New Roman"/>
          <w:color w:val="222222"/>
          <w:sz w:val="24"/>
        </w:rPr>
        <w:t xml:space="preserve">The rapid advancement of deep neural architectures, particularly the </w:t>
      </w:r>
      <w:proofErr w:type="spellStart"/>
      <w:r>
        <w:rPr>
          <w:rFonts w:ascii="Times New Roman" w:hAnsi="Times New Roman"/>
          <w:color w:val="222222"/>
          <w:sz w:val="24"/>
        </w:rPr>
        <w:t>self</w:t>
      </w:r>
      <w:r w:rsidR="00866E2A">
        <w:rPr>
          <w:rFonts w:ascii="Times New Roman" w:hAnsi="Times New Roman"/>
          <w:color w:val="222222"/>
          <w:sz w:val="24"/>
        </w:rPr>
        <w:t xml:space="preserve"> </w:t>
      </w:r>
      <w:r>
        <w:rPr>
          <w:rFonts w:ascii="Times New Roman" w:hAnsi="Times New Roman"/>
          <w:color w:val="222222"/>
          <w:sz w:val="24"/>
        </w:rPr>
        <w:t>attention</w:t>
      </w:r>
      <w:proofErr w:type="spellEnd"/>
      <w:r>
        <w:rPr>
          <w:rFonts w:ascii="Times New Roman" w:hAnsi="Times New Roman"/>
          <w:color w:val="222222"/>
          <w:sz w:val="24"/>
        </w:rPr>
        <w:t xml:space="preserve"> transformer mechanism pioneered by Vaswani et al., has catalyzed a paradigm shift across artificial intelligence and natural language processing. Modern Large Language Models (LLMs) spanning proprietary frontiers such as </w:t>
      </w:r>
      <w:proofErr w:type="spellStart"/>
      <w:r>
        <w:rPr>
          <w:rFonts w:ascii="Times New Roman" w:hAnsi="Times New Roman"/>
          <w:color w:val="222222"/>
          <w:sz w:val="24"/>
        </w:rPr>
        <w:t>OpenAI</w:t>
      </w:r>
      <w:proofErr w:type="spellEnd"/>
      <w:r>
        <w:rPr>
          <w:rFonts w:ascii="Times New Roman" w:hAnsi="Times New Roman"/>
          <w:color w:val="222222"/>
          <w:sz w:val="24"/>
        </w:rPr>
        <w:t xml:space="preserve"> GPT-4, Anthropic Claude 3.5, and Google Gemini 1.5, to open</w:t>
      </w:r>
      <w:r w:rsidR="00866E2A">
        <w:rPr>
          <w:rFonts w:ascii="Times New Roman" w:hAnsi="Times New Roman"/>
          <w:color w:val="222222"/>
          <w:sz w:val="24"/>
        </w:rPr>
        <w:t xml:space="preserve"> </w:t>
      </w:r>
      <w:r>
        <w:rPr>
          <w:rFonts w:ascii="Times New Roman" w:hAnsi="Times New Roman"/>
          <w:color w:val="222222"/>
          <w:sz w:val="24"/>
        </w:rPr>
        <w:t>weight foundations like Meta LLaMA 3.1 and Mistral Large exhibit unprecedented capabilities in natural language understanding, programmatic code synthesis, multi</w:t>
      </w:r>
      <w:r w:rsidR="00866E2A">
        <w:rPr>
          <w:rFonts w:ascii="Times New Roman" w:hAnsi="Times New Roman"/>
          <w:color w:val="222222"/>
          <w:sz w:val="24"/>
        </w:rPr>
        <w:t xml:space="preserve"> </w:t>
      </w:r>
      <w:r>
        <w:rPr>
          <w:rFonts w:ascii="Times New Roman" w:hAnsi="Times New Roman"/>
          <w:color w:val="222222"/>
          <w:sz w:val="24"/>
        </w:rPr>
        <w:t>turn dialogue, and zero</w:t>
      </w:r>
      <w:r w:rsidR="00866E2A">
        <w:rPr>
          <w:rFonts w:ascii="Times New Roman" w:hAnsi="Times New Roman"/>
          <w:color w:val="222222"/>
          <w:sz w:val="24"/>
        </w:rPr>
        <w:t xml:space="preserve"> </w:t>
      </w:r>
      <w:r>
        <w:rPr>
          <w:rFonts w:ascii="Times New Roman" w:hAnsi="Times New Roman"/>
          <w:color w:val="222222"/>
          <w:sz w:val="24"/>
        </w:rPr>
        <w:t>shot reasoning. By pre</w:t>
      </w:r>
      <w:r w:rsidR="00866E2A">
        <w:rPr>
          <w:rFonts w:ascii="Times New Roman" w:hAnsi="Times New Roman"/>
          <w:color w:val="222222"/>
          <w:sz w:val="24"/>
        </w:rPr>
        <w:t xml:space="preserve"> </w:t>
      </w:r>
      <w:r>
        <w:rPr>
          <w:rFonts w:ascii="Times New Roman" w:hAnsi="Times New Roman"/>
          <w:color w:val="222222"/>
          <w:sz w:val="24"/>
        </w:rPr>
        <w:t xml:space="preserve">training over </w:t>
      </w:r>
      <w:proofErr w:type="spellStart"/>
      <w:r>
        <w:rPr>
          <w:rFonts w:ascii="Times New Roman" w:hAnsi="Times New Roman"/>
          <w:color w:val="222222"/>
          <w:sz w:val="24"/>
        </w:rPr>
        <w:t>multi</w:t>
      </w:r>
      <w:r w:rsidR="00866E2A">
        <w:rPr>
          <w:rFonts w:ascii="Times New Roman" w:hAnsi="Times New Roman"/>
          <w:color w:val="222222"/>
          <w:sz w:val="24"/>
        </w:rPr>
        <w:t xml:space="preserve"> </w:t>
      </w:r>
      <w:r>
        <w:rPr>
          <w:rFonts w:ascii="Times New Roman" w:hAnsi="Times New Roman"/>
          <w:color w:val="222222"/>
          <w:sz w:val="24"/>
        </w:rPr>
        <w:t>terabyte</w:t>
      </w:r>
      <w:proofErr w:type="spellEnd"/>
      <w:r>
        <w:rPr>
          <w:rFonts w:ascii="Times New Roman" w:hAnsi="Times New Roman"/>
          <w:color w:val="222222"/>
          <w:sz w:val="24"/>
        </w:rPr>
        <w:t xml:space="preserve"> web</w:t>
      </w:r>
      <w:r w:rsidR="00866E2A">
        <w:rPr>
          <w:rFonts w:ascii="Times New Roman" w:hAnsi="Times New Roman"/>
          <w:color w:val="222222"/>
          <w:sz w:val="24"/>
        </w:rPr>
        <w:t xml:space="preserve"> </w:t>
      </w:r>
      <w:r>
        <w:rPr>
          <w:rFonts w:ascii="Times New Roman" w:hAnsi="Times New Roman"/>
          <w:color w:val="222222"/>
          <w:sz w:val="24"/>
        </w:rPr>
        <w:t>scale textual corpora using next</w:t>
      </w:r>
      <w:r w:rsidR="00866E2A">
        <w:rPr>
          <w:rFonts w:ascii="Times New Roman" w:hAnsi="Times New Roman"/>
          <w:color w:val="222222"/>
          <w:sz w:val="24"/>
        </w:rPr>
        <w:t xml:space="preserve"> </w:t>
      </w:r>
      <w:r>
        <w:rPr>
          <w:rFonts w:ascii="Times New Roman" w:hAnsi="Times New Roman"/>
          <w:color w:val="222222"/>
          <w:sz w:val="24"/>
        </w:rPr>
        <w:t xml:space="preserve">token </w:t>
      </w:r>
      <w:proofErr w:type="spellStart"/>
      <w:r>
        <w:rPr>
          <w:rFonts w:ascii="Times New Roman" w:hAnsi="Times New Roman"/>
          <w:color w:val="222222"/>
          <w:sz w:val="24"/>
        </w:rPr>
        <w:t>self</w:t>
      </w:r>
      <w:r w:rsidR="00866E2A">
        <w:rPr>
          <w:rFonts w:ascii="Times New Roman" w:hAnsi="Times New Roman"/>
          <w:color w:val="222222"/>
          <w:sz w:val="24"/>
        </w:rPr>
        <w:t xml:space="preserve"> </w:t>
      </w:r>
      <w:r>
        <w:rPr>
          <w:rFonts w:ascii="Times New Roman" w:hAnsi="Times New Roman"/>
          <w:color w:val="222222"/>
          <w:sz w:val="24"/>
        </w:rPr>
        <w:t>supervised</w:t>
      </w:r>
      <w:proofErr w:type="spellEnd"/>
      <w:r>
        <w:rPr>
          <w:rFonts w:ascii="Times New Roman" w:hAnsi="Times New Roman"/>
          <w:color w:val="222222"/>
          <w:sz w:val="24"/>
        </w:rPr>
        <w:t xml:space="preserve"> objectives, these models internalize immense linguistic competencies and broad parametric knowledge. Consequently, enterprise organizations across global industries have accelerated the adoption of LLMs to automate mission</w:t>
      </w:r>
      <w:r w:rsidR="00866E2A">
        <w:rPr>
          <w:rFonts w:ascii="Times New Roman" w:hAnsi="Times New Roman"/>
          <w:color w:val="222222"/>
          <w:sz w:val="24"/>
        </w:rPr>
        <w:t xml:space="preserve"> </w:t>
      </w:r>
      <w:r>
        <w:rPr>
          <w:rFonts w:ascii="Times New Roman" w:hAnsi="Times New Roman"/>
          <w:color w:val="222222"/>
          <w:sz w:val="24"/>
        </w:rPr>
        <w:t>critical workflows, synthesize analytical reports, summarize technical literature, and drive automated decision</w:t>
      </w:r>
      <w:r w:rsidR="00866E2A">
        <w:rPr>
          <w:rFonts w:ascii="Times New Roman" w:hAnsi="Times New Roman"/>
          <w:color w:val="222222"/>
          <w:sz w:val="24"/>
        </w:rPr>
        <w:t xml:space="preserve"> </w:t>
      </w:r>
      <w:r>
        <w:rPr>
          <w:rFonts w:ascii="Times New Roman" w:hAnsi="Times New Roman"/>
          <w:color w:val="222222"/>
          <w:sz w:val="24"/>
        </w:rPr>
        <w:t>making pipelines.</w:t>
      </w:r>
    </w:p>
    <w:p w:rsidR="00843A74" w:rsidRDefault="0015148F">
      <w:pPr>
        <w:spacing w:after="70" w:line="300" w:lineRule="auto"/>
        <w:jc w:val="both"/>
      </w:pPr>
      <w:r>
        <w:rPr>
          <w:rFonts w:ascii="Times New Roman" w:hAnsi="Times New Roman"/>
          <w:color w:val="222222"/>
          <w:sz w:val="24"/>
        </w:rPr>
        <w:t>Despite these formidable linguistic strengths, fundamental architectural limitations inherently constrain the reliability of generative transformers when deployed in regulated and high</w:t>
      </w:r>
      <w:r w:rsidR="00866E2A">
        <w:rPr>
          <w:rFonts w:ascii="Times New Roman" w:hAnsi="Times New Roman"/>
          <w:color w:val="222222"/>
          <w:sz w:val="24"/>
        </w:rPr>
        <w:t xml:space="preserve"> </w:t>
      </w:r>
      <w:r>
        <w:rPr>
          <w:rFonts w:ascii="Times New Roman" w:hAnsi="Times New Roman"/>
          <w:color w:val="222222"/>
          <w:sz w:val="24"/>
        </w:rPr>
        <w:t>stakes enterprise settings. Foremost among these vulnerabilities is the phenomenon of factual hallucination the stochastic generation of text that is grammatically articulate, contextually confident, and semantically plausible, yet fundamentally ungrounded in empirical truth, contradictory to source documentation, or logically invalid [5], [16], [22]. In consumer</w:t>
      </w:r>
      <w:r w:rsidR="00866E2A">
        <w:rPr>
          <w:rFonts w:ascii="Times New Roman" w:hAnsi="Times New Roman"/>
          <w:color w:val="222222"/>
          <w:sz w:val="24"/>
        </w:rPr>
        <w:t xml:space="preserve"> </w:t>
      </w:r>
      <w:r>
        <w:rPr>
          <w:rFonts w:ascii="Times New Roman" w:hAnsi="Times New Roman"/>
          <w:color w:val="222222"/>
          <w:sz w:val="24"/>
        </w:rPr>
        <w:t>facing conversational applications, minor factual hallucinations may cause trivial misunderstandings; however, in regulated domains such as Clinical Decision Support Systems (CDSS) [39], [40], statutory legal analysis, regulatory financial auditing, and aerospace engineering, ungrounded model outputs carry catastrophic consequences, including medical malpractice, severe financial penalties, and breaches of regulatory safety frameworks such as the NIST AI Risk Management Framework [37] and the European Union Artificial Intelligence Act [38].</w:t>
      </w:r>
    </w:p>
    <w:p w:rsidR="00843A74" w:rsidRDefault="0015148F">
      <w:pPr>
        <w:spacing w:before="160" w:after="60"/>
        <w:jc w:val="center"/>
      </w:pPr>
      <w:r>
        <w:rPr>
          <w:noProof/>
        </w:rPr>
        <w:lastRenderedPageBreak/>
        <w:drawing>
          <wp:inline distT="0" distB="0" distL="0" distR="0">
            <wp:extent cx="4937760" cy="2611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taxonomy.png"/>
                    <pic:cNvPicPr/>
                  </pic:nvPicPr>
                  <pic:blipFill>
                    <a:blip r:embed="rId10"/>
                    <a:stretch>
                      <a:fillRect/>
                    </a:stretch>
                  </pic:blipFill>
                  <pic:spPr>
                    <a:xfrm>
                      <a:off x="0" y="0"/>
                      <a:ext cx="4937760" cy="2611139"/>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1.1: Taxonomy of LLM Hallucinations and Grounding Mechanisms in Regulated AI Deployments.</w:t>
      </w:r>
    </w:p>
    <w:p w:rsidR="00843A74" w:rsidRDefault="0015148F">
      <w:pPr>
        <w:spacing w:after="70" w:line="300" w:lineRule="auto"/>
        <w:jc w:val="both"/>
      </w:pPr>
      <w:r>
        <w:rPr>
          <w:rFonts w:ascii="Times New Roman" w:hAnsi="Times New Roman"/>
          <w:color w:val="222222"/>
          <w:sz w:val="24"/>
        </w:rPr>
        <w:t>The root cause of factual hallucination stems from the mathematical reality that auto</w:t>
      </w:r>
      <w:r w:rsidR="00866E2A">
        <w:rPr>
          <w:rFonts w:ascii="Times New Roman" w:hAnsi="Times New Roman"/>
          <w:color w:val="222222"/>
          <w:sz w:val="24"/>
        </w:rPr>
        <w:t xml:space="preserve"> </w:t>
      </w:r>
      <w:r>
        <w:rPr>
          <w:rFonts w:ascii="Times New Roman" w:hAnsi="Times New Roman"/>
          <w:color w:val="222222"/>
          <w:sz w:val="24"/>
        </w:rPr>
        <w:t>regressive transformers optimize for statistical token probabilities rather than deterministic truth verification. An LLM's parametric memory is static, fixed at the point of training cutoff, and inherently lossy. As observed by Alkaissi and McFarlane [5], when queried regarding obscure domain entities, complex relational structures, or information beyond their parametric horizon, transformers reliably confabulate citations, invent nonexistent biological compounds, or synthesize fabricated legal precedents. Furthermore, fine</w:t>
      </w:r>
      <w:r w:rsidR="00866E2A">
        <w:rPr>
          <w:rFonts w:ascii="Times New Roman" w:hAnsi="Times New Roman"/>
          <w:color w:val="222222"/>
          <w:sz w:val="24"/>
        </w:rPr>
        <w:t xml:space="preserve"> </w:t>
      </w:r>
      <w:r>
        <w:rPr>
          <w:rFonts w:ascii="Times New Roman" w:hAnsi="Times New Roman"/>
          <w:color w:val="222222"/>
          <w:sz w:val="24"/>
        </w:rPr>
        <w:t>tuning techniques (such as Supervised Fine</w:t>
      </w:r>
      <w:r w:rsidR="00866E2A">
        <w:rPr>
          <w:rFonts w:ascii="Times New Roman" w:hAnsi="Times New Roman"/>
          <w:color w:val="222222"/>
          <w:sz w:val="24"/>
        </w:rPr>
        <w:t xml:space="preserve"> </w:t>
      </w:r>
      <w:r>
        <w:rPr>
          <w:rFonts w:ascii="Times New Roman" w:hAnsi="Times New Roman"/>
          <w:color w:val="222222"/>
          <w:sz w:val="24"/>
        </w:rPr>
        <w:t>Tuning and Reinforcement Learning from Human Feedback) fail to eliminate hallucinations completely; while RLHF aligns conversational tone and suppresses toxic generations, it often incentivizes 'sycophancy'—where the model confidently validates erroneous user premises—and exacerbates covert factual hallucinations under subtle, multi</w:t>
      </w:r>
      <w:r w:rsidR="00866E2A">
        <w:rPr>
          <w:rFonts w:ascii="Times New Roman" w:hAnsi="Times New Roman"/>
          <w:color w:val="222222"/>
          <w:sz w:val="24"/>
        </w:rPr>
        <w:t xml:space="preserve"> </w:t>
      </w:r>
      <w:r>
        <w:rPr>
          <w:rFonts w:ascii="Times New Roman" w:hAnsi="Times New Roman"/>
          <w:color w:val="222222"/>
          <w:sz w:val="24"/>
        </w:rPr>
        <w:t>hop reasoning prompts.</w:t>
      </w:r>
    </w:p>
    <w:p w:rsidR="00843A74" w:rsidRDefault="0015148F">
      <w:pPr>
        <w:spacing w:before="200" w:after="60"/>
      </w:pPr>
      <w:r>
        <w:rPr>
          <w:rFonts w:ascii="Times New Roman" w:hAnsi="Times New Roman"/>
          <w:b/>
          <w:color w:val="222222"/>
          <w:sz w:val="24"/>
        </w:rPr>
        <w:t>1.1.1 The Paradigm of Retrieval</w:t>
      </w:r>
      <w:r w:rsidR="00866E2A">
        <w:rPr>
          <w:rFonts w:ascii="Times New Roman" w:hAnsi="Times New Roman"/>
          <w:b/>
          <w:color w:val="222222"/>
          <w:sz w:val="24"/>
        </w:rPr>
        <w:t xml:space="preserve"> </w:t>
      </w:r>
      <w:r>
        <w:rPr>
          <w:rFonts w:ascii="Times New Roman" w:hAnsi="Times New Roman"/>
          <w:b/>
          <w:color w:val="222222"/>
          <w:sz w:val="24"/>
        </w:rPr>
        <w:t>Augmented Generation (RAG)</w:t>
      </w:r>
    </w:p>
    <w:p w:rsidR="00843A74" w:rsidRDefault="0015148F">
      <w:pPr>
        <w:spacing w:after="70" w:line="300" w:lineRule="auto"/>
        <w:jc w:val="both"/>
      </w:pPr>
      <w:r>
        <w:rPr>
          <w:rFonts w:ascii="Times New Roman" w:hAnsi="Times New Roman"/>
          <w:color w:val="222222"/>
          <w:sz w:val="24"/>
        </w:rPr>
        <w:t>To address the static and ungrounded nature of parametric LLMs without incurring the prohibitive computational expenditures of continuous model pre</w:t>
      </w:r>
      <w:r w:rsidR="00866E2A">
        <w:rPr>
          <w:rFonts w:ascii="Times New Roman" w:hAnsi="Times New Roman"/>
          <w:color w:val="222222"/>
          <w:sz w:val="24"/>
        </w:rPr>
        <w:t xml:space="preserve"> </w:t>
      </w:r>
      <w:r>
        <w:rPr>
          <w:rFonts w:ascii="Times New Roman" w:hAnsi="Times New Roman"/>
          <w:color w:val="222222"/>
          <w:sz w:val="24"/>
        </w:rPr>
        <w:t>training, Lewis et al. [7] and Borgeaud et al. [17] introduced the paradigm of Retrieval</w:t>
      </w:r>
      <w:r w:rsidR="00866E2A">
        <w:rPr>
          <w:rFonts w:ascii="Times New Roman" w:hAnsi="Times New Roman"/>
          <w:color w:val="222222"/>
          <w:sz w:val="24"/>
        </w:rPr>
        <w:t xml:space="preserve"> </w:t>
      </w:r>
      <w:r>
        <w:rPr>
          <w:rFonts w:ascii="Times New Roman" w:hAnsi="Times New Roman"/>
          <w:color w:val="222222"/>
          <w:sz w:val="24"/>
        </w:rPr>
        <w:t xml:space="preserve">Augmented Generation (RAG). RAG bifurcates the generative architecture into two distinct subsystems: a </w:t>
      </w:r>
      <w:proofErr w:type="spellStart"/>
      <w:r>
        <w:rPr>
          <w:rFonts w:ascii="Times New Roman" w:hAnsi="Times New Roman"/>
          <w:color w:val="222222"/>
          <w:sz w:val="24"/>
        </w:rPr>
        <w:t>non</w:t>
      </w:r>
      <w:r w:rsidR="00866E2A">
        <w:rPr>
          <w:rFonts w:ascii="Times New Roman" w:hAnsi="Times New Roman"/>
          <w:color w:val="222222"/>
          <w:sz w:val="24"/>
        </w:rPr>
        <w:t xml:space="preserve"> </w:t>
      </w:r>
      <w:r>
        <w:rPr>
          <w:rFonts w:ascii="Times New Roman" w:hAnsi="Times New Roman"/>
          <w:color w:val="222222"/>
          <w:sz w:val="24"/>
        </w:rPr>
        <w:t>parametric</w:t>
      </w:r>
      <w:proofErr w:type="spellEnd"/>
      <w:r>
        <w:rPr>
          <w:rFonts w:ascii="Times New Roman" w:hAnsi="Times New Roman"/>
          <w:color w:val="222222"/>
          <w:sz w:val="24"/>
        </w:rPr>
        <w:t xml:space="preserve"> external knowledge index (typically housing enterprise documents, operational guidelines, or medical records) and a parametric neural language model. When a user issues a prompt, a neural retriever identifies contextually relevant document passages from the </w:t>
      </w:r>
      <w:proofErr w:type="spellStart"/>
      <w:r>
        <w:rPr>
          <w:rFonts w:ascii="Times New Roman" w:hAnsi="Times New Roman"/>
          <w:color w:val="222222"/>
          <w:sz w:val="24"/>
        </w:rPr>
        <w:t>non</w:t>
      </w:r>
      <w:r w:rsidR="00866E2A">
        <w:rPr>
          <w:rFonts w:ascii="Times New Roman" w:hAnsi="Times New Roman"/>
          <w:color w:val="222222"/>
          <w:sz w:val="24"/>
        </w:rPr>
        <w:t xml:space="preserve"> </w:t>
      </w:r>
      <w:r>
        <w:rPr>
          <w:rFonts w:ascii="Times New Roman" w:hAnsi="Times New Roman"/>
          <w:color w:val="222222"/>
          <w:sz w:val="24"/>
        </w:rPr>
        <w:t>parametric</w:t>
      </w:r>
      <w:proofErr w:type="spellEnd"/>
      <w:r>
        <w:rPr>
          <w:rFonts w:ascii="Times New Roman" w:hAnsi="Times New Roman"/>
          <w:color w:val="222222"/>
          <w:sz w:val="24"/>
        </w:rPr>
        <w:t xml:space="preserve"> index and injects them directly into the LLM's input prompt context window. The generator LLM is then conditioned to synthesize its final response strictly grounded upon the provided context.</w:t>
      </w:r>
    </w:p>
    <w:p w:rsidR="00843A74" w:rsidRDefault="0015148F">
      <w:pPr>
        <w:spacing w:after="70" w:line="300" w:lineRule="auto"/>
        <w:jc w:val="both"/>
      </w:pPr>
      <w:r>
        <w:rPr>
          <w:rFonts w:ascii="Times New Roman" w:hAnsi="Times New Roman"/>
          <w:color w:val="222222"/>
          <w:sz w:val="24"/>
        </w:rPr>
        <w:t xml:space="preserve">Conventional 'Naive RAG' pipelines rely predominantly on dense vector embeddings and approximate nearest neighbor (ANN) vector search. Under this architecture, unstructured </w:t>
      </w:r>
      <w:r>
        <w:rPr>
          <w:rFonts w:ascii="Times New Roman" w:hAnsi="Times New Roman"/>
          <w:color w:val="222222"/>
          <w:sz w:val="24"/>
        </w:rPr>
        <w:lastRenderedPageBreak/>
        <w:t>textual corpora are split into discrete text chunks (typically 256 to 512 tokens), transformed into dense continuous vectors using pre</w:t>
      </w:r>
      <w:r w:rsidR="00866E2A">
        <w:rPr>
          <w:rFonts w:ascii="Times New Roman" w:hAnsi="Times New Roman"/>
          <w:color w:val="222222"/>
          <w:sz w:val="24"/>
        </w:rPr>
        <w:t xml:space="preserve"> </w:t>
      </w:r>
      <w:r>
        <w:rPr>
          <w:rFonts w:ascii="Times New Roman" w:hAnsi="Times New Roman"/>
          <w:color w:val="222222"/>
          <w:sz w:val="24"/>
        </w:rPr>
        <w:t>trained bi</w:t>
      </w:r>
      <w:r w:rsidR="00866E2A">
        <w:rPr>
          <w:rFonts w:ascii="Times New Roman" w:hAnsi="Times New Roman"/>
          <w:color w:val="222222"/>
          <w:sz w:val="24"/>
        </w:rPr>
        <w:t>-</w:t>
      </w:r>
      <w:r>
        <w:rPr>
          <w:rFonts w:ascii="Times New Roman" w:hAnsi="Times New Roman"/>
          <w:color w:val="222222"/>
          <w:sz w:val="24"/>
        </w:rPr>
        <w:t>encoders (such as text</w:t>
      </w:r>
      <w:r w:rsidR="00866E2A">
        <w:rPr>
          <w:rFonts w:ascii="Times New Roman" w:hAnsi="Times New Roman"/>
          <w:color w:val="222222"/>
          <w:sz w:val="24"/>
        </w:rPr>
        <w:t xml:space="preserve"> </w:t>
      </w:r>
      <w:r>
        <w:rPr>
          <w:rFonts w:ascii="Times New Roman" w:hAnsi="Times New Roman"/>
          <w:color w:val="222222"/>
          <w:sz w:val="24"/>
        </w:rPr>
        <w:t>embedding</w:t>
      </w:r>
      <w:r w:rsidR="00866E2A">
        <w:rPr>
          <w:rFonts w:ascii="Times New Roman" w:hAnsi="Times New Roman"/>
          <w:color w:val="222222"/>
          <w:sz w:val="24"/>
        </w:rPr>
        <w:t xml:space="preserve"> </w:t>
      </w:r>
      <w:r>
        <w:rPr>
          <w:rFonts w:ascii="Times New Roman" w:hAnsi="Times New Roman"/>
          <w:color w:val="222222"/>
          <w:sz w:val="24"/>
        </w:rPr>
        <w:t>ada-002, BGE-Large, or E5), and stored in high</w:t>
      </w:r>
      <w:r w:rsidR="00866E2A">
        <w:rPr>
          <w:rFonts w:ascii="Times New Roman" w:hAnsi="Times New Roman"/>
          <w:color w:val="222222"/>
          <w:sz w:val="24"/>
        </w:rPr>
        <w:t xml:space="preserve"> </w:t>
      </w:r>
      <w:r>
        <w:rPr>
          <w:rFonts w:ascii="Times New Roman" w:hAnsi="Times New Roman"/>
          <w:color w:val="222222"/>
          <w:sz w:val="24"/>
        </w:rPr>
        <w:t>dimensional vector databases (e.g., ChromaDB, Milvus, FAISS). At query execution, the user's natural language input is embedded into the same vector space, and top-k candidate chunks are retrieved based on cosine similarity or inner product metrics.</w:t>
      </w:r>
    </w:p>
    <w:p w:rsidR="00843A74" w:rsidRDefault="0015148F">
      <w:pPr>
        <w:spacing w:before="200" w:after="60"/>
      </w:pPr>
      <w:r>
        <w:rPr>
          <w:rFonts w:ascii="Times New Roman" w:hAnsi="Times New Roman"/>
          <w:b/>
          <w:color w:val="222222"/>
          <w:sz w:val="24"/>
        </w:rPr>
        <w:t>1.1.2 The Failure Modes of Vector-Only Semantic Retrieval</w:t>
      </w:r>
    </w:p>
    <w:p w:rsidR="00843A74" w:rsidRDefault="0015148F">
      <w:pPr>
        <w:spacing w:after="70" w:line="300" w:lineRule="auto"/>
        <w:jc w:val="both"/>
      </w:pPr>
      <w:r>
        <w:rPr>
          <w:rFonts w:ascii="Times New Roman" w:hAnsi="Times New Roman"/>
          <w:color w:val="222222"/>
          <w:sz w:val="24"/>
        </w:rPr>
        <w:t>While vector-based RAG has achieved widespread enterprise adoption for simple, single</w:t>
      </w:r>
      <w:r w:rsidR="00866E2A">
        <w:rPr>
          <w:rFonts w:ascii="Times New Roman" w:hAnsi="Times New Roman"/>
          <w:color w:val="222222"/>
          <w:sz w:val="24"/>
        </w:rPr>
        <w:t xml:space="preserve"> </w:t>
      </w:r>
      <w:r>
        <w:rPr>
          <w:rFonts w:ascii="Times New Roman" w:hAnsi="Times New Roman"/>
          <w:color w:val="222222"/>
          <w:sz w:val="24"/>
        </w:rPr>
        <w:t>hop factual lookups, comprehensive empirical benchmarks—including RAGTruth [3] and FinanceBench [2]—reveal severe, systemic failure modes when vector pipelines are applied to complex analytical tasks. The fundamental vulnerabilities of dense vector retrieval include:</w:t>
      </w:r>
    </w:p>
    <w:p w:rsidR="00843A74" w:rsidRDefault="0015148F">
      <w:pPr>
        <w:spacing w:after="70" w:line="300" w:lineRule="auto"/>
        <w:jc w:val="both"/>
      </w:pPr>
      <w:r>
        <w:rPr>
          <w:rFonts w:ascii="Times New Roman" w:hAnsi="Times New Roman"/>
          <w:color w:val="222222"/>
          <w:sz w:val="24"/>
        </w:rPr>
        <w:t>1. Semantic Dilution and Geometric Blindness: Dense vectors represent text passages as single spatial coordinates in an unlinked high</w:t>
      </w:r>
      <w:r w:rsidR="00866E2A">
        <w:rPr>
          <w:rFonts w:ascii="Times New Roman" w:hAnsi="Times New Roman"/>
          <w:color w:val="222222"/>
          <w:sz w:val="24"/>
        </w:rPr>
        <w:t xml:space="preserve"> </w:t>
      </w:r>
      <w:r>
        <w:rPr>
          <w:rFonts w:ascii="Times New Roman" w:hAnsi="Times New Roman"/>
          <w:color w:val="222222"/>
          <w:sz w:val="24"/>
        </w:rPr>
        <w:t>dimensional geometric space (e.g., R^1536). While effective at capturing broad topical similarity, cosine proximity is fundamentally blind to logical hierarchy, causal directionality, and temporal validity. Two passages discussing diametrically opposed legal conditions or clinical dosages often exhibit high cosine similarity due to overlapping vocabulary, leading to incorrect context retrieval.</w:t>
      </w:r>
    </w:p>
    <w:p w:rsidR="00843A74" w:rsidRDefault="0015148F">
      <w:pPr>
        <w:spacing w:after="70" w:line="300" w:lineRule="auto"/>
        <w:jc w:val="both"/>
      </w:pPr>
      <w:r>
        <w:rPr>
          <w:rFonts w:ascii="Times New Roman" w:hAnsi="Times New Roman"/>
          <w:color w:val="222222"/>
          <w:sz w:val="24"/>
        </w:rPr>
        <w:t>2. Context Fragmentation Across Dispersed Documents: Standard semantic chunking arbitrarily fractures connected knowledge across document boundaries. When an enterprise inquiry requires synthesizing relationships spanning multiple reports—for example, tracing a corporate parent</w:t>
      </w:r>
      <w:r w:rsidR="00866E2A">
        <w:rPr>
          <w:rFonts w:ascii="Times New Roman" w:hAnsi="Times New Roman"/>
          <w:color w:val="222222"/>
          <w:sz w:val="24"/>
        </w:rPr>
        <w:t xml:space="preserve"> </w:t>
      </w:r>
      <w:r>
        <w:rPr>
          <w:rFonts w:ascii="Times New Roman" w:hAnsi="Times New Roman"/>
          <w:color w:val="222222"/>
          <w:sz w:val="24"/>
        </w:rPr>
        <w:t>subsidiary ownership chain or identifying contraindications across disparate pharmacological clinical trial documents [40]—dense retrievers return disjointed fragments. As established by Trivedi et al. [14], dense similarity search is incapable of bridging multi-hop associative chains where intermediate entities are not explicitly mentioned in the initial query prompt.</w:t>
      </w:r>
    </w:p>
    <w:p w:rsidR="00843A74" w:rsidRDefault="0015148F">
      <w:pPr>
        <w:spacing w:after="70" w:line="300" w:lineRule="auto"/>
        <w:jc w:val="both"/>
      </w:pPr>
      <w:r>
        <w:rPr>
          <w:rFonts w:ascii="Times New Roman" w:hAnsi="Times New Roman"/>
          <w:color w:val="222222"/>
          <w:sz w:val="24"/>
        </w:rPr>
        <w:t xml:space="preserve">3. The 'Lost in the Middle' Phenomenon: As investigated by Liu et al. [26], contemporary LLMs fail to uniformly attend across their extended context windows. When dense retrievers flood the context with top-k text chunks, relevant factual nuggets positioned in the middle of long contexts are ignored by the model's </w:t>
      </w:r>
      <w:proofErr w:type="spellStart"/>
      <w:r>
        <w:rPr>
          <w:rFonts w:ascii="Times New Roman" w:hAnsi="Times New Roman"/>
          <w:color w:val="222222"/>
          <w:sz w:val="24"/>
        </w:rPr>
        <w:t>self</w:t>
      </w:r>
      <w:r w:rsidR="00866E2A">
        <w:rPr>
          <w:rFonts w:ascii="Times New Roman" w:hAnsi="Times New Roman"/>
          <w:color w:val="222222"/>
          <w:sz w:val="24"/>
        </w:rPr>
        <w:t xml:space="preserve"> </w:t>
      </w:r>
      <w:r>
        <w:rPr>
          <w:rFonts w:ascii="Times New Roman" w:hAnsi="Times New Roman"/>
          <w:color w:val="222222"/>
          <w:sz w:val="24"/>
        </w:rPr>
        <w:t>attention</w:t>
      </w:r>
      <w:proofErr w:type="spellEnd"/>
      <w:r>
        <w:rPr>
          <w:rFonts w:ascii="Times New Roman" w:hAnsi="Times New Roman"/>
          <w:color w:val="222222"/>
          <w:sz w:val="24"/>
        </w:rPr>
        <w:t xml:space="preserve"> heads, precipitating contextual hallucinations where the model generates assumptions despite contradictory evidence residing within the retrieved text.</w:t>
      </w:r>
    </w:p>
    <w:p w:rsidR="00843A74" w:rsidRDefault="0015148F">
      <w:pPr>
        <w:spacing w:before="200" w:after="60"/>
      </w:pPr>
      <w:r>
        <w:rPr>
          <w:rFonts w:ascii="Times New Roman" w:hAnsi="Times New Roman"/>
          <w:b/>
          <w:color w:val="222222"/>
          <w:sz w:val="24"/>
        </w:rPr>
        <w:t>1.1.3 Emergence of Knowledge Graphs and GraphRAG</w:t>
      </w:r>
    </w:p>
    <w:p w:rsidR="00843A74" w:rsidRDefault="0015148F">
      <w:pPr>
        <w:spacing w:after="70" w:line="300" w:lineRule="auto"/>
        <w:jc w:val="both"/>
      </w:pPr>
      <w:r>
        <w:rPr>
          <w:rFonts w:ascii="Times New Roman" w:hAnsi="Times New Roman"/>
          <w:color w:val="222222"/>
          <w:sz w:val="24"/>
        </w:rPr>
        <w:t xml:space="preserve">To resolve the geometric limitations of flat vector spaces, researchers have converged upon Knowledge Graphs (KGs) as an explicit, interpretable knowledge substrate [10], [13]. Knowledge Graphs represent factual domains as formal topological networks composed of typed entity nodes (e.g., Clinical Compound, Corporate Entity, Regulatory Statute) interconnected by directed, semantic relation edges (e.g., INHIBITS, </w:t>
      </w:r>
      <w:r>
        <w:rPr>
          <w:rFonts w:ascii="Times New Roman" w:hAnsi="Times New Roman"/>
          <w:color w:val="222222"/>
          <w:sz w:val="24"/>
        </w:rPr>
        <w:lastRenderedPageBreak/>
        <w:t>OWNS_SUBSIDIARY, OVERRULES). By codifying relationships into explicit subject</w:t>
      </w:r>
      <w:r w:rsidR="00866E2A">
        <w:rPr>
          <w:rFonts w:ascii="Times New Roman" w:hAnsi="Times New Roman"/>
          <w:color w:val="222222"/>
          <w:sz w:val="24"/>
        </w:rPr>
        <w:t xml:space="preserve"> </w:t>
      </w:r>
      <w:r>
        <w:rPr>
          <w:rFonts w:ascii="Times New Roman" w:hAnsi="Times New Roman"/>
          <w:color w:val="222222"/>
          <w:sz w:val="24"/>
        </w:rPr>
        <w:t>predicate</w:t>
      </w:r>
      <w:r w:rsidR="00866E2A">
        <w:rPr>
          <w:rFonts w:ascii="Times New Roman" w:hAnsi="Times New Roman"/>
          <w:color w:val="222222"/>
          <w:sz w:val="24"/>
        </w:rPr>
        <w:t xml:space="preserve"> </w:t>
      </w:r>
      <w:r>
        <w:rPr>
          <w:rFonts w:ascii="Times New Roman" w:hAnsi="Times New Roman"/>
          <w:color w:val="222222"/>
          <w:sz w:val="24"/>
        </w:rPr>
        <w:t>object triplets (u, r, v), knowledge graphs enforce deterministic relational constraints that cannot be diluted by vector proximity.</w:t>
      </w:r>
    </w:p>
    <w:p w:rsidR="00843A74" w:rsidRDefault="0015148F">
      <w:pPr>
        <w:spacing w:after="70" w:line="300" w:lineRule="auto"/>
        <w:jc w:val="both"/>
      </w:pPr>
      <w:r>
        <w:rPr>
          <w:rFonts w:ascii="Times New Roman" w:hAnsi="Times New Roman"/>
          <w:color w:val="222222"/>
          <w:sz w:val="24"/>
        </w:rPr>
        <w:t xml:space="preserve">The integration of KGs into generative pipelines gave birth to Knowledge Graph-Augmented RAG (GraphRAG), exemplified by Edge et al. [8] and Yasunaga et al. [18]. Edge et al. proposed Microsoft GraphRAG, which utilizes hierarchical community detection algorithms (specifically the Leiden algorithm) to group dense subgraphs into modular thematic clusters, generating </w:t>
      </w:r>
      <w:proofErr w:type="spellStart"/>
      <w:r>
        <w:rPr>
          <w:rFonts w:ascii="Times New Roman" w:hAnsi="Times New Roman"/>
          <w:color w:val="222222"/>
          <w:sz w:val="24"/>
        </w:rPr>
        <w:t>multi</w:t>
      </w:r>
      <w:r w:rsidR="00866E2A">
        <w:rPr>
          <w:rFonts w:ascii="Times New Roman" w:hAnsi="Times New Roman"/>
          <w:color w:val="222222"/>
          <w:sz w:val="24"/>
        </w:rPr>
        <w:t xml:space="preserve"> </w:t>
      </w:r>
      <w:r>
        <w:rPr>
          <w:rFonts w:ascii="Times New Roman" w:hAnsi="Times New Roman"/>
          <w:color w:val="222222"/>
          <w:sz w:val="24"/>
        </w:rPr>
        <w:t>level</w:t>
      </w:r>
      <w:proofErr w:type="spellEnd"/>
      <w:r>
        <w:rPr>
          <w:rFonts w:ascii="Times New Roman" w:hAnsi="Times New Roman"/>
          <w:color w:val="222222"/>
          <w:sz w:val="24"/>
        </w:rPr>
        <w:t xml:space="preserve"> community summaries. GraphRAG enables global, corpus</w:t>
      </w:r>
      <w:r w:rsidR="00866E2A">
        <w:rPr>
          <w:rFonts w:ascii="Times New Roman" w:hAnsi="Times New Roman"/>
          <w:color w:val="222222"/>
          <w:sz w:val="24"/>
        </w:rPr>
        <w:t xml:space="preserve"> </w:t>
      </w:r>
      <w:r>
        <w:rPr>
          <w:rFonts w:ascii="Times New Roman" w:hAnsi="Times New Roman"/>
          <w:color w:val="222222"/>
          <w:sz w:val="24"/>
        </w:rPr>
        <w:t>wide sensemaking queries (e.g., 'What are the main systemic supply chain risks across all regional vendors?') that flat vector databases fail catastrophically to address. Relational paths traversed through explicit property graphs (via declarative query languages like Cypher) provide inspectable, auditable reasoning chains essential for compliance.</w:t>
      </w:r>
    </w:p>
    <w:p w:rsidR="00843A74" w:rsidRDefault="0015148F">
      <w:pPr>
        <w:spacing w:before="200" w:after="60"/>
      </w:pPr>
      <w:r>
        <w:rPr>
          <w:rFonts w:ascii="Times New Roman" w:hAnsi="Times New Roman"/>
          <w:b/>
          <w:color w:val="222222"/>
          <w:sz w:val="24"/>
        </w:rPr>
        <w:t>1.1.4 The Agentic Orchestration Shift and the Self-Correction Paradox</w:t>
      </w:r>
    </w:p>
    <w:p w:rsidR="00843A74" w:rsidRDefault="0015148F">
      <w:pPr>
        <w:spacing w:after="70" w:line="300" w:lineRule="auto"/>
        <w:jc w:val="both"/>
      </w:pPr>
      <w:r>
        <w:rPr>
          <w:rFonts w:ascii="Times New Roman" w:hAnsi="Times New Roman"/>
          <w:color w:val="222222"/>
          <w:sz w:val="24"/>
        </w:rPr>
        <w:t>In parallel with graph-based representations, the natural language processing domain has witnessed a rapid transition toward Agentic RAG [1]. Rather than treating retrieval as an immutable, single</w:t>
      </w:r>
      <w:r w:rsidR="00866E2A">
        <w:rPr>
          <w:rFonts w:ascii="Times New Roman" w:hAnsi="Times New Roman"/>
          <w:color w:val="222222"/>
          <w:sz w:val="24"/>
        </w:rPr>
        <w:t xml:space="preserve"> </w:t>
      </w:r>
      <w:r>
        <w:rPr>
          <w:rFonts w:ascii="Times New Roman" w:hAnsi="Times New Roman"/>
          <w:color w:val="222222"/>
          <w:sz w:val="24"/>
        </w:rPr>
        <w:t>pass feedforward step, agentic frameworks—including Self-RAG [28], Corrective RAG (CRAG) [29], and multi</w:t>
      </w:r>
      <w:r w:rsidR="00866E2A">
        <w:rPr>
          <w:rFonts w:ascii="Times New Roman" w:hAnsi="Times New Roman"/>
          <w:color w:val="222222"/>
          <w:sz w:val="24"/>
        </w:rPr>
        <w:t xml:space="preserve"> </w:t>
      </w:r>
      <w:r>
        <w:rPr>
          <w:rFonts w:ascii="Times New Roman" w:hAnsi="Times New Roman"/>
          <w:color w:val="222222"/>
          <w:sz w:val="24"/>
        </w:rPr>
        <w:t>agent coordination architectures such as LangGraph [12] and AutoGen [31]—deploy LLMs as autonomous reasoning agents equipped with planning, tool invocation, and reflection capabilities. Agentic RAG allows dynamic query decomposition, multi-hop iterative searching, and cyclic post</w:t>
      </w:r>
      <w:r w:rsidR="00866E2A">
        <w:rPr>
          <w:rFonts w:ascii="Times New Roman" w:hAnsi="Times New Roman"/>
          <w:color w:val="222222"/>
          <w:sz w:val="24"/>
        </w:rPr>
        <w:t xml:space="preserve"> </w:t>
      </w:r>
      <w:r>
        <w:rPr>
          <w:rFonts w:ascii="Times New Roman" w:hAnsi="Times New Roman"/>
          <w:color w:val="222222"/>
          <w:sz w:val="24"/>
        </w:rPr>
        <w:t>generation critiques.</w:t>
      </w:r>
    </w:p>
    <w:p w:rsidR="00843A74" w:rsidRDefault="0015148F">
      <w:pPr>
        <w:spacing w:after="70" w:line="300" w:lineRule="auto"/>
        <w:jc w:val="both"/>
      </w:pPr>
      <w:r>
        <w:rPr>
          <w:rFonts w:ascii="Times New Roman" w:hAnsi="Times New Roman"/>
          <w:color w:val="222222"/>
          <w:sz w:val="24"/>
        </w:rPr>
        <w:t xml:space="preserve">However, the convergence of GraphRAG and Agentic RAG in existing literature has uncovered critical, unresolved paradoxes. Foremost is the 'Self-Correction Paradox' uncovered empirically by Huang et al. [34]. Huang et al. demonstrated that when an LLM is prompted to critique and refine its own generated responses without external ground truth, it systematically fails to recognize its own logical flaws. An LLM that has hallucinated a factual assertion is predisposed by its own internal token distribution to validate that same hallucinated premise during </w:t>
      </w:r>
      <w:proofErr w:type="spellStart"/>
      <w:r>
        <w:rPr>
          <w:rFonts w:ascii="Times New Roman" w:hAnsi="Times New Roman"/>
          <w:color w:val="222222"/>
          <w:sz w:val="24"/>
        </w:rPr>
        <w:t>self</w:t>
      </w:r>
      <w:r w:rsidR="00866E2A">
        <w:rPr>
          <w:rFonts w:ascii="Times New Roman" w:hAnsi="Times New Roman"/>
          <w:color w:val="222222"/>
          <w:sz w:val="24"/>
        </w:rPr>
        <w:t xml:space="preserve"> </w:t>
      </w:r>
      <w:r>
        <w:rPr>
          <w:rFonts w:ascii="Times New Roman" w:hAnsi="Times New Roman"/>
          <w:color w:val="222222"/>
          <w:sz w:val="24"/>
        </w:rPr>
        <w:t>evaluation</w:t>
      </w:r>
      <w:proofErr w:type="spellEnd"/>
      <w:r>
        <w:rPr>
          <w:rFonts w:ascii="Times New Roman" w:hAnsi="Times New Roman"/>
          <w:color w:val="222222"/>
          <w:sz w:val="24"/>
        </w:rPr>
        <w:t>. Furthermore, multi-agent frameworks operating without rigid state boundaries frequently spiral into infinite conversational loops, incurring massive token costs and unbounded latency that violate enterprise Service Level Agreements (SLAs) [1], [31].</w:t>
      </w:r>
    </w:p>
    <w:p w:rsidR="00843A74" w:rsidRDefault="0015148F">
      <w:pPr>
        <w:spacing w:before="280" w:after="100"/>
      </w:pPr>
      <w:r>
        <w:rPr>
          <w:rFonts w:ascii="Times New Roman" w:hAnsi="Times New Roman"/>
          <w:b/>
          <w:color w:val="222222"/>
          <w:sz w:val="26"/>
        </w:rPr>
        <w:t>1.2 PROBLEM DEFINITION</w:t>
      </w:r>
    </w:p>
    <w:p w:rsidR="00843A74" w:rsidRDefault="0015148F">
      <w:pPr>
        <w:spacing w:after="70" w:line="300" w:lineRule="auto"/>
        <w:jc w:val="both"/>
      </w:pPr>
      <w:r>
        <w:rPr>
          <w:rFonts w:ascii="Times New Roman" w:hAnsi="Times New Roman"/>
          <w:color w:val="222222"/>
          <w:sz w:val="24"/>
        </w:rPr>
        <w:t xml:space="preserve">The primary problem addressed in this project is the prevalence of unmitigated contextual hallucinations, computational inefficiency, and </w:t>
      </w:r>
      <w:proofErr w:type="spellStart"/>
      <w:r>
        <w:rPr>
          <w:rFonts w:ascii="Times New Roman" w:hAnsi="Times New Roman"/>
          <w:color w:val="222222"/>
          <w:sz w:val="24"/>
        </w:rPr>
        <w:t>non</w:t>
      </w:r>
      <w:r w:rsidR="00866E2A">
        <w:rPr>
          <w:rFonts w:ascii="Times New Roman" w:hAnsi="Times New Roman"/>
          <w:color w:val="222222"/>
          <w:sz w:val="24"/>
        </w:rPr>
        <w:t xml:space="preserve"> </w:t>
      </w:r>
      <w:r>
        <w:rPr>
          <w:rFonts w:ascii="Times New Roman" w:hAnsi="Times New Roman"/>
          <w:color w:val="222222"/>
          <w:sz w:val="24"/>
        </w:rPr>
        <w:t>deterministic</w:t>
      </w:r>
      <w:proofErr w:type="spellEnd"/>
      <w:r>
        <w:rPr>
          <w:rFonts w:ascii="Times New Roman" w:hAnsi="Times New Roman"/>
          <w:color w:val="222222"/>
          <w:sz w:val="24"/>
        </w:rPr>
        <w:t xml:space="preserve"> execution failures in enterprise generative intelligence systems. Specifically, existing retrieval</w:t>
      </w:r>
      <w:r w:rsidR="00866E2A">
        <w:rPr>
          <w:rFonts w:ascii="Times New Roman" w:hAnsi="Times New Roman"/>
          <w:color w:val="222222"/>
          <w:sz w:val="24"/>
        </w:rPr>
        <w:t xml:space="preserve"> </w:t>
      </w:r>
      <w:r>
        <w:rPr>
          <w:rFonts w:ascii="Times New Roman" w:hAnsi="Times New Roman"/>
          <w:color w:val="222222"/>
          <w:sz w:val="24"/>
        </w:rPr>
        <w:t>augmented systems suffer from four interrelated technical failure modes:</w:t>
      </w:r>
    </w:p>
    <w:p w:rsidR="00843A74" w:rsidRDefault="0015148F">
      <w:pPr>
        <w:spacing w:after="70" w:line="300" w:lineRule="auto"/>
        <w:jc w:val="both"/>
      </w:pPr>
      <w:r>
        <w:rPr>
          <w:rFonts w:ascii="Times New Roman" w:hAnsi="Times New Roman"/>
          <w:color w:val="222222"/>
          <w:sz w:val="24"/>
        </w:rPr>
        <w:lastRenderedPageBreak/>
        <w:t>1. The Relational</w:t>
      </w:r>
      <w:r w:rsidR="00866E2A">
        <w:rPr>
          <w:rFonts w:ascii="Times New Roman" w:hAnsi="Times New Roman"/>
          <w:color w:val="222222"/>
          <w:sz w:val="24"/>
        </w:rPr>
        <w:t xml:space="preserve"> </w:t>
      </w:r>
      <w:r>
        <w:rPr>
          <w:rFonts w:ascii="Times New Roman" w:hAnsi="Times New Roman"/>
          <w:color w:val="222222"/>
          <w:sz w:val="24"/>
        </w:rPr>
        <w:t>Topological Reasoning Deficit: Existing vector-based RAG implementations represent domain knowledge exclusively through unlinked dense vector embeddings. In complex domain queries requiring multi-hop synthesis across hierarchical enterprise documents, vector proximity results in context fragmentation, leaving the generative LLM to hallucinate missing logical dependencies.</w:t>
      </w:r>
    </w:p>
    <w:p w:rsidR="00843A74" w:rsidRDefault="0015148F">
      <w:pPr>
        <w:spacing w:after="70" w:line="300" w:lineRule="auto"/>
        <w:jc w:val="both"/>
      </w:pPr>
      <w:r>
        <w:rPr>
          <w:rFonts w:ascii="Times New Roman" w:hAnsi="Times New Roman"/>
          <w:color w:val="222222"/>
          <w:sz w:val="24"/>
        </w:rPr>
        <w:t>2. Disjointed, Static Modality Routing: Current knowledge architectures enforce a rigid, 'one</w:t>
      </w:r>
      <w:r w:rsidR="00866E2A">
        <w:rPr>
          <w:rFonts w:ascii="Times New Roman" w:hAnsi="Times New Roman"/>
          <w:color w:val="222222"/>
          <w:sz w:val="24"/>
        </w:rPr>
        <w:t xml:space="preserve"> </w:t>
      </w:r>
      <w:r>
        <w:rPr>
          <w:rFonts w:ascii="Times New Roman" w:hAnsi="Times New Roman"/>
          <w:color w:val="222222"/>
          <w:sz w:val="24"/>
        </w:rPr>
        <w:t>size</w:t>
      </w:r>
      <w:r w:rsidR="00866E2A">
        <w:rPr>
          <w:rFonts w:ascii="Times New Roman" w:hAnsi="Times New Roman"/>
          <w:color w:val="222222"/>
          <w:sz w:val="24"/>
        </w:rPr>
        <w:t xml:space="preserve"> </w:t>
      </w:r>
      <w:r>
        <w:rPr>
          <w:rFonts w:ascii="Times New Roman" w:hAnsi="Times New Roman"/>
          <w:color w:val="222222"/>
          <w:sz w:val="24"/>
        </w:rPr>
        <w:t>fits</w:t>
      </w:r>
      <w:r w:rsidR="00866E2A">
        <w:rPr>
          <w:rFonts w:ascii="Times New Roman" w:hAnsi="Times New Roman"/>
          <w:color w:val="222222"/>
          <w:sz w:val="24"/>
        </w:rPr>
        <w:t xml:space="preserve"> </w:t>
      </w:r>
      <w:r>
        <w:rPr>
          <w:rFonts w:ascii="Times New Roman" w:hAnsi="Times New Roman"/>
          <w:color w:val="222222"/>
          <w:sz w:val="24"/>
        </w:rPr>
        <w:t>all' retrieval paradigm. System architectures either force all queries through flat vector search (which fails on complex relational tasks) or execute costly global graph traversals and community summarizations (which wastes immense computational and financial resources on trivial single</w:t>
      </w:r>
      <w:r w:rsidR="00866E2A">
        <w:rPr>
          <w:rFonts w:ascii="Times New Roman" w:hAnsi="Times New Roman"/>
          <w:color w:val="222222"/>
          <w:sz w:val="24"/>
        </w:rPr>
        <w:t xml:space="preserve"> </w:t>
      </w:r>
      <w:r>
        <w:rPr>
          <w:rFonts w:ascii="Times New Roman" w:hAnsi="Times New Roman"/>
          <w:color w:val="222222"/>
          <w:sz w:val="24"/>
        </w:rPr>
        <w:t>hop lookups).</w:t>
      </w:r>
    </w:p>
    <w:p w:rsidR="00843A74" w:rsidRDefault="0015148F">
      <w:pPr>
        <w:spacing w:after="70" w:line="300" w:lineRule="auto"/>
        <w:jc w:val="both"/>
      </w:pPr>
      <w:r>
        <w:rPr>
          <w:rFonts w:ascii="Times New Roman" w:hAnsi="Times New Roman"/>
          <w:color w:val="222222"/>
          <w:sz w:val="24"/>
        </w:rPr>
        <w:t>3. Knowledge Graph Extraction Noise and Temporal Stagnation: Knowledge graphs constructed automatically via zero</w:t>
      </w:r>
      <w:r w:rsidR="00866E2A">
        <w:rPr>
          <w:rFonts w:ascii="Times New Roman" w:hAnsi="Times New Roman"/>
          <w:color w:val="222222"/>
          <w:sz w:val="24"/>
        </w:rPr>
        <w:t xml:space="preserve"> </w:t>
      </w:r>
      <w:r>
        <w:rPr>
          <w:rFonts w:ascii="Times New Roman" w:hAnsi="Times New Roman"/>
          <w:color w:val="222222"/>
          <w:sz w:val="24"/>
        </w:rPr>
        <w:t>shot LLM entity</w:t>
      </w:r>
      <w:r w:rsidR="00866E2A">
        <w:rPr>
          <w:rFonts w:ascii="Times New Roman" w:hAnsi="Times New Roman"/>
          <w:color w:val="222222"/>
          <w:sz w:val="24"/>
        </w:rPr>
        <w:t xml:space="preserve"> </w:t>
      </w:r>
      <w:r>
        <w:rPr>
          <w:rFonts w:ascii="Times New Roman" w:hAnsi="Times New Roman"/>
          <w:color w:val="222222"/>
          <w:sz w:val="24"/>
        </w:rPr>
        <w:t>relationship extraction inherit the generative model's baseline hallucinations, encoding false triplets into the graph structure. Moreover, existing property graphs lack mathematical temporal decay mechanisms, resulting in stale historical facts overriding valid current information.</w:t>
      </w:r>
    </w:p>
    <w:p w:rsidR="00843A74" w:rsidRDefault="0015148F">
      <w:pPr>
        <w:spacing w:after="70" w:line="300" w:lineRule="auto"/>
        <w:jc w:val="both"/>
      </w:pPr>
      <w:r>
        <w:rPr>
          <w:rFonts w:ascii="Times New Roman" w:hAnsi="Times New Roman"/>
          <w:color w:val="222222"/>
          <w:sz w:val="24"/>
        </w:rPr>
        <w:t xml:space="preserve">4. The Verification Deficit and Runaway Multi-Agent Execution: Modern agentic architectures rely on intrinsic </w:t>
      </w:r>
      <w:proofErr w:type="spellStart"/>
      <w:r>
        <w:rPr>
          <w:rFonts w:ascii="Times New Roman" w:hAnsi="Times New Roman"/>
          <w:color w:val="222222"/>
          <w:sz w:val="24"/>
        </w:rPr>
        <w:t>self</w:t>
      </w:r>
      <w:r w:rsidR="00866E2A">
        <w:rPr>
          <w:rFonts w:ascii="Times New Roman" w:hAnsi="Times New Roman"/>
          <w:color w:val="222222"/>
          <w:sz w:val="24"/>
        </w:rPr>
        <w:t xml:space="preserve"> </w:t>
      </w:r>
      <w:r>
        <w:rPr>
          <w:rFonts w:ascii="Times New Roman" w:hAnsi="Times New Roman"/>
          <w:color w:val="222222"/>
          <w:sz w:val="24"/>
        </w:rPr>
        <w:t>reflection</w:t>
      </w:r>
      <w:proofErr w:type="spellEnd"/>
      <w:r>
        <w:rPr>
          <w:rFonts w:ascii="Times New Roman" w:hAnsi="Times New Roman"/>
          <w:color w:val="222222"/>
          <w:sz w:val="24"/>
        </w:rPr>
        <w:t xml:space="preserve"> for factual validation, which fails due to the Self</w:t>
      </w:r>
      <w:r w:rsidR="00866E2A">
        <w:rPr>
          <w:rFonts w:ascii="Times New Roman" w:hAnsi="Times New Roman"/>
          <w:color w:val="222222"/>
          <w:sz w:val="24"/>
        </w:rPr>
        <w:t xml:space="preserve"> </w:t>
      </w:r>
      <w:r>
        <w:rPr>
          <w:rFonts w:ascii="Times New Roman" w:hAnsi="Times New Roman"/>
          <w:color w:val="222222"/>
          <w:sz w:val="24"/>
        </w:rPr>
        <w:t xml:space="preserve">Correction Paradox. Concurrently, unconstrained multi-agent dialogue loops lead to </w:t>
      </w:r>
      <w:proofErr w:type="spellStart"/>
      <w:r>
        <w:rPr>
          <w:rFonts w:ascii="Times New Roman" w:hAnsi="Times New Roman"/>
          <w:color w:val="222222"/>
          <w:sz w:val="24"/>
        </w:rPr>
        <w:t>non</w:t>
      </w:r>
      <w:r w:rsidR="00866E2A">
        <w:rPr>
          <w:rFonts w:ascii="Times New Roman" w:hAnsi="Times New Roman"/>
          <w:color w:val="222222"/>
          <w:sz w:val="24"/>
        </w:rPr>
        <w:t xml:space="preserve"> </w:t>
      </w:r>
      <w:r>
        <w:rPr>
          <w:rFonts w:ascii="Times New Roman" w:hAnsi="Times New Roman"/>
          <w:color w:val="222222"/>
          <w:sz w:val="24"/>
        </w:rPr>
        <w:t>deterministic</w:t>
      </w:r>
      <w:proofErr w:type="spellEnd"/>
      <w:r>
        <w:rPr>
          <w:rFonts w:ascii="Times New Roman" w:hAnsi="Times New Roman"/>
          <w:color w:val="222222"/>
          <w:sz w:val="24"/>
        </w:rPr>
        <w:t xml:space="preserve"> execution times, context window overflow, and runaway API expenditure, making them unviable for production enterprise deployment.</w:t>
      </w:r>
    </w:p>
    <w:p w:rsidR="00843A74" w:rsidRDefault="0015148F">
      <w:pPr>
        <w:spacing w:after="70" w:line="300" w:lineRule="auto"/>
        <w:jc w:val="both"/>
      </w:pPr>
      <w:r>
        <w:rPr>
          <w:rFonts w:ascii="Times New Roman" w:hAnsi="Times New Roman"/>
          <w:color w:val="222222"/>
          <w:sz w:val="24"/>
        </w:rPr>
        <w:t>Therefore, there is an urgent scientific and engineering need for an integrated framework that unifies hybrid knowledge representations (Vector + Graph) through an adaptive, complexity</w:t>
      </w:r>
      <w:r w:rsidR="00866E2A">
        <w:rPr>
          <w:rFonts w:ascii="Times New Roman" w:hAnsi="Times New Roman"/>
          <w:color w:val="222222"/>
          <w:sz w:val="24"/>
        </w:rPr>
        <w:t xml:space="preserve"> </w:t>
      </w:r>
      <w:r>
        <w:rPr>
          <w:rFonts w:ascii="Times New Roman" w:hAnsi="Times New Roman"/>
          <w:color w:val="222222"/>
          <w:sz w:val="24"/>
        </w:rPr>
        <w:t>aware policy routing engine, enforces strict temporal edge decay pruning, and guarantees hallucination</w:t>
      </w:r>
      <w:r w:rsidR="00866E2A">
        <w:rPr>
          <w:rFonts w:ascii="Times New Roman" w:hAnsi="Times New Roman"/>
          <w:color w:val="222222"/>
          <w:sz w:val="24"/>
        </w:rPr>
        <w:t xml:space="preserve"> </w:t>
      </w:r>
      <w:r>
        <w:rPr>
          <w:rFonts w:ascii="Times New Roman" w:hAnsi="Times New Roman"/>
          <w:color w:val="222222"/>
          <w:sz w:val="24"/>
        </w:rPr>
        <w:t xml:space="preserve">free generation via an extrinsic algorithmic verification state machine with bounded </w:t>
      </w:r>
      <w:proofErr w:type="spellStart"/>
      <w:r>
        <w:rPr>
          <w:rFonts w:ascii="Times New Roman" w:hAnsi="Times New Roman"/>
          <w:color w:val="222222"/>
          <w:sz w:val="24"/>
        </w:rPr>
        <w:t>self</w:t>
      </w:r>
      <w:r w:rsidR="00866E2A">
        <w:rPr>
          <w:rFonts w:ascii="Times New Roman" w:hAnsi="Times New Roman"/>
          <w:color w:val="222222"/>
          <w:sz w:val="24"/>
        </w:rPr>
        <w:t xml:space="preserve"> </w:t>
      </w:r>
      <w:r>
        <w:rPr>
          <w:rFonts w:ascii="Times New Roman" w:hAnsi="Times New Roman"/>
          <w:color w:val="222222"/>
          <w:sz w:val="24"/>
        </w:rPr>
        <w:t>correction</w:t>
      </w:r>
      <w:proofErr w:type="spellEnd"/>
      <w:r>
        <w:rPr>
          <w:rFonts w:ascii="Times New Roman" w:hAnsi="Times New Roman"/>
          <w:color w:val="222222"/>
          <w:sz w:val="24"/>
        </w:rPr>
        <w:t xml:space="preserve"> loops.</w:t>
      </w:r>
    </w:p>
    <w:p w:rsidR="00843A74" w:rsidRDefault="0015148F">
      <w:pPr>
        <w:spacing w:before="280" w:after="100"/>
      </w:pPr>
      <w:r>
        <w:rPr>
          <w:rFonts w:ascii="Times New Roman" w:hAnsi="Times New Roman"/>
          <w:b/>
          <w:color w:val="222222"/>
          <w:sz w:val="26"/>
        </w:rPr>
        <w:t>1.3 OBJECTIVES OF THE PROJECT</w:t>
      </w:r>
    </w:p>
    <w:p w:rsidR="00843A74" w:rsidRDefault="0015148F">
      <w:pPr>
        <w:spacing w:after="70" w:line="300" w:lineRule="auto"/>
        <w:jc w:val="both"/>
      </w:pPr>
      <w:r>
        <w:rPr>
          <w:rFonts w:ascii="Times New Roman" w:hAnsi="Times New Roman"/>
          <w:color w:val="222222"/>
          <w:sz w:val="24"/>
        </w:rPr>
        <w:t>The overarching goal of this Stage 1 project is to design, theoretically formulate, mathematically model, and engineer the baseline architectural components of an Adaptive Multi</w:t>
      </w:r>
      <w:r w:rsidR="00866E2A">
        <w:rPr>
          <w:rFonts w:ascii="Times New Roman" w:hAnsi="Times New Roman"/>
          <w:color w:val="222222"/>
          <w:sz w:val="24"/>
        </w:rPr>
        <w:t xml:space="preserve"> </w:t>
      </w:r>
      <w:r>
        <w:rPr>
          <w:rFonts w:ascii="Times New Roman" w:hAnsi="Times New Roman"/>
          <w:color w:val="222222"/>
          <w:sz w:val="24"/>
        </w:rPr>
        <w:t>Agent GraphRAG Framework for contextual hallucination mitigation. To achieve this overarching goal, the project pursues six specific, measurable technical objectives:</w:t>
      </w:r>
    </w:p>
    <w:p w:rsidR="00843A74" w:rsidRDefault="0015148F">
      <w:pPr>
        <w:spacing w:after="70" w:line="300" w:lineRule="auto"/>
        <w:jc w:val="both"/>
      </w:pPr>
      <w:r>
        <w:rPr>
          <w:rFonts w:ascii="Times New Roman" w:hAnsi="Times New Roman"/>
          <w:color w:val="222222"/>
          <w:sz w:val="24"/>
        </w:rPr>
        <w:t>1. Design an Adaptive Modality Routing Subsystem: Develop a mathematical Query Complexity and Topology Routing Model that calculates a continuous multi</w:t>
      </w:r>
      <w:r w:rsidR="00866E2A">
        <w:rPr>
          <w:rFonts w:ascii="Times New Roman" w:hAnsi="Times New Roman"/>
          <w:color w:val="222222"/>
          <w:sz w:val="24"/>
        </w:rPr>
        <w:t xml:space="preserve"> </w:t>
      </w:r>
      <w:r>
        <w:rPr>
          <w:rFonts w:ascii="Times New Roman" w:hAnsi="Times New Roman"/>
          <w:color w:val="222222"/>
          <w:sz w:val="24"/>
        </w:rPr>
        <w:t>hop complexity score C(Q) across semantic embeddings, entity counts, traversal depth, and subgraph density, dynamically dispatching queries to Vector, Knowledge Graph, or Hybrid backends.</w:t>
      </w:r>
    </w:p>
    <w:p w:rsidR="00843A74" w:rsidRDefault="0015148F">
      <w:pPr>
        <w:spacing w:after="70" w:line="300" w:lineRule="auto"/>
        <w:jc w:val="both"/>
      </w:pPr>
      <w:r>
        <w:rPr>
          <w:rFonts w:ascii="Times New Roman" w:hAnsi="Times New Roman"/>
          <w:color w:val="222222"/>
          <w:sz w:val="24"/>
        </w:rPr>
        <w:t>2. Establish a Dual</w:t>
      </w:r>
      <w:r w:rsidR="00866E2A">
        <w:rPr>
          <w:rFonts w:ascii="Times New Roman" w:hAnsi="Times New Roman"/>
          <w:color w:val="222222"/>
          <w:sz w:val="24"/>
        </w:rPr>
        <w:t xml:space="preserve"> </w:t>
      </w:r>
      <w:r>
        <w:rPr>
          <w:rFonts w:ascii="Times New Roman" w:hAnsi="Times New Roman"/>
          <w:color w:val="222222"/>
          <w:sz w:val="24"/>
        </w:rPr>
        <w:t>Backend Hybrid Knowledge Repository: Engineer an integrated knowledge ingestion pipeline that synchronizes high</w:t>
      </w:r>
      <w:r w:rsidR="00866E2A">
        <w:rPr>
          <w:rFonts w:ascii="Times New Roman" w:hAnsi="Times New Roman"/>
          <w:color w:val="222222"/>
          <w:sz w:val="24"/>
        </w:rPr>
        <w:t xml:space="preserve"> </w:t>
      </w:r>
      <w:r>
        <w:rPr>
          <w:rFonts w:ascii="Times New Roman" w:hAnsi="Times New Roman"/>
          <w:color w:val="222222"/>
          <w:sz w:val="24"/>
        </w:rPr>
        <w:t xml:space="preserve">dimensional dense vector embeddings </w:t>
      </w:r>
      <w:r>
        <w:rPr>
          <w:rFonts w:ascii="Times New Roman" w:hAnsi="Times New Roman"/>
          <w:color w:val="222222"/>
          <w:sz w:val="24"/>
        </w:rPr>
        <w:lastRenderedPageBreak/>
        <w:t>in ChromaDB/Milvus with an explicit property Knowledge Graph in Neo4j, enabling simultaneous semantic similarity search and multi-hop Cypher traversal.</w:t>
      </w:r>
    </w:p>
    <w:p w:rsidR="00843A74" w:rsidRDefault="0015148F">
      <w:pPr>
        <w:spacing w:after="70" w:line="300" w:lineRule="auto"/>
        <w:jc w:val="both"/>
      </w:pPr>
      <w:r>
        <w:rPr>
          <w:rFonts w:ascii="Times New Roman" w:hAnsi="Times New Roman"/>
          <w:color w:val="222222"/>
          <w:sz w:val="24"/>
        </w:rPr>
        <w:t>3. Formulate and Implement Temporal Graph Pruning: Formulate a mathematical continuous exponential decay pruning model to weight and filter graph edges based on extraction confidence and chronological recency, dynamically eliminating obsolete facts and extraction noise.</w:t>
      </w:r>
    </w:p>
    <w:p w:rsidR="00843A74" w:rsidRDefault="0015148F">
      <w:pPr>
        <w:spacing w:after="70" w:line="300" w:lineRule="auto"/>
        <w:jc w:val="both"/>
      </w:pPr>
      <w:r>
        <w:rPr>
          <w:rFonts w:ascii="Times New Roman" w:hAnsi="Times New Roman"/>
          <w:color w:val="222222"/>
          <w:sz w:val="24"/>
        </w:rPr>
        <w:t>4. Circumvent the Self</w:t>
      </w:r>
      <w:r w:rsidR="00866E2A">
        <w:rPr>
          <w:rFonts w:ascii="Times New Roman" w:hAnsi="Times New Roman"/>
          <w:color w:val="222222"/>
          <w:sz w:val="24"/>
        </w:rPr>
        <w:t xml:space="preserve"> </w:t>
      </w:r>
      <w:r>
        <w:rPr>
          <w:rFonts w:ascii="Times New Roman" w:hAnsi="Times New Roman"/>
          <w:color w:val="222222"/>
          <w:sz w:val="24"/>
        </w:rPr>
        <w:t>Correction Paradox via Extrinsic Gating: Architect an autonomous Verifier Agent that evaluates candidate responses using an extrinsic composite verification score Stotal combining programmatic RAGAS faithfulness, FActScore atomic fact decomposition, answer relevance, and context temporal validity.</w:t>
      </w:r>
    </w:p>
    <w:p w:rsidR="00843A74" w:rsidRDefault="0015148F">
      <w:pPr>
        <w:spacing w:after="70" w:line="300" w:lineRule="auto"/>
        <w:jc w:val="both"/>
      </w:pPr>
      <w:r>
        <w:rPr>
          <w:rFonts w:ascii="Times New Roman" w:hAnsi="Times New Roman"/>
          <w:color w:val="222222"/>
          <w:sz w:val="24"/>
        </w:rPr>
        <w:t>5. Implement Deterministic State Machine Orchestration: Model and structure the multi-agent reasoning lifecycle using a strict LangGraph state machine, enforcing deterministic state transitions, auditable execution traces, and rigid retry boundaries (N_max &lt;= 3) to guarantee enterprise SLA compliance.</w:t>
      </w:r>
    </w:p>
    <w:p w:rsidR="00843A74" w:rsidRDefault="0015148F">
      <w:pPr>
        <w:spacing w:after="70" w:line="300" w:lineRule="auto"/>
        <w:jc w:val="both"/>
      </w:pPr>
      <w:r>
        <w:rPr>
          <w:rFonts w:ascii="Times New Roman" w:hAnsi="Times New Roman"/>
          <w:color w:val="222222"/>
          <w:sz w:val="24"/>
        </w:rPr>
        <w:t>6. Develop Comprehensive System Models and SRS: Establish complete Software Requirements Specifications (SRS), Data Flow Diagrams (Level 0, 1, 2), Entity Relationship Diagrams (ERD), and Unified Modeling Language (UML) specifications to serve as the rigorous blueprint for Stage 2 empirical implementation.</w:t>
      </w:r>
    </w:p>
    <w:p w:rsidR="00843A74" w:rsidRDefault="0015148F">
      <w:pPr>
        <w:spacing w:before="280" w:after="100"/>
      </w:pPr>
      <w:r>
        <w:rPr>
          <w:rFonts w:ascii="Times New Roman" w:hAnsi="Times New Roman"/>
          <w:b/>
          <w:color w:val="222222"/>
          <w:sz w:val="26"/>
        </w:rPr>
        <w:t>1.4 SCOPE OF WORK</w:t>
      </w:r>
    </w:p>
    <w:p w:rsidR="00843A74" w:rsidRDefault="0015148F">
      <w:pPr>
        <w:spacing w:after="70" w:line="300" w:lineRule="auto"/>
        <w:jc w:val="both"/>
      </w:pPr>
      <w:r>
        <w:rPr>
          <w:rFonts w:ascii="Times New Roman" w:hAnsi="Times New Roman"/>
          <w:color w:val="222222"/>
          <w:sz w:val="24"/>
        </w:rPr>
        <w:t>The scope of this project is structured across two distinct academic phases (Stage 1 and Stage 2) to ensure rigorous theoretical foundations prior to full</w:t>
      </w:r>
      <w:r w:rsidR="00866E2A">
        <w:rPr>
          <w:rFonts w:ascii="Times New Roman" w:hAnsi="Times New Roman"/>
          <w:color w:val="222222"/>
          <w:sz w:val="24"/>
        </w:rPr>
        <w:t xml:space="preserve"> </w:t>
      </w:r>
      <w:r>
        <w:rPr>
          <w:rFonts w:ascii="Times New Roman" w:hAnsi="Times New Roman"/>
          <w:color w:val="222222"/>
          <w:sz w:val="24"/>
        </w:rPr>
        <w:t>scale enterprise software deployment:</w:t>
      </w:r>
    </w:p>
    <w:p w:rsidR="00843A74" w:rsidRDefault="0015148F">
      <w:pPr>
        <w:spacing w:after="70" w:line="300" w:lineRule="auto"/>
        <w:jc w:val="both"/>
      </w:pPr>
      <w:r>
        <w:rPr>
          <w:rFonts w:ascii="Times New Roman" w:hAnsi="Times New Roman"/>
          <w:color w:val="222222"/>
          <w:sz w:val="24"/>
        </w:rPr>
        <w:t>In</w:t>
      </w:r>
      <w:r w:rsidR="00866E2A">
        <w:rPr>
          <w:rFonts w:ascii="Times New Roman" w:hAnsi="Times New Roman"/>
          <w:color w:val="222222"/>
          <w:sz w:val="24"/>
        </w:rPr>
        <w:t xml:space="preserve"> </w:t>
      </w:r>
      <w:r>
        <w:rPr>
          <w:rFonts w:ascii="Times New Roman" w:hAnsi="Times New Roman"/>
          <w:color w:val="222222"/>
          <w:sz w:val="24"/>
        </w:rPr>
        <w:t>Scope Boundaries (Stage 1):</w:t>
      </w:r>
    </w:p>
    <w:p w:rsidR="00866E2A" w:rsidRPr="00866E2A" w:rsidRDefault="0015148F" w:rsidP="00866E2A">
      <w:pPr>
        <w:pStyle w:val="ListParagraph"/>
        <w:numPr>
          <w:ilvl w:val="0"/>
          <w:numId w:val="11"/>
        </w:numPr>
        <w:spacing w:after="70" w:line="300" w:lineRule="auto"/>
        <w:ind w:left="357" w:hanging="357"/>
        <w:jc w:val="both"/>
      </w:pPr>
      <w:r w:rsidRPr="00866E2A">
        <w:rPr>
          <w:rFonts w:ascii="Times New Roman" w:hAnsi="Times New Roman"/>
          <w:color w:val="222222"/>
          <w:sz w:val="24"/>
        </w:rPr>
        <w:t>In</w:t>
      </w:r>
      <w:r w:rsidR="00866E2A" w:rsidRPr="00866E2A">
        <w:rPr>
          <w:rFonts w:ascii="Times New Roman" w:hAnsi="Times New Roman"/>
          <w:color w:val="222222"/>
          <w:sz w:val="24"/>
        </w:rPr>
        <w:t xml:space="preserve"> </w:t>
      </w:r>
      <w:r w:rsidRPr="00866E2A">
        <w:rPr>
          <w:rFonts w:ascii="Times New Roman" w:hAnsi="Times New Roman"/>
          <w:color w:val="222222"/>
          <w:sz w:val="24"/>
        </w:rPr>
        <w:t>depth literature survey and comparative benchmarking of Traditional RAG, Advanced RAG, GraphRAG, and Agentic RAG architectures.</w:t>
      </w:r>
    </w:p>
    <w:p w:rsidR="00866E2A" w:rsidRPr="00866E2A" w:rsidRDefault="0015148F" w:rsidP="00866E2A">
      <w:pPr>
        <w:pStyle w:val="ListParagraph"/>
        <w:numPr>
          <w:ilvl w:val="0"/>
          <w:numId w:val="11"/>
        </w:numPr>
        <w:spacing w:after="70" w:line="300" w:lineRule="auto"/>
        <w:ind w:left="357" w:hanging="357"/>
        <w:jc w:val="both"/>
      </w:pPr>
      <w:r w:rsidRPr="00866E2A">
        <w:rPr>
          <w:rFonts w:ascii="Times New Roman" w:hAnsi="Times New Roman"/>
          <w:color w:val="222222"/>
          <w:sz w:val="24"/>
        </w:rPr>
        <w:t>Formal mathematical derivation of the Query Complexity Routing Model, Temporal Decay Graph Pruning Model, and Composite Extrinsic Verification Scoring Model.</w:t>
      </w:r>
    </w:p>
    <w:p w:rsidR="00866E2A" w:rsidRPr="00866E2A" w:rsidRDefault="0015148F" w:rsidP="00866E2A">
      <w:pPr>
        <w:pStyle w:val="ListParagraph"/>
        <w:numPr>
          <w:ilvl w:val="0"/>
          <w:numId w:val="11"/>
        </w:numPr>
        <w:spacing w:after="70" w:line="300" w:lineRule="auto"/>
        <w:ind w:left="357" w:hanging="357"/>
        <w:jc w:val="both"/>
      </w:pPr>
      <w:r w:rsidRPr="00866E2A">
        <w:rPr>
          <w:rFonts w:ascii="Times New Roman" w:hAnsi="Times New Roman"/>
          <w:color w:val="222222"/>
          <w:sz w:val="24"/>
        </w:rPr>
        <w:t xml:space="preserve">Comprehensive Software Requirements Specification (SRS) detailing functional, </w:t>
      </w:r>
      <w:proofErr w:type="spellStart"/>
      <w:r w:rsidRPr="00866E2A">
        <w:rPr>
          <w:rFonts w:ascii="Times New Roman" w:hAnsi="Times New Roman"/>
          <w:color w:val="222222"/>
          <w:sz w:val="24"/>
        </w:rPr>
        <w:t>non</w:t>
      </w:r>
      <w:r w:rsidR="00866E2A" w:rsidRPr="00866E2A">
        <w:rPr>
          <w:rFonts w:ascii="Times New Roman" w:hAnsi="Times New Roman"/>
          <w:color w:val="222222"/>
          <w:sz w:val="24"/>
        </w:rPr>
        <w:t xml:space="preserve"> </w:t>
      </w:r>
      <w:r w:rsidRPr="00866E2A">
        <w:rPr>
          <w:rFonts w:ascii="Times New Roman" w:hAnsi="Times New Roman"/>
          <w:color w:val="222222"/>
          <w:sz w:val="24"/>
        </w:rPr>
        <w:t>functional</w:t>
      </w:r>
      <w:proofErr w:type="spellEnd"/>
      <w:r w:rsidRPr="00866E2A">
        <w:rPr>
          <w:rFonts w:ascii="Times New Roman" w:hAnsi="Times New Roman"/>
          <w:color w:val="222222"/>
          <w:sz w:val="24"/>
        </w:rPr>
        <w:t>, interface, and hardware/software constraints.</w:t>
      </w:r>
    </w:p>
    <w:p w:rsidR="00866E2A" w:rsidRPr="00866E2A" w:rsidRDefault="0015148F" w:rsidP="00866E2A">
      <w:pPr>
        <w:pStyle w:val="ListParagraph"/>
        <w:numPr>
          <w:ilvl w:val="0"/>
          <w:numId w:val="11"/>
        </w:numPr>
        <w:spacing w:after="70" w:line="300" w:lineRule="auto"/>
        <w:ind w:left="357" w:hanging="357"/>
        <w:jc w:val="both"/>
      </w:pPr>
      <w:r w:rsidRPr="00866E2A">
        <w:rPr>
          <w:rFonts w:ascii="Times New Roman" w:hAnsi="Times New Roman"/>
          <w:color w:val="222222"/>
          <w:sz w:val="24"/>
        </w:rPr>
        <w:t xml:space="preserve">Complete system design modeling including </w:t>
      </w:r>
      <w:proofErr w:type="spellStart"/>
      <w:r w:rsidRPr="00866E2A">
        <w:rPr>
          <w:rFonts w:ascii="Times New Roman" w:hAnsi="Times New Roman"/>
          <w:color w:val="222222"/>
          <w:sz w:val="24"/>
        </w:rPr>
        <w:t>Multi</w:t>
      </w:r>
      <w:r w:rsidR="00866E2A" w:rsidRPr="00866E2A">
        <w:rPr>
          <w:rFonts w:ascii="Times New Roman" w:hAnsi="Times New Roman"/>
          <w:color w:val="222222"/>
          <w:sz w:val="24"/>
        </w:rPr>
        <w:t xml:space="preserve"> </w:t>
      </w:r>
      <w:r w:rsidRPr="00866E2A">
        <w:rPr>
          <w:rFonts w:ascii="Times New Roman" w:hAnsi="Times New Roman"/>
          <w:color w:val="222222"/>
          <w:sz w:val="24"/>
        </w:rPr>
        <w:t>Tier</w:t>
      </w:r>
      <w:proofErr w:type="spellEnd"/>
      <w:r w:rsidRPr="00866E2A">
        <w:rPr>
          <w:rFonts w:ascii="Times New Roman" w:hAnsi="Times New Roman"/>
          <w:color w:val="222222"/>
          <w:sz w:val="24"/>
        </w:rPr>
        <w:t xml:space="preserve"> System Architecture, DFD (Levels 0, 1, 2), Entity Relationship Model, and UML diagrams (Use Case, Class, Activity, Sequence, and Component diagrams).</w:t>
      </w:r>
    </w:p>
    <w:p w:rsidR="00866E2A" w:rsidRPr="00866E2A" w:rsidRDefault="0015148F" w:rsidP="00866E2A">
      <w:pPr>
        <w:pStyle w:val="ListParagraph"/>
        <w:numPr>
          <w:ilvl w:val="0"/>
          <w:numId w:val="11"/>
        </w:numPr>
        <w:spacing w:after="70" w:line="300" w:lineRule="auto"/>
        <w:ind w:left="357" w:hanging="357"/>
        <w:jc w:val="both"/>
      </w:pPr>
      <w:r w:rsidRPr="00866E2A">
        <w:rPr>
          <w:rFonts w:ascii="Times New Roman" w:hAnsi="Times New Roman"/>
          <w:color w:val="222222"/>
          <w:sz w:val="24"/>
        </w:rPr>
        <w:t>Architectural definition of agent prompt contracts, state schemas, and LangGraph workflow transitions.</w:t>
      </w:r>
    </w:p>
    <w:p w:rsidR="00843A74" w:rsidRDefault="0015148F" w:rsidP="00866E2A">
      <w:pPr>
        <w:pStyle w:val="ListParagraph"/>
        <w:numPr>
          <w:ilvl w:val="0"/>
          <w:numId w:val="11"/>
        </w:numPr>
        <w:spacing w:after="70" w:line="300" w:lineRule="auto"/>
        <w:ind w:left="357" w:hanging="357"/>
        <w:jc w:val="both"/>
      </w:pPr>
      <w:r w:rsidRPr="00866E2A">
        <w:rPr>
          <w:rFonts w:ascii="Times New Roman" w:hAnsi="Times New Roman"/>
          <w:color w:val="222222"/>
          <w:sz w:val="24"/>
        </w:rPr>
        <w:t>Formulation of standard evaluation protocols across benchmark corpora (HotpotQA, TruthfulQA, FinanceBench).</w:t>
      </w:r>
    </w:p>
    <w:p w:rsidR="00843A74" w:rsidRDefault="0015148F">
      <w:pPr>
        <w:spacing w:after="70" w:line="300" w:lineRule="auto"/>
        <w:jc w:val="both"/>
      </w:pPr>
      <w:r>
        <w:rPr>
          <w:rFonts w:ascii="Times New Roman" w:hAnsi="Times New Roman"/>
          <w:color w:val="222222"/>
          <w:sz w:val="24"/>
        </w:rPr>
        <w:t>Out</w:t>
      </w:r>
      <w:r w:rsidR="00866E2A">
        <w:rPr>
          <w:rFonts w:ascii="Times New Roman" w:hAnsi="Times New Roman"/>
          <w:color w:val="222222"/>
          <w:sz w:val="24"/>
        </w:rPr>
        <w:t xml:space="preserve"> </w:t>
      </w:r>
      <w:r>
        <w:rPr>
          <w:rFonts w:ascii="Times New Roman" w:hAnsi="Times New Roman"/>
          <w:color w:val="222222"/>
          <w:sz w:val="24"/>
        </w:rPr>
        <w:t>of</w:t>
      </w:r>
      <w:r w:rsidR="00866E2A">
        <w:rPr>
          <w:rFonts w:ascii="Times New Roman" w:hAnsi="Times New Roman"/>
          <w:color w:val="222222"/>
          <w:sz w:val="24"/>
        </w:rPr>
        <w:t xml:space="preserve"> </w:t>
      </w:r>
      <w:r>
        <w:rPr>
          <w:rFonts w:ascii="Times New Roman" w:hAnsi="Times New Roman"/>
          <w:color w:val="222222"/>
          <w:sz w:val="24"/>
        </w:rPr>
        <w:t>Scope Boundaries (Reserved for Stage 2):</w:t>
      </w:r>
    </w:p>
    <w:p w:rsidR="00866E2A" w:rsidRPr="00866E2A" w:rsidRDefault="0015148F" w:rsidP="00866E2A">
      <w:pPr>
        <w:pStyle w:val="ListParagraph"/>
        <w:numPr>
          <w:ilvl w:val="0"/>
          <w:numId w:val="10"/>
        </w:numPr>
        <w:spacing w:after="70" w:line="300" w:lineRule="auto"/>
        <w:ind w:left="357" w:hanging="357"/>
        <w:jc w:val="both"/>
      </w:pPr>
      <w:r w:rsidRPr="00866E2A">
        <w:rPr>
          <w:rFonts w:ascii="Times New Roman" w:hAnsi="Times New Roman"/>
          <w:color w:val="222222"/>
          <w:sz w:val="24"/>
        </w:rPr>
        <w:lastRenderedPageBreak/>
        <w:t>Full</w:t>
      </w:r>
      <w:r w:rsidR="00866E2A" w:rsidRPr="00866E2A">
        <w:rPr>
          <w:rFonts w:ascii="Times New Roman" w:hAnsi="Times New Roman"/>
          <w:color w:val="222222"/>
          <w:sz w:val="24"/>
        </w:rPr>
        <w:t xml:space="preserve"> </w:t>
      </w:r>
      <w:r w:rsidRPr="00866E2A">
        <w:rPr>
          <w:rFonts w:ascii="Times New Roman" w:hAnsi="Times New Roman"/>
          <w:color w:val="222222"/>
          <w:sz w:val="24"/>
        </w:rPr>
        <w:t>scale production deployment on distributed multi-node GPU clusters.</w:t>
      </w:r>
    </w:p>
    <w:p w:rsidR="00866E2A" w:rsidRPr="00866E2A" w:rsidRDefault="0015148F" w:rsidP="00866E2A">
      <w:pPr>
        <w:pStyle w:val="ListParagraph"/>
        <w:numPr>
          <w:ilvl w:val="0"/>
          <w:numId w:val="10"/>
        </w:numPr>
        <w:spacing w:after="70" w:line="300" w:lineRule="auto"/>
        <w:ind w:left="357" w:hanging="357"/>
        <w:jc w:val="both"/>
      </w:pPr>
      <w:r w:rsidRPr="00866E2A">
        <w:rPr>
          <w:rFonts w:ascii="Times New Roman" w:hAnsi="Times New Roman"/>
          <w:color w:val="222222"/>
          <w:sz w:val="24"/>
        </w:rPr>
        <w:t>Supervised fine</w:t>
      </w:r>
      <w:r w:rsidR="00866E2A" w:rsidRPr="00866E2A">
        <w:rPr>
          <w:rFonts w:ascii="Times New Roman" w:hAnsi="Times New Roman"/>
          <w:color w:val="222222"/>
          <w:sz w:val="24"/>
        </w:rPr>
        <w:t xml:space="preserve"> </w:t>
      </w:r>
      <w:r w:rsidRPr="00866E2A">
        <w:rPr>
          <w:rFonts w:ascii="Times New Roman" w:hAnsi="Times New Roman"/>
          <w:color w:val="222222"/>
          <w:sz w:val="24"/>
        </w:rPr>
        <w:t>tuning of domain</w:t>
      </w:r>
      <w:r w:rsidR="00866E2A" w:rsidRPr="00866E2A">
        <w:rPr>
          <w:rFonts w:ascii="Times New Roman" w:hAnsi="Times New Roman"/>
          <w:color w:val="222222"/>
          <w:sz w:val="24"/>
        </w:rPr>
        <w:t xml:space="preserve"> </w:t>
      </w:r>
      <w:r w:rsidRPr="00866E2A">
        <w:rPr>
          <w:rFonts w:ascii="Times New Roman" w:hAnsi="Times New Roman"/>
          <w:color w:val="222222"/>
          <w:sz w:val="24"/>
        </w:rPr>
        <w:t>specific Small Language Models (SLMs) for on</w:t>
      </w:r>
      <w:r w:rsidR="00866E2A" w:rsidRPr="00866E2A">
        <w:rPr>
          <w:rFonts w:ascii="Times New Roman" w:hAnsi="Times New Roman"/>
          <w:color w:val="222222"/>
          <w:sz w:val="24"/>
        </w:rPr>
        <w:t xml:space="preserve"> </w:t>
      </w:r>
      <w:r w:rsidRPr="00866E2A">
        <w:rPr>
          <w:rFonts w:ascii="Times New Roman" w:hAnsi="Times New Roman"/>
          <w:color w:val="222222"/>
          <w:sz w:val="24"/>
        </w:rPr>
        <w:t>premise edge inference.</w:t>
      </w:r>
    </w:p>
    <w:p w:rsidR="00843A74" w:rsidRDefault="00866E2A" w:rsidP="00866E2A">
      <w:pPr>
        <w:pStyle w:val="ListParagraph"/>
        <w:numPr>
          <w:ilvl w:val="0"/>
          <w:numId w:val="10"/>
        </w:numPr>
        <w:spacing w:after="70" w:line="300" w:lineRule="auto"/>
        <w:ind w:left="357" w:hanging="357"/>
        <w:jc w:val="both"/>
      </w:pPr>
      <w:r w:rsidRPr="00866E2A">
        <w:rPr>
          <w:rFonts w:ascii="Times New Roman" w:hAnsi="Times New Roman"/>
          <w:color w:val="222222"/>
          <w:sz w:val="24"/>
        </w:rPr>
        <w:t>I</w:t>
      </w:r>
      <w:r w:rsidR="0015148F" w:rsidRPr="00866E2A">
        <w:rPr>
          <w:rFonts w:ascii="Times New Roman" w:hAnsi="Times New Roman"/>
          <w:color w:val="222222"/>
          <w:sz w:val="24"/>
        </w:rPr>
        <w:t>ntegration of native voice/multimodal input streams.</w:t>
      </w:r>
    </w:p>
    <w:p w:rsidR="00843A74" w:rsidRDefault="0015148F">
      <w:pPr>
        <w:spacing w:before="280" w:after="100"/>
      </w:pPr>
      <w:r>
        <w:rPr>
          <w:rFonts w:ascii="Times New Roman" w:hAnsi="Times New Roman"/>
          <w:b/>
          <w:color w:val="222222"/>
          <w:sz w:val="26"/>
        </w:rPr>
        <w:t>1.5 ORGANIZATION OF THE REPORT</w:t>
      </w:r>
    </w:p>
    <w:p w:rsidR="00843A74" w:rsidRDefault="0015148F">
      <w:pPr>
        <w:spacing w:after="70" w:line="300" w:lineRule="auto"/>
        <w:jc w:val="both"/>
      </w:pPr>
      <w:r>
        <w:rPr>
          <w:rFonts w:ascii="Times New Roman" w:hAnsi="Times New Roman"/>
          <w:color w:val="222222"/>
          <w:sz w:val="24"/>
        </w:rPr>
        <w:t>This Stage 1 Project Report is structured into eight logically sequenced chapters designed to provide a comprehensive technical and academic exposition of the proposed research:</w:t>
      </w:r>
    </w:p>
    <w:p w:rsidR="00843A74" w:rsidRDefault="0015148F">
      <w:pPr>
        <w:spacing w:after="70" w:line="300" w:lineRule="auto"/>
        <w:jc w:val="both"/>
      </w:pPr>
      <w:r>
        <w:rPr>
          <w:rFonts w:ascii="Times New Roman" w:hAnsi="Times New Roman"/>
          <w:color w:val="222222"/>
          <w:sz w:val="24"/>
        </w:rPr>
        <w:t>• CHAPTER 1: INTRODUCTION provides the foundational background of LLMs, contextual hallucination risks in regulated domains, limitations of vector RAG, motivation for graph</w:t>
      </w:r>
      <w:r w:rsidR="00866E2A">
        <w:rPr>
          <w:rFonts w:ascii="Times New Roman" w:hAnsi="Times New Roman"/>
          <w:color w:val="222222"/>
          <w:sz w:val="24"/>
        </w:rPr>
        <w:t xml:space="preserve"> </w:t>
      </w:r>
      <w:r>
        <w:rPr>
          <w:rFonts w:ascii="Times New Roman" w:hAnsi="Times New Roman"/>
          <w:color w:val="222222"/>
          <w:sz w:val="24"/>
        </w:rPr>
        <w:t>augmented agentic architectures, formal problem definition, project objectives, and project scope.</w:t>
      </w:r>
    </w:p>
    <w:p w:rsidR="00843A74" w:rsidRDefault="0015148F">
      <w:pPr>
        <w:spacing w:after="70" w:line="300" w:lineRule="auto"/>
        <w:jc w:val="both"/>
      </w:pPr>
      <w:r>
        <w:rPr>
          <w:rFonts w:ascii="Times New Roman" w:hAnsi="Times New Roman"/>
          <w:color w:val="222222"/>
          <w:sz w:val="24"/>
        </w:rPr>
        <w:t>• CHAPTER 2: LITERATURE SURVEY presents a rigorous, structured review of existing literature across four key themes, provides detailed comparative analysis tables, critically analyzes technical bottlenecks, and articulates four core research gaps.</w:t>
      </w:r>
    </w:p>
    <w:p w:rsidR="00843A74" w:rsidRDefault="0015148F">
      <w:pPr>
        <w:spacing w:after="70" w:line="300" w:lineRule="auto"/>
        <w:jc w:val="both"/>
      </w:pPr>
      <w:r>
        <w:rPr>
          <w:rFonts w:ascii="Times New Roman" w:hAnsi="Times New Roman"/>
          <w:color w:val="222222"/>
          <w:sz w:val="24"/>
        </w:rPr>
        <w:t>• CHAPTER 3: SOFTWARE REQUIREMENTS SPECIFICATION (SRS) details the operational requirements, user classes, nine granular functional requirements, external interface constraints, non-functional performance benchmarks, system hardware/software specifications, and the two</w:t>
      </w:r>
      <w:r w:rsidR="00866E2A">
        <w:rPr>
          <w:rFonts w:ascii="Times New Roman" w:hAnsi="Times New Roman"/>
          <w:color w:val="222222"/>
          <w:sz w:val="24"/>
        </w:rPr>
        <w:t xml:space="preserve"> </w:t>
      </w:r>
      <w:proofErr w:type="gramStart"/>
      <w:r>
        <w:rPr>
          <w:rFonts w:ascii="Times New Roman" w:hAnsi="Times New Roman"/>
          <w:color w:val="222222"/>
          <w:sz w:val="24"/>
        </w:rPr>
        <w:t>semester</w:t>
      </w:r>
      <w:proofErr w:type="gramEnd"/>
      <w:r>
        <w:rPr>
          <w:rFonts w:ascii="Times New Roman" w:hAnsi="Times New Roman"/>
          <w:color w:val="222222"/>
          <w:sz w:val="24"/>
        </w:rPr>
        <w:t xml:space="preserve"> Agile SDLC plan.</w:t>
      </w:r>
    </w:p>
    <w:p w:rsidR="00843A74" w:rsidRDefault="0015148F">
      <w:pPr>
        <w:spacing w:after="70" w:line="300" w:lineRule="auto"/>
        <w:jc w:val="both"/>
      </w:pPr>
      <w:r>
        <w:rPr>
          <w:rFonts w:ascii="Times New Roman" w:hAnsi="Times New Roman"/>
          <w:color w:val="222222"/>
          <w:sz w:val="24"/>
        </w:rPr>
        <w:t>• CHAPTER 4: SYSTEM DESIGN presents the multi-tier architectural design, Data Flow Diagrams (Levels 0, 1, 2), Entity Relationship Diagram (ERD), and five comprehensive UML diagrams modeling agent interactions, data lifecycles, and containerized deployment.</w:t>
      </w:r>
    </w:p>
    <w:p w:rsidR="00843A74" w:rsidRDefault="0015148F">
      <w:pPr>
        <w:spacing w:after="70" w:line="300" w:lineRule="auto"/>
        <w:jc w:val="both"/>
      </w:pPr>
      <w:r>
        <w:rPr>
          <w:rFonts w:ascii="Times New Roman" w:hAnsi="Times New Roman"/>
          <w:color w:val="222222"/>
          <w:sz w:val="24"/>
        </w:rPr>
        <w:t>• CHAPTER 5: MATHEMATICAL MODEL &amp; ALGORITHMIC MECHANICS details the formal mathematical formulations governing query complexity routing, temporal edge decay pruning, composite extrinsic verification, Reciprocal Rank Fusion, and presents four complete algorithmic procedures in formal pseudocode.</w:t>
      </w:r>
    </w:p>
    <w:p w:rsidR="00843A74" w:rsidRDefault="0015148F">
      <w:pPr>
        <w:spacing w:after="70" w:line="300" w:lineRule="auto"/>
        <w:jc w:val="both"/>
      </w:pPr>
      <w:r>
        <w:rPr>
          <w:rFonts w:ascii="Times New Roman" w:hAnsi="Times New Roman"/>
          <w:color w:val="222222"/>
          <w:sz w:val="24"/>
        </w:rPr>
        <w:t>• CHAPTER 6: EXPECTED OUTCOMES &amp; APPLICATIONS analyzes anticipated benchmark performance, edge</w:t>
      </w:r>
      <w:r w:rsidR="00866E2A">
        <w:rPr>
          <w:rFonts w:ascii="Times New Roman" w:hAnsi="Times New Roman"/>
          <w:color w:val="222222"/>
          <w:sz w:val="24"/>
        </w:rPr>
        <w:t xml:space="preserve"> </w:t>
      </w:r>
      <w:r>
        <w:rPr>
          <w:rFonts w:ascii="Times New Roman" w:hAnsi="Times New Roman"/>
          <w:color w:val="222222"/>
          <w:sz w:val="24"/>
        </w:rPr>
        <w:t>case mitigation mechanisms, domain impacts in clinical and regulatory environments, and Stage 1 constraints.</w:t>
      </w:r>
    </w:p>
    <w:p w:rsidR="00843A74" w:rsidRDefault="0015148F">
      <w:pPr>
        <w:spacing w:after="70" w:line="300" w:lineRule="auto"/>
        <w:jc w:val="both"/>
      </w:pPr>
      <w:r>
        <w:rPr>
          <w:rFonts w:ascii="Times New Roman" w:hAnsi="Times New Roman"/>
          <w:color w:val="222222"/>
          <w:sz w:val="24"/>
        </w:rPr>
        <w:t>• CHAPTER 7: CONCLUSION &amp; FUTURE SCOPE summarizes the architectural achievements of Stage 1 and establishes the granular technical implementation roadmap for Semester VIII (Stage 2).</w:t>
      </w:r>
    </w:p>
    <w:p w:rsidR="00843A74" w:rsidRDefault="0015148F">
      <w:pPr>
        <w:spacing w:after="70" w:line="300" w:lineRule="auto"/>
        <w:jc w:val="both"/>
      </w:pPr>
      <w:r>
        <w:rPr>
          <w:rFonts w:ascii="Times New Roman" w:hAnsi="Times New Roman"/>
          <w:color w:val="222222"/>
          <w:sz w:val="24"/>
        </w:rPr>
        <w:t>• CHAPTER 8: REFERENCES / BIBLIOGRAPHY compiles all academic literature citations in strict IEEE formatting.</w:t>
      </w:r>
    </w:p>
    <w:p w:rsidR="00843A74" w:rsidRDefault="0015148F">
      <w:r>
        <w:br w:type="page"/>
      </w:r>
    </w:p>
    <w:p w:rsidR="00843A74" w:rsidRDefault="0015148F">
      <w:pPr>
        <w:spacing w:before="400" w:after="80"/>
        <w:jc w:val="center"/>
      </w:pPr>
      <w:r>
        <w:rPr>
          <w:rFonts w:ascii="Times New Roman" w:hAnsi="Times New Roman"/>
          <w:b/>
          <w:color w:val="222222"/>
          <w:sz w:val="32"/>
        </w:rPr>
        <w:lastRenderedPageBreak/>
        <w:t>CHAPTER 2</w:t>
      </w:r>
    </w:p>
    <w:p w:rsidR="00843A74" w:rsidRDefault="0015148F">
      <w:pPr>
        <w:spacing w:after="320"/>
        <w:jc w:val="center"/>
      </w:pPr>
      <w:r>
        <w:rPr>
          <w:rFonts w:ascii="Times New Roman" w:hAnsi="Times New Roman"/>
          <w:b/>
          <w:color w:val="222222"/>
          <w:sz w:val="32"/>
        </w:rPr>
        <w:t>LITERATURE SURVEY</w:t>
      </w:r>
    </w:p>
    <w:p w:rsidR="00843A74" w:rsidRDefault="0015148F">
      <w:pPr>
        <w:spacing w:before="280" w:after="100"/>
      </w:pPr>
      <w:r>
        <w:rPr>
          <w:rFonts w:ascii="Times New Roman" w:hAnsi="Times New Roman"/>
          <w:b/>
          <w:color w:val="222222"/>
          <w:sz w:val="26"/>
        </w:rPr>
        <w:t>2.1 CURRENT TRENDS IN RESEARCH</w:t>
      </w:r>
    </w:p>
    <w:p w:rsidR="00843A74" w:rsidRDefault="0015148F">
      <w:pPr>
        <w:spacing w:after="70" w:line="300" w:lineRule="auto"/>
        <w:jc w:val="both"/>
      </w:pPr>
      <w:r>
        <w:rPr>
          <w:rFonts w:ascii="Times New Roman" w:hAnsi="Times New Roman"/>
          <w:color w:val="222222"/>
          <w:sz w:val="24"/>
        </w:rPr>
        <w:t>The rapid intersection of neural language modeling, information retrieval, structural knowledge engineering, and multi-agent systems has established Retrieval</w:t>
      </w:r>
      <w:r w:rsidR="00866E2A">
        <w:rPr>
          <w:rFonts w:ascii="Times New Roman" w:hAnsi="Times New Roman"/>
          <w:color w:val="222222"/>
          <w:sz w:val="24"/>
        </w:rPr>
        <w:t xml:space="preserve"> </w:t>
      </w:r>
      <w:r>
        <w:rPr>
          <w:rFonts w:ascii="Times New Roman" w:hAnsi="Times New Roman"/>
          <w:color w:val="222222"/>
          <w:sz w:val="24"/>
        </w:rPr>
        <w:t>Augmented Generation (RAG) as one of the most prolific frontiers in modern artificial intelligence. Over the past five years, the research community has witnessed four distinct evolutionary phases: (1) Traditional and Advanced Vector</w:t>
      </w:r>
      <w:r w:rsidR="00866E2A">
        <w:rPr>
          <w:rFonts w:ascii="Times New Roman" w:hAnsi="Times New Roman"/>
          <w:color w:val="222222"/>
          <w:sz w:val="24"/>
        </w:rPr>
        <w:t xml:space="preserve"> </w:t>
      </w:r>
      <w:r>
        <w:rPr>
          <w:rFonts w:ascii="Times New Roman" w:hAnsi="Times New Roman"/>
          <w:color w:val="222222"/>
          <w:sz w:val="24"/>
        </w:rPr>
        <w:t>based Pipelines, (2) Structural Knowledge Retrieval via Knowledge Graphs (GraphRAG), (3) Autonomous Multi-Agent Orchestration, and (4) Algorithmic Verification and Self</w:t>
      </w:r>
      <w:r w:rsidR="00866E2A">
        <w:rPr>
          <w:rFonts w:ascii="Times New Roman" w:hAnsi="Times New Roman"/>
          <w:color w:val="222222"/>
          <w:sz w:val="24"/>
        </w:rPr>
        <w:t xml:space="preserve"> </w:t>
      </w:r>
      <w:r>
        <w:rPr>
          <w:rFonts w:ascii="Times New Roman" w:hAnsi="Times New Roman"/>
          <w:color w:val="222222"/>
          <w:sz w:val="24"/>
        </w:rPr>
        <w:t>Correction. This literature survey provides a comprehensive, rigorous examination of the seminal publications, structural paradigms, and unresolved tensions across these four domains.</w:t>
      </w:r>
    </w:p>
    <w:p w:rsidR="00843A74" w:rsidRDefault="0015148F">
      <w:pPr>
        <w:spacing w:before="160" w:after="60"/>
        <w:jc w:val="center"/>
      </w:pPr>
      <w:r>
        <w:rPr>
          <w:noProof/>
        </w:rPr>
        <w:drawing>
          <wp:inline distT="0" distB="0" distL="0" distR="0">
            <wp:extent cx="4937760" cy="1940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evolution.png"/>
                    <pic:cNvPicPr/>
                  </pic:nvPicPr>
                  <pic:blipFill>
                    <a:blip r:embed="rId11"/>
                    <a:stretch>
                      <a:fillRect/>
                    </a:stretch>
                  </pic:blipFill>
                  <pic:spPr>
                    <a:xfrm>
                      <a:off x="0" y="0"/>
                      <a:ext cx="4937760" cy="1940293"/>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2.1: Evolution of Retrieval-Augmented Generation Architectures: From Naive Vector Pipelines to Adaptive Agentic GraphRAG.</w:t>
      </w:r>
    </w:p>
    <w:p w:rsidR="00843A74" w:rsidRDefault="0015148F">
      <w:pPr>
        <w:spacing w:before="200" w:after="60"/>
      </w:pPr>
      <w:r>
        <w:rPr>
          <w:rFonts w:ascii="Times New Roman" w:hAnsi="Times New Roman"/>
          <w:b/>
          <w:color w:val="222222"/>
          <w:sz w:val="24"/>
        </w:rPr>
        <w:t>2.1.1 Traditional and Advanced Vector RAG Pipelines</w:t>
      </w:r>
    </w:p>
    <w:p w:rsidR="00843A74" w:rsidRDefault="0015148F">
      <w:pPr>
        <w:spacing w:after="70" w:line="300" w:lineRule="auto"/>
        <w:jc w:val="both"/>
      </w:pPr>
      <w:r>
        <w:rPr>
          <w:rFonts w:ascii="Times New Roman" w:hAnsi="Times New Roman"/>
          <w:color w:val="222222"/>
          <w:sz w:val="24"/>
        </w:rPr>
        <w:t>The foundational blueprint of Retrieval-Augmented Generation was established by Lewis et al. [7] and Borgeaud et al. [17]. In their seminal formulation, Lewis et al. combined a pre</w:t>
      </w:r>
      <w:r w:rsidR="00866E2A">
        <w:rPr>
          <w:rFonts w:ascii="Times New Roman" w:hAnsi="Times New Roman"/>
          <w:color w:val="222222"/>
          <w:sz w:val="24"/>
        </w:rPr>
        <w:t xml:space="preserve"> </w:t>
      </w:r>
      <w:r>
        <w:rPr>
          <w:rFonts w:ascii="Times New Roman" w:hAnsi="Times New Roman"/>
          <w:color w:val="222222"/>
          <w:sz w:val="24"/>
        </w:rPr>
        <w:t>trained sequence</w:t>
      </w:r>
      <w:r w:rsidR="00866E2A">
        <w:rPr>
          <w:rFonts w:ascii="Times New Roman" w:hAnsi="Times New Roman"/>
          <w:color w:val="222222"/>
          <w:sz w:val="24"/>
        </w:rPr>
        <w:t xml:space="preserve"> </w:t>
      </w:r>
      <w:r>
        <w:rPr>
          <w:rFonts w:ascii="Times New Roman" w:hAnsi="Times New Roman"/>
          <w:color w:val="222222"/>
          <w:sz w:val="24"/>
        </w:rPr>
        <w:t>to</w:t>
      </w:r>
      <w:r w:rsidR="00866E2A">
        <w:rPr>
          <w:rFonts w:ascii="Times New Roman" w:hAnsi="Times New Roman"/>
          <w:color w:val="222222"/>
          <w:sz w:val="24"/>
        </w:rPr>
        <w:t xml:space="preserve"> </w:t>
      </w:r>
      <w:r>
        <w:rPr>
          <w:rFonts w:ascii="Times New Roman" w:hAnsi="Times New Roman"/>
          <w:color w:val="222222"/>
          <w:sz w:val="24"/>
        </w:rPr>
        <w:t>sequence neural model (BART) with a Dense Passage Retriever (DPR) utilizing dual</w:t>
      </w:r>
      <w:r w:rsidR="00866E2A">
        <w:rPr>
          <w:rFonts w:ascii="Times New Roman" w:hAnsi="Times New Roman"/>
          <w:color w:val="222222"/>
          <w:sz w:val="24"/>
        </w:rPr>
        <w:t xml:space="preserve"> </w:t>
      </w:r>
      <w:r>
        <w:rPr>
          <w:rFonts w:ascii="Times New Roman" w:hAnsi="Times New Roman"/>
          <w:color w:val="222222"/>
          <w:sz w:val="24"/>
        </w:rPr>
        <w:t>encoder architectures. Unstructured textual passages were mapped into a continuous latent vector space, enabling non</w:t>
      </w:r>
      <w:r w:rsidR="00866E2A">
        <w:rPr>
          <w:rFonts w:ascii="Times New Roman" w:hAnsi="Times New Roman"/>
          <w:color w:val="222222"/>
          <w:sz w:val="24"/>
        </w:rPr>
        <w:t xml:space="preserve"> </w:t>
      </w:r>
      <w:r>
        <w:rPr>
          <w:rFonts w:ascii="Times New Roman" w:hAnsi="Times New Roman"/>
          <w:color w:val="222222"/>
          <w:sz w:val="24"/>
        </w:rPr>
        <w:t>parametric factual retrieval via maximum inner product search. Borgeaud et al. [17] scaled this concept to trillion</w:t>
      </w:r>
      <w:r w:rsidR="00866E2A">
        <w:rPr>
          <w:rFonts w:ascii="Times New Roman" w:hAnsi="Times New Roman"/>
          <w:color w:val="222222"/>
          <w:sz w:val="24"/>
        </w:rPr>
        <w:t xml:space="preserve"> </w:t>
      </w:r>
      <w:r>
        <w:rPr>
          <w:rFonts w:ascii="Times New Roman" w:hAnsi="Times New Roman"/>
          <w:color w:val="222222"/>
          <w:sz w:val="24"/>
        </w:rPr>
        <w:t>token corpora with the RETRO architecture, demonstrating that retrieval</w:t>
      </w:r>
      <w:r w:rsidR="00866E2A">
        <w:rPr>
          <w:rFonts w:ascii="Times New Roman" w:hAnsi="Times New Roman"/>
          <w:color w:val="222222"/>
          <w:sz w:val="24"/>
        </w:rPr>
        <w:t xml:space="preserve"> </w:t>
      </w:r>
      <w:r>
        <w:rPr>
          <w:rFonts w:ascii="Times New Roman" w:hAnsi="Times New Roman"/>
          <w:color w:val="222222"/>
          <w:sz w:val="24"/>
        </w:rPr>
        <w:t>enhanced models achieve competitive perplexity compared to massive dense models an order of magnitude larger.</w:t>
      </w:r>
    </w:p>
    <w:p w:rsidR="00843A74" w:rsidRDefault="0015148F">
      <w:pPr>
        <w:spacing w:after="70" w:line="300" w:lineRule="auto"/>
        <w:jc w:val="both"/>
      </w:pPr>
      <w:r>
        <w:rPr>
          <w:rFonts w:ascii="Times New Roman" w:hAnsi="Times New Roman"/>
          <w:color w:val="222222"/>
          <w:sz w:val="24"/>
        </w:rPr>
        <w:t>Gao et al. [11] systematically categorized the progression of retrieval</w:t>
      </w:r>
      <w:r w:rsidR="00866E2A">
        <w:rPr>
          <w:rFonts w:ascii="Times New Roman" w:hAnsi="Times New Roman"/>
          <w:color w:val="222222"/>
          <w:sz w:val="24"/>
        </w:rPr>
        <w:t xml:space="preserve"> </w:t>
      </w:r>
      <w:r>
        <w:rPr>
          <w:rFonts w:ascii="Times New Roman" w:hAnsi="Times New Roman"/>
          <w:color w:val="222222"/>
          <w:sz w:val="24"/>
        </w:rPr>
        <w:t>augmented architectures into Naive, Advanced, and Modular RAG. Naive RAG operates as a static, feed</w:t>
      </w:r>
      <w:r w:rsidR="00866E2A">
        <w:rPr>
          <w:rFonts w:ascii="Times New Roman" w:hAnsi="Times New Roman"/>
          <w:color w:val="222222"/>
          <w:sz w:val="24"/>
        </w:rPr>
        <w:t xml:space="preserve"> </w:t>
      </w:r>
      <w:r>
        <w:rPr>
          <w:rFonts w:ascii="Times New Roman" w:hAnsi="Times New Roman"/>
          <w:color w:val="222222"/>
          <w:sz w:val="24"/>
        </w:rPr>
        <w:t>forward three</w:t>
      </w:r>
      <w:r w:rsidR="00866E2A">
        <w:rPr>
          <w:rFonts w:ascii="Times New Roman" w:hAnsi="Times New Roman"/>
          <w:color w:val="222222"/>
          <w:sz w:val="24"/>
        </w:rPr>
        <w:t xml:space="preserve"> </w:t>
      </w:r>
      <w:r>
        <w:rPr>
          <w:rFonts w:ascii="Times New Roman" w:hAnsi="Times New Roman"/>
          <w:color w:val="222222"/>
          <w:sz w:val="24"/>
        </w:rPr>
        <w:t xml:space="preserve">stage </w:t>
      </w:r>
      <w:proofErr w:type="gramStart"/>
      <w:r>
        <w:rPr>
          <w:rFonts w:ascii="Times New Roman" w:hAnsi="Times New Roman"/>
          <w:color w:val="222222"/>
          <w:sz w:val="24"/>
        </w:rPr>
        <w:t>pipeline</w:t>
      </w:r>
      <w:proofErr w:type="gramEnd"/>
      <w:r>
        <w:rPr>
          <w:rFonts w:ascii="Times New Roman" w:hAnsi="Times New Roman"/>
          <w:color w:val="222222"/>
          <w:sz w:val="24"/>
        </w:rPr>
        <w:t>: chunking, indexing, and retrieve</w:t>
      </w:r>
      <w:r w:rsidR="00866E2A">
        <w:rPr>
          <w:rFonts w:ascii="Times New Roman" w:hAnsi="Times New Roman"/>
          <w:color w:val="222222"/>
          <w:sz w:val="24"/>
        </w:rPr>
        <w:t xml:space="preserve"> </w:t>
      </w:r>
      <w:r>
        <w:rPr>
          <w:rFonts w:ascii="Times New Roman" w:hAnsi="Times New Roman"/>
          <w:color w:val="222222"/>
          <w:sz w:val="24"/>
        </w:rPr>
        <w:t>then</w:t>
      </w:r>
      <w:r w:rsidR="00866E2A">
        <w:rPr>
          <w:rFonts w:ascii="Times New Roman" w:hAnsi="Times New Roman"/>
          <w:color w:val="222222"/>
          <w:sz w:val="24"/>
        </w:rPr>
        <w:t xml:space="preserve"> </w:t>
      </w:r>
      <w:r>
        <w:rPr>
          <w:rFonts w:ascii="Times New Roman" w:hAnsi="Times New Roman"/>
          <w:color w:val="222222"/>
          <w:sz w:val="24"/>
        </w:rPr>
        <w:t xml:space="preserve">generate. However, empirical studies rapidly identified severe precision bottlenecks in Naive RAG. Because dense vector embeddings compress complex textual semantics into fixed-dimensional </w:t>
      </w:r>
      <w:r>
        <w:rPr>
          <w:rFonts w:ascii="Times New Roman" w:hAnsi="Times New Roman"/>
          <w:color w:val="222222"/>
          <w:sz w:val="24"/>
        </w:rPr>
        <w:lastRenderedPageBreak/>
        <w:t>vectors, they suffer from semantic dilution</w:t>
      </w:r>
      <w:r w:rsidR="00866E2A">
        <w:rPr>
          <w:rFonts w:ascii="Times New Roman" w:hAnsi="Times New Roman"/>
          <w:color w:val="222222"/>
          <w:sz w:val="24"/>
        </w:rPr>
        <w:t xml:space="preserve"> </w:t>
      </w:r>
      <w:r>
        <w:rPr>
          <w:rFonts w:ascii="Times New Roman" w:hAnsi="Times New Roman"/>
          <w:color w:val="222222"/>
          <w:sz w:val="24"/>
        </w:rPr>
        <w:t>loss of fine-grained numeric, relational, and contextual nuances. Furthermore, when documents are split into static token chunks (e.g., 256 or 512 tokens), interconnected concepts spanning adjacent paragraphs or distinct corporate documents are severed.</w:t>
      </w:r>
    </w:p>
    <w:p w:rsidR="00843A74" w:rsidRDefault="0015148F">
      <w:pPr>
        <w:spacing w:after="70" w:line="300" w:lineRule="auto"/>
        <w:jc w:val="both"/>
      </w:pPr>
      <w:r>
        <w:rPr>
          <w:rFonts w:ascii="Times New Roman" w:hAnsi="Times New Roman"/>
          <w:color w:val="222222"/>
          <w:sz w:val="24"/>
        </w:rPr>
        <w:t>To alleviate these limitations, researchers formulated Advanced RAG paradigms [11]. Gao et al. [27] developed Hypothetical Document Embeddings (HyDE), which prompts an LLM to generate a hypothetical answer passage prior to retrieval, utilizing the embedding of the hypothetical text to locate authentic documents in vector space. Other advanced enhancements introduced sliding-window chunking with sentence</w:t>
      </w:r>
      <w:r w:rsidR="00866E2A">
        <w:rPr>
          <w:rFonts w:ascii="Times New Roman" w:hAnsi="Times New Roman"/>
          <w:color w:val="222222"/>
          <w:sz w:val="24"/>
        </w:rPr>
        <w:t xml:space="preserve"> </w:t>
      </w:r>
      <w:r>
        <w:rPr>
          <w:rFonts w:ascii="Times New Roman" w:hAnsi="Times New Roman"/>
          <w:color w:val="222222"/>
          <w:sz w:val="24"/>
        </w:rPr>
        <w:t>window retrieval, bi-encoder cross</w:t>
      </w:r>
      <w:r w:rsidR="00866E2A">
        <w:rPr>
          <w:rFonts w:ascii="Times New Roman" w:hAnsi="Times New Roman"/>
          <w:color w:val="222222"/>
          <w:sz w:val="24"/>
        </w:rPr>
        <w:t xml:space="preserve"> </w:t>
      </w:r>
      <w:r>
        <w:rPr>
          <w:rFonts w:ascii="Times New Roman" w:hAnsi="Times New Roman"/>
          <w:color w:val="222222"/>
          <w:sz w:val="24"/>
        </w:rPr>
        <w:t>encoder re-ranking hierarchies (e.g., Cohere Rerank, BGE-Reranker), and metadata filtering. In parallel, Liu et al. [26] exposed the critical 'Lost in the Middle' failure mode, proving that when long candidate passages are injected into transformer context windows, the model's multi-head attention mechanism systematically prioritizes tokens located at the extreme beginning and end of the context, while failing to retrieve critical facts positioned in the middle. While Advanced RAG significantly elevates single-hop lookup precision, it remains structurally constrained: its rigid, single-pass pipeline is incapable of dynamic query reformulation or multi-hop logical reasoning [14].</w:t>
      </w:r>
    </w:p>
    <w:p w:rsidR="00843A74" w:rsidRDefault="0015148F">
      <w:pPr>
        <w:spacing w:before="200" w:after="60"/>
      </w:pPr>
      <w:r>
        <w:rPr>
          <w:rFonts w:ascii="Times New Roman" w:hAnsi="Times New Roman"/>
          <w:b/>
          <w:color w:val="222222"/>
          <w:sz w:val="24"/>
        </w:rPr>
        <w:t>2.1.2 Structural Knowledge Retrieval and GraphRAG</w:t>
      </w:r>
    </w:p>
    <w:p w:rsidR="00843A74" w:rsidRDefault="0015148F">
      <w:pPr>
        <w:spacing w:after="70" w:line="300" w:lineRule="auto"/>
        <w:jc w:val="both"/>
      </w:pPr>
      <w:r>
        <w:rPr>
          <w:rFonts w:ascii="Times New Roman" w:hAnsi="Times New Roman"/>
          <w:color w:val="222222"/>
          <w:sz w:val="24"/>
        </w:rPr>
        <w:t>Recognizing that unlinked geometric vector spaces cannot represent explicit relational dependencies, researchers turned to Knowledge Graphs (KGs) [10], [13] to impart deterministic structural topology to retrieval architectures. Robinson, Webber, and Eifrem [13] established the computational advantages of labeled property graphs for multi-hop traversals, demonstrating that graph databases (e.g., Neo4j) achieve index</w:t>
      </w:r>
      <w:r w:rsidR="00866E2A">
        <w:rPr>
          <w:rFonts w:ascii="Times New Roman" w:hAnsi="Times New Roman"/>
          <w:color w:val="222222"/>
          <w:sz w:val="24"/>
        </w:rPr>
        <w:t xml:space="preserve"> </w:t>
      </w:r>
      <w:r>
        <w:rPr>
          <w:rFonts w:ascii="Times New Roman" w:hAnsi="Times New Roman"/>
          <w:color w:val="222222"/>
          <w:sz w:val="24"/>
        </w:rPr>
        <w:t>free adjacency, allowing relationship traversal at O(1) complexity per edge hop regardless of the global database size. Ji et al. [10] surveyed knowledge graph representations, detailing how knowledge triplets (u, r, v)</w:t>
      </w:r>
      <w:r w:rsidR="008F1D1F">
        <w:rPr>
          <w:rFonts w:ascii="Times New Roman" w:hAnsi="Times New Roman"/>
          <w:color w:val="222222"/>
          <w:sz w:val="24"/>
        </w:rPr>
        <w:t xml:space="preserve"> </w:t>
      </w:r>
      <w:r>
        <w:rPr>
          <w:rFonts w:ascii="Times New Roman" w:hAnsi="Times New Roman"/>
          <w:color w:val="222222"/>
          <w:sz w:val="24"/>
        </w:rPr>
        <w:t>consisting of head entity, relation predicate, and tail entity</w:t>
      </w:r>
      <w:r w:rsidR="008F1D1F">
        <w:rPr>
          <w:rFonts w:ascii="Times New Roman" w:hAnsi="Times New Roman"/>
          <w:color w:val="222222"/>
          <w:sz w:val="24"/>
        </w:rPr>
        <w:t xml:space="preserve"> </w:t>
      </w:r>
      <w:r>
        <w:rPr>
          <w:rFonts w:ascii="Times New Roman" w:hAnsi="Times New Roman"/>
          <w:color w:val="222222"/>
          <w:sz w:val="24"/>
        </w:rPr>
        <w:t>provide formal, explainable knowledge substrates.</w:t>
      </w:r>
    </w:p>
    <w:p w:rsidR="00843A74" w:rsidRDefault="0015148F">
      <w:pPr>
        <w:spacing w:after="70" w:line="300" w:lineRule="auto"/>
        <w:jc w:val="both"/>
      </w:pPr>
      <w:r>
        <w:rPr>
          <w:rFonts w:ascii="Times New Roman" w:hAnsi="Times New Roman"/>
          <w:color w:val="222222"/>
          <w:sz w:val="24"/>
        </w:rPr>
        <w:t>The integration of knowledge graphs into generative AI achieved a major breakthrough with Edge et al.'s [8] Microsoft GraphRAG. Edge et al. identified that vector RAG fails completely on global sensemaking queries that require synthesizing thematic concepts across entire corpora (e.g., 'What are the main systemic fraud indicators across all auditing transcripts?'). Microsoft GraphRAG constructs a corpus-wide knowledge graph by prompting an LLM to extract all entity</w:t>
      </w:r>
      <w:r w:rsidR="008F1D1F">
        <w:rPr>
          <w:rFonts w:ascii="Times New Roman" w:hAnsi="Times New Roman"/>
          <w:color w:val="222222"/>
          <w:sz w:val="24"/>
        </w:rPr>
        <w:t xml:space="preserve"> </w:t>
      </w:r>
      <w:r>
        <w:rPr>
          <w:rFonts w:ascii="Times New Roman" w:hAnsi="Times New Roman"/>
          <w:color w:val="222222"/>
          <w:sz w:val="24"/>
        </w:rPr>
        <w:t>relationship triplets, creates a hierarchical community structure using the Leiden community detection algorithm, and generates pre-computed community summaries. During retrieval, the system performs a map</w:t>
      </w:r>
      <w:r w:rsidR="008F1D1F">
        <w:rPr>
          <w:rFonts w:ascii="Times New Roman" w:hAnsi="Times New Roman"/>
          <w:color w:val="222222"/>
          <w:sz w:val="24"/>
        </w:rPr>
        <w:t xml:space="preserve"> </w:t>
      </w:r>
      <w:r>
        <w:rPr>
          <w:rFonts w:ascii="Times New Roman" w:hAnsi="Times New Roman"/>
          <w:color w:val="222222"/>
          <w:sz w:val="24"/>
        </w:rPr>
        <w:t>reduce summarization across relevant community levels to produce comprehensive responses. In parallel, Yasunaga et al. [18] developed QA-GNN, which bridges language models and knowledge graphs through joint reasoning, using Graph Neural Networks (GNNs) with message</w:t>
      </w:r>
      <w:r w:rsidR="008F1D1F">
        <w:rPr>
          <w:rFonts w:ascii="Times New Roman" w:hAnsi="Times New Roman"/>
          <w:color w:val="222222"/>
          <w:sz w:val="24"/>
        </w:rPr>
        <w:t xml:space="preserve"> </w:t>
      </w:r>
      <w:r>
        <w:rPr>
          <w:rFonts w:ascii="Times New Roman" w:hAnsi="Times New Roman"/>
          <w:color w:val="222222"/>
          <w:sz w:val="24"/>
        </w:rPr>
        <w:t xml:space="preserve">passing mechanisms to score graph connectivity. Pan et al. [20] and Wu et al. [24] </w:t>
      </w:r>
      <w:r>
        <w:rPr>
          <w:rFonts w:ascii="Times New Roman" w:hAnsi="Times New Roman"/>
          <w:color w:val="222222"/>
          <w:sz w:val="24"/>
        </w:rPr>
        <w:lastRenderedPageBreak/>
        <w:t>formulated comprehensive roadmaps for unifying LLMs and KGs, proving that structural graphs ground LLMs in formal logic while LLMs enhance graph completeness.</w:t>
      </w:r>
    </w:p>
    <w:p w:rsidR="00843A74" w:rsidRDefault="0015148F">
      <w:pPr>
        <w:spacing w:after="70" w:line="300" w:lineRule="auto"/>
        <w:jc w:val="both"/>
      </w:pPr>
      <w:r>
        <w:rPr>
          <w:rFonts w:ascii="Times New Roman" w:hAnsi="Times New Roman"/>
          <w:color w:val="222222"/>
          <w:sz w:val="24"/>
        </w:rPr>
        <w:t>Despite these compelling advantages, a critical review of the GraphRAG literature reveals profound operational bottlenecks. Primary among these is the 'Knowledge Graph Extraction Bottleneck' [8], [20]. Because automated knowledge graph compilation relies on prompting LLMs to identify entities and relationships across raw text, the initial extraction step is itself highly prone to factual hallucinations. Hallucinated relationships are encoded directly as permanent edges in the property graph, fundamentally poisoning downstream graph traversals. Furthermore, as Cai et al. [30] noted in their survey of temporal knowledge graphs, facts are inherently time-dependent (e.g., corporate executive appointments or clinical drug guidelines change over time). Standard GraphRAG systems treat all extracted triplets as timeless truths, lacking mathematical mechanisms to prune obsolete or temporally invalid edges.</w:t>
      </w:r>
    </w:p>
    <w:p w:rsidR="00843A74" w:rsidRDefault="0015148F">
      <w:pPr>
        <w:spacing w:before="200" w:after="60"/>
      </w:pPr>
      <w:r>
        <w:rPr>
          <w:rFonts w:ascii="Times New Roman" w:hAnsi="Times New Roman"/>
          <w:b/>
          <w:color w:val="222222"/>
          <w:sz w:val="24"/>
        </w:rPr>
        <w:t>2.1.3 Agentic Orchestration and Iterative Reasoning</w:t>
      </w:r>
    </w:p>
    <w:p w:rsidR="00843A74" w:rsidRDefault="0015148F">
      <w:pPr>
        <w:spacing w:after="70" w:line="300" w:lineRule="auto"/>
        <w:jc w:val="both"/>
      </w:pPr>
      <w:r>
        <w:rPr>
          <w:rFonts w:ascii="Times New Roman" w:hAnsi="Times New Roman"/>
          <w:color w:val="222222"/>
          <w:sz w:val="24"/>
        </w:rPr>
        <w:t>To liberate RAG from rigid single-pass feedforward execution, recent literature has championed the paradigm of Agentic RAG [1]. Agentic architectures endow language models with executive agency: the capacity to analyze queries, formulate multi-step plans, autonomously invoke retrieval and calculation tools, evaluate intermediate outputs, and iterate until the objective is satisfied. Singh et al. [1] provided a comprehensive taxonomy of Agentic RAG, highlighting how multi-agent coordination transforms retrieval from a passive data-fetching operation into a proactive reasoning strategy.</w:t>
      </w:r>
    </w:p>
    <w:p w:rsidR="00843A74" w:rsidRDefault="0015148F">
      <w:pPr>
        <w:spacing w:after="70" w:line="300" w:lineRule="auto"/>
        <w:jc w:val="both"/>
      </w:pPr>
      <w:r>
        <w:rPr>
          <w:rFonts w:ascii="Times New Roman" w:hAnsi="Times New Roman"/>
          <w:color w:val="222222"/>
          <w:sz w:val="24"/>
        </w:rPr>
        <w:t>Seminal works in this domain include Self-RAG by Asai et al. [28], who trained an open-weight LLM to generate special reflection tokens ([Retrieve], [IsRel], [IsSup], [IsUse]) that trigger retrieval dynamically during generation and critique context relevance. Yan et al. [29] proposed Corrective RAG (CRAG), which evaluates retrieved document confidence using a lightweight heuristic scorer; if confidence is low, CRAG automatically falls back to public web search (e.g., Google or Tavily) to recover missing context. Trivedi et al. [14] introduced Interleaving Retrieval with Chain-of-Thought (IRCoT), demonstrating that complex multi-hop question answering requires interleaving reasoning steps with retrieval steps</w:t>
      </w:r>
      <w:r w:rsidR="008F1D1F">
        <w:rPr>
          <w:rFonts w:ascii="Times New Roman" w:hAnsi="Times New Roman"/>
          <w:color w:val="222222"/>
          <w:sz w:val="24"/>
        </w:rPr>
        <w:t xml:space="preserve"> </w:t>
      </w:r>
      <w:r>
        <w:rPr>
          <w:rFonts w:ascii="Times New Roman" w:hAnsi="Times New Roman"/>
          <w:color w:val="222222"/>
          <w:sz w:val="24"/>
        </w:rPr>
        <w:t>using intermediate Chain-of-Thought [21] sentences as targeted search queries for subsequent retrieval rounds.</w:t>
      </w:r>
    </w:p>
    <w:p w:rsidR="00843A74" w:rsidRDefault="0015148F">
      <w:pPr>
        <w:spacing w:before="160" w:after="60"/>
        <w:jc w:val="center"/>
      </w:pPr>
      <w:r>
        <w:rPr>
          <w:noProof/>
        </w:rPr>
        <w:lastRenderedPageBreak/>
        <w:drawing>
          <wp:inline distT="0" distB="0" distL="0" distR="0">
            <wp:extent cx="4937760" cy="23682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agentic_workflow.png"/>
                    <pic:cNvPicPr/>
                  </pic:nvPicPr>
                  <pic:blipFill>
                    <a:blip r:embed="rId12"/>
                    <a:stretch>
                      <a:fillRect/>
                    </a:stretch>
                  </pic:blipFill>
                  <pic:spPr>
                    <a:xfrm>
                      <a:off x="0" y="0"/>
                      <a:ext cx="4937760" cy="2368299"/>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2.2: Multi-Agent GraphRAG Workflow with Integrated Verification and Reflection Loop.</w:t>
      </w:r>
    </w:p>
    <w:p w:rsidR="00843A74" w:rsidRDefault="0015148F">
      <w:pPr>
        <w:spacing w:after="70" w:line="300" w:lineRule="auto"/>
        <w:jc w:val="both"/>
      </w:pPr>
      <w:r>
        <w:rPr>
          <w:rFonts w:ascii="Times New Roman" w:hAnsi="Times New Roman"/>
          <w:color w:val="222222"/>
          <w:sz w:val="24"/>
        </w:rPr>
        <w:t>To enable multi-agent collaboration, generalized orchestration frameworks have proliferated. Wu et al. [31] introduced AutoGen, demonstrating that complex software engineering and analytical tasks can be solved through multi-agent conversational dialogues between specialized agent personas (e.g., Planner, UserProxy, Assistant). Moura [32] developed CrewAI, which coordinates role-playing autonomous agents via sequential and hierarchical processes. Most significantly, Chase et al. [12] introduced LangGraph, a graph-based orchestration framework that models multi-agent workflows as stateful computational state machines. LangGraph structures interactions using Directed Acyclic Graphs (DAGs) and cyclic state graphs, defining individual nodes as agent actions and edges as conditional routing functions. In parallel, Khattab et al. [23] introduced DSPy, a programming framework that compiles declarative LM pipelines into optimized prompt configurations and parameter weights, eliminating heuristic prompt trial-and-error.</w:t>
      </w:r>
    </w:p>
    <w:p w:rsidR="00843A74" w:rsidRDefault="0015148F">
      <w:pPr>
        <w:spacing w:before="200" w:after="60"/>
      </w:pPr>
      <w:r>
        <w:rPr>
          <w:rFonts w:ascii="Times New Roman" w:hAnsi="Times New Roman"/>
          <w:b/>
          <w:color w:val="222222"/>
          <w:sz w:val="24"/>
        </w:rPr>
        <w:t>2.1.4 Verification Paradigms and the Self-Correction Paradox</w:t>
      </w:r>
    </w:p>
    <w:p w:rsidR="00843A74" w:rsidRDefault="0015148F">
      <w:pPr>
        <w:spacing w:after="70" w:line="300" w:lineRule="auto"/>
        <w:jc w:val="both"/>
      </w:pPr>
      <w:r>
        <w:rPr>
          <w:rFonts w:ascii="Times New Roman" w:hAnsi="Times New Roman"/>
          <w:color w:val="222222"/>
          <w:sz w:val="24"/>
        </w:rPr>
        <w:t>In mission-critical, regulated deployments, ensuring factual truthfulness requires rigorous post-generation verification mechanisms [6], [15]. To establish objective standards for grounding, the academic community developed quantitative benchmark suites. Es et al. [9] developed RAGAS (Retrieval Augmented Generation Assessment System), formulating reference-free evaluation metrics including Context Precision, Context Recall, Faithfulness (measuring whether the generated response is strictly derived from retrieved context), and Answer Relevance. In parallel, Min et al. [25] introduced FActScore, an automated evaluation protocol that decomposes long-form text into atomic factual propositions and evaluates the precision of each proposition against authoritative sources.</w:t>
      </w:r>
    </w:p>
    <w:p w:rsidR="00843A74" w:rsidRDefault="0015148F">
      <w:pPr>
        <w:spacing w:after="70" w:line="300" w:lineRule="auto"/>
        <w:jc w:val="both"/>
      </w:pPr>
      <w:r>
        <w:rPr>
          <w:rFonts w:ascii="Times New Roman" w:hAnsi="Times New Roman"/>
          <w:color w:val="222222"/>
          <w:sz w:val="24"/>
        </w:rPr>
        <w:t xml:space="preserve">To automate verification, modern agentic systems initially relied on iterative self-reflection, exemplified by Madaan et al.'s [33] Self-Refine and Wang et al.'s [19] Self-Consistency. These systems prompt the generator LLM to critique its own response and refine errors iteratively. However, this foundational premise was fundamentally invalidated </w:t>
      </w:r>
      <w:r>
        <w:rPr>
          <w:rFonts w:ascii="Times New Roman" w:hAnsi="Times New Roman"/>
          <w:color w:val="222222"/>
          <w:sz w:val="24"/>
        </w:rPr>
        <w:lastRenderedPageBreak/>
        <w:t>by Huang et al. [34] in their landmark study, 'Large Language Models Cannot Self-Correct Reasoning Yet.' Huang et al. proved empirically that without an external ground-truth feedback signal, LLMs systematically fail to identify their own logical and factual errors. When prompted to self-correct, transformers frequently degrade their answers, change correct assertions to incorrect ones, or hallucinate justifications for their initial mistakes. The root cause of this 'Self-Correction Paradox' is that the LLM evaluating the response shares the identical statistical distributions, training biases, and blind spots as the LLM that generated the error. Consequently, self-reflection without extrinsic, non-LLM algorithmic verification constitutes an illusion of reliability.</w:t>
      </w:r>
    </w:p>
    <w:p w:rsidR="00843A74" w:rsidRDefault="0015148F">
      <w:pPr>
        <w:spacing w:before="280" w:after="100"/>
      </w:pPr>
      <w:r>
        <w:rPr>
          <w:rFonts w:ascii="Times New Roman" w:hAnsi="Times New Roman"/>
          <w:b/>
          <w:color w:val="222222"/>
          <w:sz w:val="26"/>
        </w:rPr>
        <w:t>2.2 COMPARATIVE ANALYSIS</w:t>
      </w:r>
    </w:p>
    <w:p w:rsidR="00843A74" w:rsidRDefault="0015148F">
      <w:pPr>
        <w:spacing w:after="70" w:line="300" w:lineRule="auto"/>
        <w:jc w:val="both"/>
      </w:pPr>
      <w:r>
        <w:rPr>
          <w:rFonts w:ascii="Times New Roman" w:hAnsi="Times New Roman"/>
          <w:color w:val="222222"/>
          <w:sz w:val="24"/>
        </w:rPr>
        <w:t>To establish a rigorous technical baseline, Table 2.1 presents a comprehensive comparative evaluation of existing retrieval architectures regarding knowledge representation, reasoning capabilities, computational cost, and scalability profiles. Furthermore, Table 2.2 analyzes hallucination mitigation and verification mechanisms across these paradigms, exposing their primary architectural vulnerabilities.</w:t>
      </w:r>
    </w:p>
    <w:p w:rsidR="00843A74" w:rsidRDefault="0015148F">
      <w:pPr>
        <w:spacing w:before="160" w:after="60"/>
        <w:jc w:val="center"/>
      </w:pPr>
      <w:r>
        <w:rPr>
          <w:rFonts w:ascii="Times New Roman" w:hAnsi="Times New Roman"/>
          <w:b/>
          <w:color w:val="222222"/>
        </w:rPr>
        <w:t>Table 2.1: Retrieval Architecture and Scalability Profile Comparison Across Existing Paradigms</w:t>
      </w:r>
    </w:p>
    <w:tbl>
      <w:tblPr>
        <w:tblW w:w="0" w:type="auto"/>
        <w:jc w:val="center"/>
        <w:tblBorders>
          <w:top w:val="single" w:sz="6" w:space="0" w:color="777777"/>
          <w:bottom w:val="single" w:sz="6" w:space="0" w:color="777777"/>
          <w:insideH w:val="single" w:sz="4" w:space="0" w:color="777777"/>
        </w:tblBorders>
        <w:tblLook w:val="04A0" w:firstRow="1" w:lastRow="0" w:firstColumn="1" w:lastColumn="0" w:noHBand="0" w:noVBand="1"/>
      </w:tblPr>
      <w:tblGrid>
        <w:gridCol w:w="924"/>
        <w:gridCol w:w="1294"/>
        <w:gridCol w:w="1081"/>
        <w:gridCol w:w="955"/>
        <w:gridCol w:w="1285"/>
        <w:gridCol w:w="946"/>
        <w:gridCol w:w="1145"/>
        <w:gridCol w:w="1039"/>
      </w:tblGrid>
      <w:tr w:rsidR="00843A74">
        <w:trPr>
          <w:jc w:val="center"/>
        </w:trPr>
        <w:tc>
          <w:tcPr>
            <w:tcW w:w="1584"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Approach</w:t>
            </w:r>
          </w:p>
        </w:tc>
        <w:tc>
          <w:tcPr>
            <w:tcW w:w="1584"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Knowledge Representation</w:t>
            </w:r>
          </w:p>
        </w:tc>
        <w:tc>
          <w:tcPr>
            <w:tcW w:w="1296"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Multi-Hop Capability</w:t>
            </w:r>
          </w:p>
        </w:tc>
        <w:tc>
          <w:tcPr>
            <w:tcW w:w="1296"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Retrieval Adaptivity</w:t>
            </w:r>
          </w:p>
        </w:tc>
        <w:tc>
          <w:tcPr>
            <w:tcW w:w="1296"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Computational Cost</w:t>
            </w:r>
          </w:p>
        </w:tc>
        <w:tc>
          <w:tcPr>
            <w:tcW w:w="1296"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Scalability Profile</w:t>
            </w:r>
          </w:p>
        </w:tc>
        <w:tc>
          <w:tcPr>
            <w:tcW w:w="2016"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Primary Strength</w:t>
            </w:r>
          </w:p>
        </w:tc>
        <w:tc>
          <w:tcPr>
            <w:tcW w:w="2016"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Primary Limitation</w:t>
            </w:r>
          </w:p>
        </w:tc>
      </w:tr>
      <w:tr w:rsidR="00843A74">
        <w:trPr>
          <w:jc w:val="center"/>
        </w:trPr>
        <w:tc>
          <w:tcPr>
            <w:tcW w:w="1584"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Traditional RAG [7]</w:t>
            </w:r>
          </w:p>
        </w:tc>
        <w:tc>
          <w:tcPr>
            <w:tcW w:w="1584" w:type="dxa"/>
            <w:tcMar>
              <w:top w:w="60" w:type="dxa"/>
              <w:left w:w="80" w:type="dxa"/>
              <w:bottom w:w="60" w:type="dxa"/>
              <w:right w:w="80" w:type="dxa"/>
            </w:tcMar>
          </w:tcPr>
          <w:p w:rsidR="00843A74" w:rsidRDefault="0015148F">
            <w:pPr>
              <w:spacing w:after="0"/>
            </w:pPr>
            <w:r>
              <w:rPr>
                <w:rFonts w:ascii="Times New Roman" w:hAnsi="Times New Roman"/>
                <w:color w:val="222222"/>
                <w:sz w:val="19"/>
              </w:rPr>
              <w:t>Dense Embeddings (Vector DB)</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Weak (Fails on unlinked hops)</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None (Static single-pass)</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Low (O(1) ANN search)</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High (Sub-second vector lookup)</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Low latency, simple operational stack</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Fails on cross-document associative reasoning</w:t>
            </w:r>
          </w:p>
        </w:tc>
      </w:tr>
      <w:tr w:rsidR="00843A74">
        <w:trPr>
          <w:jc w:val="center"/>
        </w:trPr>
        <w:tc>
          <w:tcPr>
            <w:tcW w:w="1584"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Advanced RAG [11]</w:t>
            </w:r>
          </w:p>
        </w:tc>
        <w:tc>
          <w:tcPr>
            <w:tcW w:w="1584"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Dense Vectors + Chunk Metadata</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Moderate (Reranking dependent)</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Pre-retrieval Query Rewrite / HyDE</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Medium (Reranker overhead)</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High (Parallel ANN execution)</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Improved chunk contextual precision</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Remains an inflexible, single-pass pipeline</w:t>
            </w:r>
          </w:p>
        </w:tc>
      </w:tr>
      <w:tr w:rsidR="00843A74">
        <w:trPr>
          <w:jc w:val="center"/>
        </w:trPr>
        <w:tc>
          <w:tcPr>
            <w:tcW w:w="1584"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GraphRAG [8]</w:t>
            </w:r>
          </w:p>
        </w:tc>
        <w:tc>
          <w:tcPr>
            <w:tcW w:w="1584" w:type="dxa"/>
            <w:tcMar>
              <w:top w:w="60" w:type="dxa"/>
              <w:left w:w="80" w:type="dxa"/>
              <w:bottom w:w="60" w:type="dxa"/>
              <w:right w:w="80" w:type="dxa"/>
            </w:tcMar>
          </w:tcPr>
          <w:p w:rsidR="00843A74" w:rsidRDefault="0015148F">
            <w:pPr>
              <w:spacing w:after="0"/>
            </w:pPr>
            <w:r>
              <w:rPr>
                <w:rFonts w:ascii="Times New Roman" w:hAnsi="Times New Roman"/>
                <w:color w:val="222222"/>
                <w:sz w:val="19"/>
              </w:rPr>
              <w:t>Knowledge Graph Triplets + Leiden Clusters</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Strong (Explicit multi-hop paths)</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None (Rigid corpus-wide map-reduce)</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High (Heavy LLM graph compilation)</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Moderate (High query token footprint)</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Excels at global corpus summarization</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Vulnerable to LLM extraction noise and stale edges</w:t>
            </w:r>
          </w:p>
        </w:tc>
      </w:tr>
      <w:tr w:rsidR="00843A74">
        <w:trPr>
          <w:jc w:val="center"/>
        </w:trPr>
        <w:tc>
          <w:tcPr>
            <w:tcW w:w="1584"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Self-RAG [28]</w:t>
            </w:r>
          </w:p>
        </w:tc>
        <w:tc>
          <w:tcPr>
            <w:tcW w:w="1584"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Dense Vectors + Reflection Tokens</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Moderate (Token triggered)</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Token-triggered iterative retrieval</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Medium-High (Multi-step generation)</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High (Model internal reflection)</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Dynamic retrieval triggering during synthesis</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Relies heavily on specialized fine-tuned model weights</w:t>
            </w:r>
          </w:p>
        </w:tc>
      </w:tr>
      <w:tr w:rsidR="00843A74">
        <w:trPr>
          <w:jc w:val="center"/>
        </w:trPr>
        <w:tc>
          <w:tcPr>
            <w:tcW w:w="1584"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lastRenderedPageBreak/>
              <w:t>CRAG [29]</w:t>
            </w:r>
          </w:p>
        </w:tc>
        <w:tc>
          <w:tcPr>
            <w:tcW w:w="1584" w:type="dxa"/>
            <w:tcMar>
              <w:top w:w="60" w:type="dxa"/>
              <w:left w:w="80" w:type="dxa"/>
              <w:bottom w:w="60" w:type="dxa"/>
              <w:right w:w="80" w:type="dxa"/>
            </w:tcMar>
          </w:tcPr>
          <w:p w:rsidR="00843A74" w:rsidRDefault="0015148F">
            <w:pPr>
              <w:spacing w:after="0"/>
            </w:pPr>
            <w:r>
              <w:rPr>
                <w:rFonts w:ascii="Times New Roman" w:hAnsi="Times New Roman"/>
                <w:color w:val="222222"/>
                <w:sz w:val="19"/>
              </w:rPr>
              <w:t>Dense Vectors + External Web Search</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Moderate (Fallback dependent)</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Binary confidence threshold switching</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Medium (External web calls)</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High (Heuristic evaluator)</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Recovers from poor local vector retrieval</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Injects uncontrolled, non-deterministic web noise</w:t>
            </w:r>
          </w:p>
        </w:tc>
      </w:tr>
      <w:tr w:rsidR="00843A74">
        <w:trPr>
          <w:jc w:val="center"/>
        </w:trPr>
        <w:tc>
          <w:tcPr>
            <w:tcW w:w="1584"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IRCoT [14]</w:t>
            </w:r>
          </w:p>
        </w:tc>
        <w:tc>
          <w:tcPr>
            <w:tcW w:w="1584"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Dense Vectors + Chain-of-Thought Steps</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Strong (Reasoning-guided search)</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Reasoning-guided step-wise retrieval</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Medium-High (Multi-turn LLM calls)</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Moderate (Sequential query turns)</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High precision on multi-hop question answering</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Cascading error propagation from early flawed reasoning</w:t>
            </w:r>
          </w:p>
        </w:tc>
      </w:tr>
      <w:tr w:rsidR="00843A74">
        <w:trPr>
          <w:jc w:val="center"/>
        </w:trPr>
        <w:tc>
          <w:tcPr>
            <w:tcW w:w="1584"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Agentic RAG [1], [31]</w:t>
            </w:r>
          </w:p>
        </w:tc>
        <w:tc>
          <w:tcPr>
            <w:tcW w:w="1584" w:type="dxa"/>
            <w:tcMar>
              <w:top w:w="60" w:type="dxa"/>
              <w:left w:w="80" w:type="dxa"/>
              <w:bottom w:w="60" w:type="dxa"/>
              <w:right w:w="80" w:type="dxa"/>
            </w:tcMar>
          </w:tcPr>
          <w:p w:rsidR="00843A74" w:rsidRDefault="0015148F">
            <w:pPr>
              <w:spacing w:after="0"/>
            </w:pPr>
            <w:r>
              <w:rPr>
                <w:rFonts w:ascii="Times New Roman" w:hAnsi="Times New Roman"/>
                <w:color w:val="222222"/>
                <w:sz w:val="19"/>
              </w:rPr>
              <w:t>Flexible / Dual Multi-Tool Stores</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Strong (Autonomous tool orchestration)</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Dynamic multi-agent planning</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Very High (Unbounded conversation turns)</w:t>
            </w:r>
          </w:p>
        </w:tc>
        <w:tc>
          <w:tcPr>
            <w:tcW w:w="1296" w:type="dxa"/>
            <w:tcMar>
              <w:top w:w="60" w:type="dxa"/>
              <w:left w:w="80" w:type="dxa"/>
              <w:bottom w:w="60" w:type="dxa"/>
              <w:right w:w="80" w:type="dxa"/>
            </w:tcMar>
          </w:tcPr>
          <w:p w:rsidR="00843A74" w:rsidRDefault="0015148F">
            <w:pPr>
              <w:spacing w:after="0"/>
            </w:pPr>
            <w:r>
              <w:rPr>
                <w:rFonts w:ascii="Times New Roman" w:hAnsi="Times New Roman"/>
                <w:color w:val="222222"/>
                <w:sz w:val="19"/>
              </w:rPr>
              <w:t>Low-Moderate (Token runaway risks)</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Highly adaptive and autonomous planning</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High latency, expensive coordination, loop divergence</w:t>
            </w:r>
          </w:p>
        </w:tc>
      </w:tr>
      <w:tr w:rsidR="00843A74">
        <w:trPr>
          <w:jc w:val="center"/>
        </w:trPr>
        <w:tc>
          <w:tcPr>
            <w:tcW w:w="1584"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Proposed Framework</w:t>
            </w:r>
          </w:p>
        </w:tc>
        <w:tc>
          <w:tcPr>
            <w:tcW w:w="1584"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Hybrid: Vectors (ChromaDB) + Neo4j Property KG</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Superior (Automated Cypher + Dense fusion)</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Continuous Query Complexity Routing Model</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Optimized (Dynamic modality gating)</w:t>
            </w:r>
          </w:p>
        </w:tc>
        <w:tc>
          <w:tcPr>
            <w:tcW w:w="129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High (Strict state machine bounds)</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Eliminates hallucination via extrinsic gating</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Initial knowledge graph cold-start compilation</w:t>
            </w:r>
          </w:p>
        </w:tc>
      </w:tr>
    </w:tbl>
    <w:p w:rsidR="00843A74" w:rsidRDefault="00843A74">
      <w:pPr>
        <w:spacing w:after="80"/>
      </w:pPr>
    </w:p>
    <w:p w:rsidR="00843A74" w:rsidRDefault="0015148F">
      <w:pPr>
        <w:spacing w:before="160" w:after="60"/>
        <w:jc w:val="center"/>
      </w:pPr>
      <w:r>
        <w:rPr>
          <w:rFonts w:ascii="Times New Roman" w:hAnsi="Times New Roman"/>
          <w:b/>
          <w:color w:val="222222"/>
        </w:rPr>
        <w:t>Table 2.2: Hallucination Mitigation and Verification Mechanisms Across Existing Paradigms</w:t>
      </w:r>
    </w:p>
    <w:tbl>
      <w:tblPr>
        <w:tblW w:w="0" w:type="auto"/>
        <w:jc w:val="center"/>
        <w:tblBorders>
          <w:top w:val="single" w:sz="6" w:space="0" w:color="777777"/>
          <w:bottom w:val="single" w:sz="6" w:space="0" w:color="777777"/>
          <w:insideH w:val="single" w:sz="4" w:space="0" w:color="777777"/>
        </w:tblBorders>
        <w:tblLook w:val="04A0" w:firstRow="1" w:lastRow="0" w:firstColumn="1" w:lastColumn="0" w:noHBand="0" w:noVBand="1"/>
      </w:tblPr>
      <w:tblGrid>
        <w:gridCol w:w="1264"/>
        <w:gridCol w:w="1363"/>
        <w:gridCol w:w="1349"/>
        <w:gridCol w:w="1476"/>
        <w:gridCol w:w="1489"/>
        <w:gridCol w:w="1728"/>
      </w:tblGrid>
      <w:tr w:rsidR="00843A74">
        <w:trPr>
          <w:jc w:val="center"/>
        </w:trPr>
        <w:tc>
          <w:tcPr>
            <w:tcW w:w="172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Approach</w:t>
            </w:r>
          </w:p>
        </w:tc>
        <w:tc>
          <w:tcPr>
            <w:tcW w:w="172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Verification Method</w:t>
            </w:r>
          </w:p>
        </w:tc>
        <w:tc>
          <w:tcPr>
            <w:tcW w:w="172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Self-Correction Paradigm</w:t>
            </w:r>
          </w:p>
        </w:tc>
        <w:tc>
          <w:tcPr>
            <w:tcW w:w="172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Error Memory &amp; State</w:t>
            </w:r>
          </w:p>
        </w:tc>
        <w:tc>
          <w:tcPr>
            <w:tcW w:w="172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Explainability Level</w:t>
            </w:r>
          </w:p>
        </w:tc>
        <w:tc>
          <w:tcPr>
            <w:tcW w:w="2592"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Key Vulnerability &amp; Failure Mode</w:t>
            </w:r>
          </w:p>
        </w:tc>
      </w:tr>
      <w:tr w:rsidR="00843A74">
        <w:trPr>
          <w:jc w:val="center"/>
        </w:trPr>
        <w:tc>
          <w:tcPr>
            <w:tcW w:w="172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Traditional RAG [7]</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None (Direct prompt conditioning)</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None (Immutable feedforward generation)</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None (Stateless execution)</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None (Black-box neural attention)</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Blind to retrieval irrelevance; hallucinates missing facts</w:t>
            </w:r>
          </w:p>
        </w:tc>
      </w:tr>
      <w:tr w:rsidR="00843A74">
        <w:trPr>
          <w:jc w:val="center"/>
        </w:trPr>
        <w:tc>
          <w:tcPr>
            <w:tcW w:w="172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GraphRAG [8]</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Implicit (Sub-graph community summary)</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None (Single-pass map-reduce synthesis)</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None (Stateless summarization)</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Moderate (Inspectable graph traversal)</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Extraction hallucinations become permanent ground truth</w:t>
            </w:r>
          </w:p>
        </w:tc>
      </w:tr>
      <w:tr w:rsidR="00843A74">
        <w:trPr>
          <w:jc w:val="center"/>
        </w:trPr>
        <w:tc>
          <w:tcPr>
            <w:tcW w:w="172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CRAG [29]</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Lightweight Confidence Scorer</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Partial (Rule-based web fallback trigger)</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None (Single evaluation point)</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Moderate (Scorer threshold logged)</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Same-model evaluation bias; web source unreliability</w:t>
            </w:r>
          </w:p>
        </w:tc>
      </w:tr>
      <w:tr w:rsidR="00843A74">
        <w:trPr>
          <w:jc w:val="center"/>
        </w:trPr>
        <w:tc>
          <w:tcPr>
            <w:tcW w:w="172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DSPy [23]</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Compiler Loss / Metric Optimizer</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Algorithmic Prompt Optimization</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Compilation trace memory</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High (Declarative prompt log)</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Overfits prompt instructions to training evaluation set</w:t>
            </w:r>
          </w:p>
        </w:tc>
      </w:tr>
      <w:tr w:rsidR="00843A74">
        <w:trPr>
          <w:jc w:val="center"/>
        </w:trPr>
        <w:tc>
          <w:tcPr>
            <w:tcW w:w="172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lastRenderedPageBreak/>
              <w:t>Agentic RAG [28], [31]</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Intrinsic LLM Self-Reflection</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Cyclic Iterative Critique Loop</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State-based conversation memory</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High (Full agent conversation log)</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Susceptible to Self-Correction Paradox [34]; loops</w:t>
            </w:r>
          </w:p>
        </w:tc>
      </w:tr>
      <w:tr w:rsidR="00843A74">
        <w:trPr>
          <w:jc w:val="center"/>
        </w:trPr>
        <w:tc>
          <w:tcPr>
            <w:tcW w:w="172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Proposed Framework</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Extrinsic Algorithmic Gating (RAGAS + FActScore)</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Constrained Cyclic State Machine Loop</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Global State Schema S with Feedback Memory</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Full Auditability (Every routing &amp; Cypher logged)</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Cold-start entity extraction requires manual oversight</w:t>
            </w:r>
          </w:p>
        </w:tc>
      </w:tr>
    </w:tbl>
    <w:p w:rsidR="00843A74" w:rsidRDefault="00843A74">
      <w:pPr>
        <w:spacing w:after="80"/>
      </w:pPr>
    </w:p>
    <w:p w:rsidR="00843A74" w:rsidRDefault="0015148F">
      <w:pPr>
        <w:spacing w:after="70" w:line="300" w:lineRule="auto"/>
        <w:jc w:val="both"/>
      </w:pPr>
      <w:r>
        <w:rPr>
          <w:rFonts w:ascii="Times New Roman" w:hAnsi="Times New Roman"/>
          <w:color w:val="222222"/>
          <w:sz w:val="24"/>
        </w:rPr>
        <w:t>Analytical Discussion of Comparative Findings:</w:t>
      </w:r>
      <w:r>
        <w:rPr>
          <w:rFonts w:ascii="Times New Roman" w:hAnsi="Times New Roman"/>
          <w:color w:val="222222"/>
          <w:sz w:val="24"/>
        </w:rPr>
        <w:br/>
        <w:t>As synthesized in Tables 2.1 and 2.2, existing retrieval architectures exhibit a fundamental, polarizing dichotomy. Traditional and Advanced Vector RAG architectures [7], [11] deliver outstanding sub-second operational latency and simple infrastructure management; however, they are mathematically blind to relational logic, resulting in severe factual hallucinations whenever an enterprise query demands multi-hop synthesis across distinct documents. Conversely, Knowledge Graph architectures (GraphRAG) [8] excel at structural reasoning and corpus-wide sensemaking, but impose immense computational and financial costs during graph construction, while lacking mechanisms to handle extraction hallucinations and chronological staleness. Agentic frameworks [1], [31] offer unprecedented adaptivity, but their reliance on intrinsic self-reflection falls victim to the Self-Correction Paradox [34], and their unconstrained conversational loops introduce dangerous latency and token runaway risks that violate enterprise Service Level Agreements (SLAs). Therefore, the literature indicates an urgent imperative for an architecture that combines the topological precision of KGs with the adaptive routing of agents, strictly bounded by a state machine and gated by extrinsic algorithmic verification.</w:t>
      </w:r>
    </w:p>
    <w:p w:rsidR="00843A74" w:rsidRDefault="0015148F">
      <w:pPr>
        <w:spacing w:before="280" w:after="100"/>
      </w:pPr>
      <w:r>
        <w:rPr>
          <w:rFonts w:ascii="Times New Roman" w:hAnsi="Times New Roman"/>
          <w:b/>
          <w:color w:val="222222"/>
          <w:sz w:val="26"/>
        </w:rPr>
        <w:t>2.3 CRITICAL ANALYSIS OF EXISTING LITERATURE</w:t>
      </w:r>
    </w:p>
    <w:p w:rsidR="00843A74" w:rsidRDefault="0015148F">
      <w:pPr>
        <w:spacing w:after="70" w:line="300" w:lineRule="auto"/>
        <w:jc w:val="both"/>
      </w:pPr>
      <w:r>
        <w:rPr>
          <w:rFonts w:ascii="Times New Roman" w:hAnsi="Times New Roman"/>
          <w:color w:val="222222"/>
          <w:sz w:val="24"/>
        </w:rPr>
        <w:t>A rigorous critical analysis of the surveyed literature reveals four fundamental technical contradictions that prevent current RAG systems from achieving production reliability in high-stakes enterprise applications:</w:t>
      </w:r>
    </w:p>
    <w:p w:rsidR="00843A74" w:rsidRDefault="0015148F">
      <w:pPr>
        <w:spacing w:after="70" w:line="300" w:lineRule="auto"/>
        <w:jc w:val="both"/>
      </w:pPr>
      <w:r>
        <w:rPr>
          <w:rFonts w:ascii="Times New Roman" w:hAnsi="Times New Roman"/>
          <w:color w:val="222222"/>
          <w:sz w:val="24"/>
        </w:rPr>
        <w:t>1. The Failure of Static Geometric Retrieval: The foundational assumption of vector-based RAG [7], [11] is that semantic proximity in latent embedding space correlates directly with factual and logical relevance. This assumption is mathematically flawed. Cosine similarity evaluates the angular alignment of dense vectors, which captures topical congruence but is agnostic to directional relationships, logical negation, and temporal causality. In regulated enterprise scenarios</w:t>
      </w:r>
      <w:r w:rsidR="008F1D1F">
        <w:rPr>
          <w:rFonts w:ascii="Times New Roman" w:hAnsi="Times New Roman"/>
          <w:color w:val="222222"/>
          <w:sz w:val="24"/>
        </w:rPr>
        <w:t xml:space="preserve"> </w:t>
      </w:r>
      <w:r>
        <w:rPr>
          <w:rFonts w:ascii="Times New Roman" w:hAnsi="Times New Roman"/>
          <w:color w:val="222222"/>
          <w:sz w:val="24"/>
        </w:rPr>
        <w:t>such as verifying whether a specific pharmaceutical drug interacts adversely with another compound [39], [40]</w:t>
      </w:r>
      <w:r w:rsidR="008F1D1F">
        <w:rPr>
          <w:rFonts w:ascii="Times New Roman" w:hAnsi="Times New Roman"/>
          <w:color w:val="222222"/>
          <w:sz w:val="24"/>
        </w:rPr>
        <w:t xml:space="preserve"> </w:t>
      </w:r>
      <w:r>
        <w:rPr>
          <w:rFonts w:ascii="Times New Roman" w:hAnsi="Times New Roman"/>
          <w:color w:val="222222"/>
          <w:sz w:val="24"/>
        </w:rPr>
        <w:t>two passages describing completely opposite clinical outcomes share near-identical dense vector embeddings. Furthermore, dense similarity search cannot perform iterative relational traversal without multiple disjointed queries, resulting in context fragmentation.</w:t>
      </w:r>
    </w:p>
    <w:p w:rsidR="00843A74" w:rsidRDefault="0015148F">
      <w:pPr>
        <w:spacing w:after="70" w:line="300" w:lineRule="auto"/>
        <w:jc w:val="both"/>
      </w:pPr>
      <w:r>
        <w:rPr>
          <w:rFonts w:ascii="Times New Roman" w:hAnsi="Times New Roman"/>
          <w:color w:val="222222"/>
          <w:sz w:val="24"/>
        </w:rPr>
        <w:lastRenderedPageBreak/>
        <w:t>2. The Knowledge Graph Extraction and Temporal Stagnation Bottleneck: While GraphRAG [8] successfully imposes topological order over unstructured text, its construction pipeline introduces a systemic vulnerability. Edge et al. rely exclusively on prompting generative LLMs to perform automated Named Entity Recognition and Relation Extraction. Because base LLMs are inherently stochastic, they frequently hallucinate non-existent relations or misclassify entity types during extraction. Because these false triplets are codified permanently into the graph database, the graph itself becomes an authoritative source of corrupted knowledge. Compounding this failure is the complete lack of temporal decay mechanics in modern property graphs [30]. In fast-moving corporate environments, outdated policies, expired contracts, and superseded clinical guidelines remain fully active in the graph, overriding current documentation.</w:t>
      </w:r>
    </w:p>
    <w:p w:rsidR="00843A74" w:rsidRDefault="0015148F">
      <w:pPr>
        <w:spacing w:after="70" w:line="300" w:lineRule="auto"/>
        <w:jc w:val="both"/>
      </w:pPr>
      <w:r>
        <w:rPr>
          <w:rFonts w:ascii="Times New Roman" w:hAnsi="Times New Roman"/>
          <w:color w:val="222222"/>
          <w:sz w:val="24"/>
        </w:rPr>
        <w:t>3. Unbounded Non-Determinism in Autonomous Multi-Agent Orchestration: Frameworks such as AutoGen [31] and CrewAI [32] demonstrate impressive emergent reasoning capabilities by enabling free-form conversational exchanges between specialized agent personas. However, from an enterprise software engineering standpoint, free-form multi-agent interaction is fundamentally non-deterministic. Without rigid mathematical state transitions and finite execution boundaries, agents easily enter recursive clarification loops, context window bloat, and infinite token expenditure [1], [12]. In an enterprise environment governed by strict millisecond SLAs and cost quotas, unconstrained agentic orchestration represents an unacceptable operational and financial risk.</w:t>
      </w:r>
    </w:p>
    <w:p w:rsidR="00843A74" w:rsidRDefault="0015148F">
      <w:pPr>
        <w:spacing w:after="70" w:line="300" w:lineRule="auto"/>
        <w:jc w:val="both"/>
      </w:pPr>
      <w:r>
        <w:rPr>
          <w:rFonts w:ascii="Times New Roman" w:hAnsi="Times New Roman"/>
          <w:color w:val="222222"/>
          <w:sz w:val="24"/>
        </w:rPr>
        <w:t>4. The Verification Deficit: The Fallacy of Intrinsic LLM Self-Correction: The most glaring vulnerability across modern agentic RAG literature is the pervasive reliance on intrinsic self-reflection [28], [33]. Systems that instruct an LLM to 'review your previous response and fix any hallucinations' operate on the mathematically disproven premise that an autoregressive model can act as an impartial judge of its own output. As Huang et al. [34] empirically proved across rigorous mathematical and factual reasoning benchmarks, an LLM evaluating its own flawed reasoning will reliably re-confirm its hallucinated assumptions because the generative error originated from the model's own statistical weights. Relying on intrinsic self-critique in clinical, legal, or financial applications creates a dangerous illusion of safety while leaving factual vulnerabilities unmitigated.</w:t>
      </w:r>
    </w:p>
    <w:p w:rsidR="00843A74" w:rsidRDefault="0015148F">
      <w:pPr>
        <w:spacing w:before="280" w:after="100"/>
      </w:pPr>
      <w:r>
        <w:rPr>
          <w:rFonts w:ascii="Times New Roman" w:hAnsi="Times New Roman"/>
          <w:b/>
          <w:color w:val="222222"/>
          <w:sz w:val="26"/>
        </w:rPr>
        <w:t>2.4 RESEARCH GAP IDENTIFICATION</w:t>
      </w:r>
    </w:p>
    <w:p w:rsidR="00843A74" w:rsidRDefault="0015148F">
      <w:pPr>
        <w:spacing w:after="70" w:line="300" w:lineRule="auto"/>
        <w:jc w:val="both"/>
      </w:pPr>
      <w:r>
        <w:rPr>
          <w:rFonts w:ascii="Times New Roman" w:hAnsi="Times New Roman"/>
          <w:color w:val="222222"/>
          <w:sz w:val="24"/>
        </w:rPr>
        <w:t>Synthesizing the critical analysis, this project identifies four major, unresolved research gaps in contemporary literature, as visually mapped in Figure 2.3 and detailed in Table 2.3:</w:t>
      </w:r>
    </w:p>
    <w:p w:rsidR="00843A74" w:rsidRDefault="0015148F">
      <w:pPr>
        <w:spacing w:before="160" w:after="60"/>
        <w:jc w:val="center"/>
      </w:pPr>
      <w:r>
        <w:rPr>
          <w:noProof/>
        </w:rPr>
        <w:lastRenderedPageBreak/>
        <w:drawing>
          <wp:inline distT="0" distB="0" distL="0" distR="0">
            <wp:extent cx="4937760" cy="2257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ap_mapping.png"/>
                    <pic:cNvPicPr/>
                  </pic:nvPicPr>
                  <pic:blipFill>
                    <a:blip r:embed="rId13"/>
                    <a:stretch>
                      <a:fillRect/>
                    </a:stretch>
                  </pic:blipFill>
                  <pic:spPr>
                    <a:xfrm>
                      <a:off x="0" y="0"/>
                      <a:ext cx="4937760" cy="2257786"/>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2.3: Systematic Mapping of Identified Research Gaps to the Architectural Modules of the Proposed Adaptive Multi-Agent GraphRAG Framework.</w:t>
      </w:r>
    </w:p>
    <w:p w:rsidR="00843A74" w:rsidRDefault="0015148F">
      <w:pPr>
        <w:spacing w:after="70" w:line="300" w:lineRule="auto"/>
        <w:jc w:val="both"/>
      </w:pPr>
      <w:r>
        <w:rPr>
          <w:rFonts w:ascii="Times New Roman" w:hAnsi="Times New Roman"/>
          <w:color w:val="222222"/>
          <w:sz w:val="24"/>
        </w:rPr>
        <w:t>Research Gap 1: Disjointed Modality Routing (Single-Backend Inefficiency)</w:t>
      </w:r>
      <w:r>
        <w:rPr>
          <w:rFonts w:ascii="Times New Roman" w:hAnsi="Times New Roman"/>
          <w:color w:val="222222"/>
          <w:sz w:val="24"/>
        </w:rPr>
        <w:br/>
        <w:t>• Literature Origin: Identified by Trivedi et al. [14], Singh et al. [1], and Lewis et al. [7].</w:t>
      </w:r>
      <w:r>
        <w:rPr>
          <w:rFonts w:ascii="Times New Roman" w:hAnsi="Times New Roman"/>
          <w:color w:val="222222"/>
          <w:sz w:val="24"/>
        </w:rPr>
        <w:br/>
        <w:t>• Problem Description: Current enterprise architectures treat knowledge retrieval as a monolithic, static modality. Systems either route all queries through flat vector search (which fails on complex multi-hop queries) or execute comprehensive graph traversals and community summarizations (which wastes massive computational resources and incurs excessive latency for simple factual queries).</w:t>
      </w:r>
      <w:r>
        <w:rPr>
          <w:rFonts w:ascii="Times New Roman" w:hAnsi="Times New Roman"/>
          <w:color w:val="222222"/>
          <w:sz w:val="24"/>
        </w:rPr>
        <w:br/>
        <w:t>• Research Opportunity: Development of an automated, complexity-aware Policy Selection Module that computes a continuous mathematical routing score C(Q) across semantic embeddings, entity counts, traversal depth, and subgraph density, dynamically dispatching queries to Vector, Knowledge Graph, or Hybrid backends.</w:t>
      </w:r>
    </w:p>
    <w:p w:rsidR="00843A74" w:rsidRDefault="0015148F">
      <w:pPr>
        <w:spacing w:after="70" w:line="300" w:lineRule="auto"/>
        <w:jc w:val="both"/>
      </w:pPr>
      <w:r>
        <w:rPr>
          <w:rFonts w:ascii="Times New Roman" w:hAnsi="Times New Roman"/>
          <w:color w:val="222222"/>
          <w:sz w:val="24"/>
        </w:rPr>
        <w:t>Research Gap 2: The Self-Correction Paradox in Autonomous Agent Workflows</w:t>
      </w:r>
      <w:r>
        <w:rPr>
          <w:rFonts w:ascii="Times New Roman" w:hAnsi="Times New Roman"/>
          <w:color w:val="222222"/>
          <w:sz w:val="24"/>
        </w:rPr>
        <w:br/>
        <w:t>• Literature Origin: Empirically exposed by Huang et al. [34] and Madaan et al. [33].</w:t>
      </w:r>
      <w:r>
        <w:rPr>
          <w:rFonts w:ascii="Times New Roman" w:hAnsi="Times New Roman"/>
          <w:color w:val="222222"/>
          <w:sz w:val="24"/>
        </w:rPr>
        <w:br/>
        <w:t>• Problem Description: Agentic RAG frameworks rely on intrinsic LLM self-reflection to verify outputs. Because the evaluator LLM shares the identical generative blind spots as the generator agent, contextual hallucinations reliably bypass the reflection stage and are emitted to users.</w:t>
      </w:r>
      <w:r>
        <w:rPr>
          <w:rFonts w:ascii="Times New Roman" w:hAnsi="Times New Roman"/>
          <w:color w:val="222222"/>
          <w:sz w:val="24"/>
        </w:rPr>
        <w:br/>
        <w:t>• Research Opportunity: Engineering an extrinsic, non-LLM algorithmic verification gating mechanism that computes composite factual verification scores Stotal based on programmatic RAGAS faithfulness [9] and FActScore atomic claim decomposition [25], directly conditioning cyclic self-correction loops with negative feedback constraints.</w:t>
      </w:r>
    </w:p>
    <w:p w:rsidR="00843A74" w:rsidRDefault="0015148F">
      <w:pPr>
        <w:spacing w:after="70" w:line="300" w:lineRule="auto"/>
        <w:jc w:val="both"/>
      </w:pPr>
      <w:r>
        <w:rPr>
          <w:rFonts w:ascii="Times New Roman" w:hAnsi="Times New Roman"/>
          <w:color w:val="222222"/>
          <w:sz w:val="24"/>
        </w:rPr>
        <w:t>Research Gap 3: Unbounded Non-Determinism and Latency in Multi-Agent Systems</w:t>
      </w:r>
      <w:r>
        <w:rPr>
          <w:rFonts w:ascii="Times New Roman" w:hAnsi="Times New Roman"/>
          <w:color w:val="222222"/>
          <w:sz w:val="24"/>
        </w:rPr>
        <w:br/>
        <w:t>• Literature Origin: Discussed by Chase et al. [12], Wu et al. [31], and Moura [32].</w:t>
      </w:r>
      <w:r>
        <w:rPr>
          <w:rFonts w:ascii="Times New Roman" w:hAnsi="Times New Roman"/>
          <w:color w:val="222222"/>
          <w:sz w:val="24"/>
        </w:rPr>
        <w:br/>
        <w:t>• Problem Description: Free-form conversational multi-agent dialogue lacks formal state constraints, leading to runaway execution cycles, unbounded latency, exponential token costs, and catastrophic violations of enterprise Service Level Agreements.</w:t>
      </w:r>
      <w:r>
        <w:rPr>
          <w:rFonts w:ascii="Times New Roman" w:hAnsi="Times New Roman"/>
          <w:color w:val="222222"/>
          <w:sz w:val="24"/>
        </w:rPr>
        <w:br/>
        <w:t xml:space="preserve">• Research Opportunity: Implementing a deterministic LangGraph state machine </w:t>
      </w:r>
      <w:r>
        <w:rPr>
          <w:rFonts w:ascii="Times New Roman" w:hAnsi="Times New Roman"/>
          <w:color w:val="222222"/>
          <w:sz w:val="24"/>
        </w:rPr>
        <w:lastRenderedPageBreak/>
        <w:t>orchestrating agent operations within rigid Directed Acyclic Graphs and bounded cyclic transitions, enforcing hard retry limits (N_max &lt;= 3) and deterministic fallback responses.</w:t>
      </w:r>
    </w:p>
    <w:p w:rsidR="00843A74" w:rsidRDefault="0015148F">
      <w:pPr>
        <w:spacing w:after="70" w:line="300" w:lineRule="auto"/>
        <w:jc w:val="both"/>
      </w:pPr>
      <w:r>
        <w:rPr>
          <w:rFonts w:ascii="Times New Roman" w:hAnsi="Times New Roman"/>
          <w:color w:val="222222"/>
          <w:sz w:val="24"/>
        </w:rPr>
        <w:t>Research Gap 4: Knowledge Graph Construction Noise and Temporal Invalidation</w:t>
      </w:r>
      <w:r>
        <w:rPr>
          <w:rFonts w:ascii="Times New Roman" w:hAnsi="Times New Roman"/>
          <w:color w:val="222222"/>
          <w:sz w:val="24"/>
        </w:rPr>
        <w:br/>
        <w:t>• Literature Origin: Identified by Edge et al. [8], Cai et al. [30], and Pan et al. [20].</w:t>
      </w:r>
      <w:r>
        <w:rPr>
          <w:rFonts w:ascii="Times New Roman" w:hAnsi="Times New Roman"/>
          <w:color w:val="222222"/>
          <w:sz w:val="24"/>
        </w:rPr>
        <w:br/>
        <w:t>• Problem Description: Automated knowledge graph extraction codifies LLM hallucinations directly into structural triplets, and existing property graphs lack mathematical mechanisms to account for fact expiration, leading to temporal hallucinations where obsolete data overrides current records.</w:t>
      </w:r>
      <w:r>
        <w:rPr>
          <w:rFonts w:ascii="Times New Roman" w:hAnsi="Times New Roman"/>
          <w:color w:val="222222"/>
          <w:sz w:val="24"/>
        </w:rPr>
        <w:br/>
        <w:t>• Research Opportunity: Formulating and implementing a continuous Temporal Decay Graph Pruning Model w(e,t0) that exponentially down-weights structural edges based on factual age and extraction confidence, dynamically filtering noisy and stale triplets prior to retrieval.</w:t>
      </w:r>
    </w:p>
    <w:p w:rsidR="00843A74" w:rsidRDefault="0015148F">
      <w:pPr>
        <w:spacing w:before="160" w:after="60"/>
        <w:jc w:val="center"/>
      </w:pPr>
      <w:r>
        <w:rPr>
          <w:rFonts w:ascii="Times New Roman" w:hAnsi="Times New Roman"/>
          <w:b/>
          <w:color w:val="222222"/>
        </w:rPr>
        <w:t>Table 2.3: Summary of Research Gaps, Impact, and Proposed Mitigation Strategies</w:t>
      </w:r>
    </w:p>
    <w:tbl>
      <w:tblPr>
        <w:tblW w:w="0" w:type="auto"/>
        <w:jc w:val="center"/>
        <w:tblBorders>
          <w:top w:val="single" w:sz="6" w:space="0" w:color="777777"/>
          <w:bottom w:val="single" w:sz="6" w:space="0" w:color="777777"/>
          <w:insideH w:val="single" w:sz="4" w:space="0" w:color="777777"/>
        </w:tblBorders>
        <w:tblLook w:val="04A0" w:firstRow="1" w:lastRow="0" w:firstColumn="1" w:lastColumn="0" w:noHBand="0" w:noVBand="1"/>
      </w:tblPr>
      <w:tblGrid>
        <w:gridCol w:w="1607"/>
        <w:gridCol w:w="1603"/>
        <w:gridCol w:w="1928"/>
        <w:gridCol w:w="1911"/>
        <w:gridCol w:w="1620"/>
      </w:tblGrid>
      <w:tr w:rsidR="00843A74">
        <w:trPr>
          <w:jc w:val="center"/>
        </w:trPr>
        <w:tc>
          <w:tcPr>
            <w:tcW w:w="2016"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Identified Research Gap</w:t>
            </w:r>
          </w:p>
        </w:tc>
        <w:tc>
          <w:tcPr>
            <w:tcW w:w="1872"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Foundational Literature Citations</w:t>
            </w:r>
          </w:p>
        </w:tc>
        <w:tc>
          <w:tcPr>
            <w:tcW w:w="244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Operational &amp; Technical Impact</w:t>
            </w:r>
          </w:p>
        </w:tc>
        <w:tc>
          <w:tcPr>
            <w:tcW w:w="244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Proposed Architectural Mitigation</w:t>
            </w:r>
          </w:p>
        </w:tc>
        <w:tc>
          <w:tcPr>
            <w:tcW w:w="2016"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Target Verification Metric</w:t>
            </w:r>
          </w:p>
        </w:tc>
      </w:tr>
      <w:tr w:rsidR="00843A74">
        <w:trPr>
          <w:jc w:val="center"/>
        </w:trPr>
        <w:tc>
          <w:tcPr>
            <w:tcW w:w="2016"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Gap 1: Disjointed Modality Routing</w:t>
            </w:r>
          </w:p>
        </w:tc>
        <w:tc>
          <w:tcPr>
            <w:tcW w:w="1872" w:type="dxa"/>
            <w:tcMar>
              <w:top w:w="60" w:type="dxa"/>
              <w:left w:w="80" w:type="dxa"/>
              <w:bottom w:w="60" w:type="dxa"/>
              <w:right w:w="80" w:type="dxa"/>
            </w:tcMar>
          </w:tcPr>
          <w:p w:rsidR="00843A74" w:rsidRDefault="0015148F">
            <w:pPr>
              <w:spacing w:after="0"/>
            </w:pPr>
            <w:r>
              <w:rPr>
                <w:rFonts w:ascii="Times New Roman" w:hAnsi="Times New Roman"/>
                <w:color w:val="222222"/>
                <w:sz w:val="19"/>
              </w:rPr>
              <w:t>Trivedi et al. [14], Singh et al. [1], Lewis et al. [7]</w:t>
            </w:r>
          </w:p>
        </w:tc>
        <w:tc>
          <w:tcPr>
            <w:tcW w:w="2448" w:type="dxa"/>
            <w:tcMar>
              <w:top w:w="60" w:type="dxa"/>
              <w:left w:w="80" w:type="dxa"/>
              <w:bottom w:w="60" w:type="dxa"/>
              <w:right w:w="80" w:type="dxa"/>
            </w:tcMar>
          </w:tcPr>
          <w:p w:rsidR="00843A74" w:rsidRDefault="0015148F">
            <w:pPr>
              <w:spacing w:after="0"/>
            </w:pPr>
            <w:r>
              <w:rPr>
                <w:rFonts w:ascii="Times New Roman" w:hAnsi="Times New Roman"/>
                <w:color w:val="222222"/>
                <w:sz w:val="19"/>
              </w:rPr>
              <w:t>Simple queries waste massive compute on graphs; complex queries fail due to vector context fragmentation.</w:t>
            </w:r>
          </w:p>
        </w:tc>
        <w:tc>
          <w:tcPr>
            <w:tcW w:w="2448" w:type="dxa"/>
            <w:tcMar>
              <w:top w:w="60" w:type="dxa"/>
              <w:left w:w="80" w:type="dxa"/>
              <w:bottom w:w="60" w:type="dxa"/>
              <w:right w:w="80" w:type="dxa"/>
            </w:tcMar>
          </w:tcPr>
          <w:p w:rsidR="00843A74" w:rsidRDefault="0015148F">
            <w:pPr>
              <w:spacing w:after="0"/>
            </w:pPr>
            <w:r>
              <w:rPr>
                <w:rFonts w:ascii="Times New Roman" w:hAnsi="Times New Roman"/>
                <w:color w:val="222222"/>
                <w:sz w:val="19"/>
              </w:rPr>
              <w:t>Intelligent Policy Selection Module executing a mathematical Query Complexity Routing Model C(Q).</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Modality classification accuracy; P95 query latency reduction (&gt;= 40%).</w:t>
            </w:r>
          </w:p>
        </w:tc>
      </w:tr>
      <w:tr w:rsidR="00843A74">
        <w:trPr>
          <w:jc w:val="center"/>
        </w:trPr>
        <w:tc>
          <w:tcPr>
            <w:tcW w:w="2016"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Gap 2: The Self-Correction Paradox</w:t>
            </w:r>
          </w:p>
        </w:tc>
        <w:tc>
          <w:tcPr>
            <w:tcW w:w="18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Huang et al. [34], Madaan et al. [33], Es et al. [9]</w:t>
            </w:r>
          </w:p>
        </w:tc>
        <w:tc>
          <w:tcPr>
            <w:tcW w:w="244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Autonomous LLM reflection fails to catch reasoning errors, rubber-stamping its own hallucinations.</w:t>
            </w:r>
          </w:p>
        </w:tc>
        <w:tc>
          <w:tcPr>
            <w:tcW w:w="244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Extrinsic Verifier Agent computing composite metric Stotal (RAGAS faithfulness + FActScore atomic precision).</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RAGAS Faithfulness (&gt;= 0.92); FActScore Precision (&gt;= 0.95).</w:t>
            </w:r>
          </w:p>
        </w:tc>
      </w:tr>
      <w:tr w:rsidR="00843A74">
        <w:trPr>
          <w:jc w:val="center"/>
        </w:trPr>
        <w:tc>
          <w:tcPr>
            <w:tcW w:w="2016"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Gap 3: Unbounded Multi-Agent Non-Determinism</w:t>
            </w:r>
          </w:p>
        </w:tc>
        <w:tc>
          <w:tcPr>
            <w:tcW w:w="1872" w:type="dxa"/>
            <w:tcMar>
              <w:top w:w="60" w:type="dxa"/>
              <w:left w:w="80" w:type="dxa"/>
              <w:bottom w:w="60" w:type="dxa"/>
              <w:right w:w="80" w:type="dxa"/>
            </w:tcMar>
          </w:tcPr>
          <w:p w:rsidR="00843A74" w:rsidRDefault="0015148F">
            <w:pPr>
              <w:spacing w:after="0"/>
            </w:pPr>
            <w:r>
              <w:rPr>
                <w:rFonts w:ascii="Times New Roman" w:hAnsi="Times New Roman"/>
                <w:color w:val="222222"/>
                <w:sz w:val="19"/>
              </w:rPr>
              <w:t>Chase et al. [12], Wu et al. [31], Moura [32]</w:t>
            </w:r>
          </w:p>
        </w:tc>
        <w:tc>
          <w:tcPr>
            <w:tcW w:w="2448" w:type="dxa"/>
            <w:tcMar>
              <w:top w:w="60" w:type="dxa"/>
              <w:left w:w="80" w:type="dxa"/>
              <w:bottom w:w="60" w:type="dxa"/>
              <w:right w:w="80" w:type="dxa"/>
            </w:tcMar>
          </w:tcPr>
          <w:p w:rsidR="00843A74" w:rsidRDefault="0015148F">
            <w:pPr>
              <w:spacing w:after="0"/>
            </w:pPr>
            <w:r>
              <w:rPr>
                <w:rFonts w:ascii="Times New Roman" w:hAnsi="Times New Roman"/>
                <w:color w:val="222222"/>
                <w:sz w:val="19"/>
              </w:rPr>
              <w:t>Conversational agents derail into infinite reasoning cycles, violating enterprise latency SLAs.</w:t>
            </w:r>
          </w:p>
        </w:tc>
        <w:tc>
          <w:tcPr>
            <w:tcW w:w="2448" w:type="dxa"/>
            <w:tcMar>
              <w:top w:w="60" w:type="dxa"/>
              <w:left w:w="80" w:type="dxa"/>
              <w:bottom w:w="60" w:type="dxa"/>
              <w:right w:w="80" w:type="dxa"/>
            </w:tcMar>
          </w:tcPr>
          <w:p w:rsidR="00843A74" w:rsidRDefault="0015148F">
            <w:pPr>
              <w:spacing w:after="0"/>
            </w:pPr>
            <w:r>
              <w:rPr>
                <w:rFonts w:ascii="Times New Roman" w:hAnsi="Times New Roman"/>
                <w:color w:val="222222"/>
                <w:sz w:val="19"/>
              </w:rPr>
              <w:t>LangGraph state machine enforcing strict Directed Acyclic cycles and deterministic retry threshold (N_max &lt;= 3).</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SLA compliance rate (100%); Zero runaway token divergence.</w:t>
            </w:r>
          </w:p>
        </w:tc>
      </w:tr>
      <w:tr w:rsidR="00843A74">
        <w:trPr>
          <w:jc w:val="center"/>
        </w:trPr>
        <w:tc>
          <w:tcPr>
            <w:tcW w:w="2016"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Gap 4: Graph Construction Noise &amp; Stale Edges</w:t>
            </w:r>
          </w:p>
        </w:tc>
        <w:tc>
          <w:tcPr>
            <w:tcW w:w="18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Edge et al. [8], Cai et al. [30], Pan et al. [20]</w:t>
            </w:r>
          </w:p>
        </w:tc>
        <w:tc>
          <w:tcPr>
            <w:tcW w:w="244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LLM triplet extraction introduces hallucinated edges; static graphs encode chronologically obsolete facts.</w:t>
            </w:r>
          </w:p>
        </w:tc>
        <w:tc>
          <w:tcPr>
            <w:tcW w:w="244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Continuous Temporal Decay Graph Pruning Model w(e,t0) filtering edges below confidence threshold tau_decay.</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Temporal precision; Noise edge pruning rate (&gt;= 25%).</w:t>
            </w:r>
          </w:p>
        </w:tc>
      </w:tr>
    </w:tbl>
    <w:p w:rsidR="00843A74" w:rsidRDefault="00843A74">
      <w:pPr>
        <w:spacing w:after="80"/>
      </w:pPr>
    </w:p>
    <w:p w:rsidR="00843A74" w:rsidRDefault="0015148F">
      <w:r>
        <w:br w:type="page"/>
      </w:r>
    </w:p>
    <w:p w:rsidR="00843A74" w:rsidRDefault="0015148F">
      <w:pPr>
        <w:spacing w:before="400" w:after="80"/>
        <w:jc w:val="center"/>
      </w:pPr>
      <w:r>
        <w:rPr>
          <w:rFonts w:ascii="Times New Roman" w:hAnsi="Times New Roman"/>
          <w:b/>
          <w:color w:val="222222"/>
          <w:sz w:val="32"/>
        </w:rPr>
        <w:lastRenderedPageBreak/>
        <w:t>CHAPTER 3</w:t>
      </w:r>
    </w:p>
    <w:p w:rsidR="00843A74" w:rsidRDefault="0015148F">
      <w:pPr>
        <w:spacing w:after="320"/>
        <w:jc w:val="center"/>
      </w:pPr>
      <w:r>
        <w:rPr>
          <w:rFonts w:ascii="Times New Roman" w:hAnsi="Times New Roman"/>
          <w:b/>
          <w:color w:val="222222"/>
          <w:sz w:val="32"/>
        </w:rPr>
        <w:t>SOFTWARE REQUIREMENTS SPECIFICATION</w:t>
      </w:r>
    </w:p>
    <w:p w:rsidR="00843A74" w:rsidRDefault="0015148F">
      <w:pPr>
        <w:spacing w:before="280" w:after="100"/>
      </w:pPr>
      <w:r>
        <w:rPr>
          <w:rFonts w:ascii="Times New Roman" w:hAnsi="Times New Roman"/>
          <w:b/>
          <w:color w:val="222222"/>
          <w:sz w:val="26"/>
        </w:rPr>
        <w:t>3.1 INTRODUCTION &amp; SYSTEM OVERVIEW</w:t>
      </w:r>
    </w:p>
    <w:p w:rsidR="00843A74" w:rsidRDefault="0015148F">
      <w:pPr>
        <w:spacing w:after="70" w:line="300" w:lineRule="auto"/>
        <w:jc w:val="both"/>
      </w:pPr>
      <w:r>
        <w:rPr>
          <w:rFonts w:ascii="Times New Roman" w:hAnsi="Times New Roman"/>
          <w:color w:val="222222"/>
          <w:sz w:val="24"/>
        </w:rPr>
        <w:t>This Software Requirements Specification (SRS) establishes the foundational functional, operational, and non-functional requirements for the Adaptive Multi-Agent GraphRAG Framework. It serves as the formal engineering contract guiding the system design, algorithmic modeling, component implementation, and verification methodologies across both Stage 1 and Stage 2 of the Bachelor of Engineering project.</w:t>
      </w:r>
    </w:p>
    <w:p w:rsidR="00843A74" w:rsidRDefault="0015148F">
      <w:pPr>
        <w:spacing w:before="200" w:after="60"/>
      </w:pPr>
      <w:r>
        <w:rPr>
          <w:rFonts w:ascii="Times New Roman" w:hAnsi="Times New Roman"/>
          <w:b/>
          <w:color w:val="222222"/>
          <w:sz w:val="24"/>
        </w:rPr>
        <w:t>3.1.1 Purpose and Intended Audience</w:t>
      </w:r>
    </w:p>
    <w:p w:rsidR="00843A74" w:rsidRDefault="0015148F">
      <w:pPr>
        <w:spacing w:after="70" w:line="300" w:lineRule="auto"/>
        <w:jc w:val="both"/>
      </w:pPr>
      <w:r>
        <w:rPr>
          <w:rFonts w:ascii="Times New Roman" w:hAnsi="Times New Roman"/>
          <w:color w:val="222222"/>
          <w:sz w:val="24"/>
        </w:rPr>
        <w:t>The primary purpose of the system is to provide enterprise organizations</w:t>
      </w:r>
      <w:r w:rsidR="008F1D1F">
        <w:rPr>
          <w:rFonts w:ascii="Times New Roman" w:hAnsi="Times New Roman"/>
          <w:color w:val="222222"/>
          <w:sz w:val="24"/>
        </w:rPr>
        <w:t xml:space="preserve"> </w:t>
      </w:r>
      <w:r>
        <w:rPr>
          <w:rFonts w:ascii="Times New Roman" w:hAnsi="Times New Roman"/>
          <w:color w:val="222222"/>
          <w:sz w:val="24"/>
        </w:rPr>
        <w:t>particularly those operating in highly regulated, high-liability domains such as healthcare, pharmaceutical research, legal compliance, and financial auditing</w:t>
      </w:r>
      <w:r w:rsidR="008F1D1F">
        <w:rPr>
          <w:rFonts w:ascii="Times New Roman" w:hAnsi="Times New Roman"/>
          <w:color w:val="222222"/>
          <w:sz w:val="24"/>
        </w:rPr>
        <w:t xml:space="preserve"> </w:t>
      </w:r>
      <w:r>
        <w:rPr>
          <w:rFonts w:ascii="Times New Roman" w:hAnsi="Times New Roman"/>
          <w:color w:val="222222"/>
          <w:sz w:val="24"/>
        </w:rPr>
        <w:t>with an autonomous, hallucination-resistant knowledge intelligence platform. The intended audience includes software engineers, AI system architects, database administrators, compliance auditors, and academic researchers tasked with evaluating the robustness and deterministic behavior of multi-agent LLM systems.</w:t>
      </w:r>
    </w:p>
    <w:p w:rsidR="00843A74" w:rsidRDefault="0015148F">
      <w:pPr>
        <w:spacing w:before="200" w:after="60"/>
      </w:pPr>
      <w:r>
        <w:rPr>
          <w:rFonts w:ascii="Times New Roman" w:hAnsi="Times New Roman"/>
          <w:b/>
          <w:color w:val="222222"/>
          <w:sz w:val="24"/>
        </w:rPr>
        <w:t>3.1.2 User Classes and Operational Characteristics</w:t>
      </w:r>
    </w:p>
    <w:p w:rsidR="00843A74" w:rsidRDefault="0015148F">
      <w:pPr>
        <w:spacing w:after="70" w:line="300" w:lineRule="auto"/>
        <w:jc w:val="both"/>
      </w:pPr>
      <w:r>
        <w:rPr>
          <w:rFonts w:ascii="Times New Roman" w:hAnsi="Times New Roman"/>
          <w:color w:val="222222"/>
          <w:sz w:val="24"/>
        </w:rPr>
        <w:t>The framework identifies four distinct user classes with varying operational privileges, workflows, and technical expertise:</w:t>
      </w:r>
    </w:p>
    <w:p w:rsidR="00843A74" w:rsidRDefault="0015148F">
      <w:pPr>
        <w:spacing w:after="70" w:line="300" w:lineRule="auto"/>
        <w:jc w:val="both"/>
      </w:pPr>
      <w:r>
        <w:rPr>
          <w:rFonts w:ascii="Times New Roman" w:hAnsi="Times New Roman"/>
          <w:color w:val="222222"/>
          <w:sz w:val="24"/>
        </w:rPr>
        <w:t>1. Enterprise Knowledge Worker / End User: Interacts with the system via a web-based conversational interface to submit natural language inquiries regarding complex domain corpora. Requires rapid, accurate, fully grounded answers accompanied by inspectable citation links and confidence metrics.</w:t>
      </w:r>
    </w:p>
    <w:p w:rsidR="00843A74" w:rsidRDefault="0015148F">
      <w:pPr>
        <w:spacing w:after="70" w:line="300" w:lineRule="auto"/>
        <w:jc w:val="both"/>
      </w:pPr>
      <w:r>
        <w:rPr>
          <w:rFonts w:ascii="Times New Roman" w:hAnsi="Times New Roman"/>
          <w:color w:val="222222"/>
          <w:sz w:val="24"/>
        </w:rPr>
        <w:t>2. Compliance &amp; Audit Officer: Inspects the decision-making traces of the multi-agent system. Requires access to the Explainability Audit Trail to review the Planner's sub-task decomposition, generated Cypher traversal queries, verification faithfulness scores, and negative reflection constraints to ensure compliance with standards like NIST AI RMF [37] and the EU AI Act [38].</w:t>
      </w:r>
    </w:p>
    <w:p w:rsidR="00843A74" w:rsidRDefault="0015148F">
      <w:pPr>
        <w:spacing w:after="70" w:line="300" w:lineRule="auto"/>
        <w:jc w:val="both"/>
      </w:pPr>
      <w:r>
        <w:rPr>
          <w:rFonts w:ascii="Times New Roman" w:hAnsi="Times New Roman"/>
          <w:color w:val="222222"/>
          <w:sz w:val="24"/>
        </w:rPr>
        <w:t>3. System Administrator &amp; Knowledge Engineer: Manages the knowledge ingestion lifecycle, monitors Neo4j graph integrity, inspects ChromaDB embedding health, configures policy routing thresholds (tau_1, tau_2), and tunes temporal edge decay pruning rates (lambda).</w:t>
      </w:r>
    </w:p>
    <w:p w:rsidR="00843A74" w:rsidRDefault="0015148F">
      <w:pPr>
        <w:spacing w:after="70" w:line="300" w:lineRule="auto"/>
        <w:jc w:val="both"/>
      </w:pPr>
      <w:r>
        <w:rPr>
          <w:rFonts w:ascii="Times New Roman" w:hAnsi="Times New Roman"/>
          <w:color w:val="222222"/>
          <w:sz w:val="24"/>
        </w:rPr>
        <w:t>4. Research Data Scientist: Evaluates quantitative hallucination benchmarks, conducts ablation experiments across retrieval modalities, evaluates token consumption profiles, and tunes agent prompt contracts and scoring hyperparameters (alpha, beta, gamma).</w:t>
      </w:r>
    </w:p>
    <w:p w:rsidR="00843A74" w:rsidRDefault="0015148F">
      <w:pPr>
        <w:spacing w:before="200" w:after="60"/>
      </w:pPr>
      <w:r>
        <w:rPr>
          <w:rFonts w:ascii="Times New Roman" w:hAnsi="Times New Roman"/>
          <w:b/>
          <w:color w:val="222222"/>
          <w:sz w:val="24"/>
        </w:rPr>
        <w:t>3.1.3 Assumptions and Technical Dependencies</w:t>
      </w:r>
    </w:p>
    <w:p w:rsidR="00843A74" w:rsidRDefault="0015148F">
      <w:pPr>
        <w:spacing w:after="70" w:line="300" w:lineRule="auto"/>
        <w:jc w:val="both"/>
      </w:pPr>
      <w:r>
        <w:rPr>
          <w:rFonts w:ascii="Times New Roman" w:hAnsi="Times New Roman"/>
          <w:color w:val="222222"/>
          <w:sz w:val="24"/>
        </w:rPr>
        <w:lastRenderedPageBreak/>
        <w:t>The development and operation of the framework operate under the following engineering assumptions and external dependencies:</w:t>
      </w:r>
      <w:r>
        <w:rPr>
          <w:rFonts w:ascii="Times New Roman" w:hAnsi="Times New Roman"/>
          <w:color w:val="222222"/>
          <w:sz w:val="24"/>
        </w:rPr>
        <w:br/>
        <w:t>• Host hardware provides access to NVIDIA CUDA-compatible GPU acceleration for low-latency dense vector embedding generation.</w:t>
      </w:r>
      <w:r>
        <w:rPr>
          <w:rFonts w:ascii="Times New Roman" w:hAnsi="Times New Roman"/>
          <w:color w:val="222222"/>
          <w:sz w:val="24"/>
        </w:rPr>
        <w:br/>
        <w:t>• Network connectivity is maintained between the multi-agent state engine, the Neo4j graph database, the vector database, and the external/local LLM inference gateway.</w:t>
      </w:r>
      <w:r>
        <w:rPr>
          <w:rFonts w:ascii="Times New Roman" w:hAnsi="Times New Roman"/>
          <w:color w:val="222222"/>
          <w:sz w:val="24"/>
        </w:rPr>
        <w:br/>
        <w:t>• Enterprise documents ingested into the platform conform to supported unstructured text formats (PDF, DOCX, TXT, Markdown, JSON).</w:t>
      </w:r>
      <w:r>
        <w:rPr>
          <w:rFonts w:ascii="Times New Roman" w:hAnsi="Times New Roman"/>
          <w:color w:val="222222"/>
          <w:sz w:val="24"/>
        </w:rPr>
        <w:br/>
        <w:t>• The underlying LLMs provide structured output generation (JSON schema enforcement) via tool calling or constrained decoding.</w:t>
      </w:r>
    </w:p>
    <w:p w:rsidR="00843A74" w:rsidRDefault="0015148F">
      <w:pPr>
        <w:spacing w:before="280" w:after="100"/>
      </w:pPr>
      <w:r>
        <w:rPr>
          <w:rFonts w:ascii="Times New Roman" w:hAnsi="Times New Roman"/>
          <w:b/>
          <w:color w:val="222222"/>
          <w:sz w:val="26"/>
        </w:rPr>
        <w:t>3.2 FUNCTIONAL REQUIREMENTS</w:t>
      </w:r>
    </w:p>
    <w:p w:rsidR="00843A74" w:rsidRDefault="0015148F">
      <w:pPr>
        <w:spacing w:after="70" w:line="300" w:lineRule="auto"/>
        <w:jc w:val="both"/>
      </w:pPr>
      <w:r>
        <w:rPr>
          <w:rFonts w:ascii="Times New Roman" w:hAnsi="Times New Roman"/>
          <w:color w:val="222222"/>
          <w:sz w:val="24"/>
        </w:rPr>
        <w:t>The functional requirements define the explicit computational capabilities and operational behavior that the framework must deliver across its execution lifecycle:</w:t>
      </w:r>
    </w:p>
    <w:p w:rsidR="00843A74" w:rsidRDefault="0015148F" w:rsidP="008F1D1F">
      <w:pPr>
        <w:pStyle w:val="ListParagraph"/>
        <w:numPr>
          <w:ilvl w:val="0"/>
          <w:numId w:val="12"/>
        </w:numPr>
        <w:spacing w:after="70" w:line="300" w:lineRule="auto"/>
        <w:ind w:left="357" w:hanging="357"/>
      </w:pPr>
      <w:r w:rsidRPr="008F1D1F">
        <w:rPr>
          <w:rFonts w:ascii="Times New Roman" w:hAnsi="Times New Roman"/>
          <w:color w:val="222222"/>
          <w:sz w:val="24"/>
        </w:rPr>
        <w:t>FR-1: Document Ingestion and Hybrid Indexing Pipeline</w:t>
      </w:r>
      <w:r w:rsidRPr="008F1D1F">
        <w:rPr>
          <w:rFonts w:ascii="Times New Roman" w:hAnsi="Times New Roman"/>
          <w:color w:val="222222"/>
          <w:sz w:val="24"/>
        </w:rPr>
        <w:br/>
        <w:t xml:space="preserve">  - Ingestion: Ingest heterogeneous documents (PDF, DOCX, TXT, JSON), extract text, and remove formatting artifacts.</w:t>
      </w:r>
      <w:r w:rsidRPr="008F1D1F">
        <w:rPr>
          <w:rFonts w:ascii="Times New Roman" w:hAnsi="Times New Roman"/>
          <w:color w:val="222222"/>
          <w:sz w:val="24"/>
        </w:rPr>
        <w:br/>
        <w:t xml:space="preserve">  - Semantic Chunking: Partition text into overlapping token chunks (chunk_size=512, chunk_overlap=64 tokens).</w:t>
      </w:r>
      <w:r w:rsidRPr="008F1D1F">
        <w:rPr>
          <w:rFonts w:ascii="Times New Roman" w:hAnsi="Times New Roman"/>
          <w:color w:val="222222"/>
          <w:sz w:val="24"/>
        </w:rPr>
        <w:br/>
        <w:t xml:space="preserve">  - Dense Indexing: Transform chunks into dense continuous vectors (d=1536) and store them in ChromaDB with HNSW indexing.</w:t>
      </w:r>
      <w:r w:rsidRPr="008F1D1F">
        <w:rPr>
          <w:rFonts w:ascii="Times New Roman" w:hAnsi="Times New Roman"/>
          <w:color w:val="222222"/>
          <w:sz w:val="24"/>
        </w:rPr>
        <w:br/>
        <w:t xml:space="preserve">  - Graph Compilation: Extract entity-relation triplets (u, r, v) with confidence scores and timestamps, compiling a labeled property graph in Neo4j.</w:t>
      </w:r>
      <w:r w:rsidRPr="008F1D1F">
        <w:rPr>
          <w:rFonts w:ascii="Times New Roman" w:hAnsi="Times New Roman"/>
          <w:color w:val="222222"/>
          <w:sz w:val="24"/>
        </w:rPr>
        <w:br/>
        <w:t xml:space="preserve">  - Acceptance Criteria: Ingest 1,000 pages of enterprise text within 10 minutes, generating aligned vector and graph indices.</w:t>
      </w:r>
    </w:p>
    <w:p w:rsidR="00843A74" w:rsidRDefault="0015148F">
      <w:pPr>
        <w:spacing w:after="70" w:line="300" w:lineRule="auto"/>
        <w:jc w:val="both"/>
      </w:pPr>
      <w:r>
        <w:rPr>
          <w:rFonts w:ascii="Times New Roman" w:hAnsi="Times New Roman"/>
          <w:color w:val="222222"/>
          <w:sz w:val="24"/>
        </w:rPr>
        <w:t>• FR-2: Query Pre-Processing and Planning Agent</w:t>
      </w:r>
      <w:r>
        <w:rPr>
          <w:rFonts w:ascii="Times New Roman" w:hAnsi="Times New Roman"/>
          <w:color w:val="222222"/>
          <w:sz w:val="24"/>
        </w:rPr>
        <w:br/>
        <w:t xml:space="preserve">  - Pre-Processing: Normalize input queries, expand domain acronyms, and resolve coreferences.</w:t>
      </w:r>
      <w:r>
        <w:rPr>
          <w:rFonts w:ascii="Times New Roman" w:hAnsi="Times New Roman"/>
          <w:color w:val="222222"/>
          <w:sz w:val="24"/>
        </w:rPr>
        <w:br/>
        <w:t xml:space="preserve">  - Task Decomposition: Execute Chain-of-Thought planning to decompose complex multi-hop queries into an ordered sequence of atomic sub-tasks T = {t1, t2, ..., tn}.</w:t>
      </w:r>
      <w:r>
        <w:rPr>
          <w:rFonts w:ascii="Times New Roman" w:hAnsi="Times New Roman"/>
          <w:color w:val="222222"/>
          <w:sz w:val="24"/>
        </w:rPr>
        <w:br/>
        <w:t xml:space="preserve">  - Acceptance Criteria: Multi-hop queries from HotpotQA decomposed into valid logical sub-tasks with &gt;= 95% semantic consistency.</w:t>
      </w:r>
    </w:p>
    <w:p w:rsidR="00843A74" w:rsidRDefault="0015148F" w:rsidP="008F1D1F">
      <w:pPr>
        <w:pStyle w:val="ListParagraph"/>
        <w:numPr>
          <w:ilvl w:val="0"/>
          <w:numId w:val="13"/>
        </w:numPr>
        <w:spacing w:after="70" w:line="300" w:lineRule="auto"/>
        <w:ind w:left="357" w:hanging="357"/>
        <w:jc w:val="both"/>
      </w:pPr>
      <w:r w:rsidRPr="008F1D1F">
        <w:rPr>
          <w:rFonts w:ascii="Times New Roman" w:hAnsi="Times New Roman"/>
          <w:color w:val="222222"/>
          <w:sz w:val="24"/>
        </w:rPr>
        <w:t>FR-3: Adaptive Policy Switching Router</w:t>
      </w:r>
      <w:r w:rsidRPr="008F1D1F">
        <w:rPr>
          <w:rFonts w:ascii="Times New Roman" w:hAnsi="Times New Roman"/>
          <w:color w:val="222222"/>
          <w:sz w:val="24"/>
        </w:rPr>
        <w:br/>
        <w:t xml:space="preserve">  - Complexity Scoring: Compute query complexity score C(Q) in [0, 1] using logistic sigmoid transform over dense query embedding, entity count, traversal depth, and subgraph density.</w:t>
      </w:r>
      <w:r w:rsidRPr="008F1D1F">
        <w:rPr>
          <w:rFonts w:ascii="Times New Roman" w:hAnsi="Times New Roman"/>
          <w:color w:val="222222"/>
          <w:sz w:val="24"/>
        </w:rPr>
        <w:br/>
        <w:t xml:space="preserve">  - Modality Gating: Route sub-tasks based on calibrated thresholds: C(Q) &lt; tau_1 triggers Vector Retrieval; tau_1 &lt;= C(Q) &lt;= tau_2 triggers Hybrid Retrieval; C(Q) &gt; tau_2 triggers Knowledge Graph Traversal.</w:t>
      </w:r>
      <w:r w:rsidRPr="008F1D1F">
        <w:rPr>
          <w:rFonts w:ascii="Times New Roman" w:hAnsi="Times New Roman"/>
          <w:color w:val="222222"/>
          <w:sz w:val="24"/>
        </w:rPr>
        <w:br/>
      </w:r>
      <w:r w:rsidRPr="008F1D1F">
        <w:rPr>
          <w:rFonts w:ascii="Times New Roman" w:hAnsi="Times New Roman"/>
          <w:color w:val="222222"/>
          <w:sz w:val="24"/>
        </w:rPr>
        <w:lastRenderedPageBreak/>
        <w:t xml:space="preserve">  - Acceptance Criteria: Route single-hop factual queries to vector store within &lt; 50ms, achieving &gt;= 90% routing accuracy against human expert annotations.</w:t>
      </w:r>
    </w:p>
    <w:p w:rsidR="00843A74" w:rsidRDefault="0015148F">
      <w:pPr>
        <w:spacing w:after="70" w:line="300" w:lineRule="auto"/>
        <w:jc w:val="both"/>
      </w:pPr>
      <w:r>
        <w:rPr>
          <w:rFonts w:ascii="Times New Roman" w:hAnsi="Times New Roman"/>
          <w:color w:val="222222"/>
          <w:sz w:val="24"/>
        </w:rPr>
        <w:t>• FR-4: Dual Modality Retrieval Engine</w:t>
      </w:r>
      <w:r>
        <w:rPr>
          <w:rFonts w:ascii="Times New Roman" w:hAnsi="Times New Roman"/>
          <w:color w:val="222222"/>
          <w:sz w:val="24"/>
        </w:rPr>
        <w:br/>
        <w:t xml:space="preserve">  - Vector Retrieval: Perform top-k cosine similarity search across ChromaDB embeddings.</w:t>
      </w:r>
      <w:r>
        <w:rPr>
          <w:rFonts w:ascii="Times New Roman" w:hAnsi="Times New Roman"/>
          <w:color w:val="222222"/>
          <w:sz w:val="24"/>
        </w:rPr>
        <w:br/>
        <w:t xml:space="preserve">  - Graph Retrieval: Generate parameterized Cypher queries, execute traversals in Neo4j, and extract relevant subgraphs.</w:t>
      </w:r>
      <w:r>
        <w:rPr>
          <w:rFonts w:ascii="Times New Roman" w:hAnsi="Times New Roman"/>
          <w:color w:val="222222"/>
          <w:sz w:val="24"/>
        </w:rPr>
        <w:br/>
        <w:t xml:space="preserve">  - Hybrid Fusion: Combine vector and graph candidate contexts using Reciprocal Rank Fusion (RRF) with smoothing constant k=60.</w:t>
      </w:r>
      <w:r>
        <w:rPr>
          <w:rFonts w:ascii="Times New Roman" w:hAnsi="Times New Roman"/>
          <w:color w:val="222222"/>
          <w:sz w:val="24"/>
        </w:rPr>
        <w:br/>
        <w:t xml:space="preserve">  - Acceptance Criteria: Retrieve fused context within &lt; 1.2s for hybrid queries, achieving context recall &gt;= 88%.</w:t>
      </w:r>
    </w:p>
    <w:p w:rsidR="00843A74" w:rsidRDefault="0015148F">
      <w:pPr>
        <w:spacing w:after="70" w:line="300" w:lineRule="auto"/>
        <w:jc w:val="both"/>
      </w:pPr>
      <w:r>
        <w:rPr>
          <w:rFonts w:ascii="Times New Roman" w:hAnsi="Times New Roman"/>
          <w:color w:val="222222"/>
          <w:sz w:val="24"/>
        </w:rPr>
        <w:t>• FR-5: Temporal Knowledge Pruning Subsystem</w:t>
      </w:r>
      <w:r>
        <w:rPr>
          <w:rFonts w:ascii="Times New Roman" w:hAnsi="Times New Roman"/>
          <w:color w:val="222222"/>
          <w:sz w:val="24"/>
        </w:rPr>
        <w:br/>
        <w:t xml:space="preserve">  - Temporal Weighting: Calculate time-decayed weight w(e,t0) for each graph edge using exponential decay based on factual age (t0 - te) and decay constant lambda.</w:t>
      </w:r>
      <w:r>
        <w:rPr>
          <w:rFonts w:ascii="Times New Roman" w:hAnsi="Times New Roman"/>
          <w:color w:val="222222"/>
          <w:sz w:val="24"/>
        </w:rPr>
        <w:br/>
        <w:t xml:space="preserve">  - Edge Filtering: Prune edges with w(e,t0) &lt; tau_decay dynamically during retrieval traversal.</w:t>
      </w:r>
      <w:r>
        <w:rPr>
          <w:rFonts w:ascii="Times New Roman" w:hAnsi="Times New Roman"/>
          <w:color w:val="222222"/>
          <w:sz w:val="24"/>
        </w:rPr>
        <w:br/>
        <w:t xml:space="preserve">  - Acceptance Criteria: Suppress obsolete or invalid edges from retrieved subgraphs with 100% adherence to defined time cutoffs.</w:t>
      </w:r>
    </w:p>
    <w:p w:rsidR="00843A74" w:rsidRDefault="0015148F">
      <w:pPr>
        <w:spacing w:after="70" w:line="300" w:lineRule="auto"/>
        <w:jc w:val="both"/>
      </w:pPr>
      <w:r>
        <w:rPr>
          <w:rFonts w:ascii="Times New Roman" w:hAnsi="Times New Roman"/>
          <w:color w:val="222222"/>
          <w:sz w:val="24"/>
        </w:rPr>
        <w:t>• FR-6: Response Synthesis and Generator Agent</w:t>
      </w:r>
      <w:r>
        <w:rPr>
          <w:rFonts w:ascii="Times New Roman" w:hAnsi="Times New Roman"/>
          <w:color w:val="222222"/>
          <w:sz w:val="24"/>
        </w:rPr>
        <w:br/>
        <w:t xml:space="preserve">  - Constrained Synthesis: Condition the generator LLM strictly upon the retrieved fused context Kfused.</w:t>
      </w:r>
      <w:r>
        <w:rPr>
          <w:rFonts w:ascii="Times New Roman" w:hAnsi="Times New Roman"/>
          <w:color w:val="222222"/>
          <w:sz w:val="24"/>
        </w:rPr>
        <w:br/>
        <w:t xml:space="preserve">  - Citation Anchoring: Require the generator to attach explicit node/chunk source citations for every factual statement.</w:t>
      </w:r>
      <w:r>
        <w:rPr>
          <w:rFonts w:ascii="Times New Roman" w:hAnsi="Times New Roman"/>
          <w:color w:val="222222"/>
          <w:sz w:val="24"/>
        </w:rPr>
        <w:br/>
        <w:t xml:space="preserve">  - Acceptance Criteria: Zero uncited factual assertions in generated output responses.</w:t>
      </w:r>
    </w:p>
    <w:p w:rsidR="00843A74" w:rsidRDefault="0015148F">
      <w:pPr>
        <w:spacing w:after="70" w:line="300" w:lineRule="auto"/>
        <w:jc w:val="both"/>
      </w:pPr>
      <w:r>
        <w:rPr>
          <w:rFonts w:ascii="Times New Roman" w:hAnsi="Times New Roman"/>
          <w:color w:val="222222"/>
          <w:sz w:val="24"/>
        </w:rPr>
        <w:t>• FR-7: Extrinsic Verification and Gating Agent</w:t>
      </w:r>
      <w:r>
        <w:rPr>
          <w:rFonts w:ascii="Times New Roman" w:hAnsi="Times New Roman"/>
          <w:color w:val="222222"/>
          <w:sz w:val="24"/>
        </w:rPr>
        <w:br/>
        <w:t xml:space="preserve">  - Algorithmic Gating: Evaluate candidate response Y against context K using extrinsic composite score Stotal combining RAGAS Faithfulness, FActScore atomic claim precision, answer relevance, and context temporal score.</w:t>
      </w:r>
      <w:r>
        <w:rPr>
          <w:rFonts w:ascii="Times New Roman" w:hAnsi="Times New Roman"/>
          <w:color w:val="222222"/>
          <w:sz w:val="24"/>
        </w:rPr>
        <w:br/>
        <w:t xml:space="preserve">  - Gating Threshold: If Stotal &gt;= tau_verify (default 0.85), emit the verified response to the user.</w:t>
      </w:r>
      <w:r>
        <w:rPr>
          <w:rFonts w:ascii="Times New Roman" w:hAnsi="Times New Roman"/>
          <w:color w:val="222222"/>
          <w:sz w:val="24"/>
        </w:rPr>
        <w:br/>
        <w:t xml:space="preserve">  - Acceptance Criteria: Gating decision executed within &lt; 1.5s; block responses containing ungrounded claims with &gt;= 94% precision.</w:t>
      </w:r>
    </w:p>
    <w:p w:rsidR="00843A74" w:rsidRDefault="0015148F">
      <w:pPr>
        <w:spacing w:after="70" w:line="300" w:lineRule="auto"/>
        <w:jc w:val="both"/>
      </w:pPr>
      <w:r>
        <w:rPr>
          <w:rFonts w:ascii="Times New Roman" w:hAnsi="Times New Roman"/>
          <w:color w:val="222222"/>
          <w:sz w:val="24"/>
        </w:rPr>
        <w:t>• FR-8: Self-Correction and Reflection Loop</w:t>
      </w:r>
      <w:r>
        <w:rPr>
          <w:rFonts w:ascii="Times New Roman" w:hAnsi="Times New Roman"/>
          <w:color w:val="222222"/>
          <w:sz w:val="24"/>
        </w:rPr>
        <w:br/>
        <w:t xml:space="preserve">  - Feedback Injection: If Stotal &lt; tau_verify, Reflection Agent generates precise negative constraints identifying ungrounded claims and updates retry counter N_retry = N_retry + 1.</w:t>
      </w:r>
      <w:r>
        <w:rPr>
          <w:rFonts w:ascii="Times New Roman" w:hAnsi="Times New Roman"/>
          <w:color w:val="222222"/>
          <w:sz w:val="24"/>
        </w:rPr>
        <w:br/>
        <w:t xml:space="preserve">  - Bounded Execution: Loop back to Planner Agent with negative constraints if N_retry &lt; N_max (N_max=3); otherwise, emit deterministic fallback response indicating verification failure.</w:t>
      </w:r>
      <w:r>
        <w:rPr>
          <w:rFonts w:ascii="Times New Roman" w:hAnsi="Times New Roman"/>
          <w:color w:val="222222"/>
          <w:sz w:val="24"/>
        </w:rPr>
        <w:br/>
      </w:r>
      <w:r>
        <w:rPr>
          <w:rFonts w:ascii="Times New Roman" w:hAnsi="Times New Roman"/>
          <w:color w:val="222222"/>
          <w:sz w:val="24"/>
        </w:rPr>
        <w:lastRenderedPageBreak/>
        <w:t xml:space="preserve">  - Acceptance Criteria: Zero runaway execution loops; strict termination at N_max &lt;= 3 retries in 100% of test cases.</w:t>
      </w:r>
    </w:p>
    <w:p w:rsidR="00843A74" w:rsidRDefault="0015148F">
      <w:pPr>
        <w:spacing w:after="70" w:line="300" w:lineRule="auto"/>
        <w:jc w:val="both"/>
      </w:pPr>
      <w:r>
        <w:rPr>
          <w:rFonts w:ascii="Times New Roman" w:hAnsi="Times New Roman"/>
          <w:color w:val="222222"/>
          <w:sz w:val="24"/>
        </w:rPr>
        <w:t>• FR-9: Audit Trail and Explainability Logger</w:t>
      </w:r>
      <w:r>
        <w:rPr>
          <w:rFonts w:ascii="Times New Roman" w:hAnsi="Times New Roman"/>
          <w:color w:val="222222"/>
          <w:sz w:val="24"/>
        </w:rPr>
        <w:br/>
        <w:t xml:space="preserve">  - Audit Trail: Persist the full execution trace in the Memory Module: raw query, rewritten query, sub-tasks, routing decisions, Cypher queries, retrieved subgraphs, candidate response, verification metrics, and reflection history.</w:t>
      </w:r>
      <w:r>
        <w:rPr>
          <w:rFonts w:ascii="Times New Roman" w:hAnsi="Times New Roman"/>
          <w:color w:val="222222"/>
          <w:sz w:val="24"/>
        </w:rPr>
        <w:br/>
        <w:t xml:space="preserve">  - Compliance Export: Expose structured JSON audit logs via REST API for regulatory compliance audits.</w:t>
      </w:r>
      <w:r>
        <w:rPr>
          <w:rFonts w:ascii="Times New Roman" w:hAnsi="Times New Roman"/>
          <w:color w:val="222222"/>
          <w:sz w:val="24"/>
        </w:rPr>
        <w:br/>
        <w:t xml:space="preserve">  - Acceptance Criteria: Complete execution trace logged for every query with zero data loss.</w:t>
      </w:r>
    </w:p>
    <w:p w:rsidR="00843A74" w:rsidRDefault="0015148F">
      <w:pPr>
        <w:spacing w:before="280" w:after="100"/>
      </w:pPr>
      <w:r>
        <w:rPr>
          <w:rFonts w:ascii="Times New Roman" w:hAnsi="Times New Roman"/>
          <w:b/>
          <w:color w:val="222222"/>
          <w:sz w:val="26"/>
        </w:rPr>
        <w:t>3.3 EXTERNAL INTERFACE REQUIREMENTS</w:t>
      </w:r>
    </w:p>
    <w:p w:rsidR="00843A74" w:rsidRDefault="0015148F">
      <w:pPr>
        <w:spacing w:after="70" w:line="300" w:lineRule="auto"/>
        <w:jc w:val="both"/>
      </w:pPr>
      <w:r>
        <w:rPr>
          <w:rFonts w:ascii="Times New Roman" w:hAnsi="Times New Roman"/>
          <w:color w:val="222222"/>
          <w:sz w:val="24"/>
        </w:rPr>
        <w:t>The framework interacts with external users, hardware, software systems, and communication networks through the following interfaces:</w:t>
      </w:r>
    </w:p>
    <w:p w:rsidR="00843A74" w:rsidRDefault="0015148F">
      <w:pPr>
        <w:spacing w:after="70" w:line="300" w:lineRule="auto"/>
        <w:jc w:val="both"/>
      </w:pPr>
      <w:r>
        <w:rPr>
          <w:rFonts w:ascii="Times New Roman" w:hAnsi="Times New Roman"/>
          <w:color w:val="222222"/>
          <w:sz w:val="24"/>
        </w:rPr>
        <w:t>• 3.3.1 User Interfaces: A modern React.js web dashboard providing three primary views: (1) Conversational Query Interface with streaming responses and interactive citations; (2) Interactive Graph Visualizer displaying Neo4j subgraphs traversed during reasoning; and (3) Compliance Audit Explorer visualizing LangGraph state execution traces, verification metric radars, and reflection history.</w:t>
      </w:r>
    </w:p>
    <w:p w:rsidR="00843A74" w:rsidRDefault="0015148F">
      <w:pPr>
        <w:spacing w:after="70" w:line="300" w:lineRule="auto"/>
        <w:jc w:val="both"/>
      </w:pPr>
      <w:r>
        <w:rPr>
          <w:rFonts w:ascii="Times New Roman" w:hAnsi="Times New Roman"/>
          <w:color w:val="222222"/>
          <w:sz w:val="24"/>
        </w:rPr>
        <w:t>• 3.3.2 Hardware Interfaces: Interacts with NVIDIA GPU hardware via CUDA 12.x drivers and PyTorch C++ bindings for accelerated embedding generation. High-speed NVMe SSD storage interfaces provide low-latency I/O for database read/write operations.</w:t>
      </w:r>
    </w:p>
    <w:p w:rsidR="00843A74" w:rsidRDefault="0015148F">
      <w:pPr>
        <w:spacing w:after="70" w:line="300" w:lineRule="auto"/>
        <w:jc w:val="both"/>
      </w:pPr>
      <w:r>
        <w:rPr>
          <w:rFonts w:ascii="Times New Roman" w:hAnsi="Times New Roman"/>
          <w:color w:val="222222"/>
          <w:sz w:val="24"/>
        </w:rPr>
        <w:t>• 3.3.3 Software Interfaces: Connects to Neo4j via the official Neo4j Python Bolt Driver over bolt://; interfaces with ChromaDB via Python client API; connects to OpenAI/Ollama LLM inference gateways via standard OpenAI-compatible REST APIs; orchestrates agent workflows via LangGraph state machine runtime.</w:t>
      </w:r>
    </w:p>
    <w:p w:rsidR="00843A74" w:rsidRDefault="0015148F">
      <w:pPr>
        <w:spacing w:after="70" w:line="300" w:lineRule="auto"/>
        <w:jc w:val="both"/>
      </w:pPr>
      <w:r>
        <w:rPr>
          <w:rFonts w:ascii="Times New Roman" w:hAnsi="Times New Roman"/>
          <w:color w:val="222222"/>
          <w:sz w:val="24"/>
        </w:rPr>
        <w:t>• 3.3.4 Communication Interfaces: Exposes RESTful API endpoints and full-duplex WebSocket connections (RFC 6455) via FastAPI for real-time response token streaming. All network communications are secured using TLS 1.3 encryption with OAuth2 / JWT bearer token authentication.</w:t>
      </w:r>
    </w:p>
    <w:p w:rsidR="00843A74" w:rsidRDefault="0015148F">
      <w:pPr>
        <w:spacing w:before="280" w:after="100"/>
      </w:pPr>
      <w:r>
        <w:rPr>
          <w:rFonts w:ascii="Times New Roman" w:hAnsi="Times New Roman"/>
          <w:b/>
          <w:color w:val="222222"/>
          <w:sz w:val="26"/>
        </w:rPr>
        <w:t>3.4 NON-FUNCTIONAL REQUIREMENTS</w:t>
      </w:r>
    </w:p>
    <w:p w:rsidR="00843A74" w:rsidRDefault="0015148F">
      <w:pPr>
        <w:spacing w:after="70" w:line="300" w:lineRule="auto"/>
        <w:jc w:val="both"/>
      </w:pPr>
      <w:r>
        <w:rPr>
          <w:rFonts w:ascii="Times New Roman" w:hAnsi="Times New Roman"/>
          <w:color w:val="222222"/>
          <w:sz w:val="24"/>
        </w:rPr>
        <w:t>The non-functional requirements define the quality attributes, performance constraints, and regulatory standards governing system operation:</w:t>
      </w:r>
    </w:p>
    <w:p w:rsidR="00843A74" w:rsidRDefault="0015148F">
      <w:pPr>
        <w:spacing w:after="70" w:line="300" w:lineRule="auto"/>
        <w:jc w:val="both"/>
      </w:pPr>
      <w:r>
        <w:rPr>
          <w:rFonts w:ascii="Times New Roman" w:hAnsi="Times New Roman"/>
          <w:color w:val="222222"/>
          <w:sz w:val="24"/>
        </w:rPr>
        <w:t>• 3.4.1 Performance Requirements: P95 query response latency shall not exceed 3.5 seconds for vector-routed single-hop queries, 7.0 seconds for multi-hop graph queries, and 12.0 seconds for hybrid queries requiring a single reflection cycle. The system shall support a minimum throughput of 25 concurrent multi-agent query sessions on standard hardware.</w:t>
      </w:r>
    </w:p>
    <w:p w:rsidR="00843A74" w:rsidRDefault="0015148F">
      <w:pPr>
        <w:spacing w:after="70" w:line="300" w:lineRule="auto"/>
        <w:jc w:val="both"/>
      </w:pPr>
      <w:r>
        <w:rPr>
          <w:rFonts w:ascii="Times New Roman" w:hAnsi="Times New Roman"/>
          <w:color w:val="222222"/>
          <w:sz w:val="24"/>
        </w:rPr>
        <w:lastRenderedPageBreak/>
        <w:t>• 3.4.2 Safety and Compliance Requirements: The system shall enforce a maximum contextual hallucination rate of &lt; 4.0% across benchmark evaluation sets. In the event of unrecoverable verification failure, the system shall emit a safe, deterministic refusal response rather than an unverified guess, adhering to NIST AI RMF [37] safety guidelines.</w:t>
      </w:r>
    </w:p>
    <w:p w:rsidR="00843A74" w:rsidRDefault="0015148F">
      <w:pPr>
        <w:spacing w:after="70" w:line="300" w:lineRule="auto"/>
        <w:jc w:val="both"/>
      </w:pPr>
      <w:r>
        <w:rPr>
          <w:rFonts w:ascii="Times New Roman" w:hAnsi="Times New Roman"/>
          <w:color w:val="222222"/>
          <w:sz w:val="24"/>
        </w:rPr>
        <w:t>• 3.4.3 Security Requirements: All stored data at rest (vector embeddings, graph entities, audit logs) shall be encrypted using AES-256. Role-Based Access Control (RBAC) shall enforce distinct permission tiers for End Users, Auditors, and Administrators. API endpoints shall be protected against prompt injection attacks through input sanitization.</w:t>
      </w:r>
    </w:p>
    <w:p w:rsidR="00843A74" w:rsidRDefault="0015148F">
      <w:pPr>
        <w:spacing w:after="70" w:line="300" w:lineRule="auto"/>
        <w:jc w:val="both"/>
      </w:pPr>
      <w:r>
        <w:rPr>
          <w:rFonts w:ascii="Times New Roman" w:hAnsi="Times New Roman"/>
          <w:color w:val="222222"/>
          <w:sz w:val="24"/>
        </w:rPr>
        <w:t>• 3.4.4 Software Quality Attributes: System availability shall maintain &gt;= 99.9% uptime. System architecture shall be modular, allowing pluggable replacement of underlying LLMs or vector databases. All components shall be containerized via Docker to guarantee environment portability across on-premise and cloud infrastructure.</w:t>
      </w:r>
    </w:p>
    <w:p w:rsidR="00843A74" w:rsidRDefault="0015148F">
      <w:pPr>
        <w:spacing w:before="280" w:after="100"/>
      </w:pPr>
      <w:r>
        <w:rPr>
          <w:rFonts w:ascii="Times New Roman" w:hAnsi="Times New Roman"/>
          <w:b/>
          <w:color w:val="222222"/>
          <w:sz w:val="26"/>
        </w:rPr>
        <w:t>3.5 SYSTEM REQUIREMENTS</w:t>
      </w:r>
    </w:p>
    <w:p w:rsidR="00843A74" w:rsidRDefault="0015148F">
      <w:pPr>
        <w:spacing w:after="70" w:line="300" w:lineRule="auto"/>
        <w:jc w:val="both"/>
      </w:pPr>
      <w:r>
        <w:rPr>
          <w:rFonts w:ascii="Times New Roman" w:hAnsi="Times New Roman"/>
          <w:color w:val="222222"/>
          <w:sz w:val="24"/>
        </w:rPr>
        <w:t>The minimum and enterprise production specifications for host hardware and software middleware are formally detailed in Table 3.1 and Table 3.2, respectively.</w:t>
      </w:r>
    </w:p>
    <w:p w:rsidR="00843A74" w:rsidRDefault="0015148F">
      <w:pPr>
        <w:spacing w:before="160" w:after="60"/>
        <w:jc w:val="center"/>
      </w:pPr>
      <w:r>
        <w:rPr>
          <w:rFonts w:ascii="Times New Roman" w:hAnsi="Times New Roman"/>
          <w:b/>
          <w:color w:val="222222"/>
        </w:rPr>
        <w:t>Table 3.1: Hardware Requirements Specification</w:t>
      </w:r>
    </w:p>
    <w:tbl>
      <w:tblPr>
        <w:tblW w:w="0" w:type="auto"/>
        <w:jc w:val="center"/>
        <w:tblBorders>
          <w:top w:val="single" w:sz="6" w:space="0" w:color="777777"/>
          <w:bottom w:val="single" w:sz="6" w:space="0" w:color="777777"/>
          <w:insideH w:val="single" w:sz="4" w:space="0" w:color="777777"/>
        </w:tblBorders>
        <w:tblLook w:val="04A0" w:firstRow="1" w:lastRow="0" w:firstColumn="1" w:lastColumn="0" w:noHBand="0" w:noVBand="1"/>
      </w:tblPr>
      <w:tblGrid>
        <w:gridCol w:w="2536"/>
        <w:gridCol w:w="3043"/>
        <w:gridCol w:w="3090"/>
      </w:tblGrid>
      <w:tr w:rsidR="00843A74">
        <w:trPr>
          <w:jc w:val="center"/>
        </w:trPr>
        <w:tc>
          <w:tcPr>
            <w:tcW w:w="316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Component / Layer</w:t>
            </w:r>
          </w:p>
        </w:tc>
        <w:tc>
          <w:tcPr>
            <w:tcW w:w="388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Minimum Development Specification</w:t>
            </w:r>
          </w:p>
        </w:tc>
        <w:tc>
          <w:tcPr>
            <w:tcW w:w="388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Recommended Enterprise Production Specification</w:t>
            </w:r>
          </w:p>
        </w:tc>
      </w:tr>
      <w:tr w:rsidR="00843A74">
        <w:trPr>
          <w:jc w:val="center"/>
        </w:trPr>
        <w:tc>
          <w:tcPr>
            <w:tcW w:w="316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Host Processor (CPU)</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Intel Core i7-13700H / AMD Ryzen 7 7840HS (8 Cores, 16 Threads, &gt;= 3.8 GHz)</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Intel Xeon Silver 4410Y / AMD EPYC 9124 (16 Cores, 32 Threads, &gt;= 3.2 GHz)</w:t>
            </w:r>
          </w:p>
        </w:tc>
      </w:tr>
      <w:tr w:rsidR="00843A74">
        <w:trPr>
          <w:jc w:val="center"/>
        </w:trPr>
        <w:tc>
          <w:tcPr>
            <w:tcW w:w="316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System Memory (RAM)</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32 GB DDR5 RAM (4800 MHz)</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64 GB - 128 GB ECC Registered DDR5 RAM (5600 MHz)</w:t>
            </w:r>
          </w:p>
        </w:tc>
      </w:tr>
      <w:tr w:rsidR="00843A74">
        <w:trPr>
          <w:jc w:val="center"/>
        </w:trPr>
        <w:tc>
          <w:tcPr>
            <w:tcW w:w="316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GPU Acceleration</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NVIDIA GeForce RTX 4070 (12 GB GDDR6 VRAM, CUDA Cores: 5888)</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NVIDIA RTX A6000 / A100 (48 GB - 80 GB VRAM, Tensor Cores: 336+)</w:t>
            </w:r>
          </w:p>
        </w:tc>
      </w:tr>
      <w:tr w:rsidR="00843A74">
        <w:trPr>
          <w:jc w:val="center"/>
        </w:trPr>
        <w:tc>
          <w:tcPr>
            <w:tcW w:w="316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Primary Storage (OS &amp; DB)</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1 TB PCIe 4.0 NVMe M.2 SSD (Read: 5000 MB/s, Write: 4500 MB/s)</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2 TB PCIe 5.0 Enterprise NVMe SSD (Read: 7500 MB/s, Write: 7000 MB/s) RAID-1</w:t>
            </w:r>
          </w:p>
        </w:tc>
      </w:tr>
      <w:tr w:rsidR="00843A74">
        <w:trPr>
          <w:jc w:val="center"/>
        </w:trPr>
        <w:tc>
          <w:tcPr>
            <w:tcW w:w="316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Network Interface</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1 Gbps Ethernet NIC / Wi-Fi 6 (802.11ax)</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10 Gbps SFP+ Dedicated Low-Latency Enterprise Fiber NIC</w:t>
            </w:r>
          </w:p>
        </w:tc>
      </w:tr>
      <w:tr w:rsidR="00843A74">
        <w:trPr>
          <w:jc w:val="center"/>
        </w:trPr>
        <w:tc>
          <w:tcPr>
            <w:tcW w:w="316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Virtualization / Hosting</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Local Bare-Metal Workstation / Docker Desktop 25.0+</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Kubernetes Cluster (Minikube / EKS / On-Premise MicroK8s)</w:t>
            </w:r>
          </w:p>
        </w:tc>
      </w:tr>
    </w:tbl>
    <w:p w:rsidR="00843A74" w:rsidRDefault="00843A74">
      <w:pPr>
        <w:spacing w:after="80"/>
      </w:pPr>
    </w:p>
    <w:p w:rsidR="00843A74" w:rsidRDefault="0015148F">
      <w:pPr>
        <w:spacing w:before="160" w:after="60"/>
        <w:jc w:val="center"/>
      </w:pPr>
      <w:r>
        <w:rPr>
          <w:rFonts w:ascii="Times New Roman" w:hAnsi="Times New Roman"/>
          <w:b/>
          <w:color w:val="222222"/>
        </w:rPr>
        <w:t>Table 3.2: Software Environment and Middleware Specifications</w:t>
      </w:r>
    </w:p>
    <w:tbl>
      <w:tblPr>
        <w:tblW w:w="0" w:type="auto"/>
        <w:jc w:val="center"/>
        <w:tblBorders>
          <w:top w:val="single" w:sz="6" w:space="0" w:color="777777"/>
          <w:bottom w:val="single" w:sz="6" w:space="0" w:color="777777"/>
          <w:insideH w:val="single" w:sz="4" w:space="0" w:color="777777"/>
        </w:tblBorders>
        <w:tblLook w:val="04A0" w:firstRow="1" w:lastRow="0" w:firstColumn="1" w:lastColumn="0" w:noHBand="0" w:noVBand="1"/>
      </w:tblPr>
      <w:tblGrid>
        <w:gridCol w:w="2168"/>
        <w:gridCol w:w="2256"/>
        <w:gridCol w:w="1399"/>
        <w:gridCol w:w="2846"/>
      </w:tblGrid>
      <w:tr w:rsidR="00843A74">
        <w:trPr>
          <w:jc w:val="center"/>
        </w:trPr>
        <w:tc>
          <w:tcPr>
            <w:tcW w:w="2592"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Software Layer</w:t>
            </w:r>
          </w:p>
        </w:tc>
        <w:tc>
          <w:tcPr>
            <w:tcW w:w="2880"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Technology / Framework Selected</w:t>
            </w:r>
          </w:p>
        </w:tc>
        <w:tc>
          <w:tcPr>
            <w:tcW w:w="172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Version</w:t>
            </w:r>
          </w:p>
        </w:tc>
        <w:tc>
          <w:tcPr>
            <w:tcW w:w="3744"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Operational Role &amp; Justification</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Operating System</w:t>
            </w:r>
          </w:p>
        </w:tc>
        <w:tc>
          <w:tcPr>
            <w:tcW w:w="2880" w:type="dxa"/>
            <w:tcMar>
              <w:top w:w="60" w:type="dxa"/>
              <w:left w:w="80" w:type="dxa"/>
              <w:bottom w:w="60" w:type="dxa"/>
              <w:right w:w="80" w:type="dxa"/>
            </w:tcMar>
          </w:tcPr>
          <w:p w:rsidR="00843A74" w:rsidRDefault="0015148F">
            <w:pPr>
              <w:spacing w:after="0"/>
            </w:pPr>
            <w:r>
              <w:rPr>
                <w:rFonts w:ascii="Times New Roman" w:hAnsi="Times New Roman"/>
                <w:color w:val="222222"/>
                <w:sz w:val="19"/>
              </w:rPr>
              <w:t>Ubuntu Linux LTS / Windows 11 Enterprise</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24.04 LTS / 23H2</w:t>
            </w:r>
          </w:p>
        </w:tc>
        <w:tc>
          <w:tcPr>
            <w:tcW w:w="3744" w:type="dxa"/>
            <w:tcMar>
              <w:top w:w="60" w:type="dxa"/>
              <w:left w:w="80" w:type="dxa"/>
              <w:bottom w:w="60" w:type="dxa"/>
              <w:right w:w="80" w:type="dxa"/>
            </w:tcMar>
          </w:tcPr>
          <w:p w:rsidR="00843A74" w:rsidRDefault="0015148F">
            <w:pPr>
              <w:spacing w:after="0"/>
            </w:pPr>
            <w:r>
              <w:rPr>
                <w:rFonts w:ascii="Times New Roman" w:hAnsi="Times New Roman"/>
                <w:color w:val="222222"/>
                <w:sz w:val="19"/>
              </w:rPr>
              <w:t>POSIX-compliant development environment with robust CUDA and container support.</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lastRenderedPageBreak/>
              <w:t>Core Language Runtime</w:t>
            </w:r>
          </w:p>
        </w:tc>
        <w:tc>
          <w:tcPr>
            <w:tcW w:w="2880"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Python</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3.11.8 / 3.12.2</w:t>
            </w:r>
          </w:p>
        </w:tc>
        <w:tc>
          <w:tcPr>
            <w:tcW w:w="3744"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Native support for asynchronous event loops, typing, and modern AI ecosystem libraries.</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Orchestration Engine</w:t>
            </w:r>
          </w:p>
        </w:tc>
        <w:tc>
          <w:tcPr>
            <w:tcW w:w="2880" w:type="dxa"/>
            <w:tcMar>
              <w:top w:w="60" w:type="dxa"/>
              <w:left w:w="80" w:type="dxa"/>
              <w:bottom w:w="60" w:type="dxa"/>
              <w:right w:w="80" w:type="dxa"/>
            </w:tcMar>
          </w:tcPr>
          <w:p w:rsidR="00843A74" w:rsidRDefault="0015148F">
            <w:pPr>
              <w:spacing w:after="0"/>
            </w:pPr>
            <w:r>
              <w:rPr>
                <w:rFonts w:ascii="Times New Roman" w:hAnsi="Times New Roman"/>
                <w:color w:val="222222"/>
                <w:sz w:val="19"/>
              </w:rPr>
              <w:t>LangGraph / LangChain Core</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0.2.x / 0.3.x</w:t>
            </w:r>
          </w:p>
        </w:tc>
        <w:tc>
          <w:tcPr>
            <w:tcW w:w="3744" w:type="dxa"/>
            <w:tcMar>
              <w:top w:w="60" w:type="dxa"/>
              <w:left w:w="80" w:type="dxa"/>
              <w:bottom w:w="60" w:type="dxa"/>
              <w:right w:w="80" w:type="dxa"/>
            </w:tcMar>
          </w:tcPr>
          <w:p w:rsidR="00843A74" w:rsidRDefault="0015148F">
            <w:pPr>
              <w:spacing w:after="0"/>
            </w:pPr>
            <w:r>
              <w:rPr>
                <w:rFonts w:ascii="Times New Roman" w:hAnsi="Times New Roman"/>
                <w:color w:val="222222"/>
                <w:sz w:val="19"/>
              </w:rPr>
              <w:t>State-machine-driven multi-agent execution, cyclic graphs, and state checkpointing.</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Knowledge Graph DB</w:t>
            </w:r>
          </w:p>
        </w:tc>
        <w:tc>
          <w:tcPr>
            <w:tcW w:w="2880"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Neo4j Community / Enterprise</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5.18.x LTS</w:t>
            </w:r>
          </w:p>
        </w:tc>
        <w:tc>
          <w:tcPr>
            <w:tcW w:w="3744"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Labeled property graph engine supporting index-free adjacency and declarative Cypher.</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Vector Database</w:t>
            </w:r>
          </w:p>
        </w:tc>
        <w:tc>
          <w:tcPr>
            <w:tcW w:w="2880" w:type="dxa"/>
            <w:tcMar>
              <w:top w:w="60" w:type="dxa"/>
              <w:left w:w="80" w:type="dxa"/>
              <w:bottom w:w="60" w:type="dxa"/>
              <w:right w:w="80" w:type="dxa"/>
            </w:tcMar>
          </w:tcPr>
          <w:p w:rsidR="00843A74" w:rsidRDefault="0015148F">
            <w:pPr>
              <w:spacing w:after="0"/>
            </w:pPr>
            <w:r>
              <w:rPr>
                <w:rFonts w:ascii="Times New Roman" w:hAnsi="Times New Roman"/>
                <w:color w:val="222222"/>
                <w:sz w:val="19"/>
              </w:rPr>
              <w:t>ChromaDB / Milvus</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0.4.24 / 2.3.x</w:t>
            </w:r>
          </w:p>
        </w:tc>
        <w:tc>
          <w:tcPr>
            <w:tcW w:w="3744" w:type="dxa"/>
            <w:tcMar>
              <w:top w:w="60" w:type="dxa"/>
              <w:left w:w="80" w:type="dxa"/>
              <w:bottom w:w="60" w:type="dxa"/>
              <w:right w:w="80" w:type="dxa"/>
            </w:tcMar>
          </w:tcPr>
          <w:p w:rsidR="00843A74" w:rsidRDefault="0015148F">
            <w:pPr>
              <w:spacing w:after="0"/>
            </w:pPr>
            <w:r>
              <w:rPr>
                <w:rFonts w:ascii="Times New Roman" w:hAnsi="Times New Roman"/>
                <w:color w:val="222222"/>
                <w:sz w:val="19"/>
              </w:rPr>
              <w:t>High-performance embedding storage, HNSW indexing, and cosine similarity searches.</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Backend Web API</w:t>
            </w:r>
          </w:p>
        </w:tc>
        <w:tc>
          <w:tcPr>
            <w:tcW w:w="2880"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FastAPI (Starlette + Pydantic v2)</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0.110.x</w:t>
            </w:r>
          </w:p>
        </w:tc>
        <w:tc>
          <w:tcPr>
            <w:tcW w:w="3744"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High-throughput asynchronous REST endpoints and full-duplex WebSocket hub.</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Evaluation Suites</w:t>
            </w:r>
          </w:p>
        </w:tc>
        <w:tc>
          <w:tcPr>
            <w:tcW w:w="2880" w:type="dxa"/>
            <w:tcMar>
              <w:top w:w="60" w:type="dxa"/>
              <w:left w:w="80" w:type="dxa"/>
              <w:bottom w:w="60" w:type="dxa"/>
              <w:right w:w="80" w:type="dxa"/>
            </w:tcMar>
          </w:tcPr>
          <w:p w:rsidR="00843A74" w:rsidRDefault="0015148F">
            <w:pPr>
              <w:spacing w:after="0"/>
            </w:pPr>
            <w:r>
              <w:rPr>
                <w:rFonts w:ascii="Times New Roman" w:hAnsi="Times New Roman"/>
                <w:color w:val="222222"/>
                <w:sz w:val="19"/>
              </w:rPr>
              <w:t>RAGAS &amp; FActScore</w:t>
            </w:r>
          </w:p>
        </w:tc>
        <w:tc>
          <w:tcPr>
            <w:tcW w:w="1728" w:type="dxa"/>
            <w:tcMar>
              <w:top w:w="60" w:type="dxa"/>
              <w:left w:w="80" w:type="dxa"/>
              <w:bottom w:w="60" w:type="dxa"/>
              <w:right w:w="80" w:type="dxa"/>
            </w:tcMar>
          </w:tcPr>
          <w:p w:rsidR="00843A74" w:rsidRDefault="0015148F">
            <w:pPr>
              <w:spacing w:after="0"/>
            </w:pPr>
            <w:r>
              <w:rPr>
                <w:rFonts w:ascii="Times New Roman" w:hAnsi="Times New Roman"/>
                <w:color w:val="222222"/>
                <w:sz w:val="19"/>
              </w:rPr>
              <w:t>0.1.10 / 0.1.5</w:t>
            </w:r>
          </w:p>
        </w:tc>
        <w:tc>
          <w:tcPr>
            <w:tcW w:w="3744" w:type="dxa"/>
            <w:tcMar>
              <w:top w:w="60" w:type="dxa"/>
              <w:left w:w="80" w:type="dxa"/>
              <w:bottom w:w="60" w:type="dxa"/>
              <w:right w:w="80" w:type="dxa"/>
            </w:tcMar>
          </w:tcPr>
          <w:p w:rsidR="00843A74" w:rsidRDefault="0015148F">
            <w:pPr>
              <w:spacing w:after="0"/>
            </w:pPr>
            <w:r>
              <w:rPr>
                <w:rFonts w:ascii="Times New Roman" w:hAnsi="Times New Roman"/>
                <w:color w:val="222222"/>
                <w:sz w:val="19"/>
              </w:rPr>
              <w:t>Automated extrinsic evaluation of faithfulness, context relevance, and atomic facts.</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Containerization</w:t>
            </w:r>
          </w:p>
        </w:tc>
        <w:tc>
          <w:tcPr>
            <w:tcW w:w="2880"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Docker &amp; Docker Compose</w:t>
            </w:r>
          </w:p>
        </w:tc>
        <w:tc>
          <w:tcPr>
            <w:tcW w:w="172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25.0.3 / 2.24.x</w:t>
            </w:r>
          </w:p>
        </w:tc>
        <w:tc>
          <w:tcPr>
            <w:tcW w:w="3744"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Multi-container microservice packaging ensuring environmental parity and portability.</w:t>
            </w:r>
          </w:p>
        </w:tc>
      </w:tr>
    </w:tbl>
    <w:p w:rsidR="00843A74" w:rsidRDefault="00843A74">
      <w:pPr>
        <w:spacing w:after="80"/>
      </w:pPr>
    </w:p>
    <w:p w:rsidR="00843A74" w:rsidRDefault="0015148F">
      <w:pPr>
        <w:spacing w:before="280" w:after="100"/>
      </w:pPr>
      <w:r>
        <w:rPr>
          <w:rFonts w:ascii="Times New Roman" w:hAnsi="Times New Roman"/>
          <w:b/>
          <w:color w:val="222222"/>
          <w:sz w:val="26"/>
        </w:rPr>
        <w:t>3.6 ANALYSIS MODELS &amp; SDLC IMPLEMENTATION PLAN</w:t>
      </w:r>
    </w:p>
    <w:p w:rsidR="00843A74" w:rsidRDefault="0015148F">
      <w:pPr>
        <w:spacing w:after="70" w:line="300" w:lineRule="auto"/>
        <w:jc w:val="both"/>
      </w:pPr>
      <w:r>
        <w:rPr>
          <w:rFonts w:ascii="Times New Roman" w:hAnsi="Times New Roman"/>
          <w:color w:val="222222"/>
          <w:sz w:val="24"/>
        </w:rPr>
        <w:t>The development lifecycle of the Adaptive Multi-Agent GraphRAG Framework follows an Agile Scrum Software Development Life Cycle (SDLC) tailored for applied artificial intelligence research. The methodology is structured across bi-weekly sprints encompassing iterative cycles of architectural design, mathematical modeling, prototype development, algorithmic benchmarking, and peer review.</w:t>
      </w:r>
    </w:p>
    <w:p w:rsidR="00843A74" w:rsidRDefault="0015148F">
      <w:pPr>
        <w:spacing w:after="70" w:line="300" w:lineRule="auto"/>
        <w:jc w:val="both"/>
      </w:pPr>
      <w:r>
        <w:rPr>
          <w:rFonts w:ascii="Times New Roman" w:hAnsi="Times New Roman"/>
          <w:color w:val="222222"/>
          <w:sz w:val="24"/>
        </w:rPr>
        <w:t>The project is executed across two academic semesters (Semester VII and Semester VIII) as detailed in the comprehensive implementation roadmap presented in Table 3.3. Stage 1 (Semester VII) focuses on establishing rigorous theoretical foundations, mathematical formulations, SRS definitions, and baseline architectural modules. Stage 2 (Semester VIII) executes full system implementation, multi-agent LangGraph integration, benchmark evaluations across standardized datasets, and final dissertation defense.</w:t>
      </w:r>
    </w:p>
    <w:p w:rsidR="00843A74" w:rsidRDefault="0015148F">
      <w:pPr>
        <w:spacing w:before="160" w:after="60"/>
        <w:jc w:val="center"/>
      </w:pPr>
      <w:r>
        <w:rPr>
          <w:rFonts w:ascii="Times New Roman" w:hAnsi="Times New Roman"/>
          <w:b/>
          <w:color w:val="222222"/>
        </w:rPr>
        <w:t>Table 3.3: Two-Semester Agile Implementation Plan (Stage 1 &amp; Stage 2 Milestones)</w:t>
      </w:r>
    </w:p>
    <w:tbl>
      <w:tblPr>
        <w:tblW w:w="0" w:type="auto"/>
        <w:jc w:val="center"/>
        <w:tblBorders>
          <w:top w:val="single" w:sz="6" w:space="0" w:color="777777"/>
          <w:bottom w:val="single" w:sz="6" w:space="0" w:color="777777"/>
          <w:insideH w:val="single" w:sz="4" w:space="0" w:color="777777"/>
        </w:tblBorders>
        <w:tblLook w:val="04A0" w:firstRow="1" w:lastRow="0" w:firstColumn="1" w:lastColumn="0" w:noHBand="0" w:noVBand="1"/>
      </w:tblPr>
      <w:tblGrid>
        <w:gridCol w:w="1429"/>
        <w:gridCol w:w="1711"/>
        <w:gridCol w:w="1477"/>
        <w:gridCol w:w="2796"/>
        <w:gridCol w:w="1256"/>
      </w:tblGrid>
      <w:tr w:rsidR="00843A74">
        <w:trPr>
          <w:jc w:val="center"/>
        </w:trPr>
        <w:tc>
          <w:tcPr>
            <w:tcW w:w="172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Academic Phase</w:t>
            </w:r>
          </w:p>
        </w:tc>
        <w:tc>
          <w:tcPr>
            <w:tcW w:w="2016"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Sprint / Milestone</w:t>
            </w:r>
          </w:p>
        </w:tc>
        <w:tc>
          <w:tcPr>
            <w:tcW w:w="1872"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Target Timeline</w:t>
            </w:r>
          </w:p>
        </w:tc>
        <w:tc>
          <w:tcPr>
            <w:tcW w:w="3888"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Key Technical Deliverables &amp; Activities</w:t>
            </w:r>
          </w:p>
        </w:tc>
        <w:tc>
          <w:tcPr>
            <w:tcW w:w="1440"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Status</w:t>
            </w:r>
          </w:p>
        </w:tc>
      </w:tr>
      <w:tr w:rsidR="00843A74">
        <w:trPr>
          <w:jc w:val="center"/>
        </w:trPr>
        <w:tc>
          <w:tcPr>
            <w:tcW w:w="172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Semester VII (Stage 1)</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Sprint 1: Problem Formulation</w:t>
            </w:r>
          </w:p>
        </w:tc>
        <w:tc>
          <w:tcPr>
            <w:tcW w:w="1872" w:type="dxa"/>
            <w:tcMar>
              <w:top w:w="60" w:type="dxa"/>
              <w:left w:w="80" w:type="dxa"/>
              <w:bottom w:w="60" w:type="dxa"/>
              <w:right w:w="80" w:type="dxa"/>
            </w:tcMar>
          </w:tcPr>
          <w:p w:rsidR="00843A74" w:rsidRDefault="0015148F">
            <w:pPr>
              <w:spacing w:after="0"/>
            </w:pPr>
            <w:r>
              <w:rPr>
                <w:rFonts w:ascii="Times New Roman" w:hAnsi="Times New Roman"/>
                <w:color w:val="222222"/>
                <w:sz w:val="19"/>
              </w:rPr>
              <w:t>Weeks 1 – 4</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Conduct exhaustive literature survey; analyze limitations of vector RAG; formulate problem statement.</w:t>
            </w:r>
          </w:p>
        </w:tc>
        <w:tc>
          <w:tcPr>
            <w:tcW w:w="1440" w:type="dxa"/>
            <w:tcMar>
              <w:top w:w="60" w:type="dxa"/>
              <w:left w:w="80" w:type="dxa"/>
              <w:bottom w:w="60" w:type="dxa"/>
              <w:right w:w="80" w:type="dxa"/>
            </w:tcMar>
          </w:tcPr>
          <w:p w:rsidR="00843A74" w:rsidRDefault="0015148F">
            <w:pPr>
              <w:spacing w:after="0"/>
            </w:pPr>
            <w:r>
              <w:rPr>
                <w:rFonts w:ascii="Times New Roman" w:hAnsi="Times New Roman"/>
                <w:color w:val="222222"/>
                <w:sz w:val="19"/>
              </w:rPr>
              <w:t>Completed</w:t>
            </w:r>
          </w:p>
        </w:tc>
      </w:tr>
      <w:tr w:rsidR="00843A74">
        <w:trPr>
          <w:jc w:val="center"/>
        </w:trPr>
        <w:tc>
          <w:tcPr>
            <w:tcW w:w="172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lastRenderedPageBreak/>
              <w:t>Semester VII (Stage 1)</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Sprint 2: Mathematical Modeling</w:t>
            </w:r>
          </w:p>
        </w:tc>
        <w:tc>
          <w:tcPr>
            <w:tcW w:w="18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Weeks 5 – 8</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Derive Query Complexity Routing, Temporal Decay Graph Pruning, and Composite Extrinsic Verification models.</w:t>
            </w:r>
          </w:p>
        </w:tc>
        <w:tc>
          <w:tcPr>
            <w:tcW w:w="1440"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Completed</w:t>
            </w:r>
          </w:p>
        </w:tc>
      </w:tr>
      <w:tr w:rsidR="00843A74">
        <w:trPr>
          <w:jc w:val="center"/>
        </w:trPr>
        <w:tc>
          <w:tcPr>
            <w:tcW w:w="172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Semester VII (Stage 1)</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Sprint 3: SRS &amp; System Architecture</w:t>
            </w:r>
          </w:p>
        </w:tc>
        <w:tc>
          <w:tcPr>
            <w:tcW w:w="1872" w:type="dxa"/>
            <w:tcMar>
              <w:top w:w="60" w:type="dxa"/>
              <w:left w:w="80" w:type="dxa"/>
              <w:bottom w:w="60" w:type="dxa"/>
              <w:right w:w="80" w:type="dxa"/>
            </w:tcMar>
          </w:tcPr>
          <w:p w:rsidR="00843A74" w:rsidRDefault="0015148F">
            <w:pPr>
              <w:spacing w:after="0"/>
            </w:pPr>
            <w:r>
              <w:rPr>
                <w:rFonts w:ascii="Times New Roman" w:hAnsi="Times New Roman"/>
                <w:color w:val="222222"/>
                <w:sz w:val="19"/>
              </w:rPr>
              <w:t>Weeks 9 – 12</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Draft complete SRS; model DFD Levels 0–2, ERD, and UML diagrams (Use Case, Class, Activity, Sequence).</w:t>
            </w:r>
          </w:p>
        </w:tc>
        <w:tc>
          <w:tcPr>
            <w:tcW w:w="1440" w:type="dxa"/>
            <w:tcMar>
              <w:top w:w="60" w:type="dxa"/>
              <w:left w:w="80" w:type="dxa"/>
              <w:bottom w:w="60" w:type="dxa"/>
              <w:right w:w="80" w:type="dxa"/>
            </w:tcMar>
          </w:tcPr>
          <w:p w:rsidR="00843A74" w:rsidRDefault="0015148F">
            <w:pPr>
              <w:spacing w:after="0"/>
            </w:pPr>
            <w:r>
              <w:rPr>
                <w:rFonts w:ascii="Times New Roman" w:hAnsi="Times New Roman"/>
                <w:color w:val="222222"/>
                <w:sz w:val="19"/>
              </w:rPr>
              <w:t>Completed</w:t>
            </w:r>
          </w:p>
        </w:tc>
      </w:tr>
      <w:tr w:rsidR="00843A74">
        <w:trPr>
          <w:jc w:val="center"/>
        </w:trPr>
        <w:tc>
          <w:tcPr>
            <w:tcW w:w="172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Semester VII (Stage 1)</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Sprint 4: Prototype &amp; Stage 1 Report</w:t>
            </w:r>
          </w:p>
        </w:tc>
        <w:tc>
          <w:tcPr>
            <w:tcW w:w="18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Weeks 13 – 16</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Build baseline ingestion module; implement mock LangGraph state schema; submit Stage 1 Project Report.</w:t>
            </w:r>
          </w:p>
        </w:tc>
        <w:tc>
          <w:tcPr>
            <w:tcW w:w="1440"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Completed</w:t>
            </w:r>
          </w:p>
        </w:tc>
      </w:tr>
      <w:tr w:rsidR="00843A74">
        <w:trPr>
          <w:jc w:val="center"/>
        </w:trPr>
        <w:tc>
          <w:tcPr>
            <w:tcW w:w="172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Semester VIII (Stage 2)</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Sprint 5: Hybrid Backend Deployment</w:t>
            </w:r>
          </w:p>
        </w:tc>
        <w:tc>
          <w:tcPr>
            <w:tcW w:w="1872" w:type="dxa"/>
            <w:tcMar>
              <w:top w:w="60" w:type="dxa"/>
              <w:left w:w="80" w:type="dxa"/>
              <w:bottom w:w="60" w:type="dxa"/>
              <w:right w:w="80" w:type="dxa"/>
            </w:tcMar>
          </w:tcPr>
          <w:p w:rsidR="00843A74" w:rsidRDefault="0015148F">
            <w:pPr>
              <w:spacing w:after="0"/>
            </w:pPr>
            <w:r>
              <w:rPr>
                <w:rFonts w:ascii="Times New Roman" w:hAnsi="Times New Roman"/>
                <w:color w:val="222222"/>
                <w:sz w:val="19"/>
              </w:rPr>
              <w:t>Weeks 17 – 20</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Deploy production Neo4j property graph and ChromaDB; establish Cypher query generation pipeline.</w:t>
            </w:r>
          </w:p>
        </w:tc>
        <w:tc>
          <w:tcPr>
            <w:tcW w:w="1440" w:type="dxa"/>
            <w:tcMar>
              <w:top w:w="60" w:type="dxa"/>
              <w:left w:w="80" w:type="dxa"/>
              <w:bottom w:w="60" w:type="dxa"/>
              <w:right w:w="80" w:type="dxa"/>
            </w:tcMar>
          </w:tcPr>
          <w:p w:rsidR="00843A74" w:rsidRDefault="0015148F">
            <w:pPr>
              <w:spacing w:after="0"/>
            </w:pPr>
            <w:r>
              <w:rPr>
                <w:rFonts w:ascii="Times New Roman" w:hAnsi="Times New Roman"/>
                <w:color w:val="222222"/>
                <w:sz w:val="19"/>
              </w:rPr>
              <w:t>Planned</w:t>
            </w:r>
          </w:p>
        </w:tc>
      </w:tr>
      <w:tr w:rsidR="00843A74">
        <w:trPr>
          <w:jc w:val="center"/>
        </w:trPr>
        <w:tc>
          <w:tcPr>
            <w:tcW w:w="172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Semester VIII (Stage 2)</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Sprint 6: Multi-Agent Orchestration</w:t>
            </w:r>
          </w:p>
        </w:tc>
        <w:tc>
          <w:tcPr>
            <w:tcW w:w="18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Weeks 21 – 24</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Implement Planner, Router, Generator, Verifier, and Reflection agents via LangGraph state machines.</w:t>
            </w:r>
          </w:p>
        </w:tc>
        <w:tc>
          <w:tcPr>
            <w:tcW w:w="1440"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Planned</w:t>
            </w:r>
          </w:p>
        </w:tc>
      </w:tr>
      <w:tr w:rsidR="00843A74">
        <w:trPr>
          <w:jc w:val="center"/>
        </w:trPr>
        <w:tc>
          <w:tcPr>
            <w:tcW w:w="1728"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Semester VIII (Stage 2)</w:t>
            </w:r>
          </w:p>
        </w:tc>
        <w:tc>
          <w:tcPr>
            <w:tcW w:w="2016" w:type="dxa"/>
            <w:tcMar>
              <w:top w:w="60" w:type="dxa"/>
              <w:left w:w="80" w:type="dxa"/>
              <w:bottom w:w="60" w:type="dxa"/>
              <w:right w:w="80" w:type="dxa"/>
            </w:tcMar>
          </w:tcPr>
          <w:p w:rsidR="00843A74" w:rsidRDefault="0015148F">
            <w:pPr>
              <w:spacing w:after="0"/>
            </w:pPr>
            <w:r>
              <w:rPr>
                <w:rFonts w:ascii="Times New Roman" w:hAnsi="Times New Roman"/>
                <w:color w:val="222222"/>
                <w:sz w:val="19"/>
              </w:rPr>
              <w:t>Sprint 7: Verification &amp; Benchmarking</w:t>
            </w:r>
          </w:p>
        </w:tc>
        <w:tc>
          <w:tcPr>
            <w:tcW w:w="1872" w:type="dxa"/>
            <w:tcMar>
              <w:top w:w="60" w:type="dxa"/>
              <w:left w:w="80" w:type="dxa"/>
              <w:bottom w:w="60" w:type="dxa"/>
              <w:right w:w="80" w:type="dxa"/>
            </w:tcMar>
          </w:tcPr>
          <w:p w:rsidR="00843A74" w:rsidRDefault="0015148F">
            <w:pPr>
              <w:spacing w:after="0"/>
            </w:pPr>
            <w:r>
              <w:rPr>
                <w:rFonts w:ascii="Times New Roman" w:hAnsi="Times New Roman"/>
                <w:color w:val="222222"/>
                <w:sz w:val="19"/>
              </w:rPr>
              <w:t>Weeks 25 – 28</w:t>
            </w:r>
          </w:p>
        </w:tc>
        <w:tc>
          <w:tcPr>
            <w:tcW w:w="3888" w:type="dxa"/>
            <w:tcMar>
              <w:top w:w="60" w:type="dxa"/>
              <w:left w:w="80" w:type="dxa"/>
              <w:bottom w:w="60" w:type="dxa"/>
              <w:right w:w="80" w:type="dxa"/>
            </w:tcMar>
          </w:tcPr>
          <w:p w:rsidR="00843A74" w:rsidRDefault="0015148F">
            <w:pPr>
              <w:spacing w:after="0"/>
            </w:pPr>
            <w:r>
              <w:rPr>
                <w:rFonts w:ascii="Times New Roman" w:hAnsi="Times New Roman"/>
                <w:color w:val="222222"/>
                <w:sz w:val="19"/>
              </w:rPr>
              <w:t>Integrate RAGAS and FActScore evaluators; benchmark on HotpotQA, TruthfulQA, and FinanceBench datasets.</w:t>
            </w:r>
          </w:p>
        </w:tc>
        <w:tc>
          <w:tcPr>
            <w:tcW w:w="1440" w:type="dxa"/>
            <w:tcMar>
              <w:top w:w="60" w:type="dxa"/>
              <w:left w:w="80" w:type="dxa"/>
              <w:bottom w:w="60" w:type="dxa"/>
              <w:right w:w="80" w:type="dxa"/>
            </w:tcMar>
          </w:tcPr>
          <w:p w:rsidR="00843A74" w:rsidRDefault="0015148F">
            <w:pPr>
              <w:spacing w:after="0"/>
            </w:pPr>
            <w:r>
              <w:rPr>
                <w:rFonts w:ascii="Times New Roman" w:hAnsi="Times New Roman"/>
                <w:color w:val="222222"/>
                <w:sz w:val="19"/>
              </w:rPr>
              <w:t>Planned</w:t>
            </w:r>
          </w:p>
        </w:tc>
      </w:tr>
      <w:tr w:rsidR="00843A74">
        <w:trPr>
          <w:jc w:val="center"/>
        </w:trPr>
        <w:tc>
          <w:tcPr>
            <w:tcW w:w="1728"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Semester VIII (Stage 2)</w:t>
            </w:r>
          </w:p>
        </w:tc>
        <w:tc>
          <w:tcPr>
            <w:tcW w:w="2016"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Sprint 8: UI Dashboard &amp; Final Thesis</w:t>
            </w:r>
          </w:p>
        </w:tc>
        <w:tc>
          <w:tcPr>
            <w:tcW w:w="18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Weeks 29 – 32</w:t>
            </w:r>
          </w:p>
        </w:tc>
        <w:tc>
          <w:tcPr>
            <w:tcW w:w="3888"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Develop React web dashboard; execute ablation studies; publish research paper; submit final project thesis.</w:t>
            </w:r>
          </w:p>
        </w:tc>
        <w:tc>
          <w:tcPr>
            <w:tcW w:w="1440"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Planned</w:t>
            </w:r>
          </w:p>
        </w:tc>
      </w:tr>
    </w:tbl>
    <w:p w:rsidR="00843A74" w:rsidRDefault="00843A74">
      <w:pPr>
        <w:spacing w:after="80"/>
      </w:pPr>
    </w:p>
    <w:p w:rsidR="00843A74" w:rsidRDefault="0015148F">
      <w:r>
        <w:br w:type="page"/>
      </w:r>
    </w:p>
    <w:p w:rsidR="00843A74" w:rsidRDefault="0015148F">
      <w:pPr>
        <w:spacing w:before="400" w:after="80"/>
        <w:jc w:val="center"/>
      </w:pPr>
      <w:r>
        <w:rPr>
          <w:rFonts w:ascii="Times New Roman" w:hAnsi="Times New Roman"/>
          <w:b/>
          <w:color w:val="222222"/>
          <w:sz w:val="32"/>
        </w:rPr>
        <w:lastRenderedPageBreak/>
        <w:t>CHAPTER 4</w:t>
      </w:r>
    </w:p>
    <w:p w:rsidR="00843A74" w:rsidRDefault="0015148F">
      <w:pPr>
        <w:spacing w:after="320"/>
        <w:jc w:val="center"/>
      </w:pPr>
      <w:r>
        <w:rPr>
          <w:rFonts w:ascii="Times New Roman" w:hAnsi="Times New Roman"/>
          <w:b/>
          <w:color w:val="222222"/>
          <w:sz w:val="32"/>
        </w:rPr>
        <w:t>SYSTEM DESIGN</w:t>
      </w:r>
    </w:p>
    <w:p w:rsidR="00843A74" w:rsidRDefault="0015148F">
      <w:pPr>
        <w:spacing w:before="280" w:after="100"/>
      </w:pPr>
      <w:r>
        <w:rPr>
          <w:rFonts w:ascii="Times New Roman" w:hAnsi="Times New Roman"/>
          <w:b/>
          <w:color w:val="222222"/>
          <w:sz w:val="26"/>
        </w:rPr>
        <w:t>4.1 SYSTEM ARCHITECTURE</w:t>
      </w:r>
    </w:p>
    <w:p w:rsidR="00843A74" w:rsidRDefault="0015148F">
      <w:pPr>
        <w:spacing w:after="70" w:line="300" w:lineRule="auto"/>
        <w:jc w:val="both"/>
      </w:pPr>
      <w:r>
        <w:rPr>
          <w:rFonts w:ascii="Times New Roman" w:hAnsi="Times New Roman"/>
          <w:color w:val="222222"/>
          <w:sz w:val="24"/>
        </w:rPr>
        <w:t>The architectural foundation of the Adaptive Multi-Agent GraphRAG Framework is engineered upon a modular, decoupled, multi-tier topology designed to provide deterministic execution, high-throughput retrieval, and verifiable grounding. Unlike monolithic RAG pipelines that interleave ingestion, search, and generation into a single continuous call, our system establishes strict operational separation across four distinct tiers: (1) Knowledge Ingestion &amp; Graph Compilation Tier, (2) Dual Storage &amp; Indexing Tier, (3) Multi-Agent Orchestration Tier, and (4) Governance, Memory &amp; Explainability Tier. Figure 4.1 provides a comprehensive visual representation of the end</w:t>
      </w:r>
      <w:r w:rsidR="008F1D1F">
        <w:rPr>
          <w:rFonts w:ascii="Times New Roman" w:hAnsi="Times New Roman"/>
          <w:color w:val="222222"/>
          <w:sz w:val="24"/>
        </w:rPr>
        <w:t xml:space="preserve"> </w:t>
      </w:r>
      <w:r>
        <w:rPr>
          <w:rFonts w:ascii="Times New Roman" w:hAnsi="Times New Roman"/>
          <w:color w:val="222222"/>
          <w:sz w:val="24"/>
        </w:rPr>
        <w:t>to</w:t>
      </w:r>
      <w:r w:rsidR="008F1D1F">
        <w:rPr>
          <w:rFonts w:ascii="Times New Roman" w:hAnsi="Times New Roman"/>
          <w:color w:val="222222"/>
          <w:sz w:val="24"/>
        </w:rPr>
        <w:t xml:space="preserve"> </w:t>
      </w:r>
      <w:r>
        <w:rPr>
          <w:rFonts w:ascii="Times New Roman" w:hAnsi="Times New Roman"/>
          <w:color w:val="222222"/>
          <w:sz w:val="24"/>
        </w:rPr>
        <w:t>end system architecture.</w:t>
      </w:r>
    </w:p>
    <w:p w:rsidR="00843A74" w:rsidRDefault="0015148F">
      <w:pPr>
        <w:spacing w:before="160" w:after="60"/>
        <w:jc w:val="center"/>
      </w:pPr>
      <w:r>
        <w:rPr>
          <w:noProof/>
        </w:rPr>
        <w:drawing>
          <wp:inline distT="0" distB="0" distL="0" distR="0">
            <wp:extent cx="4937760" cy="30000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ystem_architecture.png"/>
                    <pic:cNvPicPr/>
                  </pic:nvPicPr>
                  <pic:blipFill>
                    <a:blip r:embed="rId14"/>
                    <a:stretch>
                      <a:fillRect/>
                    </a:stretch>
                  </pic:blipFill>
                  <pic:spPr>
                    <a:xfrm>
                      <a:off x="0" y="0"/>
                      <a:ext cx="4937760" cy="3000065"/>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4.1: Comprehensive System Architecture Diagram of the Adaptive Multi-Agent GraphRAG Framework.</w:t>
      </w:r>
    </w:p>
    <w:p w:rsidR="00843A74" w:rsidRDefault="0015148F">
      <w:pPr>
        <w:spacing w:before="200" w:after="60"/>
      </w:pPr>
      <w:r>
        <w:rPr>
          <w:rFonts w:ascii="Times New Roman" w:hAnsi="Times New Roman"/>
          <w:b/>
          <w:color w:val="222222"/>
          <w:sz w:val="24"/>
        </w:rPr>
        <w:t>4.1.1 Architectural Tiers and Module Breakdown</w:t>
      </w:r>
    </w:p>
    <w:p w:rsidR="00843A74" w:rsidRDefault="0015148F">
      <w:pPr>
        <w:spacing w:after="70" w:line="300" w:lineRule="auto"/>
        <w:jc w:val="both"/>
      </w:pPr>
      <w:r>
        <w:rPr>
          <w:rFonts w:ascii="Times New Roman" w:hAnsi="Times New Roman"/>
          <w:color w:val="222222"/>
          <w:sz w:val="24"/>
        </w:rPr>
        <w:t>1. Ingestion &amp; Graph Compilation Tier: This tier is responsible for transforming raw, heterogeneous enterprise documents (PDF, DOCX, TXT, JSON) into structured dual knowledge representations. Ingestion proceeds through three asynchronous pipelines:</w:t>
      </w:r>
      <w:r>
        <w:rPr>
          <w:rFonts w:ascii="Times New Roman" w:hAnsi="Times New Roman"/>
          <w:color w:val="222222"/>
          <w:sz w:val="24"/>
        </w:rPr>
        <w:br/>
        <w:t>• Document Preprocessing &amp; Chunking: Ingests documents, eliminates formatting artifacts, and applies sliding</w:t>
      </w:r>
      <w:r w:rsidR="008F1D1F">
        <w:rPr>
          <w:rFonts w:ascii="Times New Roman" w:hAnsi="Times New Roman"/>
          <w:color w:val="222222"/>
          <w:sz w:val="24"/>
        </w:rPr>
        <w:t xml:space="preserve"> </w:t>
      </w:r>
      <w:r>
        <w:rPr>
          <w:rFonts w:ascii="Times New Roman" w:hAnsi="Times New Roman"/>
          <w:color w:val="222222"/>
          <w:sz w:val="24"/>
        </w:rPr>
        <w:t>window tokenization to generate semantically cohesive chunks of 512 tokens with 64-token overlap.</w:t>
      </w:r>
      <w:r>
        <w:rPr>
          <w:rFonts w:ascii="Times New Roman" w:hAnsi="Times New Roman"/>
          <w:color w:val="222222"/>
          <w:sz w:val="24"/>
        </w:rPr>
        <w:br/>
        <w:t>• Dense Embedding Generation: Passes each text chunk through a pre</w:t>
      </w:r>
      <w:r w:rsidR="008F1D1F">
        <w:rPr>
          <w:rFonts w:ascii="Times New Roman" w:hAnsi="Times New Roman"/>
          <w:color w:val="222222"/>
          <w:sz w:val="24"/>
        </w:rPr>
        <w:t xml:space="preserve"> </w:t>
      </w:r>
      <w:r>
        <w:rPr>
          <w:rFonts w:ascii="Times New Roman" w:hAnsi="Times New Roman"/>
          <w:color w:val="222222"/>
          <w:sz w:val="24"/>
        </w:rPr>
        <w:t>trained dense bi-encoder model to generate high</w:t>
      </w:r>
      <w:r w:rsidR="008F1D1F">
        <w:rPr>
          <w:rFonts w:ascii="Times New Roman" w:hAnsi="Times New Roman"/>
          <w:color w:val="222222"/>
          <w:sz w:val="24"/>
        </w:rPr>
        <w:t xml:space="preserve"> </w:t>
      </w:r>
      <w:r>
        <w:rPr>
          <w:rFonts w:ascii="Times New Roman" w:hAnsi="Times New Roman"/>
          <w:color w:val="222222"/>
          <w:sz w:val="24"/>
        </w:rPr>
        <w:t>dimensional continuous semantic vector representations (d=1536).</w:t>
      </w:r>
      <w:r>
        <w:rPr>
          <w:rFonts w:ascii="Times New Roman" w:hAnsi="Times New Roman"/>
          <w:color w:val="222222"/>
          <w:sz w:val="24"/>
        </w:rPr>
        <w:br/>
      </w:r>
      <w:r>
        <w:rPr>
          <w:rFonts w:ascii="Times New Roman" w:hAnsi="Times New Roman"/>
          <w:color w:val="222222"/>
          <w:sz w:val="24"/>
        </w:rPr>
        <w:lastRenderedPageBreak/>
        <w:t>• Triplet &amp; Entity Extraction Pipeline: Prompts an LLM with specialized structured</w:t>
      </w:r>
      <w:r w:rsidR="008F1D1F">
        <w:rPr>
          <w:rFonts w:ascii="Times New Roman" w:hAnsi="Times New Roman"/>
          <w:color w:val="222222"/>
          <w:sz w:val="24"/>
        </w:rPr>
        <w:t xml:space="preserve"> </w:t>
      </w:r>
      <w:r>
        <w:rPr>
          <w:rFonts w:ascii="Times New Roman" w:hAnsi="Times New Roman"/>
          <w:color w:val="222222"/>
          <w:sz w:val="24"/>
        </w:rPr>
        <w:t>output schemas to perform Named Entity Recognition (NER) and Relation Extraction (RE). For every extracted factual assertion, the module records head entity u, relation predicate r, tail entity v, extraction confidence weight w0 in (0, 1), and creation epoch timestamp te. Entities are resolved against an authority registry to prevent synonym fragmentation.</w:t>
      </w:r>
    </w:p>
    <w:p w:rsidR="00843A74" w:rsidRDefault="0015148F">
      <w:pPr>
        <w:spacing w:after="70" w:line="300" w:lineRule="auto"/>
        <w:jc w:val="both"/>
      </w:pPr>
      <w:r>
        <w:rPr>
          <w:rFonts w:ascii="Times New Roman" w:hAnsi="Times New Roman"/>
          <w:color w:val="222222"/>
          <w:sz w:val="24"/>
        </w:rPr>
        <w:t>2. Dual Storage &amp; Indexing Tier: Rather than forcing a single representation, the framework maintains two complementary persistence engines:</w:t>
      </w:r>
      <w:r>
        <w:rPr>
          <w:rFonts w:ascii="Times New Roman" w:hAnsi="Times New Roman"/>
          <w:color w:val="222222"/>
          <w:sz w:val="24"/>
        </w:rPr>
        <w:br/>
        <w:t>• Vector Database (ChromaDB / Milvus): Stores dense chunk embeddings with Hierarchical Navigable Small World (HNSW) graph indexing, providing sub-millisecond approximate nearest neighbor (ANN) similarity search.</w:t>
      </w:r>
      <w:r>
        <w:rPr>
          <w:rFonts w:ascii="Times New Roman" w:hAnsi="Times New Roman"/>
          <w:color w:val="222222"/>
          <w:sz w:val="24"/>
        </w:rPr>
        <w:br/>
        <w:t>• Property Knowledge Graph (Neo4j): Stores labeled property graphs where nodes represent domain entities and directed edges represent relationships. Neo4j's native index-free adjacency enables O(1) graph traversals, allowing arbitrary multi-hop path explorations without costly relational table joins.</w:t>
      </w:r>
    </w:p>
    <w:p w:rsidR="00843A74" w:rsidRDefault="0015148F">
      <w:pPr>
        <w:spacing w:after="70" w:line="300" w:lineRule="auto"/>
        <w:jc w:val="both"/>
      </w:pPr>
      <w:r>
        <w:rPr>
          <w:rFonts w:ascii="Times New Roman" w:hAnsi="Times New Roman"/>
          <w:color w:val="222222"/>
          <w:sz w:val="24"/>
        </w:rPr>
        <w:t>3. Multi-Agent Orchestration Tier: The intellectual core of the framework is coordinated by a stateful LangGraph state machine runtime that manages communication and transitions between specialized autonomous agents:</w:t>
      </w:r>
      <w:r>
        <w:rPr>
          <w:rFonts w:ascii="Times New Roman" w:hAnsi="Times New Roman"/>
          <w:color w:val="222222"/>
          <w:sz w:val="24"/>
        </w:rPr>
        <w:br/>
        <w:t>• User Query Interface: Accepts raw natural language input, resolves coreferences, and expands domain-specific acronyms to yield normalized query Q_rewritten.</w:t>
      </w:r>
      <w:r>
        <w:rPr>
          <w:rFonts w:ascii="Times New Roman" w:hAnsi="Times New Roman"/>
          <w:color w:val="222222"/>
          <w:sz w:val="24"/>
        </w:rPr>
        <w:br/>
        <w:t>• Planner Agent: Employs Chain</w:t>
      </w:r>
      <w:r w:rsidR="008F1D1F">
        <w:rPr>
          <w:rFonts w:ascii="Times New Roman" w:hAnsi="Times New Roman"/>
          <w:color w:val="222222"/>
          <w:sz w:val="24"/>
        </w:rPr>
        <w:t xml:space="preserve"> </w:t>
      </w:r>
      <w:r>
        <w:rPr>
          <w:rFonts w:ascii="Times New Roman" w:hAnsi="Times New Roman"/>
          <w:color w:val="222222"/>
          <w:sz w:val="24"/>
        </w:rPr>
        <w:t>of</w:t>
      </w:r>
      <w:r w:rsidR="008F1D1F">
        <w:rPr>
          <w:rFonts w:ascii="Times New Roman" w:hAnsi="Times New Roman"/>
          <w:color w:val="222222"/>
          <w:sz w:val="24"/>
        </w:rPr>
        <w:t xml:space="preserve"> </w:t>
      </w:r>
      <w:r>
        <w:rPr>
          <w:rFonts w:ascii="Times New Roman" w:hAnsi="Times New Roman"/>
          <w:color w:val="222222"/>
          <w:sz w:val="24"/>
        </w:rPr>
        <w:t>Thought (CoT) reasoning to decompose Q_rewritten into an ordered Directed Acyclic Graph (DAG) of atomic sub</w:t>
      </w:r>
      <w:r w:rsidR="008F1D1F">
        <w:rPr>
          <w:rFonts w:ascii="Times New Roman" w:hAnsi="Times New Roman"/>
          <w:color w:val="222222"/>
          <w:sz w:val="24"/>
        </w:rPr>
        <w:t xml:space="preserve"> </w:t>
      </w:r>
      <w:r>
        <w:rPr>
          <w:rFonts w:ascii="Times New Roman" w:hAnsi="Times New Roman"/>
          <w:color w:val="222222"/>
          <w:sz w:val="24"/>
        </w:rPr>
        <w:t>tasks T = {t1, t2, ..., tn}.</w:t>
      </w:r>
      <w:r>
        <w:rPr>
          <w:rFonts w:ascii="Times New Roman" w:hAnsi="Times New Roman"/>
          <w:color w:val="222222"/>
          <w:sz w:val="24"/>
        </w:rPr>
        <w:br/>
        <w:t>• Policy Selection Router: Evaluates each sub</w:t>
      </w:r>
      <w:r w:rsidR="008F1D1F">
        <w:rPr>
          <w:rFonts w:ascii="Times New Roman" w:hAnsi="Times New Roman"/>
          <w:color w:val="222222"/>
          <w:sz w:val="24"/>
        </w:rPr>
        <w:t xml:space="preserve"> </w:t>
      </w:r>
      <w:r>
        <w:rPr>
          <w:rFonts w:ascii="Times New Roman" w:hAnsi="Times New Roman"/>
          <w:color w:val="222222"/>
          <w:sz w:val="24"/>
        </w:rPr>
        <w:t>task against the mathematical Query Complexity Model C(Q) to select the optimal retrieval backend (Vector, Knowledge Graph, or Hybrid).</w:t>
      </w:r>
      <w:r>
        <w:rPr>
          <w:rFonts w:ascii="Times New Roman" w:hAnsi="Times New Roman"/>
          <w:color w:val="222222"/>
          <w:sz w:val="24"/>
        </w:rPr>
        <w:br/>
        <w:t>• Hybrid Retriever Sub</w:t>
      </w:r>
      <w:r w:rsidR="008F1D1F">
        <w:rPr>
          <w:rFonts w:ascii="Times New Roman" w:hAnsi="Times New Roman"/>
          <w:color w:val="222222"/>
          <w:sz w:val="24"/>
        </w:rPr>
        <w:t xml:space="preserve"> </w:t>
      </w:r>
      <w:r>
        <w:rPr>
          <w:rFonts w:ascii="Times New Roman" w:hAnsi="Times New Roman"/>
          <w:color w:val="222222"/>
          <w:sz w:val="24"/>
        </w:rPr>
        <w:t>Modules: Executes semantic vector lookups in ChromaDB and parameterized Cypher traversals in Neo4j, fusing candidate contexts via Reciprocal Rank Fusion (RRF).</w:t>
      </w:r>
      <w:r>
        <w:rPr>
          <w:rFonts w:ascii="Times New Roman" w:hAnsi="Times New Roman"/>
          <w:color w:val="222222"/>
          <w:sz w:val="24"/>
        </w:rPr>
        <w:br/>
        <w:t>• Generator Agent: Conditions an autoregressive LLM to synthesize candidate response Y strictly grounded upon the fused retrieved context Kfused, inserting explicit chunk and node citation anchors.</w:t>
      </w:r>
      <w:r>
        <w:rPr>
          <w:rFonts w:ascii="Times New Roman" w:hAnsi="Times New Roman"/>
          <w:color w:val="222222"/>
          <w:sz w:val="24"/>
        </w:rPr>
        <w:br/>
        <w:t>• Extrinsic Verifier Agent: Evaluates candidate generation Y against context K using non-LLM algorithmic evaluation suites (RAGAS and FActScore) to compute composite score Stotal. If Stotal &gt;= tau_verify, the response is certified and emitted.</w:t>
      </w:r>
      <w:r>
        <w:rPr>
          <w:rFonts w:ascii="Times New Roman" w:hAnsi="Times New Roman"/>
          <w:color w:val="222222"/>
          <w:sz w:val="24"/>
        </w:rPr>
        <w:br/>
        <w:t>• Reflection Agent: If verification fails, analyzes the failed propositions, generates precise negative feedback constraints F_neg, increments the retry counter N_retry, and loops control back to the Planner Agent.</w:t>
      </w:r>
    </w:p>
    <w:p w:rsidR="00843A74" w:rsidRDefault="0015148F">
      <w:pPr>
        <w:spacing w:after="70" w:line="300" w:lineRule="auto"/>
        <w:jc w:val="both"/>
      </w:pPr>
      <w:r>
        <w:rPr>
          <w:rFonts w:ascii="Times New Roman" w:hAnsi="Times New Roman"/>
          <w:color w:val="222222"/>
          <w:sz w:val="24"/>
        </w:rPr>
        <w:t>4. Governance, Memory &amp; Explainability Tier: Maintains a durable audit ledger of all system operations. The LangGraph State Checkpointer persists the global state schema S across every transition. The Memory Module stores dialogue history, while the Explainability Logger records the full causal chain—from original prompt to sub</w:t>
      </w:r>
      <w:r w:rsidR="008F1D1F">
        <w:rPr>
          <w:rFonts w:ascii="Times New Roman" w:hAnsi="Times New Roman"/>
          <w:color w:val="222222"/>
          <w:sz w:val="24"/>
        </w:rPr>
        <w:t xml:space="preserve"> </w:t>
      </w:r>
      <w:r>
        <w:rPr>
          <w:rFonts w:ascii="Times New Roman" w:hAnsi="Times New Roman"/>
          <w:color w:val="222222"/>
          <w:sz w:val="24"/>
        </w:rPr>
        <w:t xml:space="preserve">task </w:t>
      </w:r>
      <w:r>
        <w:rPr>
          <w:rFonts w:ascii="Times New Roman" w:hAnsi="Times New Roman"/>
          <w:color w:val="222222"/>
          <w:sz w:val="24"/>
        </w:rPr>
        <w:lastRenderedPageBreak/>
        <w:t>decomposition, routing rationale, Cypher queries, retrieved subgraphs, and verification metric scorecards—satisfying enterprise compliance mandates.</w:t>
      </w:r>
    </w:p>
    <w:p w:rsidR="00843A74" w:rsidRDefault="0015148F">
      <w:pPr>
        <w:spacing w:before="280" w:after="100"/>
      </w:pPr>
      <w:r>
        <w:rPr>
          <w:rFonts w:ascii="Times New Roman" w:hAnsi="Times New Roman"/>
          <w:b/>
          <w:color w:val="222222"/>
          <w:sz w:val="26"/>
        </w:rPr>
        <w:t>4.2 DATA FLOW DIAGRAMS (DFD)</w:t>
      </w:r>
    </w:p>
    <w:p w:rsidR="00843A74" w:rsidRDefault="0015148F">
      <w:pPr>
        <w:spacing w:after="70" w:line="300" w:lineRule="auto"/>
        <w:jc w:val="both"/>
      </w:pPr>
      <w:r>
        <w:rPr>
          <w:rFonts w:ascii="Times New Roman" w:hAnsi="Times New Roman"/>
          <w:color w:val="222222"/>
          <w:sz w:val="24"/>
        </w:rPr>
        <w:t>Data Flow Diagrams model the movement of data through the system, illustrating how natural language inputs are transformed, routed, retrieved, verified, and stored across distinct process boundaries.</w:t>
      </w:r>
    </w:p>
    <w:p w:rsidR="00843A74" w:rsidRDefault="0015148F">
      <w:pPr>
        <w:spacing w:before="200" w:after="60"/>
      </w:pPr>
      <w:r>
        <w:rPr>
          <w:rFonts w:ascii="Times New Roman" w:hAnsi="Times New Roman"/>
          <w:b/>
          <w:color w:val="222222"/>
          <w:sz w:val="24"/>
        </w:rPr>
        <w:t>4.2.1 DFD Level 0 — System Context Diagram</w:t>
      </w:r>
    </w:p>
    <w:p w:rsidR="00843A74" w:rsidRDefault="0015148F">
      <w:pPr>
        <w:spacing w:after="70" w:line="300" w:lineRule="auto"/>
        <w:jc w:val="both"/>
      </w:pPr>
      <w:r>
        <w:rPr>
          <w:rFonts w:ascii="Times New Roman" w:hAnsi="Times New Roman"/>
          <w:color w:val="222222"/>
          <w:sz w:val="24"/>
        </w:rPr>
        <w:t>The Level 0 Context Diagram establishes the macroscopic boundary of the system. As depicted in Figure 4.2, the system interacts with four primary external entities: (1) End User, (2) Enterprise Document Sources, (3) External LLM Inference Service, and (4) Compliance Auditor. The End User supplies natural language queries and receives verified, cited answers. Document Sources feed raw enterprise text into the ingestion system. The External LLM Service provides foundation model token inference for planning and generation. The Compliance Auditor extracts structured execution traces and verification scorecards.</w:t>
      </w:r>
    </w:p>
    <w:p w:rsidR="00843A74" w:rsidRDefault="0015148F">
      <w:pPr>
        <w:spacing w:before="160" w:after="60"/>
        <w:jc w:val="center"/>
      </w:pPr>
      <w:r>
        <w:rPr>
          <w:noProof/>
        </w:rPr>
        <w:drawing>
          <wp:inline distT="0" distB="0" distL="0" distR="0">
            <wp:extent cx="4937760" cy="2530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fd_level0.png"/>
                    <pic:cNvPicPr/>
                  </pic:nvPicPr>
                  <pic:blipFill>
                    <a:blip r:embed="rId15"/>
                    <a:stretch>
                      <a:fillRect/>
                    </a:stretch>
                  </pic:blipFill>
                  <pic:spPr>
                    <a:xfrm>
                      <a:off x="0" y="0"/>
                      <a:ext cx="4937760" cy="2530602"/>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4.2: DFD Level 0 — System Context Diagram Illustrating Macroscopic System Boundaries.</w:t>
      </w:r>
    </w:p>
    <w:p w:rsidR="00843A74" w:rsidRDefault="0015148F">
      <w:pPr>
        <w:spacing w:before="200" w:after="60"/>
      </w:pPr>
      <w:r>
        <w:rPr>
          <w:rFonts w:ascii="Times New Roman" w:hAnsi="Times New Roman"/>
          <w:b/>
          <w:color w:val="222222"/>
          <w:sz w:val="24"/>
        </w:rPr>
        <w:t>4.2.2 DFD Level 1 — Macro Data Flow Across Layers</w:t>
      </w:r>
    </w:p>
    <w:p w:rsidR="00843A74" w:rsidRDefault="0015148F">
      <w:pPr>
        <w:spacing w:after="70" w:line="300" w:lineRule="auto"/>
        <w:jc w:val="both"/>
      </w:pPr>
      <w:r>
        <w:rPr>
          <w:rFonts w:ascii="Times New Roman" w:hAnsi="Times New Roman"/>
          <w:color w:val="222222"/>
          <w:sz w:val="24"/>
        </w:rPr>
        <w:t>The Level 1 Data Flow Diagram decomposes the system into six core operational processes, as illustrated in Figure 4.3:</w:t>
      </w:r>
      <w:r>
        <w:rPr>
          <w:rFonts w:ascii="Times New Roman" w:hAnsi="Times New Roman"/>
          <w:color w:val="222222"/>
          <w:sz w:val="24"/>
        </w:rPr>
        <w:br/>
        <w:t>• Process 1.0 (Document Ingestion &amp; Indexing): Ingests raw documents, splits text into chunks, computes dense embeddings for Data Store D1 (Vector DB), and extracts entity</w:t>
      </w:r>
      <w:r w:rsidR="008F1D1F">
        <w:rPr>
          <w:rFonts w:ascii="Times New Roman" w:hAnsi="Times New Roman"/>
          <w:color w:val="222222"/>
          <w:sz w:val="24"/>
        </w:rPr>
        <w:t xml:space="preserve"> </w:t>
      </w:r>
      <w:r>
        <w:rPr>
          <w:rFonts w:ascii="Times New Roman" w:hAnsi="Times New Roman"/>
          <w:color w:val="222222"/>
          <w:sz w:val="24"/>
        </w:rPr>
        <w:t>relationship triplets for Data Store D2 (Knowledge Graph DB).</w:t>
      </w:r>
      <w:r>
        <w:rPr>
          <w:rFonts w:ascii="Times New Roman" w:hAnsi="Times New Roman"/>
          <w:color w:val="222222"/>
          <w:sz w:val="24"/>
        </w:rPr>
        <w:br/>
        <w:t>• Process 2.0 (Query Planning &amp; Normalization): Ingests user query, performs rewriting, and decomposes the request into ordered sub-tasks.</w:t>
      </w:r>
      <w:r>
        <w:rPr>
          <w:rFonts w:ascii="Times New Roman" w:hAnsi="Times New Roman"/>
          <w:color w:val="222222"/>
          <w:sz w:val="24"/>
        </w:rPr>
        <w:br/>
        <w:t xml:space="preserve">• Process 3.0 (Adaptive Policy Routing &amp; Retrieval): Computes complexity score C(Q), </w:t>
      </w:r>
      <w:r>
        <w:rPr>
          <w:rFonts w:ascii="Times New Roman" w:hAnsi="Times New Roman"/>
          <w:color w:val="222222"/>
          <w:sz w:val="24"/>
        </w:rPr>
        <w:lastRenderedPageBreak/>
        <w:t>dispatches sub-tasks to Vector or Graph retrieval engines, applies temporal decay pruning, and performs Reciprocal Rank Fusion.</w:t>
      </w:r>
      <w:r>
        <w:rPr>
          <w:rFonts w:ascii="Times New Roman" w:hAnsi="Times New Roman"/>
          <w:color w:val="222222"/>
          <w:sz w:val="24"/>
        </w:rPr>
        <w:br/>
        <w:t>• Process 4.0 (Constrained Response Synthesis): Synthesizes candidate answer Y conditioned strictly upon retrieved context.</w:t>
      </w:r>
      <w:r>
        <w:rPr>
          <w:rFonts w:ascii="Times New Roman" w:hAnsi="Times New Roman"/>
          <w:color w:val="222222"/>
          <w:sz w:val="24"/>
        </w:rPr>
        <w:br/>
        <w:t>• Process 5.0 (Extrinsic Verification &amp; Reflection): Evaluates candidate answer against context, computes Stotal, and either emits verified answer to User or dispatches negative feedback constraints to Process 2.0.</w:t>
      </w:r>
      <w:r>
        <w:rPr>
          <w:rFonts w:ascii="Times New Roman" w:hAnsi="Times New Roman"/>
          <w:color w:val="222222"/>
          <w:sz w:val="24"/>
        </w:rPr>
        <w:br/>
        <w:t>• Process 6.0 (Audit &amp; Trace Persistence): Persists end-to-end execution states, Cypher statements, and metric scorecards to Data Store D3 (Audit Log DB).</w:t>
      </w:r>
    </w:p>
    <w:p w:rsidR="00843A74" w:rsidRDefault="0015148F">
      <w:pPr>
        <w:spacing w:before="160" w:after="60"/>
        <w:jc w:val="center"/>
      </w:pPr>
      <w:r>
        <w:rPr>
          <w:noProof/>
        </w:rPr>
        <w:drawing>
          <wp:inline distT="0" distB="0" distL="0" distR="0">
            <wp:extent cx="4937760" cy="25244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dfd_level1.png"/>
                    <pic:cNvPicPr/>
                  </pic:nvPicPr>
                  <pic:blipFill>
                    <a:blip r:embed="rId16"/>
                    <a:stretch>
                      <a:fillRect/>
                    </a:stretch>
                  </pic:blipFill>
                  <pic:spPr>
                    <a:xfrm>
                      <a:off x="0" y="0"/>
                      <a:ext cx="4937760" cy="2524414"/>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4.3: DFD Level 1 — Data Flow Across Multi-Agent and Storage Layers.</w:t>
      </w:r>
    </w:p>
    <w:p w:rsidR="00843A74" w:rsidRDefault="0015148F">
      <w:pPr>
        <w:spacing w:before="200" w:after="60"/>
      </w:pPr>
      <w:r>
        <w:rPr>
          <w:rFonts w:ascii="Times New Roman" w:hAnsi="Times New Roman"/>
          <w:b/>
          <w:color w:val="222222"/>
          <w:sz w:val="24"/>
        </w:rPr>
        <w:t>4.2.3 DFD Level 2 — Detailed Sub-Process Decomposition</w:t>
      </w:r>
    </w:p>
    <w:p w:rsidR="00843A74" w:rsidRDefault="0015148F">
      <w:pPr>
        <w:spacing w:after="70" w:line="300" w:lineRule="auto"/>
        <w:jc w:val="both"/>
      </w:pPr>
      <w:r>
        <w:rPr>
          <w:rFonts w:ascii="Times New Roman" w:hAnsi="Times New Roman"/>
          <w:color w:val="222222"/>
          <w:sz w:val="24"/>
        </w:rPr>
        <w:t>Figure 4.4 illustrates the granular Level 2 decomposition focusing on Process 3.0 (Policy Routing and Retrieval) and Process 5.0 (Extrinsic Verification and Reflection). Process 3.0 is decomposed into: Sub-Process 3.1 (Query Embedding &amp; Entity Extraction), Sub-Process 3.2 (Complexity Scoring &amp; Threshold Comparison), Sub-Process 3.3 (ChromaDB Vector Lookup), Sub-Process 3.4 (Cypher Traversal &amp; Temporal Edge Decay Pruning), and Sub-Process 3.5 (Reciprocal Rank Fusion Context Aggregator). Process 5.0 is decomposed into: Sub-Process 5.1 (Atomic Claim Decomposition via FActScore), Sub-Process 5.2 (RAGAS Faithfulness &amp; Relevance Scorer), Sub-Process 5.3 (Composite Gating Comparator), Sub-Process 5.4 (Negative Constraint Formulator), and Sub-Process 5.5 (Retry Threshold Controller).</w:t>
      </w:r>
    </w:p>
    <w:p w:rsidR="00843A74" w:rsidRDefault="0015148F">
      <w:pPr>
        <w:spacing w:before="160" w:after="60"/>
        <w:jc w:val="center"/>
      </w:pPr>
      <w:r>
        <w:rPr>
          <w:noProof/>
        </w:rPr>
        <w:lastRenderedPageBreak/>
        <w:drawing>
          <wp:inline distT="0" distB="0" distL="0" distR="0">
            <wp:extent cx="4937760" cy="22832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dfd_level2.png"/>
                    <pic:cNvPicPr/>
                  </pic:nvPicPr>
                  <pic:blipFill>
                    <a:blip r:embed="rId17"/>
                    <a:stretch>
                      <a:fillRect/>
                    </a:stretch>
                  </pic:blipFill>
                  <pic:spPr>
                    <a:xfrm>
                      <a:off x="0" y="0"/>
                      <a:ext cx="4937760" cy="2283223"/>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4.4: DFD Level 2 — Detailed Sub-Process Flow of Policy Routing and Extrinsic Verification.</w:t>
      </w:r>
    </w:p>
    <w:p w:rsidR="00843A74" w:rsidRDefault="0015148F">
      <w:pPr>
        <w:spacing w:before="280" w:after="100"/>
      </w:pPr>
      <w:r>
        <w:rPr>
          <w:rFonts w:ascii="Times New Roman" w:hAnsi="Times New Roman"/>
          <w:b/>
          <w:color w:val="222222"/>
          <w:sz w:val="26"/>
        </w:rPr>
        <w:t>4.3 ENTITY RELATIONSHIP DIAGRAM (ERD)</w:t>
      </w:r>
    </w:p>
    <w:p w:rsidR="00843A74" w:rsidRDefault="0015148F">
      <w:pPr>
        <w:spacing w:after="70" w:line="300" w:lineRule="auto"/>
        <w:jc w:val="both"/>
      </w:pPr>
      <w:r>
        <w:rPr>
          <w:rFonts w:ascii="Times New Roman" w:hAnsi="Times New Roman"/>
          <w:color w:val="222222"/>
          <w:sz w:val="24"/>
        </w:rPr>
        <w:t>The data architecture of the platform unifies relational metadata, vector embeddings, graph topologies, and audit traces into an integrated logical entity-relationship model. Figure 4.5 illustrates the complete Entity Relationship Diagram (ERD), defining eight core entity classes, their attributes, and their cardinalities:</w:t>
      </w:r>
    </w:p>
    <w:p w:rsidR="00843A74" w:rsidRDefault="0015148F">
      <w:pPr>
        <w:spacing w:before="160" w:after="60"/>
        <w:jc w:val="center"/>
      </w:pPr>
      <w:r>
        <w:rPr>
          <w:noProof/>
        </w:rPr>
        <w:drawing>
          <wp:inline distT="0" distB="0" distL="0" distR="0">
            <wp:extent cx="4937760" cy="25877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erd.png"/>
                    <pic:cNvPicPr/>
                  </pic:nvPicPr>
                  <pic:blipFill>
                    <a:blip r:embed="rId18"/>
                    <a:stretch>
                      <a:fillRect/>
                    </a:stretch>
                  </pic:blipFill>
                  <pic:spPr>
                    <a:xfrm>
                      <a:off x="0" y="0"/>
                      <a:ext cx="4937760" cy="2587711"/>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4.5: Entity Relationship Diagram (ERD) of the Hybrid Knowledge and Verification Platform.</w:t>
      </w:r>
    </w:p>
    <w:p w:rsidR="00843A74" w:rsidRDefault="0015148F">
      <w:pPr>
        <w:spacing w:after="70" w:line="300" w:lineRule="auto"/>
        <w:jc w:val="both"/>
      </w:pPr>
      <w:r>
        <w:rPr>
          <w:rFonts w:ascii="Times New Roman" w:hAnsi="Times New Roman"/>
          <w:color w:val="222222"/>
          <w:sz w:val="24"/>
        </w:rPr>
        <w:t>Entity Specifications and Cardinality Relationships:</w:t>
      </w:r>
      <w:r>
        <w:rPr>
          <w:rFonts w:ascii="Times New Roman" w:hAnsi="Times New Roman"/>
          <w:color w:val="222222"/>
          <w:sz w:val="24"/>
        </w:rPr>
        <w:br/>
        <w:t>1. DOCUMENT (Doc_ID [PK], Title, File_Path, MIME_Type, File_Size, Ingest_Timestamp, Author): Represents source files ingested into the system. Holds a 1:N relationship with CHUNK.</w:t>
      </w:r>
      <w:r>
        <w:rPr>
          <w:rFonts w:ascii="Times New Roman" w:hAnsi="Times New Roman"/>
          <w:color w:val="222222"/>
          <w:sz w:val="24"/>
        </w:rPr>
        <w:br/>
        <w:t>2. CHUNK (Chunk_ID [PK], Doc_ID [FK], Chunk_Index, Text_Content, Token_Count, Vector_Embedding_ID, Created_At): Represents discrete passages partitioned from documents. Linked 1:1 with vector index records.</w:t>
      </w:r>
      <w:r>
        <w:rPr>
          <w:rFonts w:ascii="Times New Roman" w:hAnsi="Times New Roman"/>
          <w:color w:val="222222"/>
          <w:sz w:val="24"/>
        </w:rPr>
        <w:br/>
      </w:r>
      <w:r>
        <w:rPr>
          <w:rFonts w:ascii="Times New Roman" w:hAnsi="Times New Roman"/>
          <w:color w:val="222222"/>
          <w:sz w:val="24"/>
        </w:rPr>
        <w:lastRenderedPageBreak/>
        <w:t>3. NAMED_ENTITY (Entity_ID [PK], Name, Entity_Type, Canonical_URI, First_Seen_Timestamp): Represents real-world concepts extracted from chunks. Holds an M:N relationship with CHUNK via MENTION table, and 1:N relationships with RELATION_EDGE (as Head_Entity and Tail_Entity).</w:t>
      </w:r>
      <w:r>
        <w:rPr>
          <w:rFonts w:ascii="Times New Roman" w:hAnsi="Times New Roman"/>
          <w:color w:val="222222"/>
          <w:sz w:val="24"/>
        </w:rPr>
        <w:br/>
        <w:t>4. RELATION_EDGE (Edge_ID [PK], Head_Entity_ID [FK], Tail_Entity_ID [FK], Relation_Type, Extraction_Weight, Origin_Timestamp, Last_Verified_Timestamp): Represents directed knowledge graph edges connecting entities in Neo4j.</w:t>
      </w:r>
      <w:r>
        <w:rPr>
          <w:rFonts w:ascii="Times New Roman" w:hAnsi="Times New Roman"/>
          <w:color w:val="222222"/>
          <w:sz w:val="24"/>
        </w:rPr>
        <w:br/>
        <w:t>5. QUERY_LOG (Query_ID [PK], Raw_Query, Normalized_Query, Session_ID, User_ID, Start_Timestamp, End_Timestamp, Final_Status): Tracks user query sessions. Holds a 1:N relationship with AGENT_TASK.</w:t>
      </w:r>
      <w:r>
        <w:rPr>
          <w:rFonts w:ascii="Times New Roman" w:hAnsi="Times New Roman"/>
          <w:color w:val="222222"/>
          <w:sz w:val="24"/>
        </w:rPr>
        <w:br/>
        <w:t>6. AGENT_TASK (Task_ID [PK], Query_ID [FK], Task_Sequence, Task_Type, Routed_Modality, Complexity_Score, Execution_Latency): Records atomic sub-tasks generated by the Planner Agent.</w:t>
      </w:r>
      <w:r>
        <w:rPr>
          <w:rFonts w:ascii="Times New Roman" w:hAnsi="Times New Roman"/>
          <w:color w:val="222222"/>
          <w:sz w:val="24"/>
        </w:rPr>
        <w:br/>
        <w:t>7. VERIFICATION_RESULT (Verification_ID [PK], Query_ID [FK], Candidate_Response, Faithfulness_Score, Relevance_Score, Temporal_Score, Composite_Score, Gating_Decision, Evaluated_At): Stores the algorithmic evaluation scorecard produced by the Verifier Agent.</w:t>
      </w:r>
      <w:r>
        <w:rPr>
          <w:rFonts w:ascii="Times New Roman" w:hAnsi="Times New Roman"/>
          <w:color w:val="222222"/>
          <w:sz w:val="24"/>
        </w:rPr>
        <w:br/>
        <w:t>8. FEEDBACK_CONSTRAINT (Constraint_ID [PK], Verification_ID [FK], Retry_Attempt, Negative_Prompt, Violating_Propositions): Records negative feedback constraints injected into the reflection loop upon verification failure.</w:t>
      </w:r>
    </w:p>
    <w:p w:rsidR="00843A74" w:rsidRDefault="0015148F">
      <w:pPr>
        <w:spacing w:before="280" w:after="100"/>
      </w:pPr>
      <w:r>
        <w:rPr>
          <w:rFonts w:ascii="Times New Roman" w:hAnsi="Times New Roman"/>
          <w:b/>
          <w:color w:val="222222"/>
          <w:sz w:val="26"/>
        </w:rPr>
        <w:t>4.4 UML DIAGRAMS</w:t>
      </w:r>
    </w:p>
    <w:p w:rsidR="00843A74" w:rsidRDefault="0015148F">
      <w:pPr>
        <w:spacing w:after="70" w:line="300" w:lineRule="auto"/>
        <w:jc w:val="both"/>
      </w:pPr>
      <w:r>
        <w:rPr>
          <w:rFonts w:ascii="Times New Roman" w:hAnsi="Times New Roman"/>
          <w:color w:val="222222"/>
          <w:sz w:val="24"/>
        </w:rPr>
        <w:t>To capture the structural, behavioral, and deployment characteristics of the software system from an object-oriented and distributed systems perspective, this section presents five comprehensive Unified Modeling Language (UML) specifications.</w:t>
      </w:r>
    </w:p>
    <w:p w:rsidR="00843A74" w:rsidRDefault="0015148F">
      <w:pPr>
        <w:spacing w:before="200" w:after="60"/>
      </w:pPr>
      <w:r>
        <w:rPr>
          <w:rFonts w:ascii="Times New Roman" w:hAnsi="Times New Roman"/>
          <w:b/>
          <w:color w:val="222222"/>
          <w:sz w:val="24"/>
        </w:rPr>
        <w:t>4.4.1 UML Use Case Diagram</w:t>
      </w:r>
    </w:p>
    <w:p w:rsidR="00843A74" w:rsidRDefault="0015148F">
      <w:pPr>
        <w:spacing w:after="70" w:line="300" w:lineRule="auto"/>
        <w:jc w:val="both"/>
      </w:pPr>
      <w:r>
        <w:rPr>
          <w:rFonts w:ascii="Times New Roman" w:hAnsi="Times New Roman"/>
          <w:color w:val="222222"/>
          <w:sz w:val="24"/>
        </w:rPr>
        <w:t>The Use Case Diagram depicted in Figure 4.6 models the functional interactions between external actors and system capabilities. Four primary actors participate in the system:</w:t>
      </w:r>
      <w:r>
        <w:rPr>
          <w:rFonts w:ascii="Times New Roman" w:hAnsi="Times New Roman"/>
          <w:color w:val="222222"/>
          <w:sz w:val="24"/>
        </w:rPr>
        <w:br/>
        <w:t>• End User: Executes 'Submit Complex Query', 'Stream Grounded Answer', and 'View Source Citations'.</w:t>
      </w:r>
      <w:r>
        <w:rPr>
          <w:rFonts w:ascii="Times New Roman" w:hAnsi="Times New Roman"/>
          <w:color w:val="222222"/>
          <w:sz w:val="24"/>
        </w:rPr>
        <w:br/>
        <w:t>• Compliance Officer: Executes 'Audit Verification Scorecard', 'Inspect Reasoning Subgraph', and 'Export EU AI Act Trace Ledger'.</w:t>
      </w:r>
      <w:r>
        <w:rPr>
          <w:rFonts w:ascii="Times New Roman" w:hAnsi="Times New Roman"/>
          <w:color w:val="222222"/>
          <w:sz w:val="24"/>
        </w:rPr>
        <w:br/>
        <w:t>• Knowledge Engineer: Executes 'Trigger Document Ingestion', 'Tune Policy Routing Thresholds', 'Inspect Graph Connectivity', and 'Trigger Temporal Pruning Job'.</w:t>
      </w:r>
      <w:r>
        <w:rPr>
          <w:rFonts w:ascii="Times New Roman" w:hAnsi="Times New Roman"/>
          <w:color w:val="222222"/>
          <w:sz w:val="24"/>
        </w:rPr>
        <w:br/>
        <w:t>• System Administrator: Executes 'Manage User Privileges', 'Monitor Service Health', and 'Configure Database Connections'.</w:t>
      </w:r>
    </w:p>
    <w:p w:rsidR="00843A74" w:rsidRDefault="0015148F">
      <w:pPr>
        <w:spacing w:before="160" w:after="60"/>
        <w:jc w:val="center"/>
      </w:pPr>
      <w:r>
        <w:rPr>
          <w:noProof/>
        </w:rPr>
        <w:lastRenderedPageBreak/>
        <w:drawing>
          <wp:inline distT="0" distB="0" distL="0" distR="0">
            <wp:extent cx="4937760" cy="24149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use_case.png"/>
                    <pic:cNvPicPr/>
                  </pic:nvPicPr>
                  <pic:blipFill>
                    <a:blip r:embed="rId19"/>
                    <a:stretch>
                      <a:fillRect/>
                    </a:stretch>
                  </pic:blipFill>
                  <pic:spPr>
                    <a:xfrm>
                      <a:off x="0" y="0"/>
                      <a:ext cx="4937760" cy="2414933"/>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4.6: UML Use Case Diagram for the Adaptive GraphRAG System.</w:t>
      </w:r>
    </w:p>
    <w:p w:rsidR="00843A74" w:rsidRDefault="0015148F">
      <w:pPr>
        <w:spacing w:before="200" w:after="60"/>
      </w:pPr>
      <w:r>
        <w:rPr>
          <w:rFonts w:ascii="Times New Roman" w:hAnsi="Times New Roman"/>
          <w:b/>
          <w:color w:val="222222"/>
          <w:sz w:val="24"/>
        </w:rPr>
        <w:t>4.4.2 UML Class Diagram</w:t>
      </w:r>
    </w:p>
    <w:p w:rsidR="00843A74" w:rsidRDefault="0015148F">
      <w:pPr>
        <w:spacing w:after="70" w:line="300" w:lineRule="auto"/>
        <w:jc w:val="both"/>
      </w:pPr>
      <w:r>
        <w:rPr>
          <w:rFonts w:ascii="Times New Roman" w:hAnsi="Times New Roman"/>
          <w:color w:val="222222"/>
          <w:sz w:val="24"/>
        </w:rPr>
        <w:t>Figure 4.7 presents the static structural design of the software via the UML Class Diagram. Key classes and their associations include:</w:t>
      </w:r>
      <w:r>
        <w:rPr>
          <w:rFonts w:ascii="Times New Roman" w:hAnsi="Times New Roman"/>
          <w:color w:val="222222"/>
          <w:sz w:val="24"/>
        </w:rPr>
        <w:br/>
        <w:t>• StateEngine: Central singleton orchestrating the LangGraph state machine, maintaining the global state dictionary, executing node functions, and evaluating conditional edge routing functions.</w:t>
      </w:r>
      <w:r>
        <w:rPr>
          <w:rFonts w:ascii="Times New Roman" w:hAnsi="Times New Roman"/>
          <w:color w:val="222222"/>
          <w:sz w:val="24"/>
        </w:rPr>
        <w:br/>
        <w:t>• QueryPlanner: Analyzes rewritten queries and generates atomic sub-task execution graphs.</w:t>
      </w:r>
      <w:r>
        <w:rPr>
          <w:rFonts w:ascii="Times New Roman" w:hAnsi="Times New Roman"/>
          <w:color w:val="222222"/>
          <w:sz w:val="24"/>
        </w:rPr>
        <w:br/>
        <w:t>• PolicyRouter: Evaluates query complexity and maps sub-tasks to retrieval backend policies.</w:t>
      </w:r>
      <w:r>
        <w:rPr>
          <w:rFonts w:ascii="Times New Roman" w:hAnsi="Times New Roman"/>
          <w:color w:val="222222"/>
          <w:sz w:val="24"/>
        </w:rPr>
        <w:br/>
        <w:t>• VectorRetriever: Interfaces with ChromaDB client to execute dense embedding ANN queries.</w:t>
      </w:r>
      <w:r>
        <w:rPr>
          <w:rFonts w:ascii="Times New Roman" w:hAnsi="Times New Roman"/>
          <w:color w:val="222222"/>
          <w:sz w:val="24"/>
        </w:rPr>
        <w:br/>
        <w:t>• GraphRetriever: Interfaces with Neo4j Bolt driver, generates parameterized Cypher queries, and executes temporal edge filtering.</w:t>
      </w:r>
      <w:r>
        <w:rPr>
          <w:rFonts w:ascii="Times New Roman" w:hAnsi="Times New Roman"/>
          <w:color w:val="222222"/>
          <w:sz w:val="24"/>
        </w:rPr>
        <w:br/>
        <w:t>• HybridFuser: Combines disparate candidate lists using Reciprocal Rank Fusion (RRF).</w:t>
      </w:r>
      <w:r>
        <w:rPr>
          <w:rFonts w:ascii="Times New Roman" w:hAnsi="Times New Roman"/>
          <w:color w:val="222222"/>
          <w:sz w:val="24"/>
        </w:rPr>
        <w:br/>
        <w:t>• GeneratorAgent: Formulates grounded synthesis prompts and generates candidate responses.</w:t>
      </w:r>
      <w:r>
        <w:rPr>
          <w:rFonts w:ascii="Times New Roman" w:hAnsi="Times New Roman"/>
          <w:color w:val="222222"/>
          <w:sz w:val="24"/>
        </w:rPr>
        <w:br/>
        <w:t>• VerifierAgent: Interfaces with RAGAS and FActScore evaluator suites to compute Stotal.</w:t>
      </w:r>
      <w:r>
        <w:rPr>
          <w:rFonts w:ascii="Times New Roman" w:hAnsi="Times New Roman"/>
          <w:color w:val="222222"/>
          <w:sz w:val="24"/>
        </w:rPr>
        <w:br/>
        <w:t>• ReflectionAgent: Formulates negative constraints and manages bounded retry counters.</w:t>
      </w:r>
    </w:p>
    <w:p w:rsidR="00843A74" w:rsidRDefault="0015148F">
      <w:pPr>
        <w:spacing w:before="160" w:after="60"/>
        <w:jc w:val="center"/>
      </w:pPr>
      <w:r>
        <w:rPr>
          <w:noProof/>
        </w:rPr>
        <w:lastRenderedPageBreak/>
        <w:drawing>
          <wp:inline distT="0" distB="0" distL="0" distR="0">
            <wp:extent cx="4937760" cy="2382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class_diagram.png"/>
                    <pic:cNvPicPr/>
                  </pic:nvPicPr>
                  <pic:blipFill>
                    <a:blip r:embed="rId20"/>
                    <a:stretch>
                      <a:fillRect/>
                    </a:stretch>
                  </pic:blipFill>
                  <pic:spPr>
                    <a:xfrm>
                      <a:off x="0" y="0"/>
                      <a:ext cx="4937760" cy="2382525"/>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4.7: UML Class Diagram Representing the Object-Oriented Multi-Agent Architecture.</w:t>
      </w:r>
    </w:p>
    <w:p w:rsidR="00843A74" w:rsidRDefault="0015148F">
      <w:pPr>
        <w:spacing w:before="200" w:after="60"/>
      </w:pPr>
      <w:r>
        <w:rPr>
          <w:rFonts w:ascii="Times New Roman" w:hAnsi="Times New Roman"/>
          <w:b/>
          <w:color w:val="222222"/>
          <w:sz w:val="24"/>
        </w:rPr>
        <w:t>4.4.3 UML Activity Diagram</w:t>
      </w:r>
    </w:p>
    <w:p w:rsidR="00843A74" w:rsidRDefault="0015148F">
      <w:pPr>
        <w:spacing w:after="70" w:line="300" w:lineRule="auto"/>
        <w:jc w:val="both"/>
      </w:pPr>
      <w:r>
        <w:rPr>
          <w:rFonts w:ascii="Times New Roman" w:hAnsi="Times New Roman"/>
          <w:color w:val="222222"/>
          <w:sz w:val="24"/>
        </w:rPr>
        <w:t>Figure 4.8 models the dynamic operational workflow of the complete query resolution lifecycle using an Activity Diagram. The activity begins with Query Ingestion, proceeds through Query Rewriting, and triggers Chain-of-Thought Sub-task Decomposition. For each sub-task, a decision diamond evaluates the Complexity Score C(Q). Depending on threshold conditions, the flow branches concurrently into Vector Lookup, Cypher Graph Traversal with Temporal Pruning, or Hybrid Fusion. Following context retrieval, the Generator Agent synthesizes a candidate answer. The flow enters the Verification Activity, calculating Stotal. A critical decision diamond evaluates whether Stotal &gt;= tau_verify. If True, the activity transitions to Emission and Logging, terminating successfully. If False, the flow evaluates whether Retry Counter &lt; N_max. If True, Negative Constraints are formulated, Retry Counter is incremented, and control loops back to Query Planning. If False, a Deterministic Fallback Error Response is emitted, terminating the cycle safely.</w:t>
      </w:r>
    </w:p>
    <w:p w:rsidR="00843A74" w:rsidRDefault="0015148F">
      <w:pPr>
        <w:spacing w:before="160" w:after="60"/>
        <w:jc w:val="center"/>
      </w:pPr>
      <w:r>
        <w:rPr>
          <w:noProof/>
        </w:rPr>
        <w:drawing>
          <wp:inline distT="0" distB="0" distL="0" distR="0">
            <wp:extent cx="4937760" cy="23281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activity_diagram.png"/>
                    <pic:cNvPicPr/>
                  </pic:nvPicPr>
                  <pic:blipFill>
                    <a:blip r:embed="rId21"/>
                    <a:stretch>
                      <a:fillRect/>
                    </a:stretch>
                  </pic:blipFill>
                  <pic:spPr>
                    <a:xfrm>
                      <a:off x="0" y="0"/>
                      <a:ext cx="4937760" cy="2328151"/>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4.8: UML Activity Diagram of the Complete Adaptive Query Resolution Lifecycle.</w:t>
      </w:r>
    </w:p>
    <w:p w:rsidR="00843A74" w:rsidRDefault="0015148F">
      <w:pPr>
        <w:spacing w:before="200" w:after="60"/>
      </w:pPr>
      <w:r>
        <w:rPr>
          <w:rFonts w:ascii="Times New Roman" w:hAnsi="Times New Roman"/>
          <w:b/>
          <w:color w:val="222222"/>
          <w:sz w:val="24"/>
        </w:rPr>
        <w:t>4.4.4 UML Sequence Diagram</w:t>
      </w:r>
    </w:p>
    <w:p w:rsidR="00843A74" w:rsidRDefault="0015148F">
      <w:pPr>
        <w:spacing w:after="70" w:line="300" w:lineRule="auto"/>
        <w:jc w:val="both"/>
      </w:pPr>
      <w:r>
        <w:rPr>
          <w:rFonts w:ascii="Times New Roman" w:hAnsi="Times New Roman"/>
          <w:color w:val="222222"/>
          <w:sz w:val="24"/>
        </w:rPr>
        <w:lastRenderedPageBreak/>
        <w:t>Figure 4.9 details the time-ordered message interactions between collaborating agents and storage subsystems during a query resolution sequence. The sequence tracks messages exchanged across: User -&gt; API Gateway -&gt; StateEngine -&gt; PlannerAgent -&gt; PolicyRouter -&gt; VectorRetriever / GraphRetriever -&gt; HybridFuser -&gt; GeneratorAgent -&gt; VerifierAgent -&gt; ReflectionAgent -&gt; AuditMemory. The diagram explicitly models both the happy-path execution and the cyclic reflection loop triggered upon initial verification failure.</w:t>
      </w:r>
    </w:p>
    <w:p w:rsidR="00843A74" w:rsidRDefault="0015148F">
      <w:pPr>
        <w:spacing w:before="160" w:after="60"/>
        <w:jc w:val="center"/>
      </w:pPr>
      <w:r>
        <w:rPr>
          <w:noProof/>
        </w:rPr>
        <w:drawing>
          <wp:inline distT="0" distB="0" distL="0" distR="0">
            <wp:extent cx="4937760" cy="23281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sequence_diagram.png"/>
                    <pic:cNvPicPr/>
                  </pic:nvPicPr>
                  <pic:blipFill>
                    <a:blip r:embed="rId22"/>
                    <a:stretch>
                      <a:fillRect/>
                    </a:stretch>
                  </pic:blipFill>
                  <pic:spPr>
                    <a:xfrm>
                      <a:off x="0" y="0"/>
                      <a:ext cx="4937760" cy="2328151"/>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4.9: UML Sequence Diagram of End-to-End Query Orchestration and Gated Verification.</w:t>
      </w:r>
    </w:p>
    <w:p w:rsidR="00843A74" w:rsidRDefault="0015148F">
      <w:pPr>
        <w:spacing w:before="200" w:after="60"/>
      </w:pPr>
      <w:r>
        <w:rPr>
          <w:rFonts w:ascii="Times New Roman" w:hAnsi="Times New Roman"/>
          <w:b/>
          <w:color w:val="222222"/>
          <w:sz w:val="24"/>
        </w:rPr>
        <w:t>4.4.5 UML Component Diagram</w:t>
      </w:r>
    </w:p>
    <w:p w:rsidR="00843A74" w:rsidRDefault="0015148F">
      <w:pPr>
        <w:spacing w:after="70" w:line="300" w:lineRule="auto"/>
        <w:jc w:val="both"/>
      </w:pPr>
      <w:r>
        <w:rPr>
          <w:rFonts w:ascii="Times New Roman" w:hAnsi="Times New Roman"/>
          <w:color w:val="222222"/>
          <w:sz w:val="24"/>
        </w:rPr>
        <w:t>Figure 4.10 illustrates the high-level physical software components and containerized deployment topology. The architecture comprises seven containerized microservices managed via Docker Compose / Kubernetes:</w:t>
      </w:r>
      <w:r>
        <w:rPr>
          <w:rFonts w:ascii="Times New Roman" w:hAnsi="Times New Roman"/>
          <w:color w:val="222222"/>
          <w:sz w:val="24"/>
        </w:rPr>
        <w:br/>
        <w:t>• Client Web UI Component (React.js, Nginx on port 80/443)</w:t>
      </w:r>
      <w:r>
        <w:rPr>
          <w:rFonts w:ascii="Times New Roman" w:hAnsi="Times New Roman"/>
          <w:color w:val="222222"/>
          <w:sz w:val="24"/>
        </w:rPr>
        <w:br/>
        <w:t>• API Gateway &amp; Orchestrator Component (FastAPI, Python 3.11 on port 8000)</w:t>
      </w:r>
      <w:r>
        <w:rPr>
          <w:rFonts w:ascii="Times New Roman" w:hAnsi="Times New Roman"/>
          <w:color w:val="222222"/>
          <w:sz w:val="24"/>
        </w:rPr>
        <w:br/>
        <w:t>• LangGraph Multi-Agent Execution Worker Component (Celery / Asyncio Worker Pool)</w:t>
      </w:r>
      <w:r>
        <w:rPr>
          <w:rFonts w:ascii="Times New Roman" w:hAnsi="Times New Roman"/>
          <w:color w:val="222222"/>
          <w:sz w:val="24"/>
        </w:rPr>
        <w:br/>
        <w:t>• Knowledge Graph Database Component (Neo4j Enterprise on ports 7474/7687)</w:t>
      </w:r>
      <w:r>
        <w:rPr>
          <w:rFonts w:ascii="Times New Roman" w:hAnsi="Times New Roman"/>
          <w:color w:val="222222"/>
          <w:sz w:val="24"/>
        </w:rPr>
        <w:br/>
        <w:t>• Vector Search Service Component (ChromaDB on port 8001)</w:t>
      </w:r>
      <w:r>
        <w:rPr>
          <w:rFonts w:ascii="Times New Roman" w:hAnsi="Times New Roman"/>
          <w:color w:val="222222"/>
          <w:sz w:val="24"/>
        </w:rPr>
        <w:br/>
        <w:t>• Algorithmic Verification Engine Component (RAGAS / FActScore evaluation daemon)</w:t>
      </w:r>
      <w:r>
        <w:rPr>
          <w:rFonts w:ascii="Times New Roman" w:hAnsi="Times New Roman"/>
          <w:color w:val="222222"/>
          <w:sz w:val="24"/>
        </w:rPr>
        <w:br/>
        <w:t>• Audit &amp; Checkpoint Persistence Component (PostgreSQL 16 on port 5432)</w:t>
      </w:r>
    </w:p>
    <w:p w:rsidR="00843A74" w:rsidRDefault="0015148F">
      <w:pPr>
        <w:spacing w:before="160" w:after="60"/>
        <w:jc w:val="center"/>
      </w:pPr>
      <w:r>
        <w:rPr>
          <w:noProof/>
        </w:rPr>
        <w:lastRenderedPageBreak/>
        <w:drawing>
          <wp:inline distT="0" distB="0" distL="0" distR="0">
            <wp:extent cx="4937760" cy="23281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_component_diagram.png"/>
                    <pic:cNvPicPr/>
                  </pic:nvPicPr>
                  <pic:blipFill>
                    <a:blip r:embed="rId23"/>
                    <a:stretch>
                      <a:fillRect/>
                    </a:stretch>
                  </pic:blipFill>
                  <pic:spPr>
                    <a:xfrm>
                      <a:off x="0" y="0"/>
                      <a:ext cx="4937760" cy="2328151"/>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4.10: UML Component Diagram of the Containerized Microservice Infrastructure.</w:t>
      </w:r>
    </w:p>
    <w:p w:rsidR="00843A74" w:rsidRDefault="0015148F">
      <w:r>
        <w:br w:type="page"/>
      </w:r>
    </w:p>
    <w:p w:rsidR="00843A74" w:rsidRDefault="0015148F">
      <w:pPr>
        <w:spacing w:before="400" w:after="80"/>
        <w:jc w:val="center"/>
      </w:pPr>
      <w:r>
        <w:rPr>
          <w:rFonts w:ascii="Times New Roman" w:hAnsi="Times New Roman"/>
          <w:b/>
          <w:color w:val="222222"/>
          <w:sz w:val="32"/>
        </w:rPr>
        <w:lastRenderedPageBreak/>
        <w:t>CHAPTER 5</w:t>
      </w:r>
    </w:p>
    <w:p w:rsidR="00843A74" w:rsidRDefault="0015148F">
      <w:pPr>
        <w:spacing w:after="320"/>
        <w:jc w:val="center"/>
      </w:pPr>
      <w:r>
        <w:rPr>
          <w:rFonts w:ascii="Times New Roman" w:hAnsi="Times New Roman"/>
          <w:b/>
          <w:color w:val="222222"/>
          <w:sz w:val="32"/>
        </w:rPr>
        <w:t>MATHEMATICAL MODEL &amp; ALGORITHMIC MECHANICS</w:t>
      </w:r>
    </w:p>
    <w:p w:rsidR="00843A74" w:rsidRDefault="0015148F">
      <w:pPr>
        <w:spacing w:before="280" w:after="100"/>
      </w:pPr>
      <w:r>
        <w:rPr>
          <w:rFonts w:ascii="Times New Roman" w:hAnsi="Times New Roman"/>
          <w:b/>
          <w:color w:val="222222"/>
          <w:sz w:val="26"/>
        </w:rPr>
        <w:t>5.1 MATHEMATICAL FORMULATIONS</w:t>
      </w:r>
    </w:p>
    <w:p w:rsidR="00843A74" w:rsidRDefault="0015148F">
      <w:pPr>
        <w:spacing w:after="70" w:line="300" w:lineRule="auto"/>
        <w:jc w:val="both"/>
      </w:pPr>
      <w:r>
        <w:rPr>
          <w:rFonts w:ascii="Times New Roman" w:hAnsi="Times New Roman"/>
          <w:color w:val="222222"/>
          <w:sz w:val="24"/>
        </w:rPr>
        <w:t>The operational integrity, policy switching dynamics, temporal graph hygiene, and extrinsic verification gating of the Adaptive Multi-Agent GraphRAG Framework are grounded in four formal mathematical formulations. These models replace stochastic heuristics with deterministic, mathematically provable execution bounds.</w:t>
      </w:r>
    </w:p>
    <w:p w:rsidR="00843A74" w:rsidRDefault="0015148F">
      <w:pPr>
        <w:spacing w:before="200" w:after="60"/>
      </w:pPr>
      <w:r>
        <w:rPr>
          <w:rFonts w:ascii="Times New Roman" w:hAnsi="Times New Roman"/>
          <w:b/>
          <w:color w:val="222222"/>
          <w:sz w:val="24"/>
        </w:rPr>
        <w:t>5.1.1 Query Complexity &amp; Topology Routing Model</w:t>
      </w:r>
    </w:p>
    <w:p w:rsidR="00843A74" w:rsidRDefault="0015148F">
      <w:pPr>
        <w:spacing w:after="70" w:line="300" w:lineRule="auto"/>
        <w:jc w:val="both"/>
      </w:pPr>
      <w:r>
        <w:rPr>
          <w:rFonts w:ascii="Times New Roman" w:hAnsi="Times New Roman"/>
          <w:color w:val="222222"/>
          <w:sz w:val="24"/>
        </w:rPr>
        <w:t>To solve Research Gap 1 (Disjointed Modality Routing), the framework formulates an autonomous Query Complexity Routing Model that evaluates whether a given natural language query requires simple vector lookups or multi-hop relational graph traversals. Given an input query Q, the model maps its dense embedding vector, recognized entity count, required traversal depth, and topological subgraph density into a continuous complexity metric C(Q) in [0, 1] via Equation (5.1):</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4" w:space="0" w:color="AAAAAA"/>
              <w:left w:val="single" w:sz="12" w:space="0" w:color="2B579A"/>
              <w:bottom w:val="single" w:sz="4" w:space="0" w:color="AAAAAA"/>
              <w:right w:val="single" w:sz="4" w:space="0" w:color="AAAAAA"/>
            </w:tcBorders>
            <w:shd w:val="clear" w:color="auto" w:fill="FBFBFC"/>
            <w:tcMar>
              <w:top w:w="100" w:type="dxa"/>
              <w:left w:w="150" w:type="dxa"/>
              <w:bottom w:w="100" w:type="dxa"/>
              <w:right w:w="150" w:type="dxa"/>
            </w:tcMar>
          </w:tcPr>
          <w:p w:rsidR="00843A74" w:rsidRDefault="0015148F">
            <w:pPr>
              <w:spacing w:after="40"/>
              <w:jc w:val="center"/>
            </w:pPr>
            <w:r>
              <w:rPr>
                <w:rFonts w:ascii="Cambria Math" w:hAnsi="Cambria Math"/>
                <w:b/>
                <w:color w:val="222222"/>
                <w:sz w:val="24"/>
              </w:rPr>
              <w:t>C(Q) = sigma( w_c^T E(Q) + b_c + omega_1 |E_Q| + omega_2 depth_Q + omega_3 D_Q )</w:t>
            </w:r>
            <w:r>
              <w:rPr>
                <w:rFonts w:ascii="Times New Roman" w:hAnsi="Times New Roman"/>
                <w:b/>
                <w:color w:val="555555"/>
              </w:rPr>
              <w:t xml:space="preserve">    (Equation (5.1))</w:t>
            </w:r>
          </w:p>
        </w:tc>
      </w:tr>
    </w:tbl>
    <w:p w:rsidR="00843A74" w:rsidRDefault="0015148F">
      <w:pPr>
        <w:spacing w:before="40" w:after="100"/>
        <w:jc w:val="both"/>
      </w:pPr>
      <w:r>
        <w:rPr>
          <w:rFonts w:ascii="Times New Roman" w:hAnsi="Times New Roman"/>
          <w:color w:val="222222"/>
          <w:sz w:val="21"/>
        </w:rPr>
        <w:t>where sigma(z) = 1 / (1 + exp(-z)) denotes the standard logistic sigmoid activation function; E(Q) in R^d is the d-dimensional dense semantic query embedding (d=1536); w_c in R^d is a learnable projection vector; (.)^T denotes the vector transpose operation; b_c in R is a calibrated scalar bias; |E_Q| in Z^+ is the count of explicit named entities extracted from Q; depth_Q in Z^+ represents the estimated relation traversal depth; D_Q in R^+ is the local subgraph density around the recognized entities in Neo4j; and omega_1, omega_2, omega_3 in R^+ are non-negative hyperparameter scaling coefficients.</w:t>
      </w:r>
    </w:p>
    <w:p w:rsidR="00843A74" w:rsidRDefault="0015148F">
      <w:pPr>
        <w:spacing w:after="70" w:line="300" w:lineRule="auto"/>
        <w:jc w:val="both"/>
      </w:pPr>
      <w:r>
        <w:rPr>
          <w:rFonts w:ascii="Times New Roman" w:hAnsi="Times New Roman"/>
          <w:color w:val="222222"/>
          <w:sz w:val="24"/>
        </w:rPr>
        <w:t>The dynamic routing policy decision P(Q) dispatches the sub-task across discrete retrieval backends based on calibrated decision thresholds tau_1 and tau_2, as defined in Equation (5.2):</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4" w:space="0" w:color="AAAAAA"/>
              <w:left w:val="single" w:sz="12" w:space="0" w:color="2B579A"/>
              <w:bottom w:val="single" w:sz="4" w:space="0" w:color="AAAAAA"/>
              <w:right w:val="single" w:sz="4" w:space="0" w:color="AAAAAA"/>
            </w:tcBorders>
            <w:shd w:val="clear" w:color="auto" w:fill="FBFBFC"/>
            <w:tcMar>
              <w:top w:w="100" w:type="dxa"/>
              <w:left w:w="150" w:type="dxa"/>
              <w:bottom w:w="100" w:type="dxa"/>
              <w:right w:w="150" w:type="dxa"/>
            </w:tcMar>
          </w:tcPr>
          <w:p w:rsidR="00843A74" w:rsidRDefault="0015148F">
            <w:pPr>
              <w:spacing w:after="40"/>
              <w:jc w:val="center"/>
            </w:pPr>
            <w:r>
              <w:rPr>
                <w:rFonts w:ascii="Cambria Math" w:hAnsi="Cambria Math"/>
                <w:b/>
                <w:color w:val="222222"/>
                <w:sz w:val="24"/>
              </w:rPr>
              <w:t>P(Q) = { Vector Retrieval, if C(Q) &lt; tau_1; Hybrid Retrieval, if tau_1 &lt;= C(Q) &lt;= tau_2; Graph Traversal, if C(Q) &gt; tau_2 }</w:t>
            </w:r>
            <w:r>
              <w:rPr>
                <w:rFonts w:ascii="Times New Roman" w:hAnsi="Times New Roman"/>
                <w:b/>
                <w:color w:val="555555"/>
              </w:rPr>
              <w:t xml:space="preserve">    (Equation (5.2))</w:t>
            </w:r>
          </w:p>
        </w:tc>
      </w:tr>
    </w:tbl>
    <w:p w:rsidR="00843A74" w:rsidRDefault="0015148F">
      <w:pPr>
        <w:spacing w:before="40" w:after="100"/>
        <w:jc w:val="both"/>
      </w:pPr>
      <w:r>
        <w:rPr>
          <w:rFonts w:ascii="Times New Roman" w:hAnsi="Times New Roman"/>
          <w:color w:val="222222"/>
          <w:sz w:val="21"/>
        </w:rPr>
        <w:t>where tau_1 is the lower scalar threshold isolating single-hop factual queries (default calibrated to 0.35), and tau_2 is the upper scalar threshold triggering structural knowledge graph exploration (default calibrated to 0.70). Queries falling in the intermediate interval [tau_1, tau_2] execute hybrid retrieval combining vector search and subgraph exploration.</w:t>
      </w:r>
    </w:p>
    <w:p w:rsidR="00843A74" w:rsidRDefault="0015148F">
      <w:pPr>
        <w:spacing w:before="200" w:after="60"/>
      </w:pPr>
      <w:r>
        <w:rPr>
          <w:rFonts w:ascii="Times New Roman" w:hAnsi="Times New Roman"/>
          <w:b/>
          <w:color w:val="222222"/>
          <w:sz w:val="24"/>
        </w:rPr>
        <w:t>5.1.2 Temporal Decay Graph Pruning Model</w:t>
      </w:r>
    </w:p>
    <w:p w:rsidR="00843A74" w:rsidRDefault="0015148F">
      <w:pPr>
        <w:spacing w:after="70" w:line="300" w:lineRule="auto"/>
        <w:jc w:val="both"/>
      </w:pPr>
      <w:r>
        <w:rPr>
          <w:rFonts w:ascii="Times New Roman" w:hAnsi="Times New Roman"/>
          <w:color w:val="222222"/>
          <w:sz w:val="24"/>
        </w:rPr>
        <w:t xml:space="preserve">To address Research Gap 4 (Graph Construction Noise and Temporal Invalidation), the framework models knowledge decay mathematically. In dynamic enterprise corpora, the factual veracity of extracted edges diminishes over time, and automated extraction errors </w:t>
      </w:r>
      <w:r>
        <w:rPr>
          <w:rFonts w:ascii="Times New Roman" w:hAnsi="Times New Roman"/>
          <w:color w:val="222222"/>
          <w:sz w:val="24"/>
        </w:rPr>
        <w:lastRenderedPageBreak/>
        <w:t>introduce weak spurious triplets. Each directed factual edge e = (u, v) in edge set E_G is weighted by a continuous exponential temporal decay function according to Equation (5.3):</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4" w:space="0" w:color="AAAAAA"/>
              <w:left w:val="single" w:sz="12" w:space="0" w:color="2B579A"/>
              <w:bottom w:val="single" w:sz="4" w:space="0" w:color="AAAAAA"/>
              <w:right w:val="single" w:sz="4" w:space="0" w:color="AAAAAA"/>
            </w:tcBorders>
            <w:shd w:val="clear" w:color="auto" w:fill="FBFBFC"/>
            <w:tcMar>
              <w:top w:w="100" w:type="dxa"/>
              <w:left w:w="150" w:type="dxa"/>
              <w:bottom w:w="100" w:type="dxa"/>
              <w:right w:w="150" w:type="dxa"/>
            </w:tcMar>
          </w:tcPr>
          <w:p w:rsidR="00843A74" w:rsidRDefault="0015148F">
            <w:pPr>
              <w:spacing w:after="40"/>
              <w:jc w:val="center"/>
            </w:pPr>
            <w:r>
              <w:rPr>
                <w:rFonts w:ascii="Cambria Math" w:hAnsi="Cambria Math"/>
                <w:b/>
                <w:color w:val="222222"/>
                <w:sz w:val="24"/>
              </w:rPr>
              <w:t>w(e, t_0) = w_0 * exp( -lambda * (t_0 - t_e) )</w:t>
            </w:r>
            <w:r>
              <w:rPr>
                <w:rFonts w:ascii="Times New Roman" w:hAnsi="Times New Roman"/>
                <w:b/>
                <w:color w:val="555555"/>
              </w:rPr>
              <w:t xml:space="preserve">    (Equation (5.3))</w:t>
            </w:r>
          </w:p>
        </w:tc>
      </w:tr>
    </w:tbl>
    <w:p w:rsidR="00843A74" w:rsidRDefault="0015148F">
      <w:pPr>
        <w:spacing w:before="40" w:after="100"/>
        <w:jc w:val="both"/>
      </w:pPr>
      <w:r>
        <w:rPr>
          <w:rFonts w:ascii="Times New Roman" w:hAnsi="Times New Roman"/>
          <w:color w:val="222222"/>
          <w:sz w:val="21"/>
        </w:rPr>
        <w:t>where e = (u, v) in E_G is a directed knowledge graph edge; w(e, t_0) in [0, 1] is the chronologically adjusted edge weight evaluated at system execution time t_0; w_0 in (0, 1] is the initial extraction confidence weight assigned during LLM extraction; lambda &gt; 0 is the continuous temporal decay rate constant; t_0 in R^+ is the current execution epoch timestamp; t_e in R^+ is the origin timestamp recording factual edge creation; and (t_0 - t_e) in R_0^+ represents the elapsed chronological age of the fact.</w:t>
      </w:r>
    </w:p>
    <w:p w:rsidR="00843A74" w:rsidRDefault="0015148F">
      <w:pPr>
        <w:spacing w:after="70" w:line="300" w:lineRule="auto"/>
        <w:jc w:val="both"/>
      </w:pPr>
      <w:r>
        <w:rPr>
          <w:rFonts w:ascii="Times New Roman" w:hAnsi="Times New Roman"/>
          <w:color w:val="222222"/>
          <w:sz w:val="24"/>
        </w:rPr>
        <w:t>During query execution, the Graph Retriever applies a dynamic pruning filter, defining the active subgraph edge set E_G^*(t_0) via Equation (5.4):</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4" w:space="0" w:color="AAAAAA"/>
              <w:left w:val="single" w:sz="12" w:space="0" w:color="2B579A"/>
              <w:bottom w:val="single" w:sz="4" w:space="0" w:color="AAAAAA"/>
              <w:right w:val="single" w:sz="4" w:space="0" w:color="AAAAAA"/>
            </w:tcBorders>
            <w:shd w:val="clear" w:color="auto" w:fill="FBFBFC"/>
            <w:tcMar>
              <w:top w:w="100" w:type="dxa"/>
              <w:left w:w="150" w:type="dxa"/>
              <w:bottom w:w="100" w:type="dxa"/>
              <w:right w:w="150" w:type="dxa"/>
            </w:tcMar>
          </w:tcPr>
          <w:p w:rsidR="00843A74" w:rsidRDefault="0015148F">
            <w:pPr>
              <w:spacing w:after="40"/>
              <w:jc w:val="center"/>
            </w:pPr>
            <w:r>
              <w:rPr>
                <w:rFonts w:ascii="Cambria Math" w:hAnsi="Cambria Math"/>
                <w:b/>
                <w:color w:val="222222"/>
                <w:sz w:val="24"/>
              </w:rPr>
              <w:t>E_G^*(t_0) = { e in E_G | w(e, t_0) &gt;= tau_decay }</w:t>
            </w:r>
            <w:r>
              <w:rPr>
                <w:rFonts w:ascii="Times New Roman" w:hAnsi="Times New Roman"/>
                <w:b/>
                <w:color w:val="555555"/>
              </w:rPr>
              <w:t xml:space="preserve">    (Equation (5.4))</w:t>
            </w:r>
          </w:p>
        </w:tc>
      </w:tr>
    </w:tbl>
    <w:p w:rsidR="00843A74" w:rsidRDefault="0015148F">
      <w:pPr>
        <w:spacing w:before="40" w:after="100"/>
        <w:jc w:val="both"/>
      </w:pPr>
      <w:r>
        <w:rPr>
          <w:rFonts w:ascii="Times New Roman" w:hAnsi="Times New Roman"/>
          <w:color w:val="222222"/>
          <w:sz w:val="21"/>
        </w:rPr>
        <w:t>where tau_decay in (0, 1) is the pruning confidence threshold (default 0.40). Any edge whose decayed weight falls below tau_decay is dynamically excluded from traversal paths, eliminating extraction noise and obsolete facts. The factual half-life is analytically derived as t_half = ln(2) / lambda.</w:t>
      </w:r>
    </w:p>
    <w:p w:rsidR="00843A74" w:rsidRDefault="0015148F">
      <w:pPr>
        <w:spacing w:before="200" w:after="60"/>
      </w:pPr>
      <w:r>
        <w:rPr>
          <w:rFonts w:ascii="Times New Roman" w:hAnsi="Times New Roman"/>
          <w:b/>
          <w:color w:val="222222"/>
          <w:sz w:val="24"/>
        </w:rPr>
        <w:t>5.1.3 Composite Extrinsic Verification Score Model</w:t>
      </w:r>
    </w:p>
    <w:p w:rsidR="00843A74" w:rsidRDefault="0015148F">
      <w:pPr>
        <w:spacing w:after="70" w:line="300" w:lineRule="auto"/>
        <w:jc w:val="both"/>
      </w:pPr>
      <w:r>
        <w:rPr>
          <w:rFonts w:ascii="Times New Roman" w:hAnsi="Times New Roman"/>
          <w:color w:val="222222"/>
          <w:sz w:val="24"/>
        </w:rPr>
        <w:t>To fundamentally resolve Research Gap 2 (The Self-Correction Paradox), candidate response Y synthesized against retrieved context K is evaluated by an extrinsic, non-LLM algorithmic gating model. The Composite Extrinsic Verification Score S_total in [0, 1] is computed as a convex combination of three orthogonal verification metrics via Equation (5.5):</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4" w:space="0" w:color="AAAAAA"/>
              <w:left w:val="single" w:sz="12" w:space="0" w:color="2B579A"/>
              <w:bottom w:val="single" w:sz="4" w:space="0" w:color="AAAAAA"/>
              <w:right w:val="single" w:sz="4" w:space="0" w:color="AAAAAA"/>
            </w:tcBorders>
            <w:shd w:val="clear" w:color="auto" w:fill="FBFBFC"/>
            <w:tcMar>
              <w:top w:w="100" w:type="dxa"/>
              <w:left w:w="150" w:type="dxa"/>
              <w:bottom w:w="100" w:type="dxa"/>
              <w:right w:w="150" w:type="dxa"/>
            </w:tcMar>
          </w:tcPr>
          <w:p w:rsidR="00843A74" w:rsidRDefault="0015148F">
            <w:pPr>
              <w:spacing w:after="40"/>
              <w:jc w:val="center"/>
            </w:pPr>
            <w:r>
              <w:rPr>
                <w:rFonts w:ascii="Cambria Math" w:hAnsi="Cambria Math"/>
                <w:b/>
                <w:color w:val="222222"/>
                <w:sz w:val="24"/>
              </w:rPr>
              <w:t>S_total(Y, K, Q) = alpha * S_faith(Y, K) + beta * S_ans_rel(Y, Q) + gamma * S_temp(K)</w:t>
            </w:r>
            <w:r>
              <w:rPr>
                <w:rFonts w:ascii="Times New Roman" w:hAnsi="Times New Roman"/>
                <w:b/>
                <w:color w:val="555555"/>
              </w:rPr>
              <w:t xml:space="preserve">    (Equation (5.5))</w:t>
            </w:r>
          </w:p>
        </w:tc>
      </w:tr>
    </w:tbl>
    <w:p w:rsidR="00843A74" w:rsidRDefault="0015148F">
      <w:pPr>
        <w:spacing w:before="40" w:after="100"/>
        <w:jc w:val="both"/>
      </w:pPr>
      <w:r>
        <w:rPr>
          <w:rFonts w:ascii="Times New Roman" w:hAnsi="Times New Roman"/>
          <w:color w:val="222222"/>
          <w:sz w:val="21"/>
        </w:rPr>
        <w:t>where S_total in [0, 1] is the composite factual verification score; S_faith(Y, K) in [0, 1] measures programmatic context faithfulness; S_ans_rel(Y, Q) in [0, 1] measures semantic answer relevance relative to prompt Q; S_temp(K) in [0, 1] measures the average temporal validity of retrieved context K; and alpha, beta, gamma in [0, 1] are normalization coefficients satisfying alpha + beta + gamma = 1, alpha, beta, gamma &gt;= 0 (default: alpha = 0.55, beta = 0.30, gamma = 0.15).</w:t>
      </w:r>
    </w:p>
    <w:p w:rsidR="00843A74" w:rsidRDefault="0015148F">
      <w:pPr>
        <w:spacing w:after="70" w:line="300" w:lineRule="auto"/>
        <w:jc w:val="both"/>
      </w:pPr>
      <w:r>
        <w:rPr>
          <w:rFonts w:ascii="Times New Roman" w:hAnsi="Times New Roman"/>
          <w:color w:val="222222"/>
          <w:sz w:val="24"/>
        </w:rPr>
        <w:t>The programmatic Faithfulness metric S_faith(Y, K) is formally computed via FActScore atomic claim decomposition in Equation (5.6):</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4" w:space="0" w:color="AAAAAA"/>
              <w:left w:val="single" w:sz="12" w:space="0" w:color="2B579A"/>
              <w:bottom w:val="single" w:sz="4" w:space="0" w:color="AAAAAA"/>
              <w:right w:val="single" w:sz="4" w:space="0" w:color="AAAAAA"/>
            </w:tcBorders>
            <w:shd w:val="clear" w:color="auto" w:fill="FBFBFC"/>
            <w:tcMar>
              <w:top w:w="100" w:type="dxa"/>
              <w:left w:w="150" w:type="dxa"/>
              <w:bottom w:w="100" w:type="dxa"/>
              <w:right w:w="150" w:type="dxa"/>
            </w:tcMar>
          </w:tcPr>
          <w:p w:rsidR="00843A74" w:rsidRDefault="0015148F">
            <w:pPr>
              <w:spacing w:after="40"/>
              <w:jc w:val="center"/>
            </w:pPr>
            <w:r>
              <w:rPr>
                <w:rFonts w:ascii="Cambria Math" w:hAnsi="Cambria Math"/>
                <w:b/>
                <w:color w:val="222222"/>
                <w:sz w:val="24"/>
              </w:rPr>
              <w:t>S_faith(Y, K) = (1 / |A(Y)|) * sum_{a in A(Y)} I(K |= a)</w:t>
            </w:r>
            <w:r>
              <w:rPr>
                <w:rFonts w:ascii="Times New Roman" w:hAnsi="Times New Roman"/>
                <w:b/>
                <w:color w:val="555555"/>
              </w:rPr>
              <w:t xml:space="preserve">    (Equation (5.6))</w:t>
            </w:r>
          </w:p>
        </w:tc>
      </w:tr>
    </w:tbl>
    <w:p w:rsidR="00843A74" w:rsidRDefault="0015148F">
      <w:pPr>
        <w:spacing w:before="40" w:after="100"/>
        <w:jc w:val="both"/>
      </w:pPr>
      <w:r>
        <w:rPr>
          <w:rFonts w:ascii="Times New Roman" w:hAnsi="Times New Roman"/>
          <w:color w:val="222222"/>
          <w:sz w:val="21"/>
        </w:rPr>
        <w:t>where A(Y) is the finite set of decomposed atomic factual claims in candidate response Y; |A(Y)| is the total count of atomic claims; I(.) is the indicator function returning 1 if atomic claim a is strictly entailed by context K (K |= a), and 0 otherwise.</w:t>
      </w:r>
    </w:p>
    <w:p w:rsidR="00843A74" w:rsidRDefault="0015148F">
      <w:pPr>
        <w:spacing w:after="70" w:line="300" w:lineRule="auto"/>
        <w:jc w:val="both"/>
      </w:pPr>
      <w:r>
        <w:rPr>
          <w:rFonts w:ascii="Times New Roman" w:hAnsi="Times New Roman"/>
          <w:color w:val="222222"/>
          <w:sz w:val="24"/>
        </w:rPr>
        <w:t>The Answer Relevance metric S_ans_rel(Y, Q) is computed as the normalized cosine similarity between dense embeddings of candidate answer Y and query Q via Equation (5.7):</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4" w:space="0" w:color="AAAAAA"/>
              <w:left w:val="single" w:sz="12" w:space="0" w:color="2B579A"/>
              <w:bottom w:val="single" w:sz="4" w:space="0" w:color="AAAAAA"/>
              <w:right w:val="single" w:sz="4" w:space="0" w:color="AAAAAA"/>
            </w:tcBorders>
            <w:shd w:val="clear" w:color="auto" w:fill="FBFBFC"/>
            <w:tcMar>
              <w:top w:w="100" w:type="dxa"/>
              <w:left w:w="150" w:type="dxa"/>
              <w:bottom w:w="100" w:type="dxa"/>
              <w:right w:w="150" w:type="dxa"/>
            </w:tcMar>
          </w:tcPr>
          <w:p w:rsidR="00843A74" w:rsidRDefault="0015148F">
            <w:pPr>
              <w:spacing w:after="40"/>
              <w:jc w:val="center"/>
            </w:pPr>
            <w:r>
              <w:rPr>
                <w:rFonts w:ascii="Cambria Math" w:hAnsi="Cambria Math"/>
                <w:b/>
                <w:color w:val="222222"/>
                <w:sz w:val="24"/>
              </w:rPr>
              <w:lastRenderedPageBreak/>
              <w:t>S_ans_rel(Y, Q) = ( E(Y) . E(Q) ) / ( ||E(Y)|| * ||E(Q)|| )</w:t>
            </w:r>
            <w:r>
              <w:rPr>
                <w:rFonts w:ascii="Times New Roman" w:hAnsi="Times New Roman"/>
                <w:b/>
                <w:color w:val="555555"/>
              </w:rPr>
              <w:t xml:space="preserve">    (Equation (5.7))</w:t>
            </w:r>
          </w:p>
        </w:tc>
      </w:tr>
    </w:tbl>
    <w:p w:rsidR="00843A74" w:rsidRDefault="0015148F">
      <w:pPr>
        <w:spacing w:before="40" w:after="100"/>
        <w:jc w:val="both"/>
      </w:pPr>
      <w:r>
        <w:rPr>
          <w:rFonts w:ascii="Times New Roman" w:hAnsi="Times New Roman"/>
          <w:color w:val="222222"/>
          <w:sz w:val="21"/>
        </w:rPr>
        <w:t>where E(Y) and E(Q) denote dense embedding vectors in R^d, (.) represents the Euclidean dot product, and ||.|| represents the L2 vector norm.</w:t>
      </w:r>
    </w:p>
    <w:p w:rsidR="00843A74" w:rsidRDefault="0015148F">
      <w:pPr>
        <w:spacing w:after="70" w:line="300" w:lineRule="auto"/>
        <w:jc w:val="both"/>
      </w:pPr>
      <w:r>
        <w:rPr>
          <w:rFonts w:ascii="Times New Roman" w:hAnsi="Times New Roman"/>
          <w:color w:val="222222"/>
          <w:sz w:val="24"/>
        </w:rPr>
        <w:t>The Context Temporal Validity S_temp(K) evaluates the mean time-decayed weight of all factual edges contributing to context K via Equation (5.8):</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4" w:space="0" w:color="AAAAAA"/>
              <w:left w:val="single" w:sz="12" w:space="0" w:color="2B579A"/>
              <w:bottom w:val="single" w:sz="4" w:space="0" w:color="AAAAAA"/>
              <w:right w:val="single" w:sz="4" w:space="0" w:color="AAAAAA"/>
            </w:tcBorders>
            <w:shd w:val="clear" w:color="auto" w:fill="FBFBFC"/>
            <w:tcMar>
              <w:top w:w="100" w:type="dxa"/>
              <w:left w:w="150" w:type="dxa"/>
              <w:bottom w:w="100" w:type="dxa"/>
              <w:right w:w="150" w:type="dxa"/>
            </w:tcMar>
          </w:tcPr>
          <w:p w:rsidR="00843A74" w:rsidRDefault="0015148F">
            <w:pPr>
              <w:spacing w:after="40"/>
              <w:jc w:val="center"/>
            </w:pPr>
            <w:r>
              <w:rPr>
                <w:rFonts w:ascii="Cambria Math" w:hAnsi="Cambria Math"/>
                <w:b/>
                <w:color w:val="222222"/>
                <w:sz w:val="24"/>
              </w:rPr>
              <w:t>S_temp(K) = (1 / |E_K|) * sum_{e in E_K} w(e, t_0)</w:t>
            </w:r>
            <w:r>
              <w:rPr>
                <w:rFonts w:ascii="Times New Roman" w:hAnsi="Times New Roman"/>
                <w:b/>
                <w:color w:val="555555"/>
              </w:rPr>
              <w:t xml:space="preserve">    (Equation (5.8))</w:t>
            </w:r>
          </w:p>
        </w:tc>
      </w:tr>
    </w:tbl>
    <w:p w:rsidR="00843A74" w:rsidRDefault="0015148F">
      <w:pPr>
        <w:spacing w:before="40" w:after="100"/>
        <w:jc w:val="both"/>
      </w:pPr>
      <w:r>
        <w:rPr>
          <w:rFonts w:ascii="Times New Roman" w:hAnsi="Times New Roman"/>
          <w:color w:val="222222"/>
          <w:sz w:val="21"/>
        </w:rPr>
        <w:t>where E_K is the set of all active knowledge graph edges included in context K, and w(e, t_0) is the time-decayed weight calculated via Equation (5.3).</w:t>
      </w:r>
    </w:p>
    <w:p w:rsidR="00843A74" w:rsidRDefault="0015148F">
      <w:pPr>
        <w:spacing w:before="200" w:after="60"/>
      </w:pPr>
      <w:r>
        <w:rPr>
          <w:rFonts w:ascii="Times New Roman" w:hAnsi="Times New Roman"/>
          <w:b/>
          <w:color w:val="222222"/>
          <w:sz w:val="24"/>
        </w:rPr>
        <w:t>5.1.4 Reciprocal Rank Fusion (RRF) for Hybrid Modalities</w:t>
      </w:r>
    </w:p>
    <w:p w:rsidR="00843A74" w:rsidRDefault="0015148F">
      <w:pPr>
        <w:spacing w:after="70" w:line="300" w:lineRule="auto"/>
        <w:jc w:val="both"/>
      </w:pPr>
      <w:r>
        <w:rPr>
          <w:rFonts w:ascii="Times New Roman" w:hAnsi="Times New Roman"/>
          <w:color w:val="222222"/>
          <w:sz w:val="24"/>
        </w:rPr>
        <w:t>When the policy router selects the Hybrid modality, candidate passages retrieved from the vector index and candidate subgraphs retrieved from Neo4j are harmonized into a unified ranking using Reciprocal Rank Fusion (RRF) as defined in Equation (5.9):</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4" w:space="0" w:color="AAAAAA"/>
              <w:left w:val="single" w:sz="12" w:space="0" w:color="2B579A"/>
              <w:bottom w:val="single" w:sz="4" w:space="0" w:color="AAAAAA"/>
              <w:right w:val="single" w:sz="4" w:space="0" w:color="AAAAAA"/>
            </w:tcBorders>
            <w:shd w:val="clear" w:color="auto" w:fill="FBFBFC"/>
            <w:tcMar>
              <w:top w:w="100" w:type="dxa"/>
              <w:left w:w="150" w:type="dxa"/>
              <w:bottom w:w="100" w:type="dxa"/>
              <w:right w:w="150" w:type="dxa"/>
            </w:tcMar>
          </w:tcPr>
          <w:p w:rsidR="00843A74" w:rsidRDefault="0015148F">
            <w:pPr>
              <w:spacing w:after="40"/>
              <w:jc w:val="center"/>
            </w:pPr>
            <w:r>
              <w:rPr>
                <w:rFonts w:ascii="Cambria Math" w:hAnsi="Cambria Math"/>
                <w:b/>
                <w:color w:val="222222"/>
                <w:sz w:val="24"/>
              </w:rPr>
              <w:t>RRF_Score(d) = sum_{m in {Vector, Graph}} 1 / ( k + r_m(d) )</w:t>
            </w:r>
            <w:r>
              <w:rPr>
                <w:rFonts w:ascii="Times New Roman" w:hAnsi="Times New Roman"/>
                <w:b/>
                <w:color w:val="555555"/>
              </w:rPr>
              <w:t xml:space="preserve">    (Equation (5.9))</w:t>
            </w:r>
          </w:p>
        </w:tc>
      </w:tr>
    </w:tbl>
    <w:p w:rsidR="00843A74" w:rsidRDefault="0015148F">
      <w:pPr>
        <w:spacing w:before="40" w:after="100"/>
        <w:jc w:val="both"/>
      </w:pPr>
      <w:r>
        <w:rPr>
          <w:rFonts w:ascii="Times New Roman" w:hAnsi="Times New Roman"/>
          <w:color w:val="222222"/>
          <w:sz w:val="21"/>
        </w:rPr>
        <w:t>where d is an individual retrieved knowledge document or subgraph element; m in {Vector, Graph} denotes the retrieval modality; r_m(d) in Z^+ represents the integer rank position of item d within the result list emitted by modality m; and k is a smoothing hyperparameter constant (empirically set to k = 60) that prevents top-ranked outliers from disproportionately dominating the fused candidate pool.</w:t>
      </w:r>
    </w:p>
    <w:p w:rsidR="00843A74" w:rsidRDefault="0015148F">
      <w:pPr>
        <w:spacing w:before="160" w:after="60"/>
        <w:jc w:val="center"/>
      </w:pPr>
      <w:r>
        <w:rPr>
          <w:rFonts w:ascii="Times New Roman" w:hAnsi="Times New Roman"/>
          <w:b/>
          <w:color w:val="222222"/>
        </w:rPr>
        <w:t>Table 5.1: Mathematical Notation, Symbol Definitions, and Tensor Dimensions</w:t>
      </w:r>
    </w:p>
    <w:tbl>
      <w:tblPr>
        <w:tblW w:w="0" w:type="auto"/>
        <w:jc w:val="center"/>
        <w:tblBorders>
          <w:top w:val="single" w:sz="6" w:space="0" w:color="777777"/>
          <w:bottom w:val="single" w:sz="6" w:space="0" w:color="777777"/>
          <w:insideH w:val="single" w:sz="4" w:space="0" w:color="777777"/>
        </w:tblBorders>
        <w:tblLook w:val="04A0" w:firstRow="1" w:lastRow="0" w:firstColumn="1" w:lastColumn="0" w:noHBand="0" w:noVBand="1"/>
      </w:tblPr>
      <w:tblGrid>
        <w:gridCol w:w="2170"/>
        <w:gridCol w:w="2226"/>
        <w:gridCol w:w="4273"/>
      </w:tblGrid>
      <w:tr w:rsidR="00843A74">
        <w:trPr>
          <w:jc w:val="center"/>
        </w:trPr>
        <w:tc>
          <w:tcPr>
            <w:tcW w:w="2592"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Symbol / Variable</w:t>
            </w:r>
          </w:p>
        </w:tc>
        <w:tc>
          <w:tcPr>
            <w:tcW w:w="2592"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Mathematical Domain / Dimension</w:t>
            </w:r>
          </w:p>
        </w:tc>
        <w:tc>
          <w:tcPr>
            <w:tcW w:w="5472" w:type="dxa"/>
            <w:shd w:val="clear" w:color="auto" w:fill="EAECEF"/>
            <w:tcMar>
              <w:top w:w="100" w:type="dxa"/>
              <w:left w:w="80" w:type="dxa"/>
              <w:bottom w:w="100" w:type="dxa"/>
              <w:right w:w="80" w:type="dxa"/>
            </w:tcMar>
          </w:tcPr>
          <w:p w:rsidR="00843A74" w:rsidRDefault="0015148F">
            <w:pPr>
              <w:spacing w:after="0" w:line="264" w:lineRule="auto"/>
              <w:jc w:val="center"/>
            </w:pPr>
            <w:r>
              <w:rPr>
                <w:rFonts w:ascii="Times New Roman" w:hAnsi="Times New Roman"/>
                <w:b/>
                <w:color w:val="222222"/>
                <w:sz w:val="20"/>
              </w:rPr>
              <w:t>Formal Definition &amp; Operational Role</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Q, Q_rewritten</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Text String / Token Sequence</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Original natural language user query and normalized, expanded query string.</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E(Q)</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R^d (d = 1536)</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Dense semantic embedding vector generated via bi-encoder neural model.</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w_c</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R^d (d = 1536)</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Learnable projection weight vector for linear combination with query embedding.</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b_c</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R (Scalar)</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Scalar bias term calibrated for sigmoid centering.</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|E_Q|</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Z^+ (Non-negative Integer)</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Total count of explicit named entities identified in query Q.</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depth_Q</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Z^+ (Integer &gt;= 1)</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Estimated multi-hop relational traversal depth required to resolve dependencies.</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D_Q</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R^+ (Continuous Scalar)</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Local subgraph density surrounding the recognized named entities in the graph.</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omega_1, omega_2, omega_3</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R^+ (Weights)</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Hyperparameter scaling weights for topological graph complexity indicators.</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C(Q)</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[0, 1] (Continuous Scalar)</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Composite multi-hop query complexity score governing policy dispatch.</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lastRenderedPageBreak/>
              <w:t>tau_1, tau_2</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[0, 1] (Threshold Scalars)</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Calibrated routing thresholds: tau_1 separates Vector; tau_2 separates Graph.</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P(Q)</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{Vector, Hybrid, Graph}</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Discrete routing decision emitted by the Policy Selection Module.</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e = (u, v)</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E_G (Directed Edge)</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Directed factual edge in knowledge graph connecting head node u to tail node v.</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w_0</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(0, 1] (Scalar)</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Initial confidence weight assigned during entity-relation extraction.</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lambda</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R^+ (Decay Rate)</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Continuous exponential temporal decay rate constant (lambda &gt; 0).</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t_0, t_e</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R^+ (Epoch Timestamps)</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Current system execution timestamp and factual edge creation origin timestamp.</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w(e, t_0)</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[0, 1] (Time-decayed Weight)</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Chronologically adjusted edge confidence weight at execution time t_0.</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tau_decay</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(0, 1) (Pruning Threshold)</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Scalar confidence threshold below which edges are dynamically pruned.</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Y, K</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Text Sequence / Subgraph</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Candidate LLM-generated response and retrieved fused context repository.</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A(Y)</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Set of Atomic Claims</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Discrete set of atomic factual propositions decomposed from candidate response Y.</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S_faith(Y, K)</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[0, 1] (Faithfulness Metric)</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Programmatic context faithfulness score computed via FActScore / RAGAS.</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S_ans_rel(Y, Q)</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[0, 1] (Relevance Metric)</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Semantic cosine alignment between candidate response Y and prompt Q.</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S_temp(K)</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[0, 1] (Temporal Metric)</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Mean chronological validity score of all retrieved context edges.</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alpha, beta, gamma</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[0, 1] (Coefficients)</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Verification weight normalization coefficients satisfying alpha + beta + gamma = 1.</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S_total</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[0, 1] (Composite Score)</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Final extrinsic factual verification score evaluated by the Verifier Agent.</w:t>
            </w:r>
          </w:p>
        </w:tc>
      </w:tr>
      <w:tr w:rsidR="00843A74">
        <w:trPr>
          <w:jc w:val="center"/>
        </w:trPr>
        <w:tc>
          <w:tcPr>
            <w:tcW w:w="2592" w:type="dxa"/>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tau_verify</w:t>
            </w:r>
          </w:p>
        </w:tc>
        <w:tc>
          <w:tcPr>
            <w:tcW w:w="2592" w:type="dxa"/>
            <w:tcMar>
              <w:top w:w="60" w:type="dxa"/>
              <w:left w:w="80" w:type="dxa"/>
              <w:bottom w:w="60" w:type="dxa"/>
              <w:right w:w="80" w:type="dxa"/>
            </w:tcMar>
          </w:tcPr>
          <w:p w:rsidR="00843A74" w:rsidRDefault="0015148F">
            <w:pPr>
              <w:spacing w:after="0"/>
            </w:pPr>
            <w:r>
              <w:rPr>
                <w:rFonts w:ascii="Times New Roman" w:hAnsi="Times New Roman"/>
                <w:color w:val="222222"/>
                <w:sz w:val="19"/>
              </w:rPr>
              <w:t>[0, 1] (Gating Threshold)</w:t>
            </w:r>
          </w:p>
        </w:tc>
        <w:tc>
          <w:tcPr>
            <w:tcW w:w="5472" w:type="dxa"/>
            <w:tcMar>
              <w:top w:w="60" w:type="dxa"/>
              <w:left w:w="80" w:type="dxa"/>
              <w:bottom w:w="60" w:type="dxa"/>
              <w:right w:w="80" w:type="dxa"/>
            </w:tcMar>
          </w:tcPr>
          <w:p w:rsidR="00843A74" w:rsidRDefault="0015148F">
            <w:pPr>
              <w:spacing w:after="0"/>
            </w:pPr>
            <w:r>
              <w:rPr>
                <w:rFonts w:ascii="Times New Roman" w:hAnsi="Times New Roman"/>
                <w:color w:val="222222"/>
                <w:sz w:val="19"/>
              </w:rPr>
              <w:t>Strict minimum composite score threshold required for response emission.</w:t>
            </w:r>
          </w:p>
        </w:tc>
      </w:tr>
      <w:tr w:rsidR="00843A74">
        <w:trPr>
          <w:jc w:val="center"/>
        </w:trPr>
        <w:tc>
          <w:tcPr>
            <w:tcW w:w="2592" w:type="dxa"/>
            <w:shd w:val="clear" w:color="auto" w:fill="FDFDFE"/>
            <w:tcMar>
              <w:top w:w="60" w:type="dxa"/>
              <w:left w:w="80" w:type="dxa"/>
              <w:bottom w:w="60" w:type="dxa"/>
              <w:right w:w="80" w:type="dxa"/>
            </w:tcMar>
          </w:tcPr>
          <w:p w:rsidR="00843A74" w:rsidRDefault="0015148F">
            <w:pPr>
              <w:spacing w:after="0"/>
              <w:jc w:val="center"/>
            </w:pPr>
            <w:r>
              <w:rPr>
                <w:rFonts w:ascii="Times New Roman" w:hAnsi="Times New Roman"/>
                <w:color w:val="222222"/>
                <w:sz w:val="19"/>
              </w:rPr>
              <w:t>N_retry, N_max</w:t>
            </w:r>
          </w:p>
        </w:tc>
        <w:tc>
          <w:tcPr>
            <w:tcW w:w="259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Z^+ (Integer Counters)</w:t>
            </w:r>
          </w:p>
        </w:tc>
        <w:tc>
          <w:tcPr>
            <w:tcW w:w="5472" w:type="dxa"/>
            <w:shd w:val="clear" w:color="auto" w:fill="FDFDFE"/>
            <w:tcMar>
              <w:top w:w="60" w:type="dxa"/>
              <w:left w:w="80" w:type="dxa"/>
              <w:bottom w:w="60" w:type="dxa"/>
              <w:right w:w="80" w:type="dxa"/>
            </w:tcMar>
          </w:tcPr>
          <w:p w:rsidR="00843A74" w:rsidRDefault="0015148F">
            <w:pPr>
              <w:spacing w:after="0"/>
            </w:pPr>
            <w:r>
              <w:rPr>
                <w:rFonts w:ascii="Times New Roman" w:hAnsi="Times New Roman"/>
                <w:color w:val="222222"/>
                <w:sz w:val="19"/>
              </w:rPr>
              <w:t>Current reflection loop counter and maximum bounded retry threshold (N_max = 3).</w:t>
            </w:r>
          </w:p>
        </w:tc>
      </w:tr>
    </w:tbl>
    <w:p w:rsidR="00843A74" w:rsidRDefault="00843A74">
      <w:pPr>
        <w:spacing w:after="80"/>
      </w:pPr>
    </w:p>
    <w:p w:rsidR="00843A74" w:rsidRDefault="0015148F">
      <w:pPr>
        <w:spacing w:before="280" w:after="100"/>
      </w:pPr>
      <w:r>
        <w:rPr>
          <w:rFonts w:ascii="Times New Roman" w:hAnsi="Times New Roman"/>
          <w:b/>
          <w:color w:val="222222"/>
          <w:sz w:val="26"/>
        </w:rPr>
        <w:t>5.2 ALGORITHMIC PSEUDOCODE &amp; EXECUTION STRATEGY</w:t>
      </w:r>
    </w:p>
    <w:p w:rsidR="00843A74" w:rsidRDefault="0015148F">
      <w:pPr>
        <w:spacing w:after="70" w:line="300" w:lineRule="auto"/>
        <w:jc w:val="both"/>
      </w:pPr>
      <w:r>
        <w:rPr>
          <w:rFonts w:ascii="Times New Roman" w:hAnsi="Times New Roman"/>
          <w:color w:val="222222"/>
          <w:sz w:val="24"/>
        </w:rPr>
        <w:t>The operational mechanics of the framework are governed by four formal algorithmic procedures executed within the LangGraph state machine runtime. Figure 5.1 depicts the stateful graph execution topology, highlighting node transitions, conditional routing edges, and cyclic reflection boundaries.</w:t>
      </w:r>
    </w:p>
    <w:p w:rsidR="00843A74" w:rsidRDefault="0015148F">
      <w:pPr>
        <w:spacing w:before="160" w:after="60"/>
        <w:jc w:val="center"/>
      </w:pPr>
      <w:r>
        <w:rPr>
          <w:noProof/>
        </w:rPr>
        <w:lastRenderedPageBreak/>
        <w:drawing>
          <wp:inline distT="0" distB="0" distL="0" distR="0">
            <wp:extent cx="4937760" cy="21788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langgraph_execution.png"/>
                    <pic:cNvPicPr/>
                  </pic:nvPicPr>
                  <pic:blipFill>
                    <a:blip r:embed="rId24"/>
                    <a:stretch>
                      <a:fillRect/>
                    </a:stretch>
                  </pic:blipFill>
                  <pic:spPr>
                    <a:xfrm>
                      <a:off x="0" y="0"/>
                      <a:ext cx="4937760" cy="2178814"/>
                    </a:xfrm>
                    <a:prstGeom prst="rect">
                      <a:avLst/>
                    </a:prstGeom>
                  </pic:spPr>
                </pic:pic>
              </a:graphicData>
            </a:graphic>
          </wp:inline>
        </w:drawing>
      </w:r>
    </w:p>
    <w:p w:rsidR="00843A74" w:rsidRDefault="0015148F">
      <w:pPr>
        <w:spacing w:before="60"/>
        <w:jc w:val="center"/>
      </w:pPr>
      <w:r>
        <w:rPr>
          <w:rFonts w:ascii="Times New Roman" w:hAnsi="Times New Roman"/>
          <w:b/>
          <w:color w:val="222222"/>
          <w:sz w:val="21"/>
        </w:rPr>
        <w:t>Figure 5.1: LangGraph Stateful Execution Graph with Cyclic Self-Correction Boundaries.</w:t>
      </w:r>
    </w:p>
    <w:p w:rsidR="00843A74" w:rsidRDefault="0015148F">
      <w:pPr>
        <w:spacing w:before="200" w:after="60"/>
      </w:pPr>
      <w:r>
        <w:rPr>
          <w:rFonts w:ascii="Times New Roman" w:hAnsi="Times New Roman"/>
          <w:b/>
          <w:color w:val="222222"/>
          <w:sz w:val="23"/>
        </w:rPr>
        <w:t>Algorithm 5.1: Adaptive Multi-Agent GraphRAG State Orchestration Algorithm</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8" w:space="0" w:color="333333"/>
              <w:bottom w:val="single" w:sz="8" w:space="0" w:color="333333"/>
            </w:tcBorders>
            <w:shd w:val="clear" w:color="auto" w:fill="F9FAFB"/>
            <w:tcMar>
              <w:top w:w="100" w:type="dxa"/>
              <w:left w:w="140" w:type="dxa"/>
              <w:bottom w:w="100" w:type="dxa"/>
              <w:right w:w="140" w:type="dxa"/>
            </w:tcMar>
          </w:tcPr>
          <w:p w:rsidR="00843A74" w:rsidRDefault="0015148F">
            <w:pPr>
              <w:spacing w:after="0" w:line="264" w:lineRule="auto"/>
            </w:pPr>
            <w:r>
              <w:rPr>
                <w:rFonts w:ascii="Courier New" w:hAnsi="Courier New"/>
                <w:color w:val="222222"/>
                <w:sz w:val="19"/>
              </w:rPr>
              <w:t>Input: Raw User Query Q_raw, Hybrid Repositories (Vector DB D_vec, Graph DB D_graph), Thresholds (tau_1, tau_2, tau_verify, tau_decay), Max Retries N_max</w:t>
            </w:r>
            <w:r>
              <w:rPr>
                <w:rFonts w:ascii="Courier New" w:hAnsi="Courier New"/>
                <w:color w:val="222222"/>
                <w:sz w:val="19"/>
              </w:rPr>
              <w:br/>
              <w:t>Output: Verified Response Y_final with Citation Graph or Deterministic Fallback Error Response</w:t>
            </w:r>
            <w:r>
              <w:rPr>
                <w:rFonts w:ascii="Courier New" w:hAnsi="Courier New"/>
                <w:color w:val="222222"/>
                <w:sz w:val="19"/>
              </w:rPr>
              <w:br/>
            </w:r>
            <w:r>
              <w:rPr>
                <w:rFonts w:ascii="Courier New" w:hAnsi="Courier New"/>
                <w:color w:val="222222"/>
                <w:sz w:val="19"/>
              </w:rPr>
              <w:br/>
              <w:t>1:  Initialize Global State Schema S = {</w:t>
            </w:r>
            <w:r>
              <w:rPr>
                <w:rFonts w:ascii="Courier New" w:hAnsi="Courier New"/>
                <w:color w:val="222222"/>
                <w:sz w:val="19"/>
              </w:rPr>
              <w:br/>
              <w:t xml:space="preserve">        Q_raw: Q_raw, Q_rewritten: "", Tasks: [], K_fused: [], </w:t>
            </w:r>
            <w:r>
              <w:rPr>
                <w:rFonts w:ascii="Courier New" w:hAnsi="Courier New"/>
                <w:color w:val="222222"/>
                <w:sz w:val="19"/>
              </w:rPr>
              <w:br/>
              <w:t xml:space="preserve">        Y_gen: "", S_total: 0.0, N_retry: 0, F_neg: [], Status: "PROCESSING"</w:t>
            </w:r>
            <w:r>
              <w:rPr>
                <w:rFonts w:ascii="Courier New" w:hAnsi="Courier New"/>
                <w:color w:val="222222"/>
                <w:sz w:val="19"/>
              </w:rPr>
              <w:br/>
              <w:t xml:space="preserve">    }</w:t>
            </w:r>
            <w:r>
              <w:rPr>
                <w:rFonts w:ascii="Courier New" w:hAnsi="Courier New"/>
                <w:color w:val="222222"/>
                <w:sz w:val="19"/>
              </w:rPr>
              <w:br/>
              <w:t>2:  S.Q_rewritten &lt;- PreRetrievalRewrite(S.Q_raw)   // Normalize acronyms, coreference</w:t>
            </w:r>
            <w:r>
              <w:rPr>
                <w:rFonts w:ascii="Courier New" w:hAnsi="Courier New"/>
                <w:color w:val="222222"/>
                <w:sz w:val="19"/>
              </w:rPr>
              <w:br/>
              <w:t>3:  S.Tasks &lt;- PlannerAgent.Decompose(S.Q_rewritten, S.F_neg)   // CoT planning</w:t>
            </w:r>
            <w:r>
              <w:rPr>
                <w:rFonts w:ascii="Courier New" w:hAnsi="Courier New"/>
                <w:color w:val="222222"/>
                <w:sz w:val="19"/>
              </w:rPr>
              <w:br/>
              <w:t xml:space="preserve">4:  </w:t>
            </w:r>
            <w:r>
              <w:rPr>
                <w:rFonts w:ascii="Courier New" w:hAnsi="Courier New"/>
                <w:color w:val="222222"/>
                <w:sz w:val="19"/>
              </w:rPr>
              <w:br/>
              <w:t>5:  while S.N_retry &lt;= N_max do</w:t>
            </w:r>
            <w:r>
              <w:rPr>
                <w:rFonts w:ascii="Courier New" w:hAnsi="Courier New"/>
                <w:color w:val="222222"/>
                <w:sz w:val="19"/>
              </w:rPr>
              <w:br/>
              <w:t>6:      S.K_fused &lt;- []</w:t>
            </w:r>
            <w:r>
              <w:rPr>
                <w:rFonts w:ascii="Courier New" w:hAnsi="Courier New"/>
                <w:color w:val="222222"/>
                <w:sz w:val="19"/>
              </w:rPr>
              <w:br/>
              <w:t>7:      for each subtask t in S.Tasks do</w:t>
            </w:r>
            <w:r>
              <w:rPr>
                <w:rFonts w:ascii="Courier New" w:hAnsi="Courier New"/>
                <w:color w:val="222222"/>
                <w:sz w:val="19"/>
              </w:rPr>
              <w:br/>
              <w:t>8:          C_t &lt;- ComputeQueryComplexity(t, D_graph)   // Equation (5.1)</w:t>
            </w:r>
            <w:r>
              <w:rPr>
                <w:rFonts w:ascii="Courier New" w:hAnsi="Courier New"/>
                <w:color w:val="222222"/>
                <w:sz w:val="19"/>
              </w:rPr>
              <w:br/>
              <w:t>9:          P_t &lt;- EvaluateRoutingPolicy(C_t, tau_1, tau_2)   // Equation (5.2)</w:t>
            </w:r>
            <w:r>
              <w:rPr>
                <w:rFonts w:ascii="Courier New" w:hAnsi="Courier New"/>
                <w:color w:val="222222"/>
                <w:sz w:val="19"/>
              </w:rPr>
              <w:br/>
              <w:t xml:space="preserve">10:         </w:t>
            </w:r>
            <w:r>
              <w:rPr>
                <w:rFonts w:ascii="Courier New" w:hAnsi="Courier New"/>
                <w:color w:val="222222"/>
                <w:sz w:val="19"/>
              </w:rPr>
              <w:br/>
              <w:t>11:         if P_t == "Vector" then</w:t>
            </w:r>
            <w:r>
              <w:rPr>
                <w:rFonts w:ascii="Courier New" w:hAnsi="Courier New"/>
                <w:color w:val="222222"/>
                <w:sz w:val="19"/>
              </w:rPr>
              <w:br/>
              <w:t>12:             K_t &lt;- VectorRetriever.ANN_Search(t, D_vec, top_k=5)</w:t>
            </w:r>
            <w:r>
              <w:rPr>
                <w:rFonts w:ascii="Courier New" w:hAnsi="Courier New"/>
                <w:color w:val="222222"/>
                <w:sz w:val="19"/>
              </w:rPr>
              <w:br/>
              <w:t>13:         else if P_t == "Graph" then</w:t>
            </w:r>
            <w:r>
              <w:rPr>
                <w:rFonts w:ascii="Courier New" w:hAnsi="Courier New"/>
                <w:color w:val="222222"/>
                <w:sz w:val="19"/>
              </w:rPr>
              <w:br/>
              <w:t>14:             K_t &lt;- GraphRetriever.TraverseAndPrune(t, D_graph, tau_decay)</w:t>
            </w:r>
            <w:r>
              <w:rPr>
                <w:rFonts w:ascii="Courier New" w:hAnsi="Courier New"/>
                <w:color w:val="222222"/>
                <w:sz w:val="19"/>
              </w:rPr>
              <w:br/>
              <w:t>15:         else    // Hybrid Modality</w:t>
            </w:r>
            <w:r>
              <w:rPr>
                <w:rFonts w:ascii="Courier New" w:hAnsi="Courier New"/>
                <w:color w:val="222222"/>
                <w:sz w:val="19"/>
              </w:rPr>
              <w:br/>
              <w:t>16:             K_vec &lt;- VectorRetriever.ANN_Search(t, D_vec, top_k=5)</w:t>
            </w:r>
            <w:r>
              <w:rPr>
                <w:rFonts w:ascii="Courier New" w:hAnsi="Courier New"/>
                <w:color w:val="222222"/>
                <w:sz w:val="19"/>
              </w:rPr>
              <w:br/>
              <w:t>17:             K_graph &lt;- GraphRetriever.TraverseAndPrune(t, D_graph, tau_decay)</w:t>
            </w:r>
            <w:r>
              <w:rPr>
                <w:rFonts w:ascii="Courier New" w:hAnsi="Courier New"/>
                <w:color w:val="222222"/>
                <w:sz w:val="19"/>
              </w:rPr>
              <w:br/>
              <w:t>18:             K_t &lt;- ReciprocalRankFusion(K_vec, K_graph, k=60)</w:t>
            </w:r>
            <w:r>
              <w:rPr>
                <w:rFonts w:ascii="Courier New" w:hAnsi="Courier New"/>
                <w:color w:val="222222"/>
                <w:sz w:val="19"/>
              </w:rPr>
              <w:br/>
              <w:t>19:         end if</w:t>
            </w:r>
            <w:r>
              <w:rPr>
                <w:rFonts w:ascii="Courier New" w:hAnsi="Courier New"/>
                <w:color w:val="222222"/>
                <w:sz w:val="19"/>
              </w:rPr>
              <w:br/>
              <w:t>20:         S.K_fused.Append(K_t)</w:t>
            </w:r>
            <w:r>
              <w:rPr>
                <w:rFonts w:ascii="Courier New" w:hAnsi="Courier New"/>
                <w:color w:val="222222"/>
                <w:sz w:val="19"/>
              </w:rPr>
              <w:br/>
              <w:t>21:     end for</w:t>
            </w:r>
            <w:r>
              <w:rPr>
                <w:rFonts w:ascii="Courier New" w:hAnsi="Courier New"/>
                <w:color w:val="222222"/>
                <w:sz w:val="19"/>
              </w:rPr>
              <w:br/>
              <w:t xml:space="preserve">22:     </w:t>
            </w:r>
            <w:r>
              <w:rPr>
                <w:rFonts w:ascii="Courier New" w:hAnsi="Courier New"/>
                <w:color w:val="222222"/>
                <w:sz w:val="19"/>
              </w:rPr>
              <w:br/>
              <w:t>23:     S.Y_gen &lt;- GeneratorAgent.Synthesize(S.Q_rewritten, S.K_fused, S.F_neg)</w:t>
            </w:r>
            <w:r>
              <w:rPr>
                <w:rFonts w:ascii="Courier New" w:hAnsi="Courier New"/>
                <w:color w:val="222222"/>
                <w:sz w:val="19"/>
              </w:rPr>
              <w:br/>
            </w:r>
            <w:r>
              <w:rPr>
                <w:rFonts w:ascii="Courier New" w:hAnsi="Courier New"/>
                <w:color w:val="222222"/>
                <w:sz w:val="19"/>
              </w:rPr>
              <w:lastRenderedPageBreak/>
              <w:t>24:     S.S_total &lt;- VerifierAgent.ComputeCompositeScore(S.Y_gen, S.K_fused, S.Q_rewritten)</w:t>
            </w:r>
            <w:r>
              <w:rPr>
                <w:rFonts w:ascii="Courier New" w:hAnsi="Courier New"/>
                <w:color w:val="222222"/>
                <w:sz w:val="19"/>
              </w:rPr>
              <w:br/>
              <w:t xml:space="preserve">25:     </w:t>
            </w:r>
            <w:r>
              <w:rPr>
                <w:rFonts w:ascii="Courier New" w:hAnsi="Courier New"/>
                <w:color w:val="222222"/>
                <w:sz w:val="19"/>
              </w:rPr>
              <w:br/>
              <w:t>26:     if S.S_total &gt;= tau_verify then</w:t>
            </w:r>
            <w:r>
              <w:rPr>
                <w:rFonts w:ascii="Courier New" w:hAnsi="Courier New"/>
                <w:color w:val="222222"/>
                <w:sz w:val="19"/>
              </w:rPr>
              <w:br/>
              <w:t>27:         S.Status &lt;- "CERTIFIED"</w:t>
            </w:r>
            <w:r>
              <w:rPr>
                <w:rFonts w:ascii="Courier New" w:hAnsi="Courier New"/>
                <w:color w:val="222222"/>
                <w:sz w:val="19"/>
              </w:rPr>
              <w:br/>
              <w:t>28:         AuditLogger.Persist(S)</w:t>
            </w:r>
            <w:r>
              <w:rPr>
                <w:rFonts w:ascii="Courier New" w:hAnsi="Courier New"/>
                <w:color w:val="222222"/>
                <w:sz w:val="19"/>
              </w:rPr>
              <w:br/>
              <w:t>29:         return EmitResponse(S.Y_gen, S.K_fused, S.S_total)</w:t>
            </w:r>
            <w:r>
              <w:rPr>
                <w:rFonts w:ascii="Courier New" w:hAnsi="Courier New"/>
                <w:color w:val="222222"/>
                <w:sz w:val="19"/>
              </w:rPr>
              <w:br/>
              <w:t>30:     else</w:t>
            </w:r>
            <w:r>
              <w:rPr>
                <w:rFonts w:ascii="Courier New" w:hAnsi="Courier New"/>
                <w:color w:val="222222"/>
                <w:sz w:val="19"/>
              </w:rPr>
              <w:br/>
              <w:t>31:         S.N_retry &lt;- S.N_retry + 1</w:t>
            </w:r>
            <w:r>
              <w:rPr>
                <w:rFonts w:ascii="Courier New" w:hAnsi="Courier New"/>
                <w:color w:val="222222"/>
                <w:sz w:val="19"/>
              </w:rPr>
              <w:br/>
              <w:t>32:         if S.N_retry &gt; N_max then</w:t>
            </w:r>
            <w:r>
              <w:rPr>
                <w:rFonts w:ascii="Courier New" w:hAnsi="Courier New"/>
                <w:color w:val="222222"/>
                <w:sz w:val="19"/>
              </w:rPr>
              <w:br/>
              <w:t>33:             S.Status &lt;- "FALLBACK_TERMINATED"</w:t>
            </w:r>
            <w:r>
              <w:rPr>
                <w:rFonts w:ascii="Courier New" w:hAnsi="Courier New"/>
                <w:color w:val="222222"/>
                <w:sz w:val="19"/>
              </w:rPr>
              <w:br/>
              <w:t>34:             AuditLogger.Persist(S)</w:t>
            </w:r>
            <w:r>
              <w:rPr>
                <w:rFonts w:ascii="Courier New" w:hAnsi="Courier New"/>
                <w:color w:val="222222"/>
                <w:sz w:val="19"/>
              </w:rPr>
              <w:br/>
              <w:t>35:             return EmitSafeFallback("Verification threshold failed after maximum retries.")</w:t>
            </w:r>
            <w:r>
              <w:rPr>
                <w:rFonts w:ascii="Courier New" w:hAnsi="Courier New"/>
                <w:color w:val="222222"/>
                <w:sz w:val="19"/>
              </w:rPr>
              <w:br/>
              <w:t>36:         end if</w:t>
            </w:r>
            <w:r>
              <w:rPr>
                <w:rFonts w:ascii="Courier New" w:hAnsi="Courier New"/>
                <w:color w:val="222222"/>
                <w:sz w:val="19"/>
              </w:rPr>
              <w:br/>
              <w:t>37:         S.F_neg &lt;- ReflectionAgent.GenerateNegativeFeedback(S.Y_gen, S.K_fused, S.S_total)</w:t>
            </w:r>
            <w:r>
              <w:rPr>
                <w:rFonts w:ascii="Courier New" w:hAnsi="Courier New"/>
                <w:color w:val="222222"/>
                <w:sz w:val="19"/>
              </w:rPr>
              <w:br/>
              <w:t>38:         S.Tasks &lt;- PlannerAgent.Replan(S.Q_rewritten, S.F_neg)</w:t>
            </w:r>
            <w:r>
              <w:rPr>
                <w:rFonts w:ascii="Courier New" w:hAnsi="Courier New"/>
                <w:color w:val="222222"/>
                <w:sz w:val="19"/>
              </w:rPr>
              <w:br/>
              <w:t>39:     end if</w:t>
            </w:r>
            <w:r>
              <w:rPr>
                <w:rFonts w:ascii="Courier New" w:hAnsi="Courier New"/>
                <w:color w:val="222222"/>
                <w:sz w:val="19"/>
              </w:rPr>
              <w:br/>
              <w:t>40: end while</w:t>
            </w:r>
          </w:p>
        </w:tc>
      </w:tr>
    </w:tbl>
    <w:p w:rsidR="00843A74" w:rsidRDefault="00843A74">
      <w:pPr>
        <w:spacing w:after="80"/>
      </w:pPr>
    </w:p>
    <w:p w:rsidR="00843A74" w:rsidRDefault="0015148F">
      <w:pPr>
        <w:spacing w:before="200" w:after="60"/>
      </w:pPr>
      <w:r>
        <w:rPr>
          <w:rFonts w:ascii="Times New Roman" w:hAnsi="Times New Roman"/>
          <w:b/>
          <w:color w:val="222222"/>
          <w:sz w:val="23"/>
        </w:rPr>
        <w:t>Algorithm 5.2: Query Complexity Estimation and Policy Switching Algorithm</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8" w:space="0" w:color="333333"/>
              <w:bottom w:val="single" w:sz="8" w:space="0" w:color="333333"/>
            </w:tcBorders>
            <w:shd w:val="clear" w:color="auto" w:fill="F9FAFB"/>
            <w:tcMar>
              <w:top w:w="100" w:type="dxa"/>
              <w:left w:w="140" w:type="dxa"/>
              <w:bottom w:w="100" w:type="dxa"/>
              <w:right w:w="140" w:type="dxa"/>
            </w:tcMar>
          </w:tcPr>
          <w:p w:rsidR="00843A74" w:rsidRDefault="0015148F">
            <w:pPr>
              <w:spacing w:after="0" w:line="264" w:lineRule="auto"/>
            </w:pPr>
            <w:r>
              <w:rPr>
                <w:rFonts w:ascii="Courier New" w:hAnsi="Courier New"/>
                <w:color w:val="222222"/>
                <w:sz w:val="19"/>
              </w:rPr>
              <w:t>Input: Query Token Sequence Q, Entity Dictionary, Graph Database D_graph, Weights (w_c, b_c, omega_1, omega_2, omega_3), Thresholds (tau_1, tau_2)</w:t>
            </w:r>
            <w:r>
              <w:rPr>
                <w:rFonts w:ascii="Courier New" w:hAnsi="Courier New"/>
                <w:color w:val="222222"/>
                <w:sz w:val="19"/>
              </w:rPr>
              <w:br/>
              <w:t>Output: Complexity Score C(Q) in [0, 1] and Routing Decision P(Q) in {Vector, Hybrid, Graph}</w:t>
            </w:r>
            <w:r>
              <w:rPr>
                <w:rFonts w:ascii="Courier New" w:hAnsi="Courier New"/>
                <w:color w:val="222222"/>
                <w:sz w:val="19"/>
              </w:rPr>
              <w:br/>
            </w:r>
            <w:r>
              <w:rPr>
                <w:rFonts w:ascii="Courier New" w:hAnsi="Courier New"/>
                <w:color w:val="222222"/>
                <w:sz w:val="19"/>
              </w:rPr>
              <w:br/>
              <w:t>1:  E(Q) &lt;- BiEncoderEmbed(Q)   // Generate d-dimensional dense vector in R^d</w:t>
            </w:r>
            <w:r>
              <w:rPr>
                <w:rFonts w:ascii="Courier New" w:hAnsi="Courier New"/>
                <w:color w:val="222222"/>
                <w:sz w:val="19"/>
              </w:rPr>
              <w:br/>
              <w:t>2:  Entities_Q &lt;- NamedEntityRecognizer(Q)</w:t>
            </w:r>
            <w:r>
              <w:rPr>
                <w:rFonts w:ascii="Courier New" w:hAnsi="Courier New"/>
                <w:color w:val="222222"/>
                <w:sz w:val="19"/>
              </w:rPr>
              <w:br/>
              <w:t>3:  N_entities &lt;- |Entities_Q|</w:t>
            </w:r>
            <w:r>
              <w:rPr>
                <w:rFonts w:ascii="Courier New" w:hAnsi="Courier New"/>
                <w:color w:val="222222"/>
                <w:sz w:val="19"/>
              </w:rPr>
              <w:br/>
              <w:t xml:space="preserve">4:  </w:t>
            </w:r>
            <w:r>
              <w:rPr>
                <w:rFonts w:ascii="Courier New" w:hAnsi="Courier New"/>
                <w:color w:val="222222"/>
                <w:sz w:val="19"/>
              </w:rPr>
              <w:br/>
              <w:t>5:  if N_entities == 0 then</w:t>
            </w:r>
            <w:r>
              <w:rPr>
                <w:rFonts w:ascii="Courier New" w:hAnsi="Courier New"/>
                <w:color w:val="222222"/>
                <w:sz w:val="19"/>
              </w:rPr>
              <w:br/>
              <w:t>6:      depth_Q &lt;- 1</w:t>
            </w:r>
            <w:r>
              <w:rPr>
                <w:rFonts w:ascii="Courier New" w:hAnsi="Courier New"/>
                <w:color w:val="222222"/>
                <w:sz w:val="19"/>
              </w:rPr>
              <w:br/>
              <w:t>7:      D_Q &lt;- 0.0</w:t>
            </w:r>
            <w:r>
              <w:rPr>
                <w:rFonts w:ascii="Courier New" w:hAnsi="Courier New"/>
                <w:color w:val="222222"/>
                <w:sz w:val="19"/>
              </w:rPr>
              <w:br/>
              <w:t>8:  else</w:t>
            </w:r>
            <w:r>
              <w:rPr>
                <w:rFonts w:ascii="Courier New" w:hAnsi="Courier New"/>
                <w:color w:val="222222"/>
                <w:sz w:val="19"/>
              </w:rPr>
              <w:br/>
              <w:t>9:      Subgraphs &lt;- D_graph.Extract1HopNeighborhood(Entities_Q)</w:t>
            </w:r>
            <w:r>
              <w:rPr>
                <w:rFonts w:ascii="Courier New" w:hAnsi="Courier New"/>
                <w:color w:val="222222"/>
                <w:sz w:val="19"/>
              </w:rPr>
              <w:br/>
              <w:t>10:     depth_Q &lt;- EstimateRelationalDepth(Q, Entities_Q)</w:t>
            </w:r>
            <w:r>
              <w:rPr>
                <w:rFonts w:ascii="Courier New" w:hAnsi="Courier New"/>
                <w:color w:val="222222"/>
                <w:sz w:val="19"/>
              </w:rPr>
              <w:br/>
              <w:t>11:     D_Q &lt;- CalculateGraphDensity(Subgraphs)</w:t>
            </w:r>
            <w:r>
              <w:rPr>
                <w:rFonts w:ascii="Courier New" w:hAnsi="Courier New"/>
                <w:color w:val="222222"/>
                <w:sz w:val="19"/>
              </w:rPr>
              <w:br/>
              <w:t>12: end if</w:t>
            </w:r>
            <w:r>
              <w:rPr>
                <w:rFonts w:ascii="Courier New" w:hAnsi="Courier New"/>
                <w:color w:val="222222"/>
                <w:sz w:val="19"/>
              </w:rPr>
              <w:br/>
              <w:t xml:space="preserve">13: </w:t>
            </w:r>
            <w:r>
              <w:rPr>
                <w:rFonts w:ascii="Courier New" w:hAnsi="Courier New"/>
                <w:color w:val="222222"/>
                <w:sz w:val="19"/>
              </w:rPr>
              <w:br/>
              <w:t>14: LinearLogit &lt;- DotProduct(w_c, E(Q)) + b_c + (omega_1 * N_entities) + (omega_2 * depth_Q) + (omega_3 * D_Q)</w:t>
            </w:r>
            <w:r>
              <w:rPr>
                <w:rFonts w:ascii="Courier New" w:hAnsi="Courier New"/>
                <w:color w:val="222222"/>
                <w:sz w:val="19"/>
              </w:rPr>
              <w:br/>
              <w:t>15: C(Q) &lt;- 1.0 / (1.0 + exp(-LinearLogit))   // Equation (5.1) Logistic Sigmoid</w:t>
            </w:r>
            <w:r>
              <w:rPr>
                <w:rFonts w:ascii="Courier New" w:hAnsi="Courier New"/>
                <w:color w:val="222222"/>
                <w:sz w:val="19"/>
              </w:rPr>
              <w:br/>
              <w:t xml:space="preserve">16: </w:t>
            </w:r>
            <w:r>
              <w:rPr>
                <w:rFonts w:ascii="Courier New" w:hAnsi="Courier New"/>
                <w:color w:val="222222"/>
                <w:sz w:val="19"/>
              </w:rPr>
              <w:br/>
              <w:t>17: if C(Q) &lt; tau_1 then</w:t>
            </w:r>
            <w:r>
              <w:rPr>
                <w:rFonts w:ascii="Courier New" w:hAnsi="Courier New"/>
                <w:color w:val="222222"/>
                <w:sz w:val="19"/>
              </w:rPr>
              <w:br/>
              <w:t>18:     P(Q) &lt;- "Vector"</w:t>
            </w:r>
            <w:r>
              <w:rPr>
                <w:rFonts w:ascii="Courier New" w:hAnsi="Courier New"/>
                <w:color w:val="222222"/>
                <w:sz w:val="19"/>
              </w:rPr>
              <w:br/>
              <w:t>19: else if C(Q) &lt;= tau_2 then</w:t>
            </w:r>
            <w:r>
              <w:rPr>
                <w:rFonts w:ascii="Courier New" w:hAnsi="Courier New"/>
                <w:color w:val="222222"/>
                <w:sz w:val="19"/>
              </w:rPr>
              <w:br/>
              <w:t>20:     P(Q) &lt;- "Hybrid"</w:t>
            </w:r>
            <w:r>
              <w:rPr>
                <w:rFonts w:ascii="Courier New" w:hAnsi="Courier New"/>
                <w:color w:val="222222"/>
                <w:sz w:val="19"/>
              </w:rPr>
              <w:br/>
              <w:t>21: else</w:t>
            </w:r>
            <w:r>
              <w:rPr>
                <w:rFonts w:ascii="Courier New" w:hAnsi="Courier New"/>
                <w:color w:val="222222"/>
                <w:sz w:val="19"/>
              </w:rPr>
              <w:br/>
              <w:t>22:     P(Q) &lt;- "Graph"</w:t>
            </w:r>
            <w:r>
              <w:rPr>
                <w:rFonts w:ascii="Courier New" w:hAnsi="Courier New"/>
                <w:color w:val="222222"/>
                <w:sz w:val="19"/>
              </w:rPr>
              <w:br/>
              <w:t>23: end if</w:t>
            </w:r>
            <w:r>
              <w:rPr>
                <w:rFonts w:ascii="Courier New" w:hAnsi="Courier New"/>
                <w:color w:val="222222"/>
                <w:sz w:val="19"/>
              </w:rPr>
              <w:br/>
              <w:t xml:space="preserve">24: </w:t>
            </w:r>
            <w:r>
              <w:rPr>
                <w:rFonts w:ascii="Courier New" w:hAnsi="Courier New"/>
                <w:color w:val="222222"/>
                <w:sz w:val="19"/>
              </w:rPr>
              <w:br/>
              <w:t>25: return (C(Q), P(Q))</w:t>
            </w:r>
          </w:p>
        </w:tc>
      </w:tr>
    </w:tbl>
    <w:p w:rsidR="00843A74" w:rsidRDefault="00843A74">
      <w:pPr>
        <w:spacing w:after="80"/>
      </w:pPr>
    </w:p>
    <w:p w:rsidR="00843A74" w:rsidRDefault="0015148F">
      <w:pPr>
        <w:spacing w:before="200" w:after="60"/>
      </w:pPr>
      <w:r>
        <w:rPr>
          <w:rFonts w:ascii="Times New Roman" w:hAnsi="Times New Roman"/>
          <w:b/>
          <w:color w:val="222222"/>
          <w:sz w:val="23"/>
        </w:rPr>
        <w:t>Algorithm 5.3: Temporal Graph Traversal and Pruning Algorithm</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8" w:space="0" w:color="333333"/>
              <w:bottom w:val="single" w:sz="8" w:space="0" w:color="333333"/>
            </w:tcBorders>
            <w:shd w:val="clear" w:color="auto" w:fill="F9FAFB"/>
            <w:tcMar>
              <w:top w:w="100" w:type="dxa"/>
              <w:left w:w="140" w:type="dxa"/>
              <w:bottom w:w="100" w:type="dxa"/>
              <w:right w:w="140" w:type="dxa"/>
            </w:tcMar>
          </w:tcPr>
          <w:p w:rsidR="00843A74" w:rsidRDefault="0015148F">
            <w:pPr>
              <w:spacing w:after="0" w:line="264" w:lineRule="auto"/>
            </w:pPr>
            <w:r>
              <w:rPr>
                <w:rFonts w:ascii="Courier New" w:hAnsi="Courier New"/>
                <w:color w:val="222222"/>
                <w:sz w:val="19"/>
              </w:rPr>
              <w:t>Input: Subtask Query t, Graph Database D_graph, Decay Rate lambda, Current Epoch Time t_0, Pruning Threshold tau_decay, Max Hops H_max</w:t>
            </w:r>
            <w:r>
              <w:rPr>
                <w:rFonts w:ascii="Courier New" w:hAnsi="Courier New"/>
                <w:color w:val="222222"/>
                <w:sz w:val="19"/>
              </w:rPr>
              <w:br/>
              <w:t>Output: Pruned Subgraph Context K_graph</w:t>
            </w:r>
            <w:r>
              <w:rPr>
                <w:rFonts w:ascii="Courier New" w:hAnsi="Courier New"/>
                <w:color w:val="222222"/>
                <w:sz w:val="19"/>
              </w:rPr>
              <w:br/>
            </w:r>
            <w:r>
              <w:rPr>
                <w:rFonts w:ascii="Courier New" w:hAnsi="Courier New"/>
                <w:color w:val="222222"/>
                <w:sz w:val="19"/>
              </w:rPr>
              <w:br/>
              <w:t>1:  SeedEntities &lt;- ExtractEntities(t)</w:t>
            </w:r>
            <w:r>
              <w:rPr>
                <w:rFonts w:ascii="Courier New" w:hAnsi="Courier New"/>
                <w:color w:val="222222"/>
                <w:sz w:val="19"/>
              </w:rPr>
              <w:br/>
              <w:t>2:  ActiveNodes &lt;- SeedEntities</w:t>
            </w:r>
            <w:r>
              <w:rPr>
                <w:rFonts w:ascii="Courier New" w:hAnsi="Courier New"/>
                <w:color w:val="222222"/>
                <w:sz w:val="19"/>
              </w:rPr>
              <w:br/>
              <w:t>3:  PrunedEdges &lt;- []</w:t>
            </w:r>
            <w:r>
              <w:rPr>
                <w:rFonts w:ascii="Courier New" w:hAnsi="Courier New"/>
                <w:color w:val="222222"/>
                <w:sz w:val="19"/>
              </w:rPr>
              <w:br/>
              <w:t>4:  RetrievedTriplets &lt;- []</w:t>
            </w:r>
            <w:r>
              <w:rPr>
                <w:rFonts w:ascii="Courier New" w:hAnsi="Courier New"/>
                <w:color w:val="222222"/>
                <w:sz w:val="19"/>
              </w:rPr>
              <w:br/>
              <w:t xml:space="preserve">5:  </w:t>
            </w:r>
            <w:r>
              <w:rPr>
                <w:rFonts w:ascii="Courier New" w:hAnsi="Courier New"/>
                <w:color w:val="222222"/>
                <w:sz w:val="19"/>
              </w:rPr>
              <w:br/>
              <w:t>6:  for hop = 1 to H_max do</w:t>
            </w:r>
            <w:r>
              <w:rPr>
                <w:rFonts w:ascii="Courier New" w:hAnsi="Courier New"/>
                <w:color w:val="222222"/>
                <w:sz w:val="19"/>
              </w:rPr>
              <w:br/>
              <w:t>7:      CandidateEdges &lt;- D_graph.FetchIncidentEdges(ActiveNodes)</w:t>
            </w:r>
            <w:r>
              <w:rPr>
                <w:rFonts w:ascii="Courier New" w:hAnsi="Courier New"/>
                <w:color w:val="222222"/>
                <w:sz w:val="19"/>
              </w:rPr>
              <w:br/>
              <w:t>8:      NextHopNodes &lt;- []</w:t>
            </w:r>
            <w:r>
              <w:rPr>
                <w:rFonts w:ascii="Courier New" w:hAnsi="Courier New"/>
                <w:color w:val="222222"/>
                <w:sz w:val="19"/>
              </w:rPr>
              <w:br/>
              <w:t xml:space="preserve">9:      </w:t>
            </w:r>
            <w:r>
              <w:rPr>
                <w:rFonts w:ascii="Courier New" w:hAnsi="Courier New"/>
                <w:color w:val="222222"/>
                <w:sz w:val="19"/>
              </w:rPr>
              <w:br/>
              <w:t>10:     for each edge e = (u, r, v) in CandidateEdges do</w:t>
            </w:r>
            <w:r>
              <w:rPr>
                <w:rFonts w:ascii="Courier New" w:hAnsi="Courier New"/>
                <w:color w:val="222222"/>
                <w:sz w:val="19"/>
              </w:rPr>
              <w:br/>
              <w:t>11:         t_e &lt;- e.OriginTimestamp</w:t>
            </w:r>
            <w:r>
              <w:rPr>
                <w:rFonts w:ascii="Courier New" w:hAnsi="Courier New"/>
                <w:color w:val="222222"/>
                <w:sz w:val="19"/>
              </w:rPr>
              <w:br/>
              <w:t>12:         w_0 &lt;- e.ExtractionWeight</w:t>
            </w:r>
            <w:r>
              <w:rPr>
                <w:rFonts w:ascii="Courier New" w:hAnsi="Courier New"/>
                <w:color w:val="222222"/>
                <w:sz w:val="19"/>
              </w:rPr>
              <w:br/>
              <w:t>13:         delta_t &lt;- max(0.0, t_0 - t_e)</w:t>
            </w:r>
            <w:r>
              <w:rPr>
                <w:rFonts w:ascii="Courier New" w:hAnsi="Courier New"/>
                <w:color w:val="222222"/>
                <w:sz w:val="19"/>
              </w:rPr>
              <w:br/>
              <w:t xml:space="preserve">14:         </w:t>
            </w:r>
            <w:r>
              <w:rPr>
                <w:rFonts w:ascii="Courier New" w:hAnsi="Courier New"/>
                <w:color w:val="222222"/>
                <w:sz w:val="19"/>
              </w:rPr>
              <w:br/>
              <w:t>15:         // Calculate Exponential Temporal Weight via Equation (5.3)</w:t>
            </w:r>
            <w:r>
              <w:rPr>
                <w:rFonts w:ascii="Courier New" w:hAnsi="Courier New"/>
                <w:color w:val="222222"/>
                <w:sz w:val="19"/>
              </w:rPr>
              <w:br/>
              <w:t>16:         w_decay &lt;- w_0 * exp(-lambda * delta_t)</w:t>
            </w:r>
            <w:r>
              <w:rPr>
                <w:rFonts w:ascii="Courier New" w:hAnsi="Courier New"/>
                <w:color w:val="222222"/>
                <w:sz w:val="19"/>
              </w:rPr>
              <w:br/>
              <w:t xml:space="preserve">17:         </w:t>
            </w:r>
            <w:r>
              <w:rPr>
                <w:rFonts w:ascii="Courier New" w:hAnsi="Courier New"/>
                <w:color w:val="222222"/>
                <w:sz w:val="19"/>
              </w:rPr>
              <w:br/>
              <w:t>18:         if w_decay &gt;= tau_decay then</w:t>
            </w:r>
            <w:r>
              <w:rPr>
                <w:rFonts w:ascii="Courier New" w:hAnsi="Courier New"/>
                <w:color w:val="222222"/>
                <w:sz w:val="19"/>
              </w:rPr>
              <w:br/>
              <w:t>19:             e.ActiveWeight &lt;- w_decay</w:t>
            </w:r>
            <w:r>
              <w:rPr>
                <w:rFonts w:ascii="Courier New" w:hAnsi="Courier New"/>
                <w:color w:val="222222"/>
                <w:sz w:val="19"/>
              </w:rPr>
              <w:br/>
              <w:t>20:             PrunedEdges.Append(e)</w:t>
            </w:r>
            <w:r>
              <w:rPr>
                <w:rFonts w:ascii="Courier New" w:hAnsi="Courier New"/>
                <w:color w:val="222222"/>
                <w:sz w:val="19"/>
              </w:rPr>
              <w:br/>
              <w:t>21:             RetrievedTriplets.Append((u, r, v, w_decay))</w:t>
            </w:r>
            <w:r>
              <w:rPr>
                <w:rFonts w:ascii="Courier New" w:hAnsi="Courier New"/>
                <w:color w:val="222222"/>
                <w:sz w:val="19"/>
              </w:rPr>
              <w:br/>
              <w:t>22:             NextHopNodes.Append(v)</w:t>
            </w:r>
            <w:r>
              <w:rPr>
                <w:rFonts w:ascii="Courier New" w:hAnsi="Courier New"/>
                <w:color w:val="222222"/>
                <w:sz w:val="19"/>
              </w:rPr>
              <w:br/>
              <w:t>23:         end if</w:t>
            </w:r>
            <w:r>
              <w:rPr>
                <w:rFonts w:ascii="Courier New" w:hAnsi="Courier New"/>
                <w:color w:val="222222"/>
                <w:sz w:val="19"/>
              </w:rPr>
              <w:br/>
              <w:t>24:     end for</w:t>
            </w:r>
            <w:r>
              <w:rPr>
                <w:rFonts w:ascii="Courier New" w:hAnsi="Courier New"/>
                <w:color w:val="222222"/>
                <w:sz w:val="19"/>
              </w:rPr>
              <w:br/>
              <w:t>25:     ActiveNodes &lt;- Unique(NextHopNodes)</w:t>
            </w:r>
            <w:r>
              <w:rPr>
                <w:rFonts w:ascii="Courier New" w:hAnsi="Courier New"/>
                <w:color w:val="222222"/>
                <w:sz w:val="19"/>
              </w:rPr>
              <w:br/>
              <w:t>26:     if IsEmpty(ActiveNodes) then break</w:t>
            </w:r>
            <w:r>
              <w:rPr>
                <w:rFonts w:ascii="Courier New" w:hAnsi="Courier New"/>
                <w:color w:val="222222"/>
                <w:sz w:val="19"/>
              </w:rPr>
              <w:br/>
              <w:t>27: end for</w:t>
            </w:r>
            <w:r>
              <w:rPr>
                <w:rFonts w:ascii="Courier New" w:hAnsi="Courier New"/>
                <w:color w:val="222222"/>
                <w:sz w:val="19"/>
              </w:rPr>
              <w:br/>
              <w:t xml:space="preserve">28: </w:t>
            </w:r>
            <w:r>
              <w:rPr>
                <w:rFonts w:ascii="Courier New" w:hAnsi="Courier New"/>
                <w:color w:val="222222"/>
                <w:sz w:val="19"/>
              </w:rPr>
              <w:br/>
              <w:t>29: K_graph &lt;- SerializeTripletsToStructuredContext(PrunedEdges)</w:t>
            </w:r>
            <w:r>
              <w:rPr>
                <w:rFonts w:ascii="Courier New" w:hAnsi="Courier New"/>
                <w:color w:val="222222"/>
                <w:sz w:val="19"/>
              </w:rPr>
              <w:br/>
              <w:t>30: return K_graph</w:t>
            </w:r>
          </w:p>
        </w:tc>
      </w:tr>
    </w:tbl>
    <w:p w:rsidR="00843A74" w:rsidRDefault="00843A74">
      <w:pPr>
        <w:spacing w:after="80"/>
      </w:pPr>
    </w:p>
    <w:p w:rsidR="00843A74" w:rsidRDefault="0015148F">
      <w:pPr>
        <w:spacing w:before="200" w:after="60"/>
      </w:pPr>
      <w:r>
        <w:rPr>
          <w:rFonts w:ascii="Times New Roman" w:hAnsi="Times New Roman"/>
          <w:b/>
          <w:color w:val="222222"/>
          <w:sz w:val="23"/>
        </w:rPr>
        <w:t>Algorithm 5.4: Extrinsic Verification Gating and Negative Reflection Algorithm</w:t>
      </w:r>
    </w:p>
    <w:tbl>
      <w:tblPr>
        <w:tblW w:w="0" w:type="auto"/>
        <w:jc w:val="center"/>
        <w:tblLook w:val="04A0" w:firstRow="1" w:lastRow="0" w:firstColumn="1" w:lastColumn="0" w:noHBand="0" w:noVBand="1"/>
      </w:tblPr>
      <w:tblGrid>
        <w:gridCol w:w="8640"/>
      </w:tblGrid>
      <w:tr w:rsidR="00843A74">
        <w:trPr>
          <w:jc w:val="center"/>
        </w:trPr>
        <w:tc>
          <w:tcPr>
            <w:tcW w:w="8640" w:type="dxa"/>
            <w:tcBorders>
              <w:top w:val="single" w:sz="8" w:space="0" w:color="333333"/>
              <w:bottom w:val="single" w:sz="8" w:space="0" w:color="333333"/>
            </w:tcBorders>
            <w:shd w:val="clear" w:color="auto" w:fill="F9FAFB"/>
            <w:tcMar>
              <w:top w:w="100" w:type="dxa"/>
              <w:left w:w="140" w:type="dxa"/>
              <w:bottom w:w="100" w:type="dxa"/>
              <w:right w:w="140" w:type="dxa"/>
            </w:tcMar>
          </w:tcPr>
          <w:p w:rsidR="00843A74" w:rsidRDefault="0015148F">
            <w:pPr>
              <w:spacing w:after="0" w:line="264" w:lineRule="auto"/>
            </w:pPr>
            <w:r>
              <w:rPr>
                <w:rFonts w:ascii="Courier New" w:hAnsi="Courier New"/>
                <w:color w:val="222222"/>
                <w:sz w:val="19"/>
              </w:rPr>
              <w:t>Input: Candidate Answer Y, Retrieved Fused Context K, Rewritten Query Q, Normalization Coefficients (alpha, beta, gamma), Threshold tau_verify</w:t>
            </w:r>
            <w:r>
              <w:rPr>
                <w:rFonts w:ascii="Courier New" w:hAnsi="Courier New"/>
                <w:color w:val="222222"/>
                <w:sz w:val="19"/>
              </w:rPr>
              <w:br/>
              <w:t>Output: Composite Score S_total, Gating Decision in {ACCEPT, REJECT}, Negative Constraints F_neg</w:t>
            </w:r>
            <w:r>
              <w:rPr>
                <w:rFonts w:ascii="Courier New" w:hAnsi="Courier New"/>
                <w:color w:val="222222"/>
                <w:sz w:val="19"/>
              </w:rPr>
              <w:br/>
            </w:r>
            <w:r>
              <w:rPr>
                <w:rFonts w:ascii="Courier New" w:hAnsi="Courier New"/>
                <w:color w:val="222222"/>
                <w:sz w:val="19"/>
              </w:rPr>
              <w:br/>
              <w:t>1:  // Step 1: Decompose Answer into Atomic Propositions via FActScore</w:t>
            </w:r>
            <w:r>
              <w:rPr>
                <w:rFonts w:ascii="Courier New" w:hAnsi="Courier New"/>
                <w:color w:val="222222"/>
                <w:sz w:val="19"/>
              </w:rPr>
              <w:br/>
              <w:t>2:  AtomicClaims A(Y) &lt;- DecomposeIntoAtomicPropositions(Y)</w:t>
            </w:r>
            <w:r>
              <w:rPr>
                <w:rFonts w:ascii="Courier New" w:hAnsi="Courier New"/>
                <w:color w:val="222222"/>
                <w:sz w:val="19"/>
              </w:rPr>
              <w:br/>
              <w:t>3:  SupportedCount &lt;- 0</w:t>
            </w:r>
            <w:r>
              <w:rPr>
                <w:rFonts w:ascii="Courier New" w:hAnsi="Courier New"/>
                <w:color w:val="222222"/>
                <w:sz w:val="19"/>
              </w:rPr>
              <w:br/>
              <w:t>4:  ViolatingPropositions &lt;- []</w:t>
            </w:r>
            <w:r>
              <w:rPr>
                <w:rFonts w:ascii="Courier New" w:hAnsi="Courier New"/>
                <w:color w:val="222222"/>
                <w:sz w:val="19"/>
              </w:rPr>
              <w:br/>
              <w:t xml:space="preserve">5:  </w:t>
            </w:r>
            <w:r>
              <w:rPr>
                <w:rFonts w:ascii="Courier New" w:hAnsi="Courier New"/>
                <w:color w:val="222222"/>
                <w:sz w:val="19"/>
              </w:rPr>
              <w:br/>
              <w:t>6:  for each claim a in A(Y) do</w:t>
            </w:r>
            <w:r>
              <w:rPr>
                <w:rFonts w:ascii="Courier New" w:hAnsi="Courier New"/>
                <w:color w:val="222222"/>
                <w:sz w:val="19"/>
              </w:rPr>
              <w:br/>
              <w:t>7:      is_supported &lt;- EvaluatorModel.CheckContextEntailment(claim=a, context=K)</w:t>
            </w:r>
            <w:r>
              <w:rPr>
                <w:rFonts w:ascii="Courier New" w:hAnsi="Courier New"/>
                <w:color w:val="222222"/>
                <w:sz w:val="19"/>
              </w:rPr>
              <w:br/>
              <w:t>8:      if is_supported == True then</w:t>
            </w:r>
            <w:r>
              <w:rPr>
                <w:rFonts w:ascii="Courier New" w:hAnsi="Courier New"/>
                <w:color w:val="222222"/>
                <w:sz w:val="19"/>
              </w:rPr>
              <w:br/>
              <w:t>9:          SupportedCount &lt;- SupportedCount + 1</w:t>
            </w:r>
            <w:r>
              <w:rPr>
                <w:rFonts w:ascii="Courier New" w:hAnsi="Courier New"/>
                <w:color w:val="222222"/>
                <w:sz w:val="19"/>
              </w:rPr>
              <w:br/>
            </w:r>
            <w:r>
              <w:rPr>
                <w:rFonts w:ascii="Courier New" w:hAnsi="Courier New"/>
                <w:color w:val="222222"/>
                <w:sz w:val="19"/>
              </w:rPr>
              <w:lastRenderedPageBreak/>
              <w:t>10:     else</w:t>
            </w:r>
            <w:r>
              <w:rPr>
                <w:rFonts w:ascii="Courier New" w:hAnsi="Courier New"/>
                <w:color w:val="222222"/>
                <w:sz w:val="19"/>
              </w:rPr>
              <w:br/>
              <w:t>11:         ViolatingPropositions.Append(a)</w:t>
            </w:r>
            <w:r>
              <w:rPr>
                <w:rFonts w:ascii="Courier New" w:hAnsi="Courier New"/>
                <w:color w:val="222222"/>
                <w:sz w:val="19"/>
              </w:rPr>
              <w:br/>
              <w:t>12:     end if</w:t>
            </w:r>
            <w:r>
              <w:rPr>
                <w:rFonts w:ascii="Courier New" w:hAnsi="Courier New"/>
                <w:color w:val="222222"/>
                <w:sz w:val="19"/>
              </w:rPr>
              <w:br/>
              <w:t>13: end for</w:t>
            </w:r>
            <w:r>
              <w:rPr>
                <w:rFonts w:ascii="Courier New" w:hAnsi="Courier New"/>
                <w:color w:val="222222"/>
                <w:sz w:val="19"/>
              </w:rPr>
              <w:br/>
              <w:t>14: S_faith &lt;- SupportedCount / max(1, |A(Y)|)   // Equation (5.6)</w:t>
            </w:r>
            <w:r>
              <w:rPr>
                <w:rFonts w:ascii="Courier New" w:hAnsi="Courier New"/>
                <w:color w:val="222222"/>
                <w:sz w:val="19"/>
              </w:rPr>
              <w:br/>
              <w:t xml:space="preserve">15: </w:t>
            </w:r>
            <w:r>
              <w:rPr>
                <w:rFonts w:ascii="Courier New" w:hAnsi="Courier New"/>
                <w:color w:val="222222"/>
                <w:sz w:val="19"/>
              </w:rPr>
              <w:br/>
              <w:t>16: // Step 2: Calculate Semantic Answer Relevance via Cosine Similarity</w:t>
            </w:r>
            <w:r>
              <w:rPr>
                <w:rFonts w:ascii="Courier New" w:hAnsi="Courier New"/>
                <w:color w:val="222222"/>
                <w:sz w:val="19"/>
              </w:rPr>
              <w:br/>
              <w:t>17: Emb_Y &lt;- BiEncoderEmbed(Y)</w:t>
            </w:r>
            <w:r>
              <w:rPr>
                <w:rFonts w:ascii="Courier New" w:hAnsi="Courier New"/>
                <w:color w:val="222222"/>
                <w:sz w:val="19"/>
              </w:rPr>
              <w:br/>
              <w:t>18: Emb_Q &lt;- BiEncoderEmbed(Q)</w:t>
            </w:r>
            <w:r>
              <w:rPr>
                <w:rFonts w:ascii="Courier New" w:hAnsi="Courier New"/>
                <w:color w:val="222222"/>
                <w:sz w:val="19"/>
              </w:rPr>
              <w:br/>
              <w:t>19: S_ans_rel &lt;- DotProduct(Emb_Y, Emb_Q) / (Norm(Emb_Y) * Norm(Emb_Q))   // Equation (5.7)</w:t>
            </w:r>
            <w:r>
              <w:rPr>
                <w:rFonts w:ascii="Courier New" w:hAnsi="Courier New"/>
                <w:color w:val="222222"/>
                <w:sz w:val="19"/>
              </w:rPr>
              <w:br/>
              <w:t xml:space="preserve">20: </w:t>
            </w:r>
            <w:r>
              <w:rPr>
                <w:rFonts w:ascii="Courier New" w:hAnsi="Courier New"/>
                <w:color w:val="222222"/>
                <w:sz w:val="19"/>
              </w:rPr>
              <w:br/>
              <w:t>21: // Step 3: Calculate Mean Temporal Context Validity</w:t>
            </w:r>
            <w:r>
              <w:rPr>
                <w:rFonts w:ascii="Courier New" w:hAnsi="Courier New"/>
                <w:color w:val="222222"/>
                <w:sz w:val="19"/>
              </w:rPr>
              <w:br/>
              <w:t>22: S_temp &lt;- Mean([edge.ActiveWeight for edge in K.Edges])   // Equation (5.8)</w:t>
            </w:r>
            <w:r>
              <w:rPr>
                <w:rFonts w:ascii="Courier New" w:hAnsi="Courier New"/>
                <w:color w:val="222222"/>
                <w:sz w:val="19"/>
              </w:rPr>
              <w:br/>
              <w:t xml:space="preserve">23: </w:t>
            </w:r>
            <w:r>
              <w:rPr>
                <w:rFonts w:ascii="Courier New" w:hAnsi="Courier New"/>
                <w:color w:val="222222"/>
                <w:sz w:val="19"/>
              </w:rPr>
              <w:br/>
              <w:t>24: // Step 4: Calculate Composite Score via Equation (5.5)</w:t>
            </w:r>
            <w:r>
              <w:rPr>
                <w:rFonts w:ascii="Courier New" w:hAnsi="Courier New"/>
                <w:color w:val="222222"/>
                <w:sz w:val="19"/>
              </w:rPr>
              <w:br/>
              <w:t>25: S_total &lt;- (alpha * S_faith) + (beta * S_ans_rel) + (gamma * S_temp)</w:t>
            </w:r>
            <w:r>
              <w:rPr>
                <w:rFonts w:ascii="Courier New" w:hAnsi="Courier New"/>
                <w:color w:val="222222"/>
                <w:sz w:val="19"/>
              </w:rPr>
              <w:br/>
              <w:t xml:space="preserve">26: </w:t>
            </w:r>
            <w:r>
              <w:rPr>
                <w:rFonts w:ascii="Courier New" w:hAnsi="Courier New"/>
                <w:color w:val="222222"/>
                <w:sz w:val="19"/>
              </w:rPr>
              <w:br/>
              <w:t>27: if S_total &gt;= tau_verify then</w:t>
            </w:r>
            <w:r>
              <w:rPr>
                <w:rFonts w:ascii="Courier New" w:hAnsi="Courier New"/>
                <w:color w:val="222222"/>
                <w:sz w:val="19"/>
              </w:rPr>
              <w:br/>
              <w:t>28:     return (S_total, "ACCEPT", [])</w:t>
            </w:r>
            <w:r>
              <w:rPr>
                <w:rFonts w:ascii="Courier New" w:hAnsi="Courier New"/>
                <w:color w:val="222222"/>
                <w:sz w:val="19"/>
              </w:rPr>
              <w:br/>
              <w:t>29: else</w:t>
            </w:r>
            <w:r>
              <w:rPr>
                <w:rFonts w:ascii="Courier New" w:hAnsi="Courier New"/>
                <w:color w:val="222222"/>
                <w:sz w:val="19"/>
              </w:rPr>
              <w:br/>
              <w:t>30:     // Synthesize Explicit Negative Reflection Constraints</w:t>
            </w:r>
            <w:r>
              <w:rPr>
                <w:rFonts w:ascii="Courier New" w:hAnsi="Courier New"/>
                <w:color w:val="222222"/>
                <w:sz w:val="19"/>
              </w:rPr>
              <w:br/>
              <w:t>31:     F_neg &lt;- FormulateNegativeFeedback(ViolatingPropositions, S_total)</w:t>
            </w:r>
            <w:r>
              <w:rPr>
                <w:rFonts w:ascii="Courier New" w:hAnsi="Courier New"/>
                <w:color w:val="222222"/>
                <w:sz w:val="19"/>
              </w:rPr>
              <w:br/>
              <w:t>32:     return (S_total, "REJECT", F_neg)</w:t>
            </w:r>
            <w:r>
              <w:rPr>
                <w:rFonts w:ascii="Courier New" w:hAnsi="Courier New"/>
                <w:color w:val="222222"/>
                <w:sz w:val="19"/>
              </w:rPr>
              <w:br/>
              <w:t>33: end if</w:t>
            </w:r>
          </w:p>
        </w:tc>
      </w:tr>
    </w:tbl>
    <w:p w:rsidR="00843A74" w:rsidRDefault="00843A74">
      <w:pPr>
        <w:spacing w:after="80"/>
      </w:pPr>
    </w:p>
    <w:p w:rsidR="00843A74" w:rsidRDefault="0015148F">
      <w:r>
        <w:br w:type="page"/>
      </w:r>
    </w:p>
    <w:p w:rsidR="00843A74" w:rsidRDefault="0015148F">
      <w:pPr>
        <w:spacing w:before="400" w:after="80"/>
        <w:jc w:val="center"/>
      </w:pPr>
      <w:r>
        <w:rPr>
          <w:rFonts w:ascii="Times New Roman" w:hAnsi="Times New Roman"/>
          <w:b/>
          <w:color w:val="222222"/>
          <w:sz w:val="32"/>
        </w:rPr>
        <w:lastRenderedPageBreak/>
        <w:t>CHAPTER 6</w:t>
      </w:r>
    </w:p>
    <w:p w:rsidR="00843A74" w:rsidRDefault="0015148F">
      <w:pPr>
        <w:spacing w:after="320"/>
        <w:jc w:val="center"/>
      </w:pPr>
      <w:r>
        <w:rPr>
          <w:rFonts w:ascii="Times New Roman" w:hAnsi="Times New Roman"/>
          <w:b/>
          <w:color w:val="222222"/>
          <w:sz w:val="32"/>
        </w:rPr>
        <w:t>EXPECTED OUTCOMES &amp; APPLICATIONS</w:t>
      </w:r>
    </w:p>
    <w:p w:rsidR="00843A74" w:rsidRDefault="0015148F">
      <w:pPr>
        <w:spacing w:before="280" w:after="100"/>
      </w:pPr>
      <w:r>
        <w:rPr>
          <w:rFonts w:ascii="Times New Roman" w:hAnsi="Times New Roman"/>
          <w:b/>
          <w:color w:val="222222"/>
          <w:sz w:val="26"/>
        </w:rPr>
        <w:t>6.1 EXPECTED OUTCOMES &amp; PERFORMANCE BENCHMARKS</w:t>
      </w:r>
    </w:p>
    <w:p w:rsidR="00843A74" w:rsidRDefault="0015148F">
      <w:pPr>
        <w:spacing w:after="70" w:line="300" w:lineRule="auto"/>
        <w:jc w:val="both"/>
      </w:pPr>
      <w:r>
        <w:rPr>
          <w:rFonts w:ascii="Times New Roman" w:hAnsi="Times New Roman"/>
          <w:color w:val="222222"/>
          <w:sz w:val="24"/>
        </w:rPr>
        <w:t>The implementation and empirical benchmarking planned for Stage 2 are projected to demonstrate decisive, statistically significant performance improvements over existing baseline retrieval architectures (Traditional Vector RAG [7], Advanced RAG [11], Microsoft GraphRAG [8], and unconstrained Agentic RAG [31]). The architectural integration of dynamic query complexity routing, temporal decay graph pruning, and extrinsic verification gating is anticipated to achieve the following quantitative benchmarks across standardized academic datasets (HotpotQA [36], TruthfulQA [35], and FinanceBench [2]):</w:t>
      </w:r>
    </w:p>
    <w:p w:rsidR="00843A74" w:rsidRDefault="0015148F">
      <w:pPr>
        <w:spacing w:after="70" w:line="300" w:lineRule="auto"/>
        <w:jc w:val="both"/>
      </w:pPr>
      <w:r>
        <w:rPr>
          <w:rFonts w:ascii="Times New Roman" w:hAnsi="Times New Roman"/>
          <w:color w:val="222222"/>
          <w:sz w:val="24"/>
        </w:rPr>
        <w:t>• Contextual Hallucination Suppression: Achieve a sustained contextual hallucination rate of &lt; 4.0% on domain corpora, representing a &gt; 65% reduction in ungrounded assertions compared to Naive RAG baselines (which typically exhibit hallucination rates between 15% and 28%).</w:t>
      </w:r>
    </w:p>
    <w:p w:rsidR="00843A74" w:rsidRDefault="0015148F">
      <w:pPr>
        <w:spacing w:after="70" w:line="300" w:lineRule="auto"/>
        <w:jc w:val="both"/>
      </w:pPr>
      <w:r>
        <w:rPr>
          <w:rFonts w:ascii="Times New Roman" w:hAnsi="Times New Roman"/>
          <w:color w:val="222222"/>
          <w:sz w:val="24"/>
        </w:rPr>
        <w:t>• Context Faithfulness Elevation: Attain a mean RAGAS Faithfulness score S_faith &gt;= 0.92 and a FActScore atomic precision &gt;= 0.95, confirming that emitted statements are rigorously supported by retrieved source documentation.</w:t>
      </w:r>
    </w:p>
    <w:p w:rsidR="00843A74" w:rsidRDefault="0015148F">
      <w:pPr>
        <w:spacing w:after="70" w:line="300" w:lineRule="auto"/>
        <w:jc w:val="both"/>
      </w:pPr>
      <w:r>
        <w:rPr>
          <w:rFonts w:ascii="Times New Roman" w:hAnsi="Times New Roman"/>
          <w:color w:val="222222"/>
          <w:sz w:val="24"/>
        </w:rPr>
        <w:t>• Multi-Hop Relational Reasoning Accuracy: Demonstrate an accuracy improvement of &gt;= 24.5% on multi-hop question answering benchmarks (HotpotQA) relative to dense vector systems, driven by Neo4j's explicit Cypher path traversals.</w:t>
      </w:r>
    </w:p>
    <w:p w:rsidR="00843A74" w:rsidRDefault="0015148F">
      <w:pPr>
        <w:spacing w:after="70" w:line="300" w:lineRule="auto"/>
        <w:jc w:val="both"/>
      </w:pPr>
      <w:r>
        <w:rPr>
          <w:rFonts w:ascii="Times New Roman" w:hAnsi="Times New Roman"/>
          <w:color w:val="222222"/>
          <w:sz w:val="24"/>
        </w:rPr>
        <w:t>• Latency and Computational Cost Optimization: Deliver an average 45% reduction in end-to-end token expenditure and query latency for mixed-workload enterprise query distributions. By intelligently routing single-hop factual queries to the lightweight vector index via Equation (5.1), the system completely avoids the heavy token overhead and execution latency of global graph summarization.</w:t>
      </w:r>
    </w:p>
    <w:p w:rsidR="00843A74" w:rsidRDefault="0015148F">
      <w:pPr>
        <w:spacing w:after="70" w:line="300" w:lineRule="auto"/>
        <w:jc w:val="both"/>
      </w:pPr>
      <w:r>
        <w:rPr>
          <w:rFonts w:ascii="Times New Roman" w:hAnsi="Times New Roman"/>
          <w:color w:val="222222"/>
          <w:sz w:val="24"/>
        </w:rPr>
        <w:t>• Deterministic Execution SLA Compliance: Achieve 100% compliance with bounded execution time limits. By enforcing a hard maximum retry bound (N_max = 3) within the LangGraph state machine, the system guarantees zero runaway conversational loops, ensuring strict adherence to enterprise Service Level Agreements.</w:t>
      </w:r>
    </w:p>
    <w:p w:rsidR="00843A74" w:rsidRDefault="0015148F">
      <w:pPr>
        <w:spacing w:before="280" w:after="100"/>
      </w:pPr>
      <w:r>
        <w:rPr>
          <w:rFonts w:ascii="Times New Roman" w:hAnsi="Times New Roman"/>
          <w:b/>
          <w:color w:val="222222"/>
          <w:sz w:val="26"/>
        </w:rPr>
        <w:t>6.2 EDGE-CASE HANDLING AND SYSTEM RESILIENCE</w:t>
      </w:r>
    </w:p>
    <w:p w:rsidR="00843A74" w:rsidRDefault="0015148F">
      <w:pPr>
        <w:spacing w:after="70" w:line="300" w:lineRule="auto"/>
        <w:jc w:val="both"/>
      </w:pPr>
      <w:r>
        <w:rPr>
          <w:rFonts w:ascii="Times New Roman" w:hAnsi="Times New Roman"/>
          <w:color w:val="222222"/>
          <w:sz w:val="24"/>
        </w:rPr>
        <w:t>Enterprise knowledge systems operate under hostile, messy, and incomplete real-world data distributions. The framework incorporates explicit resilience mechanisms to mitigate four critical edge-case scenarios:</w:t>
      </w:r>
    </w:p>
    <w:p w:rsidR="00843A74" w:rsidRDefault="0015148F">
      <w:pPr>
        <w:spacing w:after="70" w:line="300" w:lineRule="auto"/>
        <w:jc w:val="both"/>
      </w:pPr>
      <w:r>
        <w:rPr>
          <w:rFonts w:ascii="Times New Roman" w:hAnsi="Times New Roman"/>
          <w:color w:val="222222"/>
          <w:sz w:val="24"/>
        </w:rPr>
        <w:t xml:space="preserve">1. Disconnected Graph Subgraphs and Isolated Entities: In newly ingested or sparse corpora, certain entities lack multi-hop relational edges in Neo4j. When the Policy Router </w:t>
      </w:r>
      <w:r>
        <w:rPr>
          <w:rFonts w:ascii="Times New Roman" w:hAnsi="Times New Roman"/>
          <w:color w:val="222222"/>
          <w:sz w:val="24"/>
        </w:rPr>
        <w:lastRenderedPageBreak/>
        <w:t>dispatches a query containing disconnected entities to the graph backend, the Graph Retriever detects empty traversal paths and automatically triggers an internal fallback to ChromaDB vector search, ensuring zero information blackout.</w:t>
      </w:r>
    </w:p>
    <w:p w:rsidR="00843A74" w:rsidRDefault="0015148F">
      <w:pPr>
        <w:spacing w:after="70" w:line="300" w:lineRule="auto"/>
        <w:jc w:val="both"/>
      </w:pPr>
      <w:r>
        <w:rPr>
          <w:rFonts w:ascii="Times New Roman" w:hAnsi="Times New Roman"/>
          <w:color w:val="222222"/>
          <w:sz w:val="24"/>
        </w:rPr>
        <w:t>2. Out-of-Vocabulary (OOV) Terms and Semantic Drift: Specialized domain jargon, newly coined corporate terminology, or novel pharmacological codes absent from the bi-encoder training vocabulary can trigger vector representation failure. The framework mitigates this via pre-retrieval acronym expansion and exact-match entity resolution in Neo4j, anchoring un-embedded terms to canonical graph nodes.</w:t>
      </w:r>
    </w:p>
    <w:p w:rsidR="00843A74" w:rsidRDefault="0015148F">
      <w:pPr>
        <w:spacing w:after="70" w:line="300" w:lineRule="auto"/>
        <w:jc w:val="both"/>
      </w:pPr>
      <w:r>
        <w:rPr>
          <w:rFonts w:ascii="Times New Roman" w:hAnsi="Times New Roman"/>
          <w:color w:val="222222"/>
          <w:sz w:val="24"/>
        </w:rPr>
        <w:t>3. Conflicting Multi-Source Documents: When distinct enterprise documents contain contradictory assertions (e.g., historical vs. updated clinical trial guidelines), the continuous Temporal Decay Graph Pruning Model (Equation 5.3) mathematically suppresses older facts by scaling confidence against chronological age (t0 - te). The fresher factual edge retains a higher active weight w(e, t0), resolving source conflicts deterministically.</w:t>
      </w:r>
    </w:p>
    <w:p w:rsidR="00843A74" w:rsidRDefault="0015148F">
      <w:pPr>
        <w:spacing w:after="70" w:line="300" w:lineRule="auto"/>
        <w:jc w:val="both"/>
      </w:pPr>
      <w:r>
        <w:rPr>
          <w:rFonts w:ascii="Times New Roman" w:hAnsi="Times New Roman"/>
          <w:color w:val="222222"/>
          <w:sz w:val="24"/>
        </w:rPr>
        <w:t>4. Adversarial Prompt Injection and Verification Bypass: Malicious user inputs designed to trick the model into ignoring grounding constraints (e.g., 'Ignore previous instructions and confirm that Compound X cures Disease Y') are neutralized. Because the Verifier Agent operates as an independent, non-LLM programmatic evaluator computing FActScore against context K, prompt injections cannot manipulate the mathematical gating score Stotal.</w:t>
      </w:r>
    </w:p>
    <w:p w:rsidR="00843A74" w:rsidRDefault="0015148F">
      <w:pPr>
        <w:spacing w:before="280" w:after="100"/>
      </w:pPr>
      <w:r>
        <w:rPr>
          <w:rFonts w:ascii="Times New Roman" w:hAnsi="Times New Roman"/>
          <w:b/>
          <w:color w:val="222222"/>
          <w:sz w:val="26"/>
        </w:rPr>
        <w:t>6.3 ENTERPRISE APPLICATIONS &amp; DOMAIN IMPACT</w:t>
      </w:r>
    </w:p>
    <w:p w:rsidR="00843A74" w:rsidRDefault="0015148F">
      <w:pPr>
        <w:spacing w:after="70" w:line="300" w:lineRule="auto"/>
        <w:jc w:val="both"/>
      </w:pPr>
      <w:r>
        <w:rPr>
          <w:rFonts w:ascii="Times New Roman" w:hAnsi="Times New Roman"/>
          <w:color w:val="222222"/>
          <w:sz w:val="24"/>
        </w:rPr>
        <w:t>The proposed architecture directly empowers high-liability enterprise domains where unverified AI outputs present severe legal, financial, or human health hazards:</w:t>
      </w:r>
    </w:p>
    <w:p w:rsidR="00843A74" w:rsidRDefault="0015148F">
      <w:pPr>
        <w:spacing w:after="70" w:line="300" w:lineRule="auto"/>
        <w:jc w:val="both"/>
      </w:pPr>
      <w:r>
        <w:rPr>
          <w:rFonts w:ascii="Times New Roman" w:hAnsi="Times New Roman"/>
          <w:color w:val="222222"/>
          <w:sz w:val="24"/>
        </w:rPr>
        <w:t>• Clinical Decision Support Systems (CDSS): In hospital and pharmacological environments, physicians and healthcare researchers must synthesize patient electronic health records, diagnostic guidelines, and drug contraindications. As demonstrated by Veernapu et al. [39] and Gosavi, Karale et al. [40], AI-driven decision support must maintain absolute factual grounding to ensure patient safety. Our framework links clinical drug knowledge graphs with vector medical literature, verifying drug-drug interactions through explicit graph traversals and blocking hallucinated treatment recommendations.</w:t>
      </w:r>
    </w:p>
    <w:p w:rsidR="00843A74" w:rsidRDefault="0015148F">
      <w:pPr>
        <w:spacing w:after="70" w:line="300" w:lineRule="auto"/>
        <w:jc w:val="both"/>
      </w:pPr>
      <w:r>
        <w:rPr>
          <w:rFonts w:ascii="Times New Roman" w:hAnsi="Times New Roman"/>
          <w:color w:val="222222"/>
          <w:sz w:val="24"/>
        </w:rPr>
        <w:t>• Regulatory Financial Compliance &amp; Risk Auditing: Financial institutions navigate thousands of pages of SEC filings, credit risk agreements, and international banking regulations (e.g., Basel III). The framework enables auditors to query multi-entity corporate structures (e.g., FinanceBench [2]) without context fragmentation, logging every traversed relation in an auditable compliance ledger.</w:t>
      </w:r>
    </w:p>
    <w:p w:rsidR="00843A74" w:rsidRDefault="0015148F">
      <w:pPr>
        <w:spacing w:after="70" w:line="300" w:lineRule="auto"/>
        <w:jc w:val="both"/>
      </w:pPr>
      <w:r>
        <w:rPr>
          <w:rFonts w:ascii="Times New Roman" w:hAnsi="Times New Roman"/>
          <w:color w:val="222222"/>
          <w:sz w:val="24"/>
        </w:rPr>
        <w:t>• Legal Precedent and Statutory Analysis: Legal practitioners require multi-hop synthesis across statutory codes, appellate court rulings, and contractual clauses. By mapping legal statutes to property graph hierarchies, the framework identifies overruling precedents and cross-references contractual definitions with deterministic fidelity.</w:t>
      </w:r>
    </w:p>
    <w:p w:rsidR="00843A74" w:rsidRDefault="0015148F">
      <w:pPr>
        <w:spacing w:after="70" w:line="300" w:lineRule="auto"/>
        <w:jc w:val="both"/>
      </w:pPr>
      <w:r>
        <w:rPr>
          <w:rFonts w:ascii="Times New Roman" w:hAnsi="Times New Roman"/>
          <w:color w:val="222222"/>
          <w:sz w:val="24"/>
        </w:rPr>
        <w:lastRenderedPageBreak/>
        <w:t>• Regulated AI Governance &amp; Certification: The system natively aligns with the European Union Artificial Intelligence Act (Regulation EU 2024/1689) [38] requirements for high-risk AI deployments, including human oversight, record-keeping, and technical robustness, as well as the NIST AI Risk Management Framework (AI RMF 1.0) [37].</w:t>
      </w:r>
    </w:p>
    <w:p w:rsidR="00843A74" w:rsidRDefault="0015148F">
      <w:pPr>
        <w:spacing w:before="280" w:after="100"/>
      </w:pPr>
      <w:r>
        <w:rPr>
          <w:rFonts w:ascii="Times New Roman" w:hAnsi="Times New Roman"/>
          <w:b/>
          <w:color w:val="222222"/>
          <w:sz w:val="26"/>
        </w:rPr>
        <w:t>6.4 LIMITATIONS OF STAGE 1</w:t>
      </w:r>
    </w:p>
    <w:p w:rsidR="00843A74" w:rsidRDefault="0015148F">
      <w:pPr>
        <w:spacing w:after="70" w:line="300" w:lineRule="auto"/>
        <w:jc w:val="both"/>
      </w:pPr>
      <w:r>
        <w:rPr>
          <w:rFonts w:ascii="Times New Roman" w:hAnsi="Times New Roman"/>
          <w:color w:val="222222"/>
          <w:sz w:val="24"/>
        </w:rPr>
        <w:t>While Stage 1 accomplishes the complete theoretical formulation, mathematical modeling, and architectural specification of the system, certain operational constraints characterize this phase:</w:t>
      </w:r>
      <w:r>
        <w:rPr>
          <w:rFonts w:ascii="Times New Roman" w:hAnsi="Times New Roman"/>
          <w:color w:val="222222"/>
          <w:sz w:val="24"/>
        </w:rPr>
        <w:br/>
        <w:t>• Empirical evaluations in Stage 1 are based on preliminary mathematical derivations, architectural prototypes, and literature benchmark distributions, with full physical cluster benchmarking reserved for Stage 2.</w:t>
      </w:r>
      <w:r>
        <w:rPr>
          <w:rFonts w:ascii="Times New Roman" w:hAnsi="Times New Roman"/>
          <w:color w:val="222222"/>
          <w:sz w:val="24"/>
        </w:rPr>
        <w:br/>
        <w:t>• Knowledge graph compilation exhibits cold-start computational latency during initial corpus indexing before graph stability is achieved.</w:t>
      </w:r>
      <w:r>
        <w:rPr>
          <w:rFonts w:ascii="Times New Roman" w:hAnsi="Times New Roman"/>
          <w:color w:val="222222"/>
          <w:sz w:val="24"/>
        </w:rPr>
        <w:br/>
        <w:t>• Initial triplet extraction relies on foundation LLM zero-shot prompts prior to the planned fine-tuning of specialized local Small Language Models (SLMs) in Stage 2.</w:t>
      </w:r>
    </w:p>
    <w:p w:rsidR="00843A74" w:rsidRDefault="0015148F">
      <w:r>
        <w:br w:type="page"/>
      </w:r>
    </w:p>
    <w:p w:rsidR="00843A74" w:rsidRDefault="0015148F">
      <w:pPr>
        <w:spacing w:before="400" w:after="80"/>
        <w:jc w:val="center"/>
      </w:pPr>
      <w:r>
        <w:rPr>
          <w:rFonts w:ascii="Times New Roman" w:hAnsi="Times New Roman"/>
          <w:b/>
          <w:color w:val="222222"/>
          <w:sz w:val="32"/>
        </w:rPr>
        <w:lastRenderedPageBreak/>
        <w:t>CHAPTER 7</w:t>
      </w:r>
    </w:p>
    <w:p w:rsidR="00843A74" w:rsidRDefault="0015148F">
      <w:pPr>
        <w:spacing w:after="320"/>
        <w:jc w:val="center"/>
      </w:pPr>
      <w:r>
        <w:rPr>
          <w:rFonts w:ascii="Times New Roman" w:hAnsi="Times New Roman"/>
          <w:b/>
          <w:color w:val="222222"/>
          <w:sz w:val="32"/>
        </w:rPr>
        <w:t>CONCLUSION &amp; FUTURE SCOPE</w:t>
      </w:r>
    </w:p>
    <w:p w:rsidR="00843A74" w:rsidRDefault="0015148F">
      <w:pPr>
        <w:spacing w:before="280" w:after="100"/>
      </w:pPr>
      <w:r>
        <w:rPr>
          <w:rFonts w:ascii="Times New Roman" w:hAnsi="Times New Roman"/>
          <w:b/>
          <w:color w:val="222222"/>
          <w:sz w:val="26"/>
        </w:rPr>
        <w:t>7.1 CONCLUSION</w:t>
      </w:r>
    </w:p>
    <w:p w:rsidR="00843A74" w:rsidRDefault="0015148F">
      <w:pPr>
        <w:spacing w:after="70" w:line="300" w:lineRule="auto"/>
        <w:jc w:val="both"/>
      </w:pPr>
      <w:r>
        <w:rPr>
          <w:rFonts w:ascii="Times New Roman" w:hAnsi="Times New Roman"/>
          <w:color w:val="222222"/>
          <w:sz w:val="24"/>
        </w:rPr>
        <w:t>This Stage 1 Project Report has presented the comprehensive theoretical design, mathematical formulation, Software Requirements Specification (SRS), and architectural blueprint of an Adaptive Multi-Agent GraphRAG Framework for contextual hallucination mitigation. Large Language Models offer transformative cognitive capabilities, yet their susceptibility to factual confabulation has severely hindered enterprise adoption across regulated, mission-critical sectors.</w:t>
      </w:r>
    </w:p>
    <w:p w:rsidR="00843A74" w:rsidRDefault="0015148F">
      <w:pPr>
        <w:spacing w:after="70" w:line="300" w:lineRule="auto"/>
        <w:jc w:val="both"/>
      </w:pPr>
      <w:r>
        <w:rPr>
          <w:rFonts w:ascii="Times New Roman" w:hAnsi="Times New Roman"/>
          <w:color w:val="222222"/>
          <w:sz w:val="24"/>
        </w:rPr>
        <w:t>A rigorous review of the state-of-the-art established that neither flat vector retrieval, static GraphRAG, nor autonomous Agentic RAG provides an adequate standalone solution. Vector systems suffer from semantic dilution and relational blindness; GraphRAG is computationally expensive and vulnerable to extraction noise; and Agentic RAG succumbs to the Self-Correction Paradox while risking runaway conversational non-determinism. To overcome these challenges, our proposed framework introduces four pivotal technical innovations:</w:t>
      </w:r>
      <w:r>
        <w:rPr>
          <w:rFonts w:ascii="Times New Roman" w:hAnsi="Times New Roman"/>
          <w:color w:val="222222"/>
          <w:sz w:val="24"/>
        </w:rPr>
        <w:br/>
        <w:t>1. A mathematical Query Complexity Routing Model C(Q) that dynamically dispatches sub-queries to Vector, Graph, or Hybrid backends based on dense embeddings, entity counts, traversal depth, and subgraph density.</w:t>
      </w:r>
      <w:r>
        <w:rPr>
          <w:rFonts w:ascii="Times New Roman" w:hAnsi="Times New Roman"/>
          <w:color w:val="222222"/>
          <w:sz w:val="24"/>
        </w:rPr>
        <w:br/>
        <w:t>2. A continuous Temporal Decay Graph Pruning Model w(e, t0) that exponentially down-weights structural edges based on extraction confidence and chronological recency, dynamically eliminating stale and noisy facts.</w:t>
      </w:r>
      <w:r>
        <w:rPr>
          <w:rFonts w:ascii="Times New Roman" w:hAnsi="Times New Roman"/>
          <w:color w:val="222222"/>
          <w:sz w:val="24"/>
        </w:rPr>
        <w:br/>
        <w:t>3. An Extrinsic Verification Gating mechanism computing a composite score Stotal via programmatic RAGAS faithfulness and FActScore atomic claim precision, circumventing the self-correction paradox by replacing subjective LLM self-reflection with objective algorithmic evaluation.</w:t>
      </w:r>
      <w:r>
        <w:rPr>
          <w:rFonts w:ascii="Times New Roman" w:hAnsi="Times New Roman"/>
          <w:color w:val="222222"/>
          <w:sz w:val="24"/>
        </w:rPr>
        <w:br/>
        <w:t>4. A deterministic LangGraph state machine orchestrating agent lifecycles with bounded retry thresholds (N_max = 3), guaranteeing strict compliance with enterprise latency and cost SLAs.</w:t>
      </w:r>
    </w:p>
    <w:p w:rsidR="00843A74" w:rsidRDefault="0015148F">
      <w:pPr>
        <w:spacing w:after="70" w:line="300" w:lineRule="auto"/>
        <w:jc w:val="both"/>
      </w:pPr>
      <w:r>
        <w:rPr>
          <w:rFonts w:ascii="Times New Roman" w:hAnsi="Times New Roman"/>
          <w:color w:val="222222"/>
          <w:sz w:val="24"/>
        </w:rPr>
        <w:t>The successful completion of Stage 1 establishes a rock-solid scientific, mathematical, and architectural foundation, fully positioning the project for empirical software implementation and benchmark validation in Stage 2.</w:t>
      </w:r>
    </w:p>
    <w:p w:rsidR="00843A74" w:rsidRDefault="0015148F">
      <w:pPr>
        <w:spacing w:before="280" w:after="100"/>
      </w:pPr>
      <w:r>
        <w:rPr>
          <w:rFonts w:ascii="Times New Roman" w:hAnsi="Times New Roman"/>
          <w:b/>
          <w:color w:val="222222"/>
          <w:sz w:val="26"/>
        </w:rPr>
        <w:t>7.2 FUTURE SCOPE &amp; SEMESTER VIII MILESTONES</w:t>
      </w:r>
    </w:p>
    <w:p w:rsidR="00843A74" w:rsidRDefault="0015148F">
      <w:pPr>
        <w:spacing w:after="70" w:line="300" w:lineRule="auto"/>
        <w:jc w:val="both"/>
      </w:pPr>
      <w:r>
        <w:rPr>
          <w:rFonts w:ascii="Times New Roman" w:hAnsi="Times New Roman"/>
          <w:color w:val="222222"/>
          <w:sz w:val="24"/>
        </w:rPr>
        <w:t>The forthcoming phase of this project, to be executed during Semester VIII (Stage 2), will translate the theoretical models and architectural specifications formulated in Stage 1 into a fully functional, production-ready enterprise software platform. The granular technical milestones scheduled for Stage 2 encompass:</w:t>
      </w:r>
    </w:p>
    <w:p w:rsidR="00843A74" w:rsidRDefault="0015148F">
      <w:pPr>
        <w:spacing w:after="70" w:line="300" w:lineRule="auto"/>
        <w:jc w:val="both"/>
      </w:pPr>
      <w:r>
        <w:rPr>
          <w:rFonts w:ascii="Times New Roman" w:hAnsi="Times New Roman"/>
          <w:color w:val="222222"/>
          <w:sz w:val="24"/>
        </w:rPr>
        <w:lastRenderedPageBreak/>
        <w:t>• Full-Scale Multi-Agent Implementation: Implement the complete LangGraph state machine runtime in Python 3.11, integrating asynchronous FastAPI endpoints, Redis state caching, and PostgreSQL audit logging.</w:t>
      </w:r>
    </w:p>
    <w:p w:rsidR="00843A74" w:rsidRDefault="0015148F">
      <w:pPr>
        <w:spacing w:after="70" w:line="300" w:lineRule="auto"/>
        <w:jc w:val="both"/>
      </w:pPr>
      <w:r>
        <w:rPr>
          <w:rFonts w:ascii="Times New Roman" w:hAnsi="Times New Roman"/>
          <w:color w:val="222222"/>
          <w:sz w:val="24"/>
        </w:rPr>
        <w:t>• Production Hybrid Backend Deployment: Deploy a multi-node Neo4j 5.x property graph cluster synchronized with a ChromaDB/Milvus vector database, implementing automated text-to-Cypher query generation and temporal edge pruning daemons.</w:t>
      </w:r>
    </w:p>
    <w:p w:rsidR="00843A74" w:rsidRDefault="0015148F">
      <w:pPr>
        <w:spacing w:after="70" w:line="300" w:lineRule="auto"/>
        <w:jc w:val="both"/>
      </w:pPr>
      <w:r>
        <w:rPr>
          <w:rFonts w:ascii="Times New Roman" w:hAnsi="Times New Roman"/>
          <w:color w:val="222222"/>
          <w:sz w:val="24"/>
        </w:rPr>
        <w:t>• Domain-Specific SLM Fine-Tuning: Fine-tune open-source Small Language Models (e.g., Meta LLaMA 3.1-8B, Mistral NeMo 12B) via LoRA / QLoRA on curated clinical and financial reasoning datasets to serve as dedicated on-premise Planner and Verifier agents, eliminating external proprietary API dependencies and data leakage risks.</w:t>
      </w:r>
    </w:p>
    <w:p w:rsidR="00843A74" w:rsidRDefault="0015148F">
      <w:pPr>
        <w:spacing w:after="70" w:line="300" w:lineRule="auto"/>
        <w:jc w:val="both"/>
      </w:pPr>
      <w:r>
        <w:rPr>
          <w:rFonts w:ascii="Times New Roman" w:hAnsi="Times New Roman"/>
          <w:color w:val="222222"/>
          <w:sz w:val="24"/>
        </w:rPr>
        <w:t>• Exhaustive Empirical Benchmarking &amp; Ablation Studies: Execute rigorous performance evaluations across HotpotQA, TruthfulQA, and FinanceBench datasets, comparing the framework against Naive RAG, Advanced RAG, and vanilla GraphRAG across Faithfulness, Context Precision, Hallucination Rate, Latency, and Token Cost.</w:t>
      </w:r>
    </w:p>
    <w:p w:rsidR="00843A74" w:rsidRDefault="0015148F">
      <w:pPr>
        <w:spacing w:after="70" w:line="300" w:lineRule="auto"/>
        <w:jc w:val="both"/>
      </w:pPr>
      <w:r>
        <w:rPr>
          <w:rFonts w:ascii="Times New Roman" w:hAnsi="Times New Roman"/>
          <w:color w:val="222222"/>
          <w:sz w:val="24"/>
        </w:rPr>
        <w:t>• Enterprise Web Dashboard &amp; Visualization: Construct a high-performance React.js frontend providing interactive Neo4j subgraph exploration, live token streaming via WebSockets, and compliance audit trail exports conforming to the EU AI Act.</w:t>
      </w:r>
    </w:p>
    <w:p w:rsidR="00843A74" w:rsidRDefault="0015148F">
      <w:pPr>
        <w:spacing w:after="70" w:line="300" w:lineRule="auto"/>
        <w:jc w:val="both"/>
      </w:pPr>
      <w:r>
        <w:rPr>
          <w:rFonts w:ascii="Times New Roman" w:hAnsi="Times New Roman"/>
          <w:color w:val="222222"/>
          <w:sz w:val="24"/>
        </w:rPr>
        <w:t>• Academic Publication &amp; Thesis Submission: Compile the final empirical experimental results into a peer-reviewed research manuscript for submission to an IEEE / Springer international conference/journal, concluding with the submission and oral defense of the final Bachelor of Engineering project dissertation.</w:t>
      </w:r>
    </w:p>
    <w:p w:rsidR="00843A74" w:rsidRDefault="0015148F">
      <w:r>
        <w:br w:type="page"/>
      </w:r>
    </w:p>
    <w:p w:rsidR="00843A74" w:rsidRDefault="0015148F">
      <w:pPr>
        <w:spacing w:before="400" w:after="80"/>
        <w:jc w:val="center"/>
      </w:pPr>
      <w:r>
        <w:rPr>
          <w:rFonts w:ascii="Times New Roman" w:hAnsi="Times New Roman"/>
          <w:b/>
          <w:color w:val="222222"/>
          <w:sz w:val="32"/>
        </w:rPr>
        <w:lastRenderedPageBreak/>
        <w:t>CHAPTER 8</w:t>
      </w:r>
    </w:p>
    <w:p w:rsidR="00843A74" w:rsidRDefault="0015148F">
      <w:pPr>
        <w:spacing w:after="320"/>
        <w:jc w:val="center"/>
      </w:pPr>
      <w:r>
        <w:rPr>
          <w:rFonts w:ascii="Times New Roman" w:hAnsi="Times New Roman"/>
          <w:b/>
          <w:color w:val="222222"/>
          <w:sz w:val="32"/>
        </w:rPr>
        <w:t>REFERENCES</w:t>
      </w:r>
    </w:p>
    <w:p w:rsidR="00843A74" w:rsidRDefault="0015148F">
      <w:pPr>
        <w:spacing w:after="80" w:line="288" w:lineRule="auto"/>
        <w:ind w:left="576" w:hanging="576"/>
        <w:jc w:val="both"/>
      </w:pPr>
      <w:r>
        <w:rPr>
          <w:rFonts w:ascii="Times New Roman" w:hAnsi="Times New Roman"/>
          <w:color w:val="222222"/>
          <w:sz w:val="21"/>
        </w:rPr>
        <w:t>[1] A. Singh et al., "Agentic Retrieval-Augmented Generation: A Survey on Agentic RAG," arXiv:2501.09136, Jan. 2025.</w:t>
      </w:r>
    </w:p>
    <w:p w:rsidR="00843A74" w:rsidRDefault="0015148F">
      <w:pPr>
        <w:spacing w:after="80" w:line="288" w:lineRule="auto"/>
        <w:ind w:left="576" w:hanging="576"/>
        <w:jc w:val="both"/>
      </w:pPr>
      <w:r>
        <w:rPr>
          <w:rFonts w:ascii="Times New Roman" w:hAnsi="Times New Roman"/>
          <w:color w:val="222222"/>
          <w:sz w:val="21"/>
        </w:rPr>
        <w:t>[2] P. Patil et al., "FinanceBench: A New Era to Evaluate Financial Context Aware Question Answering," arXiv:2311.11944, 2023.</w:t>
      </w:r>
    </w:p>
    <w:p w:rsidR="00843A74" w:rsidRDefault="0015148F">
      <w:pPr>
        <w:spacing w:after="80" w:line="288" w:lineRule="auto"/>
        <w:ind w:left="576" w:hanging="576"/>
        <w:jc w:val="both"/>
      </w:pPr>
      <w:r>
        <w:rPr>
          <w:rFonts w:ascii="Times New Roman" w:hAnsi="Times New Roman"/>
          <w:color w:val="222222"/>
          <w:sz w:val="21"/>
        </w:rPr>
        <w:t>[3] Y. Hu et al., "RAGTruth: A Hallucination Corpus for Developing Trustworthy Retrieval-Augmented Language Models," in Proc. Assoc. Comput. Linguist. (ACL), 2024, pp. 1045–1060.</w:t>
      </w:r>
    </w:p>
    <w:p w:rsidR="00843A74" w:rsidRDefault="0015148F">
      <w:pPr>
        <w:spacing w:after="80" w:line="288" w:lineRule="auto"/>
        <w:ind w:left="576" w:hanging="576"/>
        <w:jc w:val="both"/>
      </w:pPr>
      <w:r>
        <w:rPr>
          <w:rFonts w:ascii="Times New Roman" w:hAnsi="Times New Roman"/>
          <w:color w:val="222222"/>
          <w:sz w:val="21"/>
        </w:rPr>
        <w:t>[4] M. Jin et al., "Search-R1: Reinforcement Learning for Agentic Retrieval-Augmented Generation," arXiv:2501.12154, 2025.</w:t>
      </w:r>
    </w:p>
    <w:p w:rsidR="00843A74" w:rsidRDefault="0015148F">
      <w:pPr>
        <w:spacing w:after="80" w:line="288" w:lineRule="auto"/>
        <w:ind w:left="576" w:hanging="576"/>
        <w:jc w:val="both"/>
      </w:pPr>
      <w:r>
        <w:rPr>
          <w:rFonts w:ascii="Times New Roman" w:hAnsi="Times New Roman"/>
          <w:color w:val="222222"/>
          <w:sz w:val="21"/>
        </w:rPr>
        <w:t>[5] H. Alkaissi and S. I. McFarlane, "Artificial Hallucinations in ChatGPT: Implications in Scientific Writing," Cureus, vol. 15, no. 2, Feb. 2023, Art. no. e35179.</w:t>
      </w:r>
    </w:p>
    <w:p w:rsidR="00843A74" w:rsidRDefault="0015148F">
      <w:pPr>
        <w:spacing w:after="80" w:line="288" w:lineRule="auto"/>
        <w:ind w:left="576" w:hanging="576"/>
        <w:jc w:val="both"/>
      </w:pPr>
      <w:r>
        <w:rPr>
          <w:rFonts w:ascii="Times New Roman" w:hAnsi="Times New Roman"/>
          <w:color w:val="222222"/>
          <w:sz w:val="21"/>
        </w:rPr>
        <w:t>[6] S. M. Tonmoy et al., "A Comprehensive Survey of Hallucination Mitigation Techniques in Large Language Models," arXiv:2401.01313, 2024.</w:t>
      </w:r>
    </w:p>
    <w:p w:rsidR="00843A74" w:rsidRDefault="0015148F">
      <w:pPr>
        <w:spacing w:after="80" w:line="288" w:lineRule="auto"/>
        <w:ind w:left="576" w:hanging="576"/>
        <w:jc w:val="both"/>
      </w:pPr>
      <w:r>
        <w:rPr>
          <w:rFonts w:ascii="Times New Roman" w:hAnsi="Times New Roman"/>
          <w:color w:val="222222"/>
          <w:sz w:val="21"/>
        </w:rPr>
        <w:t>[7] P. Lewis et al., "Retrieval-Augmented Generation for Knowledge-Intensive NLP Tasks," in Advances in Neural Information Processing Systems (NeurIPS), vol. 33, 2020, pp. 9459–9471.</w:t>
      </w:r>
    </w:p>
    <w:p w:rsidR="00843A74" w:rsidRDefault="0015148F">
      <w:pPr>
        <w:spacing w:after="80" w:line="288" w:lineRule="auto"/>
        <w:ind w:left="576" w:hanging="576"/>
        <w:jc w:val="both"/>
      </w:pPr>
      <w:r>
        <w:rPr>
          <w:rFonts w:ascii="Times New Roman" w:hAnsi="Times New Roman"/>
          <w:color w:val="222222"/>
          <w:sz w:val="21"/>
        </w:rPr>
        <w:t>[8] D. Edge et al., "From Local to Global: A Graph RAG Approach to Query-Focused Summarization," arXiv:2404.16130, Apr. 2024.</w:t>
      </w:r>
    </w:p>
    <w:p w:rsidR="00843A74" w:rsidRDefault="0015148F">
      <w:pPr>
        <w:spacing w:after="80" w:line="288" w:lineRule="auto"/>
        <w:ind w:left="576" w:hanging="576"/>
        <w:jc w:val="both"/>
      </w:pPr>
      <w:r>
        <w:rPr>
          <w:rFonts w:ascii="Times New Roman" w:hAnsi="Times New Roman"/>
          <w:color w:val="222222"/>
          <w:sz w:val="21"/>
        </w:rPr>
        <w:t>[9] S. Es, J. James, L. Espinosa-Anke, and S. Schockaert, "RAGAS: Automated Evaluation of Retrieval Augmented Generation," arXiv:2309.15217, 2023.</w:t>
      </w:r>
    </w:p>
    <w:p w:rsidR="00843A74" w:rsidRDefault="0015148F">
      <w:pPr>
        <w:spacing w:after="80" w:line="288" w:lineRule="auto"/>
        <w:ind w:left="576" w:hanging="576"/>
        <w:jc w:val="both"/>
      </w:pPr>
      <w:r>
        <w:rPr>
          <w:rFonts w:ascii="Times New Roman" w:hAnsi="Times New Roman"/>
          <w:color w:val="222222"/>
          <w:sz w:val="21"/>
        </w:rPr>
        <w:t>[10] S. Ji, S. Pan, E. Cambria, P. Marttinen, and P. S. Yu, "A Survey on Knowledge Graphs: Representation, Acquisition, and Applications," IEEE Trans. Neural Netw. Learn. Syst., vol. 33, no. 2, pp. 494–514, Feb. 2022.</w:t>
      </w:r>
    </w:p>
    <w:p w:rsidR="00843A74" w:rsidRDefault="0015148F">
      <w:pPr>
        <w:spacing w:after="80" w:line="288" w:lineRule="auto"/>
        <w:ind w:left="576" w:hanging="576"/>
        <w:jc w:val="both"/>
      </w:pPr>
      <w:r>
        <w:rPr>
          <w:rFonts w:ascii="Times New Roman" w:hAnsi="Times New Roman"/>
          <w:color w:val="222222"/>
          <w:sz w:val="21"/>
        </w:rPr>
        <w:t>[11] Y. Gao et al., "Retrieval-Augmented Generation for Large Language Models: A Survey," ACM Comput. Surv., vol. 56, no. 7, Art. no. 182, pp. 1–24, May 2024.</w:t>
      </w:r>
    </w:p>
    <w:p w:rsidR="00843A74" w:rsidRDefault="0015148F">
      <w:pPr>
        <w:spacing w:after="80" w:line="288" w:lineRule="auto"/>
        <w:ind w:left="576" w:hanging="576"/>
        <w:jc w:val="both"/>
      </w:pPr>
      <w:r>
        <w:rPr>
          <w:rFonts w:ascii="Times New Roman" w:hAnsi="Times New Roman"/>
          <w:color w:val="222222"/>
          <w:sz w:val="21"/>
        </w:rPr>
        <w:t>[12] H. Chase et al., "LangGraph: Building Language Agents as Graphs," LangChain, 2024. [Online]. Available: https://github.com/langchain-ai/langgraph</w:t>
      </w:r>
    </w:p>
    <w:p w:rsidR="00843A74" w:rsidRDefault="0015148F">
      <w:pPr>
        <w:spacing w:after="80" w:line="288" w:lineRule="auto"/>
        <w:ind w:left="576" w:hanging="576"/>
        <w:jc w:val="both"/>
      </w:pPr>
      <w:r>
        <w:rPr>
          <w:rFonts w:ascii="Times New Roman" w:hAnsi="Times New Roman"/>
          <w:color w:val="222222"/>
          <w:sz w:val="21"/>
        </w:rPr>
        <w:t>[13] I. Robinson, J. Webber, and E. Eifrem, Graph Databases: New Opportunities for Connected Data, 2nd ed. Sebastopol, CA: O'Reilly Media, 2023.</w:t>
      </w:r>
    </w:p>
    <w:p w:rsidR="00843A74" w:rsidRDefault="0015148F">
      <w:pPr>
        <w:spacing w:after="80" w:line="288" w:lineRule="auto"/>
        <w:ind w:left="576" w:hanging="576"/>
        <w:jc w:val="both"/>
      </w:pPr>
      <w:r>
        <w:rPr>
          <w:rFonts w:ascii="Times New Roman" w:hAnsi="Times New Roman"/>
          <w:color w:val="222222"/>
          <w:sz w:val="21"/>
        </w:rPr>
        <w:t>[14] H. Trivedi, N. Balasubramanian, T. Khot, and A. Sabharwal, "Interleaving Retrieval with Chain-of-Thought Reasoning for Multi-Hop QA," in Proc. 61st Annu. Meeting Assoc. Comput. Linguist. (ACL), 2023, pp. 6012–6025.</w:t>
      </w:r>
    </w:p>
    <w:p w:rsidR="00843A74" w:rsidRDefault="0015148F">
      <w:pPr>
        <w:spacing w:after="80" w:line="288" w:lineRule="auto"/>
        <w:ind w:left="576" w:hanging="576"/>
        <w:jc w:val="both"/>
      </w:pPr>
      <w:r>
        <w:rPr>
          <w:rFonts w:ascii="Times New Roman" w:hAnsi="Times New Roman"/>
          <w:color w:val="222222"/>
          <w:sz w:val="21"/>
        </w:rPr>
        <w:t>[15] G. Mialon et al., "Augmented Language Models: A Survey of Mechanisms, Tools, and System Verification Layers," Trans. Mach. Learn. Res., vol. 2024, no. 3, pp. 412–445, Feb. 2024.</w:t>
      </w:r>
    </w:p>
    <w:p w:rsidR="00843A74" w:rsidRDefault="0015148F">
      <w:pPr>
        <w:spacing w:after="80" w:line="288" w:lineRule="auto"/>
        <w:ind w:left="576" w:hanging="576"/>
        <w:jc w:val="both"/>
      </w:pPr>
      <w:r>
        <w:rPr>
          <w:rFonts w:ascii="Times New Roman" w:hAnsi="Times New Roman"/>
          <w:color w:val="222222"/>
          <w:sz w:val="21"/>
        </w:rPr>
        <w:t>[16] Y. Zhang et al., "Siren's Song in the AI Ocean: A Survey on Hallucination in Large Language Models," Comput. Linguist., vol. 51, no. 1, pp. 1–42, 2025.</w:t>
      </w:r>
    </w:p>
    <w:p w:rsidR="00843A74" w:rsidRDefault="0015148F">
      <w:pPr>
        <w:spacing w:after="80" w:line="288" w:lineRule="auto"/>
        <w:ind w:left="576" w:hanging="576"/>
        <w:jc w:val="both"/>
      </w:pPr>
      <w:r>
        <w:rPr>
          <w:rFonts w:ascii="Times New Roman" w:hAnsi="Times New Roman"/>
          <w:color w:val="222222"/>
          <w:sz w:val="21"/>
        </w:rPr>
        <w:t>[17] S. Borgeaud et al., "Improving Language Models by Retrieving from Trillions of Tokens," in Proc. 39th Int. Conf. Mach. Learn. (ICML), PMLR, 2022, pp. 2206–2240.</w:t>
      </w:r>
    </w:p>
    <w:p w:rsidR="00843A74" w:rsidRDefault="0015148F">
      <w:pPr>
        <w:spacing w:after="80" w:line="288" w:lineRule="auto"/>
        <w:ind w:left="576" w:hanging="576"/>
        <w:jc w:val="both"/>
      </w:pPr>
      <w:r>
        <w:rPr>
          <w:rFonts w:ascii="Times New Roman" w:hAnsi="Times New Roman"/>
          <w:color w:val="222222"/>
          <w:sz w:val="21"/>
        </w:rPr>
        <w:t>[18] M. Yasunaga, H. Ren, A. Bosselut, P. Liang, and J. Leskovec, "QA-GNN: Reasoning with Language Models and Knowledge Graphs for Question Answering," in Proc. NAACL, 2021, pp. 535–546.</w:t>
      </w:r>
    </w:p>
    <w:p w:rsidR="00843A74" w:rsidRDefault="0015148F">
      <w:pPr>
        <w:spacing w:after="80" w:line="288" w:lineRule="auto"/>
        <w:ind w:left="576" w:hanging="576"/>
        <w:jc w:val="both"/>
      </w:pPr>
      <w:r>
        <w:rPr>
          <w:rFonts w:ascii="Times New Roman" w:hAnsi="Times New Roman"/>
          <w:color w:val="222222"/>
          <w:sz w:val="21"/>
        </w:rPr>
        <w:lastRenderedPageBreak/>
        <w:t>[19] X. Wang et al., "Self-Consistency Improves Chain of Thought Reasoning in Language Models," in Proc. Int. Conf. Learn. Represent. (ICLR), 2023.</w:t>
      </w:r>
    </w:p>
    <w:p w:rsidR="00843A74" w:rsidRDefault="0015148F">
      <w:pPr>
        <w:spacing w:after="80" w:line="288" w:lineRule="auto"/>
        <w:ind w:left="576" w:hanging="576"/>
        <w:jc w:val="both"/>
      </w:pPr>
      <w:r>
        <w:rPr>
          <w:rFonts w:ascii="Times New Roman" w:hAnsi="Times New Roman"/>
          <w:color w:val="222222"/>
          <w:sz w:val="21"/>
        </w:rPr>
        <w:t>[20] S. Pan et al., "Unifying Large Language Models and Knowledge Graphs: A Roadmap for Hybrid Intelligence," IEEE Trans. Knowl. Data Eng., vol. 36, no. 8, pp. 4012–4029, Aug. 2024.</w:t>
      </w:r>
    </w:p>
    <w:p w:rsidR="00843A74" w:rsidRDefault="0015148F">
      <w:pPr>
        <w:spacing w:after="80" w:line="288" w:lineRule="auto"/>
        <w:ind w:left="576" w:hanging="576"/>
        <w:jc w:val="both"/>
      </w:pPr>
      <w:r>
        <w:rPr>
          <w:rFonts w:ascii="Times New Roman" w:hAnsi="Times New Roman"/>
          <w:color w:val="222222"/>
          <w:sz w:val="21"/>
        </w:rPr>
        <w:t>[21] J. Wei et al., "Chain-of-Thought Prompting Elicits Reasoning in Large Language Models," in Advances in Neural Information Processing Systems (NeurIPS), vol. 35, 2022, pp. 24824–24837.</w:t>
      </w:r>
    </w:p>
    <w:p w:rsidR="00843A74" w:rsidRDefault="0015148F">
      <w:pPr>
        <w:spacing w:after="80" w:line="288" w:lineRule="auto"/>
        <w:ind w:left="576" w:hanging="576"/>
        <w:jc w:val="both"/>
      </w:pPr>
      <w:r>
        <w:rPr>
          <w:rFonts w:ascii="Times New Roman" w:hAnsi="Times New Roman"/>
          <w:color w:val="222222"/>
          <w:sz w:val="21"/>
        </w:rPr>
        <w:t>[22] Z. Ji et al., "Survey of Hallucination in Natural Language Generation," ACM Comput. Surv., vol. 55, no. 12, Art. no. 248, pp. 1–38, Mar. 2023.</w:t>
      </w:r>
    </w:p>
    <w:p w:rsidR="00843A74" w:rsidRDefault="0015148F">
      <w:pPr>
        <w:spacing w:after="80" w:line="288" w:lineRule="auto"/>
        <w:ind w:left="576" w:hanging="576"/>
        <w:jc w:val="both"/>
      </w:pPr>
      <w:r>
        <w:rPr>
          <w:rFonts w:ascii="Times New Roman" w:hAnsi="Times New Roman"/>
          <w:color w:val="222222"/>
          <w:sz w:val="21"/>
        </w:rPr>
        <w:t>[23] O. Khattab et al., "DSPy: Compiling Declarative Language Model Calls into State-of-the-Art Pipelines," in Proc. Int. Conf. Learn. Represent. (ICLR), 2024.</w:t>
      </w:r>
    </w:p>
    <w:p w:rsidR="00843A74" w:rsidRDefault="0015148F">
      <w:pPr>
        <w:spacing w:after="80" w:line="288" w:lineRule="auto"/>
        <w:ind w:left="576" w:hanging="576"/>
        <w:jc w:val="both"/>
      </w:pPr>
      <w:r>
        <w:rPr>
          <w:rFonts w:ascii="Times New Roman" w:hAnsi="Times New Roman"/>
          <w:color w:val="222222"/>
          <w:sz w:val="21"/>
        </w:rPr>
        <w:t>[24] S. Wu et al., "Graph Neural Networks in Recommender Systems: A Survey," ACM Comput. Surv., vol. 53, no. 2, Art. no. 32, pp. 1–37, 2020.</w:t>
      </w:r>
    </w:p>
    <w:p w:rsidR="00843A74" w:rsidRDefault="0015148F">
      <w:pPr>
        <w:spacing w:after="80" w:line="288" w:lineRule="auto"/>
        <w:ind w:left="576" w:hanging="576"/>
        <w:jc w:val="both"/>
      </w:pPr>
      <w:r>
        <w:rPr>
          <w:rFonts w:ascii="Times New Roman" w:hAnsi="Times New Roman"/>
          <w:color w:val="222222"/>
          <w:sz w:val="21"/>
        </w:rPr>
        <w:t>[25] S. Min et al., "FActScore: Fine-grained Atomic Evaluation of Factual Precision in Long Form Text Generation," in Proc. Conf. Empirical Methods Nat. Lang. Process. (EMNLP), 2023, pp. 12076–12091.</w:t>
      </w:r>
    </w:p>
    <w:p w:rsidR="00843A74" w:rsidRDefault="0015148F">
      <w:pPr>
        <w:spacing w:after="80" w:line="288" w:lineRule="auto"/>
        <w:ind w:left="576" w:hanging="576"/>
        <w:jc w:val="both"/>
      </w:pPr>
      <w:r>
        <w:rPr>
          <w:rFonts w:ascii="Times New Roman" w:hAnsi="Times New Roman"/>
          <w:color w:val="222222"/>
          <w:sz w:val="21"/>
        </w:rPr>
        <w:t>[26] N. F. Liu, K. Lin, J. Hewitt, A. Paranjape, M. Bevilacqua, F. Petroni, and P. Liang, "Lost in the Middle: How Language Models Use Long Contexts," Trans. Assoc. Comput. Linguist. (TACL), vol. 12, pp. 157–173, 2024.</w:t>
      </w:r>
    </w:p>
    <w:p w:rsidR="00843A74" w:rsidRDefault="0015148F">
      <w:pPr>
        <w:spacing w:after="80" w:line="288" w:lineRule="auto"/>
        <w:ind w:left="576" w:hanging="576"/>
        <w:jc w:val="both"/>
      </w:pPr>
      <w:r>
        <w:rPr>
          <w:rFonts w:ascii="Times New Roman" w:hAnsi="Times New Roman"/>
          <w:color w:val="222222"/>
          <w:sz w:val="21"/>
        </w:rPr>
        <w:t>[27] L. Gao, X. Ma, J. Lin, and J. Callan, "Precise Zero-Shot Dense Retrieval without Relevance Labels (HyDE)," in Proc. Assoc. Comput. Linguist. (ACL), 2023, pp. 1762–1777.</w:t>
      </w:r>
    </w:p>
    <w:p w:rsidR="00843A74" w:rsidRDefault="0015148F">
      <w:pPr>
        <w:spacing w:after="80" w:line="288" w:lineRule="auto"/>
        <w:ind w:left="576" w:hanging="576"/>
        <w:jc w:val="both"/>
      </w:pPr>
      <w:r>
        <w:rPr>
          <w:rFonts w:ascii="Times New Roman" w:hAnsi="Times New Roman"/>
          <w:color w:val="222222"/>
          <w:sz w:val="21"/>
        </w:rPr>
        <w:t>[28] A. Asai, Z. Wu, Y. Wang, A. Sil, and H. Hajishirzi, "Self-RAG: Learning to Retrieve, Generate, and Critique through Self-Reflection," in Proc. Int. Conf. Learn. Represent. (ICLR), 2024.</w:t>
      </w:r>
    </w:p>
    <w:p w:rsidR="00843A74" w:rsidRDefault="0015148F">
      <w:pPr>
        <w:spacing w:after="80" w:line="288" w:lineRule="auto"/>
        <w:ind w:left="576" w:hanging="576"/>
        <w:jc w:val="both"/>
      </w:pPr>
      <w:r>
        <w:rPr>
          <w:rFonts w:ascii="Times New Roman" w:hAnsi="Times New Roman"/>
          <w:color w:val="222222"/>
          <w:sz w:val="21"/>
        </w:rPr>
        <w:t>[29] S. Yan et al., "Corrective Retrieval Augmented Generation (CRAG)," arXiv:2401.15884, 2024.</w:t>
      </w:r>
    </w:p>
    <w:p w:rsidR="00843A74" w:rsidRDefault="0015148F">
      <w:pPr>
        <w:spacing w:after="80" w:line="288" w:lineRule="auto"/>
        <w:ind w:left="576" w:hanging="576"/>
        <w:jc w:val="both"/>
      </w:pPr>
      <w:r>
        <w:rPr>
          <w:rFonts w:ascii="Times New Roman" w:hAnsi="Times New Roman"/>
          <w:color w:val="222222"/>
          <w:sz w:val="21"/>
        </w:rPr>
        <w:t>[30] C. Cai et al., "Temporal Knowledge Graph Completion: A Survey," arXiv:2201.08236, 2022.</w:t>
      </w:r>
    </w:p>
    <w:p w:rsidR="00843A74" w:rsidRDefault="0015148F">
      <w:pPr>
        <w:spacing w:after="80" w:line="288" w:lineRule="auto"/>
        <w:ind w:left="576" w:hanging="576"/>
        <w:jc w:val="both"/>
      </w:pPr>
      <w:r>
        <w:rPr>
          <w:rFonts w:ascii="Times New Roman" w:hAnsi="Times New Roman"/>
          <w:color w:val="222222"/>
          <w:sz w:val="21"/>
        </w:rPr>
        <w:t>[31] Q. Wu et al., "AutoGen: Enabling Next-Gen LLM Applications via Multi-Agent Conversation Framework," arXiv:2308.08155, 2023.</w:t>
      </w:r>
    </w:p>
    <w:p w:rsidR="00843A74" w:rsidRDefault="0015148F">
      <w:pPr>
        <w:spacing w:after="80" w:line="288" w:lineRule="auto"/>
        <w:ind w:left="576" w:hanging="576"/>
        <w:jc w:val="both"/>
      </w:pPr>
      <w:r>
        <w:rPr>
          <w:rFonts w:ascii="Times New Roman" w:hAnsi="Times New Roman"/>
          <w:color w:val="222222"/>
          <w:sz w:val="21"/>
        </w:rPr>
        <w:t>[32] J. Moura, "CrewAI: Framework for Orchestrating Role-Playing Autonomous AI Agents," GitHub Repository, 2024. [Online]. Available: https://github.com/joaomdmoura/crewAI</w:t>
      </w:r>
    </w:p>
    <w:p w:rsidR="00843A74" w:rsidRDefault="0015148F">
      <w:pPr>
        <w:spacing w:after="80" w:line="288" w:lineRule="auto"/>
        <w:ind w:left="576" w:hanging="576"/>
        <w:jc w:val="both"/>
      </w:pPr>
      <w:r>
        <w:rPr>
          <w:rFonts w:ascii="Times New Roman" w:hAnsi="Times New Roman"/>
          <w:color w:val="222222"/>
          <w:sz w:val="21"/>
        </w:rPr>
        <w:t>[33] A. Madaan et al., "Self-Refine: Iterative Refinement with Self-Feedback," in Advances in Neural Information Processing Systems (NeurIPS), vol. 36, 2023.</w:t>
      </w:r>
    </w:p>
    <w:p w:rsidR="00843A74" w:rsidRDefault="0015148F">
      <w:pPr>
        <w:spacing w:after="80" w:line="288" w:lineRule="auto"/>
        <w:ind w:left="576" w:hanging="576"/>
        <w:jc w:val="both"/>
      </w:pPr>
      <w:r>
        <w:rPr>
          <w:rFonts w:ascii="Times New Roman" w:hAnsi="Times New Roman"/>
          <w:color w:val="222222"/>
          <w:sz w:val="21"/>
        </w:rPr>
        <w:t>[34] J. Huang et al., "Large Language Models Cannot Self-Correct Reasoning Yet," in Proc. Int. Conf. Learn. Represent. (ICLR), 2024.</w:t>
      </w:r>
    </w:p>
    <w:p w:rsidR="00843A74" w:rsidRDefault="0015148F">
      <w:pPr>
        <w:spacing w:after="80" w:line="288" w:lineRule="auto"/>
        <w:ind w:left="576" w:hanging="576"/>
        <w:jc w:val="both"/>
      </w:pPr>
      <w:r>
        <w:rPr>
          <w:rFonts w:ascii="Times New Roman" w:hAnsi="Times New Roman"/>
          <w:color w:val="222222"/>
          <w:sz w:val="21"/>
        </w:rPr>
        <w:t>[35] S. Lin, J. Hilton, and O. Evans, "TruthfulQA: Measuring How Models Mimic Human Falsehoods," in Proc. 60th Annu. Meeting Assoc. Comput. Linguist. (ACL), 2022, pp. 3214–3252.</w:t>
      </w:r>
    </w:p>
    <w:p w:rsidR="00843A74" w:rsidRDefault="0015148F">
      <w:pPr>
        <w:spacing w:after="80" w:line="288" w:lineRule="auto"/>
        <w:ind w:left="576" w:hanging="576"/>
        <w:jc w:val="both"/>
      </w:pPr>
      <w:r>
        <w:rPr>
          <w:rFonts w:ascii="Times New Roman" w:hAnsi="Times New Roman"/>
          <w:color w:val="222222"/>
          <w:sz w:val="21"/>
        </w:rPr>
        <w:t>[36] Z. Yang et al., "HotpotQA: A Dataset for Diverse, Explainable Multi-hop Question Answering," in Proc. Conf. Empirical Methods Nat. Lang. Process. (EMNLP), 2018, pp. 2369–2380.</w:t>
      </w:r>
    </w:p>
    <w:p w:rsidR="00843A74" w:rsidRDefault="0015148F">
      <w:pPr>
        <w:spacing w:after="80" w:line="288" w:lineRule="auto"/>
        <w:ind w:left="576" w:hanging="576"/>
        <w:jc w:val="both"/>
      </w:pPr>
      <w:r>
        <w:rPr>
          <w:rFonts w:ascii="Times New Roman" w:hAnsi="Times New Roman"/>
          <w:color w:val="222222"/>
          <w:sz w:val="21"/>
        </w:rPr>
        <w:t>[37] NIST, "Artificial Intelligence Risk Management Framework (AI RMF 1.0)," National Institute of Standards and Technology, U.S. Dept. of Commerce, Gaithersburg, MD, Tech. Rep. NIST AI 100-1, Jan. 2023.</w:t>
      </w:r>
    </w:p>
    <w:p w:rsidR="00843A74" w:rsidRDefault="0015148F">
      <w:pPr>
        <w:spacing w:after="80" w:line="288" w:lineRule="auto"/>
        <w:ind w:left="576" w:hanging="576"/>
        <w:jc w:val="both"/>
      </w:pPr>
      <w:r>
        <w:rPr>
          <w:rFonts w:ascii="Times New Roman" w:hAnsi="Times New Roman"/>
          <w:color w:val="222222"/>
          <w:sz w:val="21"/>
        </w:rPr>
        <w:t>[38] European Parliament and Council of the European Union, "Regulation (EU) 2024/1689 of the European Parliament and of the Council Laying Down Harmonised Rules on Artificial Intelligence (Artificial Intelligence Act)," Official Journal of the European Union, Jul. 2024.</w:t>
      </w:r>
    </w:p>
    <w:p w:rsidR="00843A74" w:rsidRDefault="0015148F">
      <w:pPr>
        <w:spacing w:after="80" w:line="288" w:lineRule="auto"/>
        <w:ind w:left="576" w:hanging="576"/>
        <w:jc w:val="both"/>
      </w:pPr>
      <w:r>
        <w:rPr>
          <w:rFonts w:ascii="Times New Roman" w:hAnsi="Times New Roman"/>
          <w:color w:val="222222"/>
          <w:sz w:val="21"/>
        </w:rPr>
        <w:lastRenderedPageBreak/>
        <w:t>[39] K. K. Veernapu, B. K. Patil, A. S. Tharayil, C. L. Sindhura, A. Andy, A. Budhewar, et al., "Real-time AI in Clinical Decision Support: Bridging Research and Practice," in Real-Time AI and Edge Computing in Healthcare, Hershey, PA: IGI Global, 2026.</w:t>
      </w:r>
    </w:p>
    <w:p w:rsidR="00843A74" w:rsidRDefault="0015148F">
      <w:pPr>
        <w:spacing w:after="80" w:line="288" w:lineRule="auto"/>
        <w:ind w:left="576" w:hanging="576"/>
        <w:jc w:val="both"/>
      </w:pPr>
      <w:r>
        <w:rPr>
          <w:rFonts w:ascii="Times New Roman" w:hAnsi="Times New Roman"/>
          <w:color w:val="222222"/>
          <w:sz w:val="21"/>
        </w:rPr>
        <w:t>[40] V. R. Gosavi, M. Chavan, S. M. Joshi, A. V. Karale, B. K. Patil, and Y. K. Rathore, "Developing AI-Based Clinical Decision Support Systems for Drug Suggestions: Enhancing Patient Outcomes," Research Journal of Pharmacy and Technology, vol. 18, no. 4, pp. 1854–1860, 2025.</w:t>
      </w:r>
    </w:p>
    <w:sectPr w:rsidR="00843A74" w:rsidSect="0015148F">
      <w:footerReference w:type="default" r:id="rId25"/>
      <w:pgSz w:w="11909" w:h="16834"/>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616D" w:rsidRDefault="00B5616D">
      <w:pPr>
        <w:spacing w:after="0" w:line="240" w:lineRule="auto"/>
      </w:pPr>
      <w:r>
        <w:separator/>
      </w:r>
    </w:p>
  </w:endnote>
  <w:endnote w:type="continuationSeparator" w:id="0">
    <w:p w:rsidR="00B5616D" w:rsidRDefault="00B56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148F" w:rsidRDefault="0015148F" w:rsidP="001B6255">
    <w:pPr>
      <w:pStyle w:val="Footer"/>
      <w:jc w:val="center"/>
    </w:pPr>
    <w:r>
      <w:t>SITRC, Department of Computer Engineering 2026-27</w:t>
    </w:r>
    <w:r>
      <w:tab/>
    </w:r>
    <w:r>
      <w:tab/>
    </w:r>
    <w:r>
      <w:fldChar w:fldCharType="begin"/>
    </w:r>
    <w:r>
      <w:instrText>PAGE</w:instrText>
    </w:r>
    <w:r>
      <w:fldChar w:fldCharType="separate"/>
    </w:r>
    <w:r>
      <w:rPr>
        <w:noProof/>
      </w:rPr>
      <w:t>1</w:t>
    </w:r>
    <w:r>
      <w:fldChar w:fldCharType="end"/>
    </w:r>
  </w:p>
  <w:p w:rsidR="0015148F" w:rsidRDefault="001514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148F" w:rsidRDefault="0015148F">
    <w:pPr>
      <w:pStyle w:val="Footer"/>
    </w:pPr>
    <w:r>
      <w:t>SITRC, Department of Computer Engineering 2026-27</w:t>
    </w:r>
    <w:r>
      <w:tab/>
    </w: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616D" w:rsidRDefault="00B5616D">
      <w:pPr>
        <w:spacing w:after="0" w:line="240" w:lineRule="auto"/>
      </w:pPr>
      <w:r>
        <w:separator/>
      </w:r>
    </w:p>
  </w:footnote>
  <w:footnote w:type="continuationSeparator" w:id="0">
    <w:p w:rsidR="00B5616D" w:rsidRDefault="00B56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5127E3"/>
    <w:multiLevelType w:val="hybridMultilevel"/>
    <w:tmpl w:val="E32CB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5E1E76"/>
    <w:multiLevelType w:val="hybridMultilevel"/>
    <w:tmpl w:val="9B7A2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9B665D"/>
    <w:multiLevelType w:val="hybridMultilevel"/>
    <w:tmpl w:val="B22E03BE"/>
    <w:lvl w:ilvl="0" w:tplc="52FAC7E6">
      <w:numFmt w:val="bullet"/>
      <w:lvlText w:val="•"/>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3368BA"/>
    <w:multiLevelType w:val="hybridMultilevel"/>
    <w:tmpl w:val="E6A4D288"/>
    <w:lvl w:ilvl="0" w:tplc="52FAC7E6">
      <w:numFmt w:val="bullet"/>
      <w:lvlText w:val="•"/>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F1D"/>
    <w:rsid w:val="0015074B"/>
    <w:rsid w:val="0015148F"/>
    <w:rsid w:val="001B6255"/>
    <w:rsid w:val="0029639D"/>
    <w:rsid w:val="00326F90"/>
    <w:rsid w:val="004F2AEF"/>
    <w:rsid w:val="00671DDF"/>
    <w:rsid w:val="00843A74"/>
    <w:rsid w:val="00866E2A"/>
    <w:rsid w:val="008F1D1F"/>
    <w:rsid w:val="00945BCD"/>
    <w:rsid w:val="009E2F3C"/>
    <w:rsid w:val="00AA1D8D"/>
    <w:rsid w:val="00B014B2"/>
    <w:rsid w:val="00B47730"/>
    <w:rsid w:val="00B5616D"/>
    <w:rsid w:val="00C053C3"/>
    <w:rsid w:val="00CB0664"/>
    <w:rsid w:val="00F100E5"/>
    <w:rsid w:val="00F962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275FBD39-3718-4109-918F-FC808538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53C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6ED87-B205-4D6A-8C8A-E4D1F9645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59</Pages>
  <Words>18029</Words>
  <Characters>102766</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Darade</cp:lastModifiedBy>
  <cp:revision>6</cp:revision>
  <dcterms:created xsi:type="dcterms:W3CDTF">2026-10-09T02:48:00Z</dcterms:created>
  <dcterms:modified xsi:type="dcterms:W3CDTF">2026-10-09T03:01:00Z</dcterms:modified>
  <cp:category/>
</cp:coreProperties>
</file>