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Personal Data Protection - Demo Excerpt</w:t>
      </w:r>
    </w:p>
    <w:p>
      <w:r>
        <w:t>SYNTHETIC DEMO EXCERPT: paraphrased for a hackathon demonstration. Not the official text; clause numbering is illustrative. Verify against the official publication.</w:t>
      </w:r>
    </w:p>
    <w:p>
      <w:r>
        <w:t>CHAPTER I Preliminary</w:t>
      </w:r>
    </w:p>
    <w:p>
      <w:r>
        <w:t>1. This excerpt applies to the processing of digital personal data within India.</w:t>
      </w:r>
    </w:p>
    <w:p>
      <w:r>
        <w:t>CHAPTER II Obligations of Data Fiduciary</w:t>
      </w:r>
    </w:p>
    <w:p>
      <w:r>
        <w:t>2. A Data Fiduciary shall process personal data only for a lawful purpose for which the Data Principal has given consent or for certain legitimate uses.</w:t>
      </w:r>
    </w:p>
    <w:p>
      <w:r>
        <w:t>3. Every request for consent shall be accompanied or preceded by a notice describing the personal data and the purpose of processing.</w:t>
      </w:r>
    </w:p>
    <w:p>
      <w:r>
        <w:t>4. The Data Fiduciary shall give the Data Principal the option to access the notice in English or any language specified in the Eighth Schedule to the Constitution.</w:t>
      </w:r>
    </w:p>
    <w:p>
      <w:r>
        <w:t>5. Consent shall be free, specific, informed, unconditional and unambiguous with a clear affirmative action.</w:t>
      </w:r>
    </w:p>
    <w:p>
      <w:r>
        <w:t>6. A Data Fiduciary shall enable the Data Principal to withdraw consent at any time, with the ease of doing so comparable to the ease with which consent was given.</w:t>
      </w:r>
    </w:p>
    <w:p>
      <w:r>
        <w:t>7. A Data Fiduciary shall protect personal data by taking reasonable security safeguards to prevent personal data breach.</w:t>
      </w:r>
    </w:p>
    <w:p>
      <w:r>
        <w:t>8. In the event of a personal data breach, the Data Fiduciary shall intimate the Data Protection Board and each affected Data Principal.</w:t>
      </w:r>
    </w:p>
    <w:p>
      <w:r>
        <w:t>9. A Data Fiduciary shall erase personal data when the purpose is no longer being served or consent is withdrawn, unless retention is necessary for compliance with any law.</w:t>
      </w:r>
    </w:p>
    <w:p>
      <w:r>
        <w:t>10. A Data Fiduciary shall publish the business contact information of a person who is able to answer questions of the Data Principal about the processing of personal data.</w:t>
      </w:r>
    </w:p>
    <w:p>
      <w:r>
        <w:t>11. Before processing personal data of a child, a Data Fiduciary shall obtain verifiable consent of the parent or lawful guardian.</w:t>
      </w:r>
    </w:p>
    <w:p>
      <w:r>
        <w:t>12. A Data Fiduciary shall not undertake tracking, behavioural monitoring or targeted advertising directed at children.</w:t>
      </w:r>
    </w:p>
    <w:p>
      <w:r>
        <w:t>CHAPTER III Significant Data Fiduciary</w:t>
      </w:r>
    </w:p>
    <w:p>
      <w:r>
        <w:t>13. A Significant Data Fiduciary shall appoint a Data Protection Officer based in India.</w:t>
      </w:r>
    </w:p>
    <w:p>
      <w:r>
        <w:t>14. A Significant Data Fiduciary shall undertake a periodic Data Protection Impact Assessment and an independent data audit.</w:t>
      </w:r>
    </w:p>
    <w:p>
      <w:r>
        <w:t>CHAPTER IV Rights of Data Principal</w:t>
      </w:r>
    </w:p>
    <w:p>
      <w:r>
        <w:t>15. A Data Fiduciary shall, on request, provide the Data Principal with information about the personal data processed and the processing activities.</w:t>
      </w:r>
    </w:p>
    <w:p>
      <w:r>
        <w:t>16. A Data Fiduciary shall give effect to a request of the Data Principal for correction, completion, updating and erasure of personal data.</w:t>
      </w:r>
    </w:p>
    <w:p>
      <w:r>
        <w:t>CHAPTER V Data Protection Board</w:t>
      </w:r>
    </w:p>
    <w:p>
      <w:r>
        <w:t>17. The Central Government shall establish the Data Protection Board of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