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F088" w14:textId="1278DD49" w:rsidR="00C01027" w:rsidRDefault="00242432" w:rsidP="00242432">
      <w:pPr>
        <w:pStyle w:val="Kop2"/>
      </w:pPr>
      <w:r>
        <w:t xml:space="preserve">4.1 </w:t>
      </w:r>
      <w:r w:rsidR="00C01027">
        <w:t>Van fysieke werkelijkheid naar institutionele en administratieve werkelijkheid</w:t>
      </w:r>
    </w:p>
    <w:p w14:paraId="6896CE0B" w14:textId="59BCFD72" w:rsidR="00D40F17" w:rsidRDefault="00D40F17" w:rsidP="00D40F17">
      <w:r>
        <w:t>Een model om gegevens en hun betekenis in een bepaald domein te beschrijven heeft een aantal bouwstenen nodig:</w:t>
      </w:r>
    </w:p>
    <w:p w14:paraId="44DF61A8" w14:textId="6F544516" w:rsidR="00F36DBD" w:rsidRDefault="009A7872" w:rsidP="00F36DBD">
      <w:pPr>
        <w:pStyle w:val="Lijstalinea"/>
        <w:numPr>
          <w:ilvl w:val="0"/>
          <w:numId w:val="8"/>
        </w:numPr>
      </w:pPr>
      <w:r>
        <w:t xml:space="preserve"> </w:t>
      </w:r>
      <w:r w:rsidR="00F36DBD">
        <w:t>‘Iets’ in de fysieke werkelijkheid wordt gekoppeld aan een ‘geïnstitutionaliseerd element’ in de virtuele administratieve werkelijkheid door middel van een uri. Zo krijgt een perceel door registratie bij het Kadaster een perceelnummer, dat via de uri strategie kan worden vertaald naar een uri. Daarmee bestaat dat perceel als ‘juridische entiteit’ en kan iemand er eigenaar van worden, het verkopen, er een hypotheek op nemen, enzovoort.</w:t>
      </w:r>
    </w:p>
    <w:p w14:paraId="556250DB" w14:textId="73EF7CF9" w:rsidR="00F36DBD" w:rsidRDefault="00F36DBD" w:rsidP="00F36DBD">
      <w:pPr>
        <w:pStyle w:val="Lijstalinea"/>
        <w:numPr>
          <w:ilvl w:val="0"/>
          <w:numId w:val="8"/>
        </w:numPr>
      </w:pPr>
      <w:r>
        <w:t>De kennis over de fysieke werkelijkheid wordt beschreven in een talig model, een begrippenmodel. Een voorbeeld is de Kadasterwet, die beschrijft wat percelen en rechten daarop betekenen. Met een begrippenmodel wordt deze kennis zodanig gestructureerd vastgelegd dat deze door zowel mensen als door computers wordt begrepen.</w:t>
      </w:r>
      <w:r w:rsidR="00DC3169">
        <w:t xml:space="preserve"> Een voorbeeld is de thesaurus of taxonomie met alle begrippen in het Kadastrale domein.</w:t>
      </w:r>
    </w:p>
    <w:p w14:paraId="1BD1DBEF" w14:textId="4DB1A170" w:rsidR="00DC3169" w:rsidRDefault="009A7872" w:rsidP="00F36DBD">
      <w:pPr>
        <w:pStyle w:val="Lijstalinea"/>
        <w:numPr>
          <w:ilvl w:val="0"/>
          <w:numId w:val="8"/>
        </w:numPr>
      </w:pPr>
      <w:r>
        <w:t xml:space="preserve">Het beschrijven </w:t>
      </w:r>
      <w:r w:rsidR="00DC3169">
        <w:t xml:space="preserve">de structuur van informatie over de ‘dingen’ die worden beschreven in de begrippen </w:t>
      </w:r>
      <w:r>
        <w:t>gebeurt in</w:t>
      </w:r>
      <w:r w:rsidR="00DC3169">
        <w:t xml:space="preserve"> een informatiemodel.  </w:t>
      </w:r>
      <w:r>
        <w:t>V</w:t>
      </w:r>
      <w:r w:rsidR="00DC3169">
        <w:t xml:space="preserve">oor ieder begrip </w:t>
      </w:r>
      <w:r>
        <w:t xml:space="preserve">in het begrippenmodel wordt </w:t>
      </w:r>
      <w:r w:rsidR="00DC3169">
        <w:t xml:space="preserve">een representant in het informatiemodel gemaakt. Daaraan </w:t>
      </w:r>
      <w:r w:rsidR="00C211A7">
        <w:t>worden metadata gekoppeld die iets zeggen over de informatie over die ‘dingen’. Een voorbeeld van een informatiemodel is het IMKAD (Informatie Model KADaster).</w:t>
      </w:r>
    </w:p>
    <w:p w14:paraId="4F021652" w14:textId="2865FD88" w:rsidR="00C211A7" w:rsidRDefault="00C211A7" w:rsidP="00C211A7">
      <w:r>
        <w:t>De fysieke wereld zelf kan niet in de computer worden gestopt. Wel de kennis en de informatie over de fysieke wereld. Een catalogus is een hulpmiddel om deze kennis en informatie voor een bepaald domein vindbaar te maken. Een temporeel model is nodig om deze kennis en informatie op elk moment in de tijd terug te kunnen halen.</w:t>
      </w:r>
    </w:p>
    <w:p w14:paraId="4D429B9E" w14:textId="41CE05A6" w:rsidR="00254903" w:rsidRDefault="00242432" w:rsidP="00242432">
      <w:pPr>
        <w:pStyle w:val="Kop2"/>
      </w:pPr>
      <w:r>
        <w:t xml:space="preserve">4.2 </w:t>
      </w:r>
      <w:r w:rsidR="00254903">
        <w:t>URI strategie</w:t>
      </w:r>
    </w:p>
    <w:p w14:paraId="75F63A13" w14:textId="50090C34" w:rsidR="00254903" w:rsidRPr="00254903" w:rsidRDefault="00254903" w:rsidP="00254903">
      <w:r>
        <w:t>&lt;URI strategie&gt;</w:t>
      </w:r>
    </w:p>
    <w:p w14:paraId="344C8DBA" w14:textId="6E20C6B4" w:rsidR="004819BA" w:rsidRPr="004819BA" w:rsidRDefault="004819BA" w:rsidP="00242432">
      <w:pPr>
        <w:pStyle w:val="Kop2"/>
      </w:pPr>
      <w:r w:rsidRPr="004819BA">
        <w:t>4.</w:t>
      </w:r>
      <w:r w:rsidR="009C0F91">
        <w:t>3</w:t>
      </w:r>
      <w:r w:rsidRPr="004819BA">
        <w:t xml:space="preserve"> </w:t>
      </w:r>
      <w:r w:rsidR="004F56CF">
        <w:t>Institutionele werkelijkheid - b</w:t>
      </w:r>
      <w:r w:rsidRPr="004819BA">
        <w:t>egrippenkader</w:t>
      </w:r>
    </w:p>
    <w:p w14:paraId="77E5EBD0" w14:textId="77777777" w:rsidR="004819BA" w:rsidRPr="004819BA" w:rsidRDefault="004819BA" w:rsidP="004819BA">
      <w:r w:rsidRPr="004819BA">
        <w:t>Begrippen maken duidelijk welke ‘onderwerpen van gesprek’ er bestaan: over welke actoren, objecten en gebeurtenissen er wordt er gesproken. Al deze begrippen worden formeel gedefinieerd, waarbij iedere definitie wordt opgebouwd volgens strikte regels. De essentie is dat elk begrip wordt uitgelegd in termen van andere begrippen, totdat uiteindelijk elk begrip is gedefinieerd. Om te voorkomen dat dit proces nergens eindigt wordt gestopt bij begrippen waarvan de betekenis als vanzelfsprekend wordt aangenomen. In een logisch model worden dit axioma's genoemd. In het begrippenkader zijn dit de begrippen die in het model niet worden gedefinieerd.</w:t>
      </w:r>
    </w:p>
    <w:p w14:paraId="4A948332" w14:textId="4C0F9DF6" w:rsidR="004819BA" w:rsidRPr="004819BA" w:rsidRDefault="004819BA" w:rsidP="00242432">
      <w:pPr>
        <w:pStyle w:val="Kop3"/>
      </w:pPr>
      <w:r w:rsidRPr="004819BA">
        <w:t>4.</w:t>
      </w:r>
      <w:r w:rsidR="009C0F91">
        <w:t>3</w:t>
      </w:r>
      <w:r w:rsidRPr="004819BA">
        <w:t xml:space="preserve">.1 </w:t>
      </w:r>
      <w:r w:rsidR="009C0F91">
        <w:t>Uitgangspunten</w:t>
      </w:r>
    </w:p>
    <w:p w14:paraId="3E7A0016" w14:textId="77777777" w:rsidR="004819BA" w:rsidRPr="004819BA" w:rsidRDefault="004819BA" w:rsidP="00242432">
      <w:pPr>
        <w:pStyle w:val="Kop4"/>
      </w:pPr>
      <w:r w:rsidRPr="004819BA">
        <w:t>Specialisatie en generalisatie</w:t>
      </w:r>
    </w:p>
    <w:p w14:paraId="69622D8C" w14:textId="77777777" w:rsidR="004819BA" w:rsidRPr="004819BA" w:rsidRDefault="004819BA" w:rsidP="004819BA">
      <w:r w:rsidRPr="004819BA">
        <w:rPr>
          <w:noProof/>
          <w:lang w:eastAsia="nl-NL"/>
        </w:rPr>
        <w:drawing>
          <wp:inline distT="0" distB="0" distL="0" distR="0" wp14:anchorId="5B80B6C5" wp14:editId="73F0832C">
            <wp:extent cx="2085975" cy="609600"/>
            <wp:effectExtent l="0" t="0" r="9525" b="0"/>
            <wp:docPr id="13" name="Afbeelding 13" descr="http://bp4mc2.org/image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p4mc2.org/image6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609600"/>
                    </a:xfrm>
                    <a:prstGeom prst="rect">
                      <a:avLst/>
                    </a:prstGeom>
                    <a:noFill/>
                    <a:ln>
                      <a:noFill/>
                    </a:ln>
                  </pic:spPr>
                </pic:pic>
              </a:graphicData>
            </a:graphic>
          </wp:inline>
        </w:drawing>
      </w:r>
      <w:r w:rsidRPr="004819BA">
        <w:rPr>
          <w:noProof/>
          <w:lang w:eastAsia="nl-NL"/>
        </w:rPr>
        <w:drawing>
          <wp:inline distT="0" distB="0" distL="0" distR="0" wp14:anchorId="6CE5267E" wp14:editId="2E02A530">
            <wp:extent cx="2076450" cy="619125"/>
            <wp:effectExtent l="0" t="0" r="0" b="9525"/>
            <wp:docPr id="12" name="Afbeelding 12" descr="http://bp4mc2.org/image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p4mc2.org/image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619125"/>
                    </a:xfrm>
                    <a:prstGeom prst="rect">
                      <a:avLst/>
                    </a:prstGeom>
                    <a:noFill/>
                    <a:ln>
                      <a:noFill/>
                    </a:ln>
                  </pic:spPr>
                </pic:pic>
              </a:graphicData>
            </a:graphic>
          </wp:inline>
        </w:drawing>
      </w:r>
    </w:p>
    <w:p w14:paraId="767A40BA" w14:textId="77777777" w:rsidR="004819BA" w:rsidRPr="004819BA" w:rsidRDefault="004819BA" w:rsidP="004819BA">
      <w:r w:rsidRPr="004819BA">
        <w:t>Iedere definitie heeft een duidelijke opbouw, namelijk ‘Een {te definiëren begrip} Is een {ander begrip} dat...’. Bijvoorbeeld in de context van het Kadaster: ‘Een zakelijk recht is een recht dat..’ Een recht is een typisch voorbeeld van een basisbegrip ofwel een axioma in het model. Dit kan juridisch worden uitgelegd, maar voor een leek zal die niet meer duidelijkheid geven dan het besef dat het bij het Kadaster net als bij elke overheidsorganisatie om het vastleggen en bewaken van rechten en plichten gaat.</w:t>
      </w:r>
    </w:p>
    <w:p w14:paraId="4B121CDA" w14:textId="77777777" w:rsidR="004819BA" w:rsidRPr="004819BA" w:rsidRDefault="004819BA" w:rsidP="004819BA">
      <w:r w:rsidRPr="004819BA">
        <w:lastRenderedPageBreak/>
        <w:t>Het definiëren van een begrip in termen van een ander begrip kan op twee manieren:</w:t>
      </w:r>
    </w:p>
    <w:p w14:paraId="10E9A5A6" w14:textId="77777777" w:rsidR="004819BA" w:rsidRPr="004819BA" w:rsidRDefault="004819BA" w:rsidP="004819BA">
      <w:pPr>
        <w:numPr>
          <w:ilvl w:val="0"/>
          <w:numId w:val="1"/>
        </w:numPr>
      </w:pPr>
      <w:r w:rsidRPr="004819BA">
        <w:t>Een {begrip} is een {een ander begrip} dat..</w:t>
      </w:r>
    </w:p>
    <w:p w14:paraId="6E848B99" w14:textId="77777777" w:rsidR="004819BA" w:rsidRPr="004819BA" w:rsidRDefault="004819BA" w:rsidP="004819BA">
      <w:pPr>
        <w:numPr>
          <w:ilvl w:val="0"/>
          <w:numId w:val="1"/>
        </w:numPr>
      </w:pPr>
      <w:r w:rsidRPr="004819BA">
        <w:t>Een {begrip} is een {een ander begrip} of {nog een ander begrip} of..</w:t>
      </w:r>
    </w:p>
    <w:p w14:paraId="6DEC528F" w14:textId="77777777" w:rsidR="004819BA" w:rsidRPr="004819BA" w:rsidRDefault="004819BA" w:rsidP="004819BA">
      <w:r w:rsidRPr="004819BA">
        <w:t>In het eerste geval gaat het om een specialisatie. In het tweede geval gaat het om een generalisatie. Een voorbeeld van een specialisatie is het hierboven genoemde ‘zakelijk recht’ dat een specialisatie is van ‘recht’. Je moet eerst het begrip ‘recht’ begrijpen om te begrijpen wat een ‘zakelijk recht is’.</w:t>
      </w:r>
    </w:p>
    <w:p w14:paraId="1E281A08" w14:textId="77777777" w:rsidR="004819BA" w:rsidRPr="004819BA" w:rsidRDefault="004819BA" w:rsidP="004819BA">
      <w:r w:rsidRPr="004819BA">
        <w:t>Een voorbeeld van een generalisatie is het begrip ‘persoon’ bij de overheid. Dit is een generalisatie van ‘natuurlijke persoon’ en ‘rechtspersoon’. Een natuurlijk persoon is een mens in zijn juridische betekenis. Juristen formuleren dat dan in de trant van ‘in zijn hoedanigheid als drager van rechten en plichten’. Een rechtspersoon is een organisatie, die ook drager van rechten en plichten is. In dit geval moet je eerst de begrippen ‘natuurlijk persoon’ en ‘rechtspersoon’ begrijpen om te begrijpen wat een ‘persoon’ is.</w:t>
      </w:r>
    </w:p>
    <w:p w14:paraId="037B75E8" w14:textId="77777777" w:rsidR="004819BA" w:rsidRPr="004819BA" w:rsidRDefault="004819BA" w:rsidP="00242432">
      <w:pPr>
        <w:pStyle w:val="Kop4"/>
      </w:pPr>
      <w:r w:rsidRPr="004819BA">
        <w:t>Bestaat uit en is onderdeel van</w:t>
      </w:r>
    </w:p>
    <w:p w14:paraId="32670652" w14:textId="77777777" w:rsidR="004819BA" w:rsidRPr="004819BA" w:rsidRDefault="004819BA" w:rsidP="004819BA">
      <w:r w:rsidRPr="004819BA">
        <w:rPr>
          <w:noProof/>
          <w:lang w:eastAsia="nl-NL"/>
        </w:rPr>
        <w:drawing>
          <wp:inline distT="0" distB="0" distL="0" distR="0" wp14:anchorId="3687EE31" wp14:editId="17C999C8">
            <wp:extent cx="2076450" cy="609600"/>
            <wp:effectExtent l="0" t="0" r="0" b="0"/>
            <wp:docPr id="11" name="Afbeelding 11" descr="http://bp4mc2.org/image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p4mc2.org/image6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609600"/>
                    </a:xfrm>
                    <a:prstGeom prst="rect">
                      <a:avLst/>
                    </a:prstGeom>
                    <a:noFill/>
                    <a:ln>
                      <a:noFill/>
                    </a:ln>
                  </pic:spPr>
                </pic:pic>
              </a:graphicData>
            </a:graphic>
          </wp:inline>
        </w:drawing>
      </w:r>
      <w:r w:rsidRPr="004819BA">
        <w:rPr>
          <w:noProof/>
          <w:lang w:eastAsia="nl-NL"/>
        </w:rPr>
        <w:drawing>
          <wp:inline distT="0" distB="0" distL="0" distR="0" wp14:anchorId="2C1D482D" wp14:editId="7A66BADD">
            <wp:extent cx="2076450" cy="619125"/>
            <wp:effectExtent l="0" t="0" r="0" b="9525"/>
            <wp:docPr id="10" name="Afbeelding 10" descr="http://bp4mc2.org/image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p4mc2.org/image6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619125"/>
                    </a:xfrm>
                    <a:prstGeom prst="rect">
                      <a:avLst/>
                    </a:prstGeom>
                    <a:noFill/>
                    <a:ln>
                      <a:noFill/>
                    </a:ln>
                  </pic:spPr>
                </pic:pic>
              </a:graphicData>
            </a:graphic>
          </wp:inline>
        </w:drawing>
      </w:r>
    </w:p>
    <w:p w14:paraId="356A44BE" w14:textId="77777777" w:rsidR="004819BA" w:rsidRPr="004819BA" w:rsidRDefault="004819BA" w:rsidP="004819BA">
      <w:r w:rsidRPr="004819BA">
        <w:t>Soms komt het voor dat een bepaald begrip bestaat uit onderdelen van andere begrippen. Deze constructie heeft een opbouw vergelijkbaar met een specialisatie of generalisatie:</w:t>
      </w:r>
    </w:p>
    <w:p w14:paraId="48DBF567" w14:textId="77777777" w:rsidR="004819BA" w:rsidRPr="004819BA" w:rsidRDefault="004819BA" w:rsidP="004819BA">
      <w:r w:rsidRPr="004819BA">
        <w:t>Een {begrip} bestaat uit een {een ander begrip} en een {nog een ander begrip} en..</w:t>
      </w:r>
    </w:p>
    <w:p w14:paraId="39625C17" w14:textId="77777777" w:rsidR="004819BA" w:rsidRPr="004819BA" w:rsidRDefault="004819BA" w:rsidP="004819BA">
      <w:r w:rsidRPr="004819BA">
        <w:t>Een voorbeeld is het begrip ‘adres’ in de BAG. Dit wordt gedefinieerd als: “Een adres is een .. bestaande uit de naam van een openbare ruimte, een nummeraanduiding en de naam van een woonplaats”. Om te begrijpen wat een adres betekent moet je begrijpen wat een ‘openbare ruimte’ is, wat een ‘nummeraanduiding’ is en wat een ‘woonplaats’ is.</w:t>
      </w:r>
    </w:p>
    <w:p w14:paraId="0D73B8DF" w14:textId="77777777" w:rsidR="004819BA" w:rsidRPr="004819BA" w:rsidRDefault="004819BA" w:rsidP="004819BA">
      <w:r w:rsidRPr="004819BA">
        <w:t>Ook het tegenovergestelde komt voor. Een begrip kan onderdeel zijn van een ander begrip. Deze constructie ziet er als volgt uit:</w:t>
      </w:r>
    </w:p>
    <w:p w14:paraId="2B8806AC" w14:textId="77777777" w:rsidR="004819BA" w:rsidRPr="004819BA" w:rsidRDefault="004819BA" w:rsidP="004819BA">
      <w:r w:rsidRPr="004819BA">
        <w:t>Een {begrip} is een onderdeel van een {een ander begrip} dat..</w:t>
      </w:r>
    </w:p>
    <w:p w14:paraId="1C74CF26" w14:textId="77777777" w:rsidR="004819BA" w:rsidRPr="004819BA" w:rsidRDefault="004819BA" w:rsidP="004819BA">
      <w:r w:rsidRPr="004819BA">
        <w:t>Een voorbeeld is het begrip ‘vestiging’ in het NHR. Dit wordt gedefinieerd als ‘Een vestiging is een onderdeel van een maatschappelijke activiteit dat..’. Om dit te begrijpen moet je eerst begrijpen wat een maatschappelijke activiteit is.</w:t>
      </w:r>
    </w:p>
    <w:p w14:paraId="483BB667" w14:textId="77777777" w:rsidR="004819BA" w:rsidRPr="004819BA" w:rsidRDefault="004819BA" w:rsidP="00242432">
      <w:pPr>
        <w:pStyle w:val="Kop4"/>
      </w:pPr>
      <w:r w:rsidRPr="004819BA">
        <w:t>Semantische relatie</w:t>
      </w:r>
    </w:p>
    <w:p w14:paraId="35D15FD7" w14:textId="77777777" w:rsidR="004819BA" w:rsidRPr="004819BA" w:rsidRDefault="004819BA" w:rsidP="004819BA">
      <w:r w:rsidRPr="004819BA">
        <w:rPr>
          <w:noProof/>
          <w:lang w:eastAsia="nl-NL"/>
        </w:rPr>
        <w:drawing>
          <wp:inline distT="0" distB="0" distL="0" distR="0" wp14:anchorId="521BAC4A" wp14:editId="0AAD8467">
            <wp:extent cx="2076450" cy="609600"/>
            <wp:effectExtent l="0" t="0" r="0" b="0"/>
            <wp:docPr id="9" name="Afbeelding 9" descr="http://bp4mc2.org/image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p4mc2.org/image6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609600"/>
                    </a:xfrm>
                    <a:prstGeom prst="rect">
                      <a:avLst/>
                    </a:prstGeom>
                    <a:noFill/>
                    <a:ln>
                      <a:noFill/>
                    </a:ln>
                  </pic:spPr>
                </pic:pic>
              </a:graphicData>
            </a:graphic>
          </wp:inline>
        </w:drawing>
      </w:r>
    </w:p>
    <w:p w14:paraId="3C568D74" w14:textId="77777777" w:rsidR="004819BA" w:rsidRPr="004819BA" w:rsidRDefault="004819BA" w:rsidP="004819BA">
      <w:r w:rsidRPr="004819BA">
        <w:t>Tot slot kan een begrip betrekking hebben op een ander begrip. Dat heet een semantische relatie. Deze constructie komt vaak voor in combinatie met een specialisatie en ziet er dan als volgt uit:</w:t>
      </w:r>
    </w:p>
    <w:p w14:paraId="5F7D6684" w14:textId="77777777" w:rsidR="004819BA" w:rsidRPr="004819BA" w:rsidRDefault="004819BA" w:rsidP="004819BA">
      <w:r w:rsidRPr="004819BA">
        <w:t>Een {begrip} is een {een ander begrip} dat betrekking heeft op {nog een ander begrip}..</w:t>
      </w:r>
    </w:p>
    <w:p w14:paraId="68D2CBD0" w14:textId="77777777" w:rsidR="004819BA" w:rsidRPr="004819BA" w:rsidRDefault="004819BA" w:rsidP="004819BA">
      <w:r w:rsidRPr="004819BA">
        <w:t>Een voorbeeld is het eerder genoemde begrip ‘zakelijk recht’ bij het Kadaster. De volledige definitie daarvan is ‘Een zakelijk recht is een .. recht op een zaak..’. In dit geval moet je ook begrijpen wat een ‘zaak’ is om het begrip ‘zakelijk recht’ te begrijpen.</w:t>
      </w:r>
    </w:p>
    <w:p w14:paraId="79E1E00C" w14:textId="77777777" w:rsidR="004819BA" w:rsidRPr="004819BA" w:rsidRDefault="004819BA" w:rsidP="00242432">
      <w:pPr>
        <w:pStyle w:val="Kop4"/>
      </w:pPr>
      <w:r w:rsidRPr="004819BA">
        <w:lastRenderedPageBreak/>
        <w:t>Intensionele en extensionele definities</w:t>
      </w:r>
    </w:p>
    <w:p w14:paraId="695D255E" w14:textId="77777777" w:rsidR="004819BA" w:rsidRPr="004819BA" w:rsidRDefault="004819BA" w:rsidP="004819BA">
      <w:r w:rsidRPr="004819BA">
        <w:t>De klassieke definitieleer onderscheidt intensionele en extensionele definities.</w:t>
      </w:r>
    </w:p>
    <w:p w14:paraId="356F6E7A" w14:textId="77777777" w:rsidR="004819BA" w:rsidRPr="004819BA" w:rsidRDefault="004819BA" w:rsidP="004819BA">
      <w:pPr>
        <w:numPr>
          <w:ilvl w:val="0"/>
          <w:numId w:val="2"/>
        </w:numPr>
      </w:pPr>
      <w:r w:rsidRPr="004819BA">
        <w:t>In een intensionele definitie wordt een begrip uitgelegd in termen van een ander begrip met een nadere specificatie. In ons begrippenkader is dat een specialisatie of onderdeel van relatie in combinatie met een of meer semantische relaties.</w:t>
      </w:r>
    </w:p>
    <w:p w14:paraId="0EEE044F" w14:textId="77777777" w:rsidR="004819BA" w:rsidRPr="004819BA" w:rsidRDefault="004819BA" w:rsidP="004819BA">
      <w:pPr>
        <w:numPr>
          <w:ilvl w:val="0"/>
          <w:numId w:val="2"/>
        </w:numPr>
      </w:pPr>
      <w:r w:rsidRPr="004819BA">
        <w:t>In een extensionele definitie wordt een begrip uitgelegd door een opsomming van de voorkomens ervan. In ons begrippenkader is dat een generalisatie of een bestaat uit relatie.</w:t>
      </w:r>
    </w:p>
    <w:p w14:paraId="5C27F0D6" w14:textId="77777777" w:rsidR="004819BA" w:rsidRPr="004819BA" w:rsidRDefault="004819BA" w:rsidP="004819BA">
      <w:r w:rsidRPr="004819BA">
        <w:t>In taxonomieën zijn specialisatie en generalisatie tegenovergesteld, dat wil zeggen als A een specialisatie van B is, is B een generalisatie van A. Dat geldt ook voor de “bestaat uit” relatie en de “onderdeel van” relatie. Als een adres is opgebouwd uit onder andere een straatnaam, dan is een straatnaam onderdeel van een adres. Maar als je het begrip adres definieert als iets dat is opgebouwd uit een straatnaam, huisnummer, etc. en een straatnaam als onderdeel van een adres, leidt dat tot een cirkelredenering. Om cirkelredeneringen te voorkomen volgen we daarom strikt de definitie-volgorde van de bron.</w:t>
      </w:r>
    </w:p>
    <w:p w14:paraId="034F2D0B" w14:textId="77777777" w:rsidR="004819BA" w:rsidRPr="004819BA" w:rsidRDefault="004819BA" w:rsidP="00242432">
      <w:pPr>
        <w:pStyle w:val="Kop4"/>
      </w:pPr>
      <w:r w:rsidRPr="004819BA">
        <w:t>Bronvermelding</w:t>
      </w:r>
    </w:p>
    <w:p w14:paraId="0F7FB6AC" w14:textId="77777777" w:rsidR="004819BA" w:rsidRPr="004819BA" w:rsidRDefault="004819BA" w:rsidP="004819BA">
      <w:r w:rsidRPr="004819BA">
        <w:t>Het is van belang dat voor elk begrip een bronverwijzing (liefst een juridische) wordt gevonden, waarmee duidelijk wordt welk begrip bedoeld wordt.</w:t>
      </w:r>
    </w:p>
    <w:p w14:paraId="318F9664" w14:textId="54742021" w:rsidR="004819BA" w:rsidRPr="004819BA" w:rsidRDefault="004819BA" w:rsidP="00242432">
      <w:pPr>
        <w:pStyle w:val="Kop4"/>
      </w:pPr>
      <w:r w:rsidRPr="004819BA">
        <w:t>Definities en klare taal</w:t>
      </w:r>
    </w:p>
    <w:p w14:paraId="6C8943C1" w14:textId="77777777" w:rsidR="004819BA" w:rsidRPr="004819BA" w:rsidRDefault="004819BA" w:rsidP="004819BA">
      <w:r w:rsidRPr="004819BA">
        <w:t>De formele definitie is typisch ontleend aan de wet of aan vakliteratuur. Dit is vaak in een begrippenkader dat alleen door ingewijden in het betreffende jargon is te begrijpen. Daarom is meestal een vertaling naar ‘klare taal’ nodig om een begrip ook voor niet-ingewijden duidelijk te beschrijven. Klare taal bevat uitsluitend woorden die door 95% van de mensen worden begrepen. Klare taal is altijd expliciet (‘klaar’). Het bevat geen impliciete duidingen. Er staat gewoon wat er staat, niets meer en ook niets minder. Bij het uitleggen in klare taal worden de volgende richtlijnen gebruikt:</w:t>
      </w:r>
    </w:p>
    <w:p w14:paraId="68F9439D" w14:textId="77777777" w:rsidR="004819BA" w:rsidRPr="004819BA" w:rsidRDefault="004819BA" w:rsidP="004819BA">
      <w:pPr>
        <w:numPr>
          <w:ilvl w:val="0"/>
          <w:numId w:val="3"/>
        </w:numPr>
      </w:pPr>
      <w:r w:rsidRPr="004819BA">
        <w:t>Bij het uitleggen van een begrip in klare taal worden dezelfde logische constructies gebruikt als bij de formele definitie, namelijk specialisatie, generalisatie, opgebouwd uit, onderdeel van en semantische relatie.</w:t>
      </w:r>
    </w:p>
    <w:p w14:paraId="3DA3CBA8" w14:textId="77777777" w:rsidR="004819BA" w:rsidRPr="004819BA" w:rsidRDefault="004819BA" w:rsidP="004819BA">
      <w:pPr>
        <w:numPr>
          <w:ilvl w:val="0"/>
          <w:numId w:val="3"/>
        </w:numPr>
      </w:pPr>
      <w:r w:rsidRPr="004819BA">
        <w:t>Termen die op zich niet klare taal zijn, maar ergens anders binnen het begrippenkader worden uitgelegd, kunnen worden gebruikt in deze logische constructies.</w:t>
      </w:r>
    </w:p>
    <w:p w14:paraId="4FC8BBE7" w14:textId="77777777" w:rsidR="004819BA" w:rsidRPr="004819BA" w:rsidRDefault="004819BA" w:rsidP="004819BA">
      <w:pPr>
        <w:numPr>
          <w:ilvl w:val="0"/>
          <w:numId w:val="3"/>
        </w:numPr>
      </w:pPr>
      <w:r w:rsidRPr="004819BA">
        <w:t>Alle andere woorden in een uitleg moeten voorkomen in de zogenaamde B1 lijst. Dit is een beperkte woordenlijst die alleen woorden bevat waarvan bekend is dat 95% van alle mensen deze begrijpt.</w:t>
      </w:r>
    </w:p>
    <w:p w14:paraId="62DD7EE2" w14:textId="77777777" w:rsidR="004819BA" w:rsidRPr="004819BA" w:rsidRDefault="004819BA" w:rsidP="004819BA">
      <w:r w:rsidRPr="004819BA">
        <w:t>De klare taal uitleg verbindt vakjargon met het begrippenkader dat we als gewone mensen met elkaar gemeen hebben. Bovendien wordt via het begrip ook de link gelegd met de administratieve registratie.</w:t>
      </w:r>
    </w:p>
    <w:p w14:paraId="66598881" w14:textId="3A5C5515" w:rsidR="004819BA" w:rsidRDefault="00242432" w:rsidP="00242432">
      <w:pPr>
        <w:pStyle w:val="Kop4"/>
      </w:pPr>
      <w:r>
        <w:t>Collecties</w:t>
      </w:r>
    </w:p>
    <w:p w14:paraId="747839BA" w14:textId="77777777" w:rsidR="008D7959" w:rsidRDefault="00242432" w:rsidP="00242432">
      <w:r>
        <w:t xml:space="preserve">Voor het ordenen van begrippen binnen een bepaald domein is het soms handig begrippen </w:t>
      </w:r>
      <w:r w:rsidR="0026027D">
        <w:t xml:space="preserve">te groeperen in collecties. </w:t>
      </w:r>
      <w:r w:rsidR="00EE5F86">
        <w:t xml:space="preserve">Een voorbeeld is de collectie met alle activiteiten in het BAL (Bestluit Activiteiten Leefomgeving). </w:t>
      </w:r>
      <w:r w:rsidR="0026027D" w:rsidRPr="0026027D">
        <w:t>Deze collectie</w:t>
      </w:r>
      <w:r w:rsidR="008D7959">
        <w:t xml:space="preserve"> kan worden gepubliceerd als waardenlijst die de haakjes (uri’s) bevat waaraan activiteiten met regels in lokale regelgeving aan kunnen worden opgehangen (gelinkt).  In het DSO (Digitaal Stelsel Omgevingswet) is dit de functionele regelstructuur. </w:t>
      </w:r>
    </w:p>
    <w:p w14:paraId="384496DC" w14:textId="6140227F" w:rsidR="00242432" w:rsidRPr="00242432" w:rsidRDefault="0026027D" w:rsidP="00242432">
      <w:r>
        <w:t xml:space="preserve">Een voorbeeld </w:t>
      </w:r>
      <w:r w:rsidR="008D7959">
        <w:t xml:space="preserve">uit een ander domein </w:t>
      </w:r>
      <w:r>
        <w:t>is de waarde</w:t>
      </w:r>
      <w:r w:rsidR="009B5260">
        <w:t>n</w:t>
      </w:r>
      <w:r>
        <w:t>lijst ‘aard zakelijk recht’ in de BRK. Deze bevat concepten als ‘eigendom’, ‘erfpacht’, ‘opstal’, die allemaal zakelijke rechten zijn.</w:t>
      </w:r>
    </w:p>
    <w:p w14:paraId="4B1D1D79" w14:textId="4139EEC0" w:rsidR="009C0F91" w:rsidRDefault="009C0F91" w:rsidP="009C0F91">
      <w:pPr>
        <w:pStyle w:val="Kop3"/>
      </w:pPr>
      <w:r>
        <w:t>4.3.2 Model</w:t>
      </w:r>
    </w:p>
    <w:p w14:paraId="60181417" w14:textId="13A81BEF" w:rsidR="00C45ED1" w:rsidRDefault="00C45ED1" w:rsidP="003025DB">
      <w:pPr>
        <w:rPr>
          <w:rFonts w:cstheme="minorHAnsi"/>
        </w:rPr>
      </w:pPr>
      <w:r w:rsidRPr="00C45ED1">
        <w:rPr>
          <w:rFonts w:cstheme="minorHAnsi"/>
        </w:rPr>
        <w:t>Er is voor gekozen veel mogelijk gebruik te maken van standaard vocabulaires. Daardoor kunnen applicaties die deze standaard vocabulaires ‘begrijpen’ al heel veel van de samenhang van de in BP4mc2 gebruikte begrippen ‘begrijpen’.</w:t>
      </w:r>
    </w:p>
    <w:p w14:paraId="4415D5D2" w14:textId="77D2767A" w:rsidR="003025DB" w:rsidRDefault="003025DB" w:rsidP="003025DB">
      <w:pPr>
        <w:rPr>
          <w:rFonts w:cstheme="minorHAnsi"/>
        </w:rPr>
      </w:pPr>
      <w:r>
        <w:rPr>
          <w:rFonts w:cstheme="minorHAnsi"/>
        </w:rPr>
        <w:t>Voor het beschrijven van begrippen worden de volgende standaarden gebruikt:</w:t>
      </w:r>
    </w:p>
    <w:tbl>
      <w:tblPr>
        <w:tblStyle w:val="Tabelraster"/>
        <w:tblW w:w="0" w:type="auto"/>
        <w:tblLook w:val="04A0" w:firstRow="1" w:lastRow="0" w:firstColumn="1" w:lastColumn="0" w:noHBand="0" w:noVBand="1"/>
      </w:tblPr>
      <w:tblGrid>
        <w:gridCol w:w="853"/>
        <w:gridCol w:w="4245"/>
      </w:tblGrid>
      <w:tr w:rsidR="003025DB" w:rsidRPr="0026027D" w14:paraId="49B0765C" w14:textId="77777777" w:rsidTr="003025DB">
        <w:tc>
          <w:tcPr>
            <w:tcW w:w="853" w:type="dxa"/>
          </w:tcPr>
          <w:p w14:paraId="14B8AF4F" w14:textId="77777777" w:rsidR="003025DB" w:rsidRPr="0026027D" w:rsidRDefault="003025DB" w:rsidP="00710398">
            <w:pPr>
              <w:rPr>
                <w:rFonts w:asciiTheme="minorHAnsi" w:hAnsiTheme="minorHAnsi" w:cstheme="minorHAnsi"/>
              </w:rPr>
            </w:pPr>
            <w:r w:rsidRPr="0026027D">
              <w:rPr>
                <w:rFonts w:asciiTheme="minorHAnsi" w:hAnsiTheme="minorHAnsi" w:cstheme="minorHAnsi"/>
              </w:rPr>
              <w:t>prefix</w:t>
            </w:r>
          </w:p>
        </w:tc>
        <w:tc>
          <w:tcPr>
            <w:tcW w:w="4245" w:type="dxa"/>
          </w:tcPr>
          <w:p w14:paraId="0C2A3142" w14:textId="77777777" w:rsidR="003025DB" w:rsidRPr="0026027D" w:rsidRDefault="003025DB" w:rsidP="00710398">
            <w:pPr>
              <w:rPr>
                <w:rFonts w:asciiTheme="minorHAnsi" w:hAnsiTheme="minorHAnsi" w:cstheme="minorHAnsi"/>
              </w:rPr>
            </w:pPr>
            <w:r>
              <w:rPr>
                <w:rFonts w:asciiTheme="minorHAnsi" w:hAnsiTheme="minorHAnsi" w:cstheme="minorHAnsi"/>
              </w:rPr>
              <w:t>uri</w:t>
            </w:r>
          </w:p>
        </w:tc>
      </w:tr>
      <w:tr w:rsidR="003025DB" w:rsidRPr="0026027D" w14:paraId="64F4B253" w14:textId="77777777" w:rsidTr="003025DB">
        <w:tc>
          <w:tcPr>
            <w:tcW w:w="853" w:type="dxa"/>
          </w:tcPr>
          <w:p w14:paraId="11B988E8" w14:textId="3BB4B856" w:rsidR="003025DB" w:rsidRPr="0026027D" w:rsidRDefault="003025DB" w:rsidP="00710398">
            <w:pPr>
              <w:rPr>
                <w:rFonts w:asciiTheme="minorHAnsi" w:hAnsiTheme="minorHAnsi" w:cstheme="minorHAnsi"/>
              </w:rPr>
            </w:pPr>
            <w:r>
              <w:rPr>
                <w:rFonts w:asciiTheme="minorHAnsi" w:hAnsiTheme="minorHAnsi" w:cstheme="minorHAnsi"/>
              </w:rPr>
              <w:t>skos</w:t>
            </w:r>
          </w:p>
        </w:tc>
        <w:tc>
          <w:tcPr>
            <w:tcW w:w="4245" w:type="dxa"/>
          </w:tcPr>
          <w:p w14:paraId="15C5EBD3" w14:textId="7F76D441" w:rsidR="003025DB" w:rsidRPr="0026027D" w:rsidRDefault="003025DB" w:rsidP="00710398">
            <w:pPr>
              <w:rPr>
                <w:rFonts w:asciiTheme="minorHAnsi" w:hAnsiTheme="minorHAnsi" w:cstheme="minorHAnsi"/>
              </w:rPr>
            </w:pPr>
            <w:r w:rsidRPr="003025DB">
              <w:rPr>
                <w:rFonts w:asciiTheme="minorHAnsi" w:hAnsiTheme="minorHAnsi" w:cstheme="minorHAnsi"/>
              </w:rPr>
              <w:t>http://www.w3.org/2004/02/skos/core#</w:t>
            </w:r>
          </w:p>
        </w:tc>
      </w:tr>
      <w:tr w:rsidR="003025DB" w:rsidRPr="0026027D" w14:paraId="384E7C7D" w14:textId="77777777" w:rsidTr="003025DB">
        <w:tc>
          <w:tcPr>
            <w:tcW w:w="853" w:type="dxa"/>
          </w:tcPr>
          <w:p w14:paraId="1A6A0E98" w14:textId="4B5E73E6" w:rsidR="003025DB" w:rsidRPr="0026027D" w:rsidRDefault="003025DB" w:rsidP="00710398">
            <w:pPr>
              <w:rPr>
                <w:rFonts w:asciiTheme="minorHAnsi" w:hAnsiTheme="minorHAnsi" w:cstheme="minorHAnsi"/>
              </w:rPr>
            </w:pPr>
            <w:r>
              <w:rPr>
                <w:rFonts w:asciiTheme="minorHAnsi" w:hAnsiTheme="minorHAnsi" w:cstheme="minorHAnsi"/>
              </w:rPr>
              <w:t>rdfs</w:t>
            </w:r>
          </w:p>
        </w:tc>
        <w:tc>
          <w:tcPr>
            <w:tcW w:w="4245" w:type="dxa"/>
          </w:tcPr>
          <w:p w14:paraId="71BE9B08" w14:textId="69BC76D1" w:rsidR="003025DB" w:rsidRPr="0026027D" w:rsidRDefault="003025DB" w:rsidP="00710398">
            <w:pPr>
              <w:rPr>
                <w:rFonts w:asciiTheme="minorHAnsi" w:hAnsiTheme="minorHAnsi" w:cstheme="minorHAnsi"/>
              </w:rPr>
            </w:pPr>
            <w:r w:rsidRPr="003025DB">
              <w:rPr>
                <w:rFonts w:asciiTheme="minorHAnsi" w:hAnsiTheme="minorHAnsi" w:cstheme="minorHAnsi"/>
              </w:rPr>
              <w:t>http://www.w3.org/2000/01/rdf-schema#</w:t>
            </w:r>
          </w:p>
        </w:tc>
      </w:tr>
      <w:tr w:rsidR="003025DB" w:rsidRPr="0026027D" w14:paraId="5B1426F0" w14:textId="77777777" w:rsidTr="003025DB">
        <w:tc>
          <w:tcPr>
            <w:tcW w:w="853" w:type="dxa"/>
          </w:tcPr>
          <w:p w14:paraId="360AA78B" w14:textId="2490AE08" w:rsidR="003025DB" w:rsidRPr="0026027D" w:rsidRDefault="003025DB" w:rsidP="00710398">
            <w:pPr>
              <w:rPr>
                <w:rFonts w:asciiTheme="minorHAnsi" w:hAnsiTheme="minorHAnsi" w:cstheme="minorHAnsi"/>
              </w:rPr>
            </w:pPr>
            <w:r>
              <w:rPr>
                <w:rFonts w:asciiTheme="minorHAnsi" w:hAnsiTheme="minorHAnsi" w:cstheme="minorHAnsi"/>
              </w:rPr>
              <w:t>dct</w:t>
            </w:r>
          </w:p>
        </w:tc>
        <w:tc>
          <w:tcPr>
            <w:tcW w:w="4245" w:type="dxa"/>
          </w:tcPr>
          <w:p w14:paraId="51CA5B0F" w14:textId="4C162288" w:rsidR="003025DB" w:rsidRPr="0026027D" w:rsidRDefault="003025DB" w:rsidP="00710398">
            <w:pPr>
              <w:rPr>
                <w:rFonts w:asciiTheme="minorHAnsi" w:hAnsiTheme="minorHAnsi" w:cstheme="minorHAnsi"/>
              </w:rPr>
            </w:pPr>
            <w:r w:rsidRPr="003025DB">
              <w:rPr>
                <w:rFonts w:asciiTheme="minorHAnsi" w:hAnsiTheme="minorHAnsi" w:cstheme="minorHAnsi"/>
              </w:rPr>
              <w:t>http://dublincore.org/documents/dcmi-terms/</w:t>
            </w:r>
          </w:p>
        </w:tc>
      </w:tr>
    </w:tbl>
    <w:p w14:paraId="2F26B2E2" w14:textId="77777777" w:rsidR="003025DB" w:rsidRDefault="003025DB" w:rsidP="003025DB">
      <w:pPr>
        <w:rPr>
          <w:rFonts w:cstheme="minorHAnsi"/>
        </w:rPr>
      </w:pPr>
    </w:p>
    <w:p w14:paraId="6A15A69F" w14:textId="0DD6C4E6" w:rsidR="003025DB" w:rsidRDefault="003025DB" w:rsidP="003025DB">
      <w:pPr>
        <w:rPr>
          <w:rFonts w:cstheme="minorHAnsi"/>
        </w:rPr>
      </w:pPr>
      <w:r>
        <w:rPr>
          <w:rFonts w:cstheme="minorHAnsi"/>
        </w:rPr>
        <w:t>Dit leidt tot de volgende opzet voor het beschrijven van een begrippenkader:</w:t>
      </w:r>
    </w:p>
    <w:p w14:paraId="6851B158" w14:textId="434B7B5F" w:rsidR="00464680" w:rsidRDefault="004C3282" w:rsidP="003025DB">
      <w:pPr>
        <w:rPr>
          <w:rFonts w:cstheme="minorHAnsi"/>
        </w:rPr>
      </w:pPr>
      <w:r w:rsidRPr="004C3282">
        <w:rPr>
          <w:noProof/>
          <w:lang w:eastAsia="nl-NL"/>
        </w:rPr>
        <w:drawing>
          <wp:inline distT="0" distB="0" distL="0" distR="0" wp14:anchorId="4D0443E1" wp14:editId="7BC596AA">
            <wp:extent cx="4219575" cy="36861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3686175"/>
                    </a:xfrm>
                    <a:prstGeom prst="rect">
                      <a:avLst/>
                    </a:prstGeom>
                    <a:noFill/>
                    <a:ln>
                      <a:noFill/>
                    </a:ln>
                  </pic:spPr>
                </pic:pic>
              </a:graphicData>
            </a:graphic>
          </wp:inline>
        </w:drawing>
      </w:r>
    </w:p>
    <w:p w14:paraId="522FA752" w14:textId="7BC1A836" w:rsidR="004F6C8E" w:rsidRDefault="004F6C8E" w:rsidP="004F6C8E">
      <w:pPr>
        <w:rPr>
          <w:rFonts w:cstheme="minorHAnsi"/>
        </w:rPr>
      </w:pPr>
      <w:r>
        <w:rPr>
          <w:rFonts w:cstheme="minorHAnsi"/>
        </w:rPr>
        <w:t>Concept schema’s, collecties en concepten k</w:t>
      </w:r>
      <w:r w:rsidR="008D7959" w:rsidRPr="004F6C8E">
        <w:rPr>
          <w:rFonts w:cstheme="minorHAnsi"/>
        </w:rPr>
        <w:t>ri</w:t>
      </w:r>
      <w:r>
        <w:rPr>
          <w:rFonts w:cstheme="minorHAnsi"/>
        </w:rPr>
        <w:t>jgt een uri volgens het patroon:</w:t>
      </w:r>
    </w:p>
    <w:p w14:paraId="41C8CD71" w14:textId="504662C1" w:rsidR="008D7959" w:rsidRDefault="004F6C8E" w:rsidP="004F6C8E">
      <w:pPr>
        <w:pStyle w:val="Lijstalinea"/>
        <w:numPr>
          <w:ilvl w:val="0"/>
          <w:numId w:val="25"/>
        </w:numPr>
        <w:tabs>
          <w:tab w:val="left" w:pos="5245"/>
        </w:tabs>
        <w:rPr>
          <w:rFonts w:cstheme="minorHAnsi"/>
        </w:rPr>
      </w:pPr>
      <w:r w:rsidRPr="004F6C8E">
        <w:rPr>
          <w:rFonts w:cstheme="minorHAnsi"/>
        </w:rPr>
        <w:t>http://{domain}/id/ConceptScheme}/{rdfs:label}</w:t>
      </w:r>
      <w:r>
        <w:rPr>
          <w:rFonts w:cstheme="minorHAnsi"/>
        </w:rPr>
        <w:tab/>
        <w:t>voor concepten schema’s</w:t>
      </w:r>
    </w:p>
    <w:p w14:paraId="7B359980" w14:textId="33A8693A" w:rsidR="004F6C8E" w:rsidRPr="004F6C8E" w:rsidRDefault="004F6C8E" w:rsidP="004F6C8E">
      <w:pPr>
        <w:pStyle w:val="Lijstalinea"/>
        <w:numPr>
          <w:ilvl w:val="0"/>
          <w:numId w:val="25"/>
        </w:numPr>
        <w:tabs>
          <w:tab w:val="left" w:pos="5245"/>
        </w:tabs>
        <w:rPr>
          <w:rFonts w:cstheme="minorHAnsi"/>
        </w:rPr>
      </w:pPr>
      <w:r w:rsidRPr="004F6C8E">
        <w:rPr>
          <w:rFonts w:cstheme="minorHAnsi"/>
        </w:rPr>
        <w:t>http://{domain}/id/</w:t>
      </w:r>
      <w:r>
        <w:rPr>
          <w:rFonts w:cstheme="minorHAnsi"/>
        </w:rPr>
        <w:t>Collection</w:t>
      </w:r>
      <w:r w:rsidRPr="004F6C8E">
        <w:rPr>
          <w:rFonts w:cstheme="minorHAnsi"/>
        </w:rPr>
        <w:t>}/{rdfs:label}</w:t>
      </w:r>
      <w:r>
        <w:rPr>
          <w:rFonts w:cstheme="minorHAnsi"/>
        </w:rPr>
        <w:tab/>
        <w:t>voor collecties</w:t>
      </w:r>
    </w:p>
    <w:p w14:paraId="29421A60" w14:textId="1FB3367D" w:rsidR="004F6C8E" w:rsidRDefault="004F6C8E" w:rsidP="004F6C8E">
      <w:pPr>
        <w:pStyle w:val="Lijstalinea"/>
        <w:numPr>
          <w:ilvl w:val="0"/>
          <w:numId w:val="25"/>
        </w:numPr>
        <w:tabs>
          <w:tab w:val="left" w:pos="5245"/>
        </w:tabs>
        <w:rPr>
          <w:rFonts w:cstheme="minorHAnsi"/>
        </w:rPr>
      </w:pPr>
      <w:r w:rsidRPr="004F6C8E">
        <w:rPr>
          <w:rFonts w:cstheme="minorHAnsi"/>
        </w:rPr>
        <w:t>http://{domain}/id/Concept}/{rdfs:label}</w:t>
      </w:r>
      <w:r>
        <w:rPr>
          <w:rFonts w:cstheme="minorHAnsi"/>
        </w:rPr>
        <w:tab/>
        <w:t>voor concepten</w:t>
      </w:r>
    </w:p>
    <w:p w14:paraId="393E0AA4" w14:textId="2018FF44" w:rsidR="004F6C8E" w:rsidRDefault="00A15015" w:rsidP="004F6C8E">
      <w:pPr>
        <w:pStyle w:val="Kop4"/>
      </w:pPr>
      <w:bookmarkStart w:id="0" w:name="_Hlk497057377"/>
      <w:r>
        <w:t>Concepten schema</w:t>
      </w:r>
    </w:p>
    <w:tbl>
      <w:tblPr>
        <w:tblStyle w:val="Tabelraster"/>
        <w:tblW w:w="9776" w:type="dxa"/>
        <w:tblLook w:val="04A0" w:firstRow="1" w:lastRow="0" w:firstColumn="1" w:lastColumn="0" w:noHBand="0" w:noVBand="1"/>
      </w:tblPr>
      <w:tblGrid>
        <w:gridCol w:w="2689"/>
        <w:gridCol w:w="1417"/>
        <w:gridCol w:w="591"/>
        <w:gridCol w:w="1677"/>
        <w:gridCol w:w="3402"/>
      </w:tblGrid>
      <w:tr w:rsidR="00A15015" w:rsidRPr="003964B8" w14:paraId="443F624A" w14:textId="77777777" w:rsidTr="00A15015">
        <w:tc>
          <w:tcPr>
            <w:tcW w:w="2689" w:type="dxa"/>
          </w:tcPr>
          <w:p w14:paraId="74DD9250"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417" w:type="dxa"/>
          </w:tcPr>
          <w:p w14:paraId="7343023E"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591" w:type="dxa"/>
          </w:tcPr>
          <w:p w14:paraId="1174C8D1" w14:textId="0342C76F" w:rsidR="00A15015" w:rsidRPr="004F6C8E" w:rsidRDefault="00A15015" w:rsidP="00B45800">
            <w:pPr>
              <w:keepNext/>
              <w:keepLines/>
              <w:spacing w:line="280" w:lineRule="atLeast"/>
              <w:rPr>
                <w:rFonts w:cstheme="minorHAnsi"/>
                <w:i/>
                <w:kern w:val="28"/>
                <w:sz w:val="18"/>
                <w:szCs w:val="18"/>
              </w:rPr>
            </w:pPr>
            <w:r>
              <w:rPr>
                <w:rFonts w:cstheme="minorHAnsi"/>
                <w:i/>
                <w:kern w:val="28"/>
                <w:sz w:val="18"/>
                <w:szCs w:val="18"/>
              </w:rPr>
              <w:t>card.</w:t>
            </w:r>
          </w:p>
        </w:tc>
        <w:tc>
          <w:tcPr>
            <w:tcW w:w="1677" w:type="dxa"/>
          </w:tcPr>
          <w:p w14:paraId="6CB9F60A" w14:textId="14F18B2C"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402" w:type="dxa"/>
          </w:tcPr>
          <w:p w14:paraId="3520BEAA"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A15015" w:rsidRPr="003964B8" w14:paraId="1F2294CC" w14:textId="77777777" w:rsidTr="00A15015">
        <w:trPr>
          <w:trHeight w:val="300"/>
        </w:trPr>
        <w:tc>
          <w:tcPr>
            <w:tcW w:w="2689" w:type="dxa"/>
            <w:noWrap/>
            <w:hideMark/>
          </w:tcPr>
          <w:p w14:paraId="4EAA8540" w14:textId="221A6E5F" w:rsidR="00A15015" w:rsidRPr="00E86038" w:rsidRDefault="00A15015" w:rsidP="004F6C8E">
            <w:pPr>
              <w:keepNext/>
              <w:keepLines/>
              <w:rPr>
                <w:rFonts w:asciiTheme="minorHAnsi" w:hAnsiTheme="minorHAnsi" w:cstheme="minorHAnsi"/>
                <w:color w:val="000000"/>
                <w:sz w:val="16"/>
                <w:szCs w:val="16"/>
              </w:rPr>
            </w:pPr>
            <w:r w:rsidRPr="004F6C8E">
              <w:rPr>
                <w:rFonts w:asciiTheme="minorHAnsi" w:hAnsiTheme="minorHAnsi" w:cstheme="minorHAnsi"/>
                <w:color w:val="000000"/>
                <w:sz w:val="16"/>
                <w:szCs w:val="16"/>
              </w:rPr>
              <w:t xml:space="preserve">Een </w:t>
            </w:r>
            <w:r>
              <w:rPr>
                <w:rFonts w:asciiTheme="minorHAnsi" w:hAnsiTheme="minorHAnsi" w:cstheme="minorHAnsi"/>
                <w:color w:val="000000"/>
                <w:sz w:val="16"/>
                <w:szCs w:val="16"/>
              </w:rPr>
              <w:t>concepten schema</w:t>
            </w:r>
            <w:r w:rsidRPr="004F6C8E">
              <w:rPr>
                <w:rFonts w:asciiTheme="minorHAnsi" w:hAnsiTheme="minorHAnsi" w:cstheme="minorHAnsi"/>
                <w:color w:val="000000"/>
                <w:sz w:val="16"/>
                <w:szCs w:val="16"/>
              </w:rPr>
              <w:t xml:space="preserve"> heeft een voor mensen leesbare naam. De conventie is om deze naam in UpperCamelCase te noteren.</w:t>
            </w:r>
          </w:p>
        </w:tc>
        <w:tc>
          <w:tcPr>
            <w:tcW w:w="1417" w:type="dxa"/>
            <w:noWrap/>
            <w:hideMark/>
          </w:tcPr>
          <w:p w14:paraId="7EC6D651" w14:textId="259BE6DE" w:rsidR="00A15015" w:rsidRPr="004F6C8E" w:rsidRDefault="00A15015"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label</w:t>
            </w:r>
            <w:r>
              <w:rPr>
                <w:rFonts w:asciiTheme="minorHAnsi" w:hAnsiTheme="minorHAnsi" w:cstheme="minorHAnsi"/>
                <w:color w:val="000000"/>
                <w:sz w:val="16"/>
                <w:szCs w:val="16"/>
                <w:lang w:val="en-GB"/>
              </w:rPr>
              <w:t xml:space="preserve"> </w:t>
            </w:r>
          </w:p>
        </w:tc>
        <w:tc>
          <w:tcPr>
            <w:tcW w:w="591" w:type="dxa"/>
          </w:tcPr>
          <w:p w14:paraId="661090EA" w14:textId="6A5B98B1" w:rsidR="00A15015" w:rsidRPr="003500FD" w:rsidRDefault="00A15015" w:rsidP="004F6C8E">
            <w:pPr>
              <w:keepNext/>
              <w:keepLines/>
              <w:rPr>
                <w:rFonts w:cstheme="minorHAnsi"/>
                <w:color w:val="000000"/>
                <w:sz w:val="16"/>
                <w:szCs w:val="16"/>
              </w:rPr>
            </w:pPr>
            <w:r>
              <w:rPr>
                <w:rFonts w:cstheme="minorHAnsi"/>
                <w:color w:val="000000"/>
                <w:sz w:val="16"/>
                <w:szCs w:val="16"/>
              </w:rPr>
              <w:t>1</w:t>
            </w:r>
          </w:p>
        </w:tc>
        <w:tc>
          <w:tcPr>
            <w:tcW w:w="1677" w:type="dxa"/>
            <w:noWrap/>
            <w:hideMark/>
          </w:tcPr>
          <w:p w14:paraId="2D18DB1C" w14:textId="0A547B73" w:rsidR="00A15015" w:rsidRPr="003500FD" w:rsidRDefault="00A15015" w:rsidP="004F6C8E">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402" w:type="dxa"/>
            <w:noWrap/>
            <w:hideMark/>
          </w:tcPr>
          <w:p w14:paraId="2D9A9A6A" w14:textId="0CC6FDA1" w:rsidR="00A15015" w:rsidRPr="00E86038" w:rsidRDefault="00A15015"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Het schema dat het domein regelgeving in het DSO beschrijft heeft als label ‘Regelgeving’</w:t>
            </w:r>
            <w:r w:rsidR="000A3506">
              <w:rPr>
                <w:rFonts w:asciiTheme="minorHAnsi" w:hAnsiTheme="minorHAnsi" w:cstheme="minorHAnsi"/>
                <w:color w:val="000000"/>
                <w:sz w:val="16"/>
                <w:szCs w:val="16"/>
              </w:rPr>
              <w:t>.</w:t>
            </w:r>
          </w:p>
        </w:tc>
      </w:tr>
      <w:tr w:rsidR="000A3506" w:rsidRPr="000A3506" w14:paraId="60656A5A" w14:textId="77777777" w:rsidTr="00A15015">
        <w:trPr>
          <w:trHeight w:val="300"/>
        </w:trPr>
        <w:tc>
          <w:tcPr>
            <w:tcW w:w="2689" w:type="dxa"/>
            <w:noWrap/>
          </w:tcPr>
          <w:p w14:paraId="4CFC2AB6" w14:textId="48FCB253"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concepten schema heeft 1 begrip dat het schema zelf aanduidt. </w:t>
            </w:r>
          </w:p>
        </w:tc>
        <w:tc>
          <w:tcPr>
            <w:tcW w:w="1417" w:type="dxa"/>
            <w:noWrap/>
          </w:tcPr>
          <w:p w14:paraId="00FF6927" w14:textId="70EF872A"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has topconcept</w:t>
            </w:r>
          </w:p>
        </w:tc>
        <w:tc>
          <w:tcPr>
            <w:tcW w:w="591" w:type="dxa"/>
          </w:tcPr>
          <w:p w14:paraId="6171B942" w14:textId="302147DA"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77" w:type="dxa"/>
            <w:noWrap/>
          </w:tcPr>
          <w:p w14:paraId="62DD0CBD" w14:textId="1689F267"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skos:hasTopConcept</w:t>
            </w:r>
          </w:p>
        </w:tc>
        <w:tc>
          <w:tcPr>
            <w:tcW w:w="3402" w:type="dxa"/>
            <w:noWrap/>
          </w:tcPr>
          <w:p w14:paraId="553EAC50" w14:textId="71A396FF"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Het schema met als label ‘Regelgeving’ heeft als topconcept ‘Regelgeving’.</w:t>
            </w:r>
          </w:p>
        </w:tc>
      </w:tr>
      <w:bookmarkEnd w:id="0"/>
    </w:tbl>
    <w:p w14:paraId="3867006A" w14:textId="77777777" w:rsidR="00A15015" w:rsidRDefault="00A15015" w:rsidP="00A15015"/>
    <w:p w14:paraId="14D28732" w14:textId="7A0593EA" w:rsidR="00A15015" w:rsidRDefault="00A15015" w:rsidP="00A15015">
      <w:pPr>
        <w:pStyle w:val="Kop4"/>
      </w:pPr>
      <w:r>
        <w:t>Collectie</w:t>
      </w:r>
    </w:p>
    <w:tbl>
      <w:tblPr>
        <w:tblStyle w:val="Tabelraster"/>
        <w:tblW w:w="9776" w:type="dxa"/>
        <w:tblLook w:val="04A0" w:firstRow="1" w:lastRow="0" w:firstColumn="1" w:lastColumn="0" w:noHBand="0" w:noVBand="1"/>
      </w:tblPr>
      <w:tblGrid>
        <w:gridCol w:w="2689"/>
        <w:gridCol w:w="1417"/>
        <w:gridCol w:w="591"/>
        <w:gridCol w:w="1677"/>
        <w:gridCol w:w="3402"/>
      </w:tblGrid>
      <w:tr w:rsidR="00A15015" w:rsidRPr="003964B8" w14:paraId="285A8377" w14:textId="77777777" w:rsidTr="00B45800">
        <w:tc>
          <w:tcPr>
            <w:tcW w:w="2689" w:type="dxa"/>
          </w:tcPr>
          <w:p w14:paraId="6B9950DE"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417" w:type="dxa"/>
          </w:tcPr>
          <w:p w14:paraId="73C04E54"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591" w:type="dxa"/>
          </w:tcPr>
          <w:p w14:paraId="3389EC1F" w14:textId="77777777" w:rsidR="00A15015" w:rsidRPr="004F6C8E" w:rsidRDefault="00A15015" w:rsidP="00B45800">
            <w:pPr>
              <w:keepNext/>
              <w:keepLines/>
              <w:spacing w:line="280" w:lineRule="atLeast"/>
              <w:rPr>
                <w:rFonts w:cstheme="minorHAnsi"/>
                <w:i/>
                <w:kern w:val="28"/>
                <w:sz w:val="18"/>
                <w:szCs w:val="18"/>
              </w:rPr>
            </w:pPr>
            <w:r>
              <w:rPr>
                <w:rFonts w:cstheme="minorHAnsi"/>
                <w:i/>
                <w:kern w:val="28"/>
                <w:sz w:val="18"/>
                <w:szCs w:val="18"/>
              </w:rPr>
              <w:t>card.</w:t>
            </w:r>
          </w:p>
        </w:tc>
        <w:tc>
          <w:tcPr>
            <w:tcW w:w="1677" w:type="dxa"/>
          </w:tcPr>
          <w:p w14:paraId="4D3421A0"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402" w:type="dxa"/>
          </w:tcPr>
          <w:p w14:paraId="63FAD216"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A15015" w:rsidRPr="003964B8" w14:paraId="646AAC83" w14:textId="77777777" w:rsidTr="00B45800">
        <w:trPr>
          <w:trHeight w:val="300"/>
        </w:trPr>
        <w:tc>
          <w:tcPr>
            <w:tcW w:w="2689" w:type="dxa"/>
            <w:noWrap/>
            <w:hideMark/>
          </w:tcPr>
          <w:p w14:paraId="33722E2B" w14:textId="55A181BF" w:rsidR="00A15015" w:rsidRPr="00E86038" w:rsidRDefault="00A15015" w:rsidP="00B45800">
            <w:pPr>
              <w:keepNext/>
              <w:keepLines/>
              <w:rPr>
                <w:rFonts w:asciiTheme="minorHAnsi" w:hAnsiTheme="minorHAnsi" w:cstheme="minorHAnsi"/>
                <w:color w:val="000000"/>
                <w:sz w:val="16"/>
                <w:szCs w:val="16"/>
              </w:rPr>
            </w:pPr>
            <w:r w:rsidRPr="004F6C8E">
              <w:rPr>
                <w:rFonts w:asciiTheme="minorHAnsi" w:hAnsiTheme="minorHAnsi" w:cstheme="minorHAnsi"/>
                <w:color w:val="000000"/>
                <w:sz w:val="16"/>
                <w:szCs w:val="16"/>
              </w:rPr>
              <w:t xml:space="preserve">Een </w:t>
            </w:r>
            <w:r>
              <w:rPr>
                <w:rFonts w:asciiTheme="minorHAnsi" w:hAnsiTheme="minorHAnsi" w:cstheme="minorHAnsi"/>
                <w:color w:val="000000"/>
                <w:sz w:val="16"/>
                <w:szCs w:val="16"/>
              </w:rPr>
              <w:t>collectie schema</w:t>
            </w:r>
            <w:r w:rsidRPr="004F6C8E">
              <w:rPr>
                <w:rFonts w:asciiTheme="minorHAnsi" w:hAnsiTheme="minorHAnsi" w:cstheme="minorHAnsi"/>
                <w:color w:val="000000"/>
                <w:sz w:val="16"/>
                <w:szCs w:val="16"/>
              </w:rPr>
              <w:t xml:space="preserve"> heeft een voor mensen leesbare naam. De conventie is om deze naam in UpperCamelCase te noteren.</w:t>
            </w:r>
          </w:p>
        </w:tc>
        <w:tc>
          <w:tcPr>
            <w:tcW w:w="1417" w:type="dxa"/>
            <w:noWrap/>
            <w:hideMark/>
          </w:tcPr>
          <w:p w14:paraId="3E61FB77" w14:textId="77777777" w:rsidR="00A15015" w:rsidRPr="004F6C8E" w:rsidRDefault="00A15015" w:rsidP="00B45800">
            <w:pPr>
              <w:keepNext/>
              <w:keepLines/>
              <w:rPr>
                <w:rFonts w:asciiTheme="minorHAnsi" w:hAnsiTheme="minorHAnsi" w:cstheme="minorHAnsi"/>
                <w:color w:val="000000"/>
                <w:sz w:val="16"/>
                <w:szCs w:val="16"/>
              </w:rPr>
            </w:pPr>
            <w:r>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label</w:t>
            </w:r>
            <w:r>
              <w:rPr>
                <w:rFonts w:asciiTheme="minorHAnsi" w:hAnsiTheme="minorHAnsi" w:cstheme="minorHAnsi"/>
                <w:color w:val="000000"/>
                <w:sz w:val="16"/>
                <w:szCs w:val="16"/>
                <w:lang w:val="en-GB"/>
              </w:rPr>
              <w:t xml:space="preserve"> </w:t>
            </w:r>
          </w:p>
        </w:tc>
        <w:tc>
          <w:tcPr>
            <w:tcW w:w="591" w:type="dxa"/>
          </w:tcPr>
          <w:p w14:paraId="4FF8E7E2" w14:textId="77777777" w:rsidR="00A15015" w:rsidRPr="003500FD" w:rsidRDefault="00A15015" w:rsidP="00B45800">
            <w:pPr>
              <w:keepNext/>
              <w:keepLines/>
              <w:rPr>
                <w:rFonts w:cstheme="minorHAnsi"/>
                <w:color w:val="000000"/>
                <w:sz w:val="16"/>
                <w:szCs w:val="16"/>
              </w:rPr>
            </w:pPr>
            <w:r>
              <w:rPr>
                <w:rFonts w:cstheme="minorHAnsi"/>
                <w:color w:val="000000"/>
                <w:sz w:val="16"/>
                <w:szCs w:val="16"/>
              </w:rPr>
              <w:t>1</w:t>
            </w:r>
          </w:p>
        </w:tc>
        <w:tc>
          <w:tcPr>
            <w:tcW w:w="1677" w:type="dxa"/>
            <w:noWrap/>
            <w:hideMark/>
          </w:tcPr>
          <w:p w14:paraId="1AE4B946" w14:textId="77777777" w:rsidR="00A15015" w:rsidRPr="003500FD" w:rsidRDefault="00A15015" w:rsidP="00B45800">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402" w:type="dxa"/>
            <w:noWrap/>
            <w:hideMark/>
          </w:tcPr>
          <w:p w14:paraId="53A462AF" w14:textId="33FD0CBA" w:rsidR="00A15015" w:rsidRPr="00E86038" w:rsidRDefault="00A15015" w:rsidP="00B45800">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De collectie die alle activiteiten in het BAL beschrijft heeft als label ‘BAL’ </w:t>
            </w:r>
          </w:p>
        </w:tc>
      </w:tr>
    </w:tbl>
    <w:p w14:paraId="4A321DC7" w14:textId="7FAD3847" w:rsidR="004F6C8E" w:rsidRDefault="004F6C8E" w:rsidP="004F6C8E"/>
    <w:p w14:paraId="6C72A280" w14:textId="2E716FDD" w:rsidR="00A15015" w:rsidRDefault="00A15015" w:rsidP="00A15015">
      <w:pPr>
        <w:pStyle w:val="Kop4"/>
      </w:pPr>
      <w:r>
        <w:t>Concept</w:t>
      </w:r>
    </w:p>
    <w:tbl>
      <w:tblPr>
        <w:tblStyle w:val="Tabelraster"/>
        <w:tblW w:w="9743" w:type="dxa"/>
        <w:tblLook w:val="04A0" w:firstRow="1" w:lastRow="0" w:firstColumn="1" w:lastColumn="0" w:noHBand="0" w:noVBand="1"/>
      </w:tblPr>
      <w:tblGrid>
        <w:gridCol w:w="2689"/>
        <w:gridCol w:w="1701"/>
        <w:gridCol w:w="1984"/>
        <w:gridCol w:w="3369"/>
      </w:tblGrid>
      <w:tr w:rsidR="003025DB" w:rsidRPr="003964B8" w14:paraId="2B3A2DB5" w14:textId="77777777" w:rsidTr="00A15015">
        <w:tc>
          <w:tcPr>
            <w:tcW w:w="2689" w:type="dxa"/>
          </w:tcPr>
          <w:p w14:paraId="79281C95"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701" w:type="dxa"/>
          </w:tcPr>
          <w:p w14:paraId="12DD820F"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1984" w:type="dxa"/>
          </w:tcPr>
          <w:p w14:paraId="56D32BBA"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369" w:type="dxa"/>
          </w:tcPr>
          <w:p w14:paraId="7E4153D6"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3025DB" w:rsidRPr="003964B8" w14:paraId="65D48776" w14:textId="77777777" w:rsidTr="00A15015">
        <w:trPr>
          <w:trHeight w:val="300"/>
        </w:trPr>
        <w:tc>
          <w:tcPr>
            <w:tcW w:w="2689" w:type="dxa"/>
            <w:noWrap/>
            <w:hideMark/>
          </w:tcPr>
          <w:p w14:paraId="4AC4A35B" w14:textId="061142A6" w:rsidR="003025DB" w:rsidRPr="00E86038" w:rsidRDefault="003025DB" w:rsidP="00710398">
            <w:pPr>
              <w:keepNext/>
              <w:keepLines/>
              <w:rPr>
                <w:rFonts w:asciiTheme="minorHAnsi" w:hAnsiTheme="minorHAnsi" w:cstheme="minorHAnsi"/>
                <w:color w:val="000000"/>
                <w:sz w:val="16"/>
                <w:szCs w:val="16"/>
              </w:rPr>
            </w:pPr>
            <w:bookmarkStart w:id="1" w:name="_Hlk497056951"/>
            <w:r w:rsidRPr="00E86038">
              <w:rPr>
                <w:rFonts w:asciiTheme="minorHAnsi" w:hAnsiTheme="minorHAnsi" w:cstheme="minorHAnsi"/>
                <w:color w:val="000000"/>
                <w:sz w:val="16"/>
                <w:szCs w:val="16"/>
              </w:rPr>
              <w:t xml:space="preserve">Een begrip heeft een voor mensen leesbare naam. </w:t>
            </w:r>
            <w:r w:rsidR="00C52EF1" w:rsidRPr="00E86038">
              <w:rPr>
                <w:rFonts w:asciiTheme="minorHAnsi" w:hAnsiTheme="minorHAnsi" w:cstheme="minorHAnsi"/>
                <w:color w:val="000000"/>
                <w:sz w:val="16"/>
                <w:szCs w:val="16"/>
              </w:rPr>
              <w:t>De conventie is om deze naam in UpperCamelCase te noteren.</w:t>
            </w:r>
          </w:p>
        </w:tc>
        <w:tc>
          <w:tcPr>
            <w:tcW w:w="1701" w:type="dxa"/>
            <w:noWrap/>
            <w:hideMark/>
          </w:tcPr>
          <w:p w14:paraId="74BBC8BA" w14:textId="4B2D4C23" w:rsidR="003025DB" w:rsidRPr="003500FD" w:rsidRDefault="0092384D" w:rsidP="003025DB">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w:t>
            </w:r>
            <w:r w:rsidR="003025DB" w:rsidRPr="003500FD">
              <w:rPr>
                <w:rFonts w:asciiTheme="minorHAnsi" w:hAnsiTheme="minorHAnsi" w:cstheme="minorHAnsi"/>
                <w:color w:val="000000"/>
                <w:sz w:val="16"/>
                <w:szCs w:val="16"/>
                <w:lang w:val="en-GB"/>
              </w:rPr>
              <w:t>label</w:t>
            </w:r>
          </w:p>
        </w:tc>
        <w:tc>
          <w:tcPr>
            <w:tcW w:w="1984" w:type="dxa"/>
            <w:noWrap/>
            <w:hideMark/>
          </w:tcPr>
          <w:p w14:paraId="63106C46" w14:textId="53CC3FCB" w:rsidR="003025DB" w:rsidRPr="003500FD" w:rsidRDefault="003025DB"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369" w:type="dxa"/>
            <w:noWrap/>
            <w:hideMark/>
          </w:tcPr>
          <w:p w14:paraId="08169811" w14:textId="1BF565FF" w:rsidR="003025DB" w:rsidRPr="00E86038" w:rsidRDefault="00C52EF1"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lang w:val="nl"/>
              </w:rPr>
              <w:t>Perceel</w:t>
            </w:r>
          </w:p>
        </w:tc>
      </w:tr>
      <w:bookmarkEnd w:id="1"/>
      <w:tr w:rsidR="003025DB" w:rsidRPr="003964B8" w14:paraId="11B88406" w14:textId="77777777" w:rsidTr="00A15015">
        <w:trPr>
          <w:trHeight w:val="300"/>
        </w:trPr>
        <w:tc>
          <w:tcPr>
            <w:tcW w:w="2689" w:type="dxa"/>
            <w:noWrap/>
            <w:hideMark/>
          </w:tcPr>
          <w:p w14:paraId="255D980E" w14:textId="36D0AA6C" w:rsidR="003025DB" w:rsidRPr="00E86038" w:rsidRDefault="00C52EF1"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begrip heeft een voor mensen leesbare naam die in documentatie kan worden gebruik</w:t>
            </w:r>
            <w:r w:rsidR="00E86038" w:rsidRPr="00E86038">
              <w:rPr>
                <w:rFonts w:asciiTheme="minorHAnsi" w:hAnsiTheme="minorHAnsi" w:cstheme="minorHAnsi"/>
                <w:color w:val="000000"/>
                <w:sz w:val="16"/>
                <w:szCs w:val="16"/>
              </w:rPr>
              <w:t>t. Dit label kan meertalig zijn, aangegeven door @nl of @en</w:t>
            </w:r>
          </w:p>
        </w:tc>
        <w:tc>
          <w:tcPr>
            <w:tcW w:w="1701" w:type="dxa"/>
            <w:noWrap/>
            <w:hideMark/>
          </w:tcPr>
          <w:p w14:paraId="129F10EE" w14:textId="0765577C" w:rsidR="003025DB"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w:t>
            </w:r>
            <w:r w:rsidR="00E86038" w:rsidRPr="003500FD">
              <w:rPr>
                <w:rFonts w:asciiTheme="minorHAnsi" w:hAnsiTheme="minorHAnsi" w:cstheme="minorHAnsi"/>
                <w:color w:val="000000"/>
                <w:sz w:val="16"/>
                <w:szCs w:val="16"/>
                <w:lang w:val="en-GB"/>
              </w:rPr>
              <w:t>preferred</w:t>
            </w:r>
            <w:r>
              <w:rPr>
                <w:rFonts w:asciiTheme="minorHAnsi" w:hAnsiTheme="minorHAnsi" w:cstheme="minorHAnsi"/>
                <w:color w:val="000000"/>
                <w:sz w:val="16"/>
                <w:szCs w:val="16"/>
                <w:lang w:val="en-GB"/>
              </w:rPr>
              <w:t xml:space="preserve"> l</w:t>
            </w:r>
            <w:r w:rsidR="00C52EF1" w:rsidRPr="003500FD">
              <w:rPr>
                <w:rFonts w:asciiTheme="minorHAnsi" w:hAnsiTheme="minorHAnsi" w:cstheme="minorHAnsi"/>
                <w:color w:val="000000"/>
                <w:sz w:val="16"/>
                <w:szCs w:val="16"/>
                <w:lang w:val="en-GB"/>
              </w:rPr>
              <w:t>abel</w:t>
            </w:r>
          </w:p>
        </w:tc>
        <w:tc>
          <w:tcPr>
            <w:tcW w:w="1984" w:type="dxa"/>
            <w:noWrap/>
            <w:hideMark/>
          </w:tcPr>
          <w:p w14:paraId="7B5924A4" w14:textId="6EED61A2" w:rsidR="003025DB"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w:t>
            </w:r>
            <w:r w:rsidR="00C52EF1" w:rsidRPr="003500FD">
              <w:rPr>
                <w:rFonts w:asciiTheme="minorHAnsi" w:hAnsiTheme="minorHAnsi" w:cstheme="minorHAnsi"/>
                <w:color w:val="000000"/>
                <w:sz w:val="16"/>
                <w:szCs w:val="16"/>
              </w:rPr>
              <w:t>kos:prefLabel</w:t>
            </w:r>
          </w:p>
        </w:tc>
        <w:tc>
          <w:tcPr>
            <w:tcW w:w="3369" w:type="dxa"/>
            <w:noWrap/>
            <w:hideMark/>
          </w:tcPr>
          <w:p w14:paraId="3A91A6D8" w14:textId="77777777" w:rsidR="003025DB"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skos:prefLabel@nl </w:t>
            </w:r>
            <w:r w:rsidR="00627EDD" w:rsidRPr="00E86038">
              <w:rPr>
                <w:rFonts w:asciiTheme="minorHAnsi" w:hAnsiTheme="minorHAnsi" w:cstheme="minorHAnsi"/>
                <w:color w:val="000000"/>
                <w:sz w:val="16"/>
                <w:szCs w:val="16"/>
              </w:rPr>
              <w:t>‘</w:t>
            </w:r>
            <w:r w:rsidR="00C52EF1" w:rsidRPr="00E86038">
              <w:rPr>
                <w:rFonts w:asciiTheme="minorHAnsi" w:hAnsiTheme="minorHAnsi" w:cstheme="minorHAnsi"/>
                <w:color w:val="000000"/>
                <w:sz w:val="16"/>
                <w:szCs w:val="16"/>
              </w:rPr>
              <w:t>Kadastraal perceel</w:t>
            </w:r>
            <w:r w:rsidR="00627EDD" w:rsidRPr="00E86038">
              <w:rPr>
                <w:rFonts w:asciiTheme="minorHAnsi" w:hAnsiTheme="minorHAnsi" w:cstheme="minorHAnsi"/>
                <w:color w:val="000000"/>
                <w:sz w:val="16"/>
                <w:szCs w:val="16"/>
              </w:rPr>
              <w:t>’</w:t>
            </w:r>
          </w:p>
          <w:p w14:paraId="25DFB1E6" w14:textId="0AEC2B07" w:rsidR="00E86038"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skos:pref:abel@en ‘Cadastral parcel’</w:t>
            </w:r>
          </w:p>
        </w:tc>
      </w:tr>
      <w:tr w:rsidR="003F1E91" w:rsidRPr="003964B8" w14:paraId="4E2031EE" w14:textId="77777777" w:rsidTr="00A15015">
        <w:trPr>
          <w:trHeight w:val="300"/>
        </w:trPr>
        <w:tc>
          <w:tcPr>
            <w:tcW w:w="2689" w:type="dxa"/>
            <w:noWrap/>
          </w:tcPr>
          <w:p w14:paraId="7F5C334D" w14:textId="62FF8C33"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begrip is gedefinieerd in een bepaald domein</w:t>
            </w:r>
          </w:p>
        </w:tc>
        <w:tc>
          <w:tcPr>
            <w:tcW w:w="1701" w:type="dxa"/>
            <w:noWrap/>
          </w:tcPr>
          <w:p w14:paraId="0F290ABC" w14:textId="11EE9735" w:rsidR="003F1E91"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as </w:t>
            </w:r>
            <w:r w:rsidR="00E86038" w:rsidRPr="003500FD">
              <w:rPr>
                <w:rFonts w:asciiTheme="minorHAnsi" w:hAnsiTheme="minorHAnsi" w:cstheme="minorHAnsi"/>
                <w:color w:val="000000"/>
                <w:sz w:val="16"/>
                <w:szCs w:val="16"/>
                <w:lang w:val="en-GB"/>
              </w:rPr>
              <w:t>domain</w:t>
            </w:r>
          </w:p>
        </w:tc>
        <w:tc>
          <w:tcPr>
            <w:tcW w:w="1984" w:type="dxa"/>
            <w:noWrap/>
          </w:tcPr>
          <w:p w14:paraId="348D8838" w14:textId="00FE954E"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skos:inScheme</w:t>
            </w:r>
          </w:p>
        </w:tc>
        <w:tc>
          <w:tcPr>
            <w:tcW w:w="3369" w:type="dxa"/>
            <w:noWrap/>
          </w:tcPr>
          <w:p w14:paraId="34AF8F7B" w14:textId="22F50D8B"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Basisregistratie Adressen en Gebouwen (BAG)</w:t>
            </w:r>
          </w:p>
        </w:tc>
      </w:tr>
      <w:tr w:rsidR="003F1E91" w:rsidRPr="003964B8" w14:paraId="3E88102C" w14:textId="77777777" w:rsidTr="00A15015">
        <w:trPr>
          <w:trHeight w:val="300"/>
        </w:trPr>
        <w:tc>
          <w:tcPr>
            <w:tcW w:w="2689" w:type="dxa"/>
            <w:noWrap/>
          </w:tcPr>
          <w:p w14:paraId="4AA02E23" w14:textId="79BEC447"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Een begrip heeft een formele definitie. Deze wordt </w:t>
            </w:r>
            <w:r>
              <w:rPr>
                <w:rFonts w:asciiTheme="minorHAnsi" w:hAnsiTheme="minorHAnsi" w:cstheme="minorHAnsi"/>
                <w:color w:val="000000"/>
                <w:sz w:val="16"/>
                <w:szCs w:val="16"/>
              </w:rPr>
              <w:t>waar mogelijk overgenomen uit een officiële publicatie.</w:t>
            </w:r>
          </w:p>
        </w:tc>
        <w:tc>
          <w:tcPr>
            <w:tcW w:w="1701" w:type="dxa"/>
            <w:noWrap/>
          </w:tcPr>
          <w:p w14:paraId="7E16C722" w14:textId="65CA4F7C" w:rsidR="003F1E91" w:rsidRPr="003500FD" w:rsidRDefault="0092384D" w:rsidP="00710398">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00E86038" w:rsidRPr="003500FD">
              <w:rPr>
                <w:rFonts w:asciiTheme="minorHAnsi" w:hAnsiTheme="minorHAnsi" w:cstheme="minorHAnsi"/>
                <w:color w:val="000000"/>
                <w:sz w:val="16"/>
                <w:szCs w:val="16"/>
                <w:lang w:val="en-GB"/>
              </w:rPr>
              <w:t>formal</w:t>
            </w:r>
            <w:r>
              <w:rPr>
                <w:rFonts w:asciiTheme="minorHAnsi" w:hAnsiTheme="minorHAnsi" w:cstheme="minorHAnsi"/>
                <w:color w:val="000000"/>
                <w:sz w:val="16"/>
                <w:szCs w:val="16"/>
                <w:lang w:val="en-GB"/>
              </w:rPr>
              <w:t xml:space="preserve"> d</w:t>
            </w:r>
            <w:r w:rsidR="00E86038" w:rsidRPr="003500FD">
              <w:rPr>
                <w:rFonts w:asciiTheme="minorHAnsi" w:hAnsiTheme="minorHAnsi" w:cstheme="minorHAnsi"/>
                <w:color w:val="000000"/>
                <w:sz w:val="16"/>
                <w:szCs w:val="16"/>
                <w:lang w:val="en-GB"/>
              </w:rPr>
              <w:t>efinition</w:t>
            </w:r>
          </w:p>
        </w:tc>
        <w:tc>
          <w:tcPr>
            <w:tcW w:w="1984" w:type="dxa"/>
            <w:noWrap/>
          </w:tcPr>
          <w:p w14:paraId="4AE25C10" w14:textId="2A189A5C"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skos:definition</w:t>
            </w:r>
          </w:p>
        </w:tc>
        <w:tc>
          <w:tcPr>
            <w:tcW w:w="3369" w:type="dxa"/>
            <w:noWrap/>
          </w:tcPr>
          <w:p w14:paraId="68F29D43" w14:textId="1C37B7C3"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perceel is een begrensd deel van het Nederlands grondgebied dat kadastraal geïdentificeerd is en met kadastrale grenzen begrensd is.</w:t>
            </w:r>
          </w:p>
        </w:tc>
      </w:tr>
      <w:tr w:rsidR="003F1E91" w:rsidRPr="003964B8" w14:paraId="0E84CF8C" w14:textId="77777777" w:rsidTr="00A15015">
        <w:trPr>
          <w:trHeight w:val="300"/>
        </w:trPr>
        <w:tc>
          <w:tcPr>
            <w:tcW w:w="2689" w:type="dxa"/>
            <w:noWrap/>
          </w:tcPr>
          <w:p w14:paraId="57B795BF" w14:textId="1D631D16" w:rsidR="003F1E91" w:rsidRPr="00E86038" w:rsidRDefault="00E86038"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heeft een uitleg in ‘klare taal’.</w:t>
            </w:r>
          </w:p>
        </w:tc>
        <w:tc>
          <w:tcPr>
            <w:tcW w:w="1701" w:type="dxa"/>
            <w:noWrap/>
          </w:tcPr>
          <w:p w14:paraId="38F89A87" w14:textId="0E9A35C9" w:rsidR="003F1E91" w:rsidRPr="003500FD" w:rsidRDefault="0092384D" w:rsidP="00710398">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Pr>
                <w:rFonts w:asciiTheme="minorHAnsi" w:hAnsiTheme="minorHAnsi" w:cstheme="minorHAnsi"/>
                <w:color w:val="000000"/>
                <w:sz w:val="16"/>
                <w:szCs w:val="16"/>
                <w:lang w:val="en-GB"/>
              </w:rPr>
              <w:t>c</w:t>
            </w:r>
            <w:r w:rsidR="00E86038" w:rsidRPr="003500FD">
              <w:rPr>
                <w:rFonts w:asciiTheme="minorHAnsi" w:hAnsiTheme="minorHAnsi" w:cstheme="minorHAnsi"/>
                <w:color w:val="000000"/>
                <w:sz w:val="16"/>
                <w:szCs w:val="16"/>
                <w:lang w:val="en-GB"/>
              </w:rPr>
              <w:t>omment</w:t>
            </w:r>
          </w:p>
        </w:tc>
        <w:tc>
          <w:tcPr>
            <w:tcW w:w="1984" w:type="dxa"/>
            <w:noWrap/>
          </w:tcPr>
          <w:p w14:paraId="344CF43A" w14:textId="5BE881E4"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skos:comment</w:t>
            </w:r>
          </w:p>
        </w:tc>
        <w:tc>
          <w:tcPr>
            <w:tcW w:w="3369" w:type="dxa"/>
            <w:noWrap/>
          </w:tcPr>
          <w:p w14:paraId="07421DFB" w14:textId="45E099D3"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perceel is een stuk grond waarvan het Kadaster de grenzen heeft gemeten en dat bij het Kadaster een eigen nummer heeft</w:t>
            </w:r>
            <w:r>
              <w:rPr>
                <w:rFonts w:asciiTheme="minorHAnsi" w:hAnsiTheme="minorHAnsi" w:cstheme="minorHAnsi"/>
                <w:color w:val="000000"/>
                <w:sz w:val="16"/>
                <w:szCs w:val="16"/>
              </w:rPr>
              <w:t>.</w:t>
            </w:r>
          </w:p>
        </w:tc>
      </w:tr>
      <w:tr w:rsidR="003F1E91" w:rsidRPr="003964B8" w14:paraId="1277F94B" w14:textId="77777777" w:rsidTr="00A15015">
        <w:trPr>
          <w:trHeight w:val="300"/>
        </w:trPr>
        <w:tc>
          <w:tcPr>
            <w:tcW w:w="2689" w:type="dxa"/>
            <w:noWrap/>
          </w:tcPr>
          <w:p w14:paraId="68DC2B96" w14:textId="6069D434" w:rsidR="003F1E91" w:rsidRPr="00E86038" w:rsidRDefault="00E86038"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kan nader worden toegelicht</w:t>
            </w:r>
          </w:p>
        </w:tc>
        <w:tc>
          <w:tcPr>
            <w:tcW w:w="1701" w:type="dxa"/>
            <w:noWrap/>
          </w:tcPr>
          <w:p w14:paraId="61810DF7" w14:textId="78F881F1" w:rsidR="003F1E91" w:rsidRPr="003500FD" w:rsidRDefault="0092384D" w:rsidP="00710398">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00E86038" w:rsidRPr="003500FD">
              <w:rPr>
                <w:rFonts w:asciiTheme="minorHAnsi" w:hAnsiTheme="minorHAnsi" w:cstheme="minorHAnsi"/>
                <w:color w:val="000000"/>
                <w:sz w:val="16"/>
                <w:szCs w:val="16"/>
                <w:lang w:val="en-GB"/>
              </w:rPr>
              <w:t>scope</w:t>
            </w:r>
            <w:r>
              <w:rPr>
                <w:rFonts w:asciiTheme="minorHAnsi" w:hAnsiTheme="minorHAnsi" w:cstheme="minorHAnsi"/>
                <w:color w:val="000000"/>
                <w:sz w:val="16"/>
                <w:szCs w:val="16"/>
                <w:lang w:val="en-GB"/>
              </w:rPr>
              <w:t xml:space="preserve"> n</w:t>
            </w:r>
            <w:r w:rsidR="00E86038" w:rsidRPr="003500FD">
              <w:rPr>
                <w:rFonts w:asciiTheme="minorHAnsi" w:hAnsiTheme="minorHAnsi" w:cstheme="minorHAnsi"/>
                <w:color w:val="000000"/>
                <w:sz w:val="16"/>
                <w:szCs w:val="16"/>
                <w:lang w:val="en-GB"/>
              </w:rPr>
              <w:t>ote</w:t>
            </w:r>
          </w:p>
        </w:tc>
        <w:tc>
          <w:tcPr>
            <w:tcW w:w="1984" w:type="dxa"/>
            <w:noWrap/>
          </w:tcPr>
          <w:p w14:paraId="2F01B79D" w14:textId="31DC02BE"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skos:scopeNote</w:t>
            </w:r>
          </w:p>
        </w:tc>
        <w:tc>
          <w:tcPr>
            <w:tcW w:w="3369" w:type="dxa"/>
            <w:noWrap/>
          </w:tcPr>
          <w:p w14:paraId="6FEDD7AD" w14:textId="4F19C28D"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Een </w:t>
            </w:r>
            <w:r w:rsidR="003500FD">
              <w:rPr>
                <w:rFonts w:asciiTheme="minorHAnsi" w:hAnsiTheme="minorHAnsi" w:cstheme="minorHAnsi"/>
                <w:color w:val="000000"/>
                <w:sz w:val="16"/>
                <w:szCs w:val="16"/>
              </w:rPr>
              <w:t>p</w:t>
            </w:r>
            <w:r w:rsidRPr="00E86038">
              <w:rPr>
                <w:rFonts w:asciiTheme="minorHAnsi" w:hAnsiTheme="minorHAnsi" w:cstheme="minorHAnsi"/>
                <w:color w:val="000000"/>
                <w:sz w:val="16"/>
                <w:szCs w:val="16"/>
              </w:rPr>
              <w:t>erceel is een (2D) vlakvormig ruimtelijk object dat "opdelend" van structuur is. Dit betekent dat Nederland altijd naadloos en volledig is bedekt met perceelsvlakken, die e</w:t>
            </w:r>
            <w:r w:rsidR="003500FD">
              <w:rPr>
                <w:rFonts w:asciiTheme="minorHAnsi" w:hAnsiTheme="minorHAnsi" w:cstheme="minorHAnsi"/>
                <w:color w:val="000000"/>
                <w:sz w:val="16"/>
                <w:szCs w:val="16"/>
              </w:rPr>
              <w:t xml:space="preserve">lkaar niet mogen overlappen. </w:t>
            </w:r>
          </w:p>
        </w:tc>
      </w:tr>
      <w:tr w:rsidR="003F1E91" w:rsidRPr="003964B8" w14:paraId="323EB370" w14:textId="77777777" w:rsidTr="00A15015">
        <w:trPr>
          <w:trHeight w:val="300"/>
        </w:trPr>
        <w:tc>
          <w:tcPr>
            <w:tcW w:w="2689" w:type="dxa"/>
            <w:noWrap/>
          </w:tcPr>
          <w:p w14:paraId="175C473A" w14:textId="6BF61DCE" w:rsidR="003F1E91" w:rsidRPr="00E86038" w:rsidRDefault="003500F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kan een synoniem hebben</w:t>
            </w:r>
          </w:p>
        </w:tc>
        <w:tc>
          <w:tcPr>
            <w:tcW w:w="1701" w:type="dxa"/>
            <w:noWrap/>
          </w:tcPr>
          <w:p w14:paraId="4A252774" w14:textId="2762D995" w:rsidR="003F1E91" w:rsidRPr="003500FD" w:rsidRDefault="0092384D" w:rsidP="00710398">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003500FD" w:rsidRPr="003500FD">
              <w:rPr>
                <w:rFonts w:asciiTheme="minorHAnsi" w:hAnsiTheme="minorHAnsi" w:cstheme="minorHAnsi"/>
                <w:color w:val="000000"/>
                <w:sz w:val="16"/>
                <w:szCs w:val="16"/>
                <w:lang w:val="en-GB"/>
              </w:rPr>
              <w:t>synonym</w:t>
            </w:r>
          </w:p>
        </w:tc>
        <w:tc>
          <w:tcPr>
            <w:tcW w:w="1984" w:type="dxa"/>
            <w:noWrap/>
          </w:tcPr>
          <w:p w14:paraId="0E676D80" w14:textId="39D6FF52"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skos:altLabel</w:t>
            </w:r>
          </w:p>
        </w:tc>
        <w:tc>
          <w:tcPr>
            <w:tcW w:w="3369" w:type="dxa"/>
            <w:noWrap/>
          </w:tcPr>
          <w:p w14:paraId="30E0919B" w14:textId="5E91C55F" w:rsidR="003F1E91" w:rsidRPr="00E86038" w:rsidRDefault="003500F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KadastraalPerceel</w:t>
            </w:r>
          </w:p>
        </w:tc>
      </w:tr>
      <w:tr w:rsidR="003F1E91" w:rsidRPr="003964B8" w14:paraId="0C3AD98C" w14:textId="77777777" w:rsidTr="00A15015">
        <w:trPr>
          <w:trHeight w:val="300"/>
        </w:trPr>
        <w:tc>
          <w:tcPr>
            <w:tcW w:w="2689" w:type="dxa"/>
            <w:noWrap/>
          </w:tcPr>
          <w:p w14:paraId="0EDCD03B" w14:textId="1548644B" w:rsidR="003F1E91" w:rsidRPr="00E86038" w:rsidRDefault="003500F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ontleend aan een formele bron. Dit kan een geschreven bron zijn of een bron die direct als ‘resource’ op het web vindbaar is.</w:t>
            </w:r>
          </w:p>
        </w:tc>
        <w:tc>
          <w:tcPr>
            <w:tcW w:w="1701" w:type="dxa"/>
            <w:noWrap/>
          </w:tcPr>
          <w:p w14:paraId="482D1AAF" w14:textId="694AD8D9" w:rsidR="003F1E91" w:rsidRPr="003500FD" w:rsidRDefault="0092384D" w:rsidP="00710398">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003500FD" w:rsidRPr="003500FD">
              <w:rPr>
                <w:rFonts w:asciiTheme="minorHAnsi" w:hAnsiTheme="minorHAnsi" w:cstheme="minorHAnsi"/>
                <w:color w:val="000000"/>
                <w:sz w:val="16"/>
                <w:szCs w:val="16"/>
                <w:lang w:val="en-GB"/>
              </w:rPr>
              <w:t>source</w:t>
            </w:r>
          </w:p>
        </w:tc>
        <w:tc>
          <w:tcPr>
            <w:tcW w:w="1984" w:type="dxa"/>
            <w:noWrap/>
          </w:tcPr>
          <w:p w14:paraId="6B4AFEE3" w14:textId="77777777" w:rsidR="003500FD" w:rsidRDefault="003500FD"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 xml:space="preserve">dc:source </w:t>
            </w:r>
          </w:p>
          <w:p w14:paraId="6DC9431E" w14:textId="6B6A6253" w:rsidR="003F1E91" w:rsidRPr="003500FD" w:rsidRDefault="003F1E91"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dct:source</w:t>
            </w:r>
          </w:p>
          <w:p w14:paraId="05658EB5" w14:textId="00926632" w:rsidR="003F1E91" w:rsidRPr="003500FD" w:rsidRDefault="003F1E91" w:rsidP="003F1E91">
            <w:pPr>
              <w:keepNext/>
              <w:keepLines/>
              <w:rPr>
                <w:rFonts w:asciiTheme="minorHAnsi" w:hAnsiTheme="minorHAnsi" w:cstheme="minorHAnsi"/>
                <w:color w:val="000000"/>
                <w:sz w:val="16"/>
                <w:szCs w:val="16"/>
              </w:rPr>
            </w:pPr>
          </w:p>
        </w:tc>
        <w:tc>
          <w:tcPr>
            <w:tcW w:w="3369" w:type="dxa"/>
            <w:noWrap/>
          </w:tcPr>
          <w:p w14:paraId="688D88EA" w14:textId="5B2BCE3C" w:rsidR="003500FD" w:rsidRDefault="003500FD"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Artikel 1 Kadw http://wetten.overheid.nl/BWBR0004541/2017-09-01#Hoofdstuk1_Artikel1</w:t>
            </w:r>
          </w:p>
          <w:p w14:paraId="24207525" w14:textId="675799A8" w:rsidR="003F1E91" w:rsidRPr="00E86038" w:rsidRDefault="003F1E91" w:rsidP="00710398">
            <w:pPr>
              <w:keepNext/>
              <w:keepLines/>
              <w:rPr>
                <w:rFonts w:asciiTheme="minorHAnsi" w:hAnsiTheme="minorHAnsi" w:cstheme="minorHAnsi"/>
                <w:color w:val="000000"/>
                <w:sz w:val="16"/>
                <w:szCs w:val="16"/>
              </w:rPr>
            </w:pPr>
          </w:p>
        </w:tc>
      </w:tr>
      <w:tr w:rsidR="003F1E91" w:rsidRPr="003964B8" w14:paraId="06C22C1F" w14:textId="77777777" w:rsidTr="00A15015">
        <w:trPr>
          <w:trHeight w:val="300"/>
        </w:trPr>
        <w:tc>
          <w:tcPr>
            <w:tcW w:w="2689" w:type="dxa"/>
            <w:noWrap/>
          </w:tcPr>
          <w:p w14:paraId="4FFB5D8E" w14:textId="33F85DF1" w:rsidR="003F1E91" w:rsidRPr="00E86038" w:rsidRDefault="003500F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een specialisatie van een begrip met een bredere betekenis.</w:t>
            </w:r>
          </w:p>
        </w:tc>
        <w:tc>
          <w:tcPr>
            <w:tcW w:w="1701" w:type="dxa"/>
            <w:noWrap/>
          </w:tcPr>
          <w:p w14:paraId="7940E63A" w14:textId="36640465" w:rsidR="003F1E91"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s</w:t>
            </w:r>
            <w:r w:rsidR="003500FD" w:rsidRPr="003500FD">
              <w:rPr>
                <w:rFonts w:asciiTheme="minorHAnsi" w:hAnsiTheme="minorHAnsi" w:cstheme="minorHAnsi"/>
                <w:color w:val="000000"/>
                <w:sz w:val="16"/>
                <w:szCs w:val="16"/>
                <w:lang w:val="en-GB"/>
              </w:rPr>
              <w:t>pecialisation</w:t>
            </w:r>
            <w:r>
              <w:rPr>
                <w:rFonts w:asciiTheme="minorHAnsi" w:hAnsiTheme="minorHAnsi" w:cstheme="minorHAnsi"/>
                <w:color w:val="000000"/>
                <w:sz w:val="16"/>
                <w:szCs w:val="16"/>
                <w:lang w:val="en-GB"/>
              </w:rPr>
              <w:t xml:space="preserve"> of</w:t>
            </w:r>
          </w:p>
        </w:tc>
        <w:tc>
          <w:tcPr>
            <w:tcW w:w="1984" w:type="dxa"/>
            <w:noWrap/>
          </w:tcPr>
          <w:p w14:paraId="49CD3083" w14:textId="3446A2A9" w:rsidR="003F1E91" w:rsidRPr="003500FD" w:rsidRDefault="003F1E91"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skos-thes:broaderGeneric</w:t>
            </w:r>
          </w:p>
        </w:tc>
        <w:tc>
          <w:tcPr>
            <w:tcW w:w="3369" w:type="dxa"/>
            <w:noWrap/>
          </w:tcPr>
          <w:p w14:paraId="5FCAEBBA" w14:textId="09B440CD" w:rsidR="003F1E91"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is een OnroerendGoed</w:t>
            </w:r>
          </w:p>
        </w:tc>
      </w:tr>
      <w:tr w:rsidR="003F1E91" w:rsidRPr="003964B8" w14:paraId="6F3CECD7" w14:textId="77777777" w:rsidTr="00A15015">
        <w:trPr>
          <w:trHeight w:val="300"/>
        </w:trPr>
        <w:tc>
          <w:tcPr>
            <w:tcW w:w="2689" w:type="dxa"/>
            <w:noWrap/>
          </w:tcPr>
          <w:p w14:paraId="7FDC205D" w14:textId="0EB73364" w:rsidR="003F1E91" w:rsidRPr="00E86038" w:rsidRDefault="0092384D" w:rsidP="00710398">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 xml:space="preserve">Een begrip is een </w:t>
            </w:r>
            <w:r>
              <w:rPr>
                <w:rFonts w:asciiTheme="minorHAnsi" w:hAnsiTheme="minorHAnsi" w:cstheme="minorHAnsi"/>
                <w:color w:val="000000"/>
                <w:sz w:val="16"/>
                <w:szCs w:val="16"/>
              </w:rPr>
              <w:t>generalisatie</w:t>
            </w:r>
            <w:r w:rsidRPr="0092384D">
              <w:rPr>
                <w:rFonts w:asciiTheme="minorHAnsi" w:hAnsiTheme="minorHAnsi" w:cstheme="minorHAnsi"/>
                <w:color w:val="000000"/>
                <w:sz w:val="16"/>
                <w:szCs w:val="16"/>
              </w:rPr>
              <w:t xml:space="preserve"> van een begrip met een bredere betekenis.</w:t>
            </w:r>
          </w:p>
        </w:tc>
        <w:tc>
          <w:tcPr>
            <w:tcW w:w="1701" w:type="dxa"/>
            <w:noWrap/>
          </w:tcPr>
          <w:p w14:paraId="3AD295AF" w14:textId="206BC2E5" w:rsidR="003F1E91"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generalisation of</w:t>
            </w:r>
          </w:p>
        </w:tc>
        <w:tc>
          <w:tcPr>
            <w:tcW w:w="1984" w:type="dxa"/>
            <w:noWrap/>
          </w:tcPr>
          <w:p w14:paraId="3BC524D4" w14:textId="7FF8FB56" w:rsidR="003F1E91" w:rsidRPr="003500FD" w:rsidRDefault="003F1E91"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skos-thes:narrowerGeneric</w:t>
            </w:r>
          </w:p>
        </w:tc>
        <w:tc>
          <w:tcPr>
            <w:tcW w:w="3369" w:type="dxa"/>
            <w:noWrap/>
          </w:tcPr>
          <w:p w14:paraId="1522B315" w14:textId="1C6A69B4" w:rsidR="003F1E91"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KadastraalObject is een OnroerendGoed of een Registergoed.</w:t>
            </w:r>
          </w:p>
        </w:tc>
      </w:tr>
      <w:tr w:rsidR="00B332DE" w:rsidRPr="003964B8" w14:paraId="336E3BDB" w14:textId="77777777" w:rsidTr="00A15015">
        <w:trPr>
          <w:trHeight w:val="300"/>
        </w:trPr>
        <w:tc>
          <w:tcPr>
            <w:tcW w:w="2689" w:type="dxa"/>
            <w:noWrap/>
          </w:tcPr>
          <w:p w14:paraId="0794698A" w14:textId="673C0266" w:rsidR="00B332DE" w:rsidRPr="00E86038" w:rsidRDefault="0092384D" w:rsidP="00710398">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 xml:space="preserve">Een begrip </w:t>
            </w:r>
            <w:r>
              <w:rPr>
                <w:rFonts w:asciiTheme="minorHAnsi" w:hAnsiTheme="minorHAnsi" w:cstheme="minorHAnsi"/>
                <w:color w:val="000000"/>
                <w:sz w:val="16"/>
                <w:szCs w:val="16"/>
              </w:rPr>
              <w:t>gaat over een deel van een breder begrip</w:t>
            </w:r>
            <w:r w:rsidRPr="0092384D">
              <w:rPr>
                <w:rFonts w:asciiTheme="minorHAnsi" w:hAnsiTheme="minorHAnsi" w:cstheme="minorHAnsi"/>
                <w:color w:val="000000"/>
                <w:sz w:val="16"/>
                <w:szCs w:val="16"/>
              </w:rPr>
              <w:t>.</w:t>
            </w:r>
          </w:p>
        </w:tc>
        <w:tc>
          <w:tcPr>
            <w:tcW w:w="1701" w:type="dxa"/>
            <w:noWrap/>
          </w:tcPr>
          <w:p w14:paraId="63A18C3A" w14:textId="74414546" w:rsidR="00B332DE"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part of</w:t>
            </w:r>
          </w:p>
        </w:tc>
        <w:tc>
          <w:tcPr>
            <w:tcW w:w="1984" w:type="dxa"/>
            <w:noWrap/>
          </w:tcPr>
          <w:p w14:paraId="478D76A5" w14:textId="456937C0" w:rsidR="00B332DE" w:rsidRPr="003500FD" w:rsidRDefault="0092384D" w:rsidP="003F1E91">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skos-</w:t>
            </w:r>
            <w:r w:rsidR="00B332DE" w:rsidRPr="003500FD">
              <w:rPr>
                <w:rFonts w:asciiTheme="minorHAnsi" w:hAnsiTheme="minorHAnsi" w:cstheme="minorHAnsi"/>
                <w:color w:val="000000"/>
                <w:sz w:val="16"/>
                <w:szCs w:val="16"/>
              </w:rPr>
              <w:t>thes:broaderPartitive</w:t>
            </w:r>
          </w:p>
        </w:tc>
        <w:tc>
          <w:tcPr>
            <w:tcW w:w="3369" w:type="dxa"/>
            <w:noWrap/>
          </w:tcPr>
          <w:p w14:paraId="190D6F29" w14:textId="7D083ECD"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motor is onderdeel van een schip</w:t>
            </w:r>
          </w:p>
        </w:tc>
      </w:tr>
      <w:tr w:rsidR="00B332DE" w:rsidRPr="003964B8" w14:paraId="4E6A3211" w14:textId="77777777" w:rsidTr="00A15015">
        <w:trPr>
          <w:trHeight w:val="300"/>
        </w:trPr>
        <w:tc>
          <w:tcPr>
            <w:tcW w:w="2689" w:type="dxa"/>
            <w:noWrap/>
          </w:tcPr>
          <w:p w14:paraId="3582C282" w14:textId="36211118"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bestaat uit een aantal onderdelen.</w:t>
            </w:r>
          </w:p>
        </w:tc>
        <w:tc>
          <w:tcPr>
            <w:tcW w:w="1701" w:type="dxa"/>
            <w:noWrap/>
          </w:tcPr>
          <w:p w14:paraId="746CD62E" w14:textId="58DB0326" w:rsidR="00B332DE"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consists of</w:t>
            </w:r>
          </w:p>
        </w:tc>
        <w:tc>
          <w:tcPr>
            <w:tcW w:w="1984" w:type="dxa"/>
            <w:noWrap/>
          </w:tcPr>
          <w:p w14:paraId="0E61A491" w14:textId="106EA174" w:rsidR="00B332DE" w:rsidRPr="003500FD" w:rsidRDefault="00B332DE"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w:t>
            </w:r>
            <w:r w:rsidR="0092384D">
              <w:rPr>
                <w:rFonts w:asciiTheme="minorHAnsi" w:hAnsiTheme="minorHAnsi" w:cstheme="minorHAnsi"/>
                <w:color w:val="000000"/>
                <w:sz w:val="16"/>
                <w:szCs w:val="16"/>
              </w:rPr>
              <w:t>:</w:t>
            </w:r>
            <w:r w:rsidRPr="003500FD">
              <w:rPr>
                <w:rFonts w:asciiTheme="minorHAnsi" w:hAnsiTheme="minorHAnsi" w:cstheme="minorHAnsi"/>
                <w:color w:val="000000"/>
                <w:sz w:val="16"/>
                <w:szCs w:val="16"/>
              </w:rPr>
              <w:t>narrowerPartitive</w:t>
            </w:r>
          </w:p>
        </w:tc>
        <w:tc>
          <w:tcPr>
            <w:tcW w:w="3369" w:type="dxa"/>
            <w:noWrap/>
          </w:tcPr>
          <w:p w14:paraId="52F2F9E9" w14:textId="3A9D9ABC"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schip bestaat uit een romp, kajuit, motor, …</w:t>
            </w:r>
          </w:p>
        </w:tc>
      </w:tr>
      <w:tr w:rsidR="00B332DE" w:rsidRPr="003964B8" w14:paraId="542F5153" w14:textId="77777777" w:rsidTr="00A15015">
        <w:trPr>
          <w:trHeight w:val="300"/>
        </w:trPr>
        <w:tc>
          <w:tcPr>
            <w:tcW w:w="2689" w:type="dxa"/>
            <w:noWrap/>
          </w:tcPr>
          <w:p w14:paraId="5E04B7F5" w14:textId="327ECCDA"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gerelateerd aan een ander begrip.</w:t>
            </w:r>
          </w:p>
        </w:tc>
        <w:tc>
          <w:tcPr>
            <w:tcW w:w="1701" w:type="dxa"/>
            <w:noWrap/>
          </w:tcPr>
          <w:p w14:paraId="761215BB" w14:textId="4AA54280" w:rsidR="00B332DE"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related to</w:t>
            </w:r>
          </w:p>
        </w:tc>
        <w:tc>
          <w:tcPr>
            <w:tcW w:w="1984" w:type="dxa"/>
            <w:noWrap/>
          </w:tcPr>
          <w:p w14:paraId="2ED89E12" w14:textId="3C609866" w:rsidR="00B332DE" w:rsidRPr="003500FD" w:rsidRDefault="00B332DE"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skos:semanticRelation</w:t>
            </w:r>
          </w:p>
        </w:tc>
        <w:tc>
          <w:tcPr>
            <w:tcW w:w="3369" w:type="dxa"/>
            <w:noWrap/>
          </w:tcPr>
          <w:p w14:paraId="4734EB2F" w14:textId="177092D2"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is gerelateerd aan KadastraleGrens</w:t>
            </w:r>
          </w:p>
        </w:tc>
      </w:tr>
      <w:tr w:rsidR="000A3506" w:rsidRPr="000A3506" w14:paraId="18198A19" w14:textId="77777777" w:rsidTr="00A15015">
        <w:trPr>
          <w:trHeight w:val="300"/>
        </w:trPr>
        <w:tc>
          <w:tcPr>
            <w:tcW w:w="2689" w:type="dxa"/>
            <w:noWrap/>
          </w:tcPr>
          <w:p w14:paraId="48796479" w14:textId="0B06879D" w:rsidR="000A3506" w:rsidRPr="000A3506" w:rsidRDefault="000A3506" w:rsidP="00710398">
            <w:pPr>
              <w:keepNext/>
              <w:keepLines/>
              <w:rPr>
                <w:rFonts w:asciiTheme="minorHAnsi" w:hAnsiTheme="minorHAnsi" w:cstheme="minorHAnsi"/>
                <w:color w:val="000000"/>
                <w:sz w:val="16"/>
                <w:szCs w:val="16"/>
              </w:rPr>
            </w:pPr>
            <w:r w:rsidRPr="000A3506">
              <w:rPr>
                <w:rFonts w:asciiTheme="minorHAnsi" w:hAnsiTheme="minorHAnsi" w:cstheme="minorHAnsi"/>
                <w:color w:val="000000"/>
                <w:sz w:val="16"/>
                <w:szCs w:val="16"/>
              </w:rPr>
              <w:t xml:space="preserve">Een </w:t>
            </w:r>
            <w:r w:rsidR="005728F1">
              <w:rPr>
                <w:rFonts w:asciiTheme="minorHAnsi" w:hAnsiTheme="minorHAnsi" w:cstheme="minorHAnsi"/>
                <w:color w:val="000000"/>
                <w:sz w:val="16"/>
                <w:szCs w:val="16"/>
              </w:rPr>
              <w:t>begrip is onderdeel van een collectie met vergelijkbare begrippen.</w:t>
            </w:r>
          </w:p>
        </w:tc>
        <w:tc>
          <w:tcPr>
            <w:tcW w:w="1701" w:type="dxa"/>
            <w:noWrap/>
          </w:tcPr>
          <w:p w14:paraId="74104528" w14:textId="611EE2F1" w:rsidR="000A3506" w:rsidRPr="005728F1" w:rsidRDefault="005728F1"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is member of</w:t>
            </w:r>
          </w:p>
        </w:tc>
        <w:tc>
          <w:tcPr>
            <w:tcW w:w="1984" w:type="dxa"/>
            <w:noWrap/>
          </w:tcPr>
          <w:p w14:paraId="2F3A0026" w14:textId="4BEA51F9" w:rsidR="000A3506" w:rsidRPr="000A3506" w:rsidRDefault="005728F1" w:rsidP="003F1E91">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skos:member</w:t>
            </w:r>
          </w:p>
        </w:tc>
        <w:tc>
          <w:tcPr>
            <w:tcW w:w="3369" w:type="dxa"/>
            <w:noWrap/>
          </w:tcPr>
          <w:p w14:paraId="5F248BF1" w14:textId="2AAB5C74" w:rsidR="000A3506" w:rsidRPr="000A3506" w:rsidRDefault="005728F1"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‘Erfpacht’ is onderdeel van de collectie ‘ZakelijkeRechten’.</w:t>
            </w:r>
          </w:p>
        </w:tc>
      </w:tr>
    </w:tbl>
    <w:p w14:paraId="79BFF87B" w14:textId="77777777" w:rsidR="002E1A10" w:rsidRPr="00974607" w:rsidRDefault="002E1A10" w:rsidP="00B332DE">
      <w:pPr>
        <w:pStyle w:val="Geenafstand"/>
      </w:pPr>
    </w:p>
    <w:p w14:paraId="41134738" w14:textId="6B40A670" w:rsidR="00B332DE" w:rsidRPr="002E1A10" w:rsidRDefault="002E1A10" w:rsidP="00B332DE">
      <w:pPr>
        <w:pStyle w:val="Geenafstand"/>
      </w:pPr>
      <w:r w:rsidRPr="002E1A10">
        <w:t xml:space="preserve">Bovenstaande </w:t>
      </w:r>
      <w:r>
        <w:t xml:space="preserve">relaties gelden altijd binnen een domein (concept schema). Begrippen uit een domein kunnen worden gekoppeld aan begrippen uit andere domeinen. </w:t>
      </w:r>
    </w:p>
    <w:p w14:paraId="788ED1EB" w14:textId="77777777" w:rsidR="002E1A10" w:rsidRPr="00974607" w:rsidRDefault="002E1A10" w:rsidP="00B332DE">
      <w:pPr>
        <w:pStyle w:val="Geenafstand"/>
      </w:pPr>
      <w:bookmarkStart w:id="2" w:name="_Hlk496366857"/>
    </w:p>
    <w:tbl>
      <w:tblPr>
        <w:tblStyle w:val="Tabelraster"/>
        <w:tblW w:w="9776" w:type="dxa"/>
        <w:tblLook w:val="04A0" w:firstRow="1" w:lastRow="0" w:firstColumn="1" w:lastColumn="0" w:noHBand="0" w:noVBand="1"/>
      </w:tblPr>
      <w:tblGrid>
        <w:gridCol w:w="2697"/>
        <w:gridCol w:w="1584"/>
        <w:gridCol w:w="2097"/>
        <w:gridCol w:w="3398"/>
      </w:tblGrid>
      <w:tr w:rsidR="002E1A10" w:rsidRPr="003964B8" w14:paraId="6AC75D47" w14:textId="77777777" w:rsidTr="002E1A10">
        <w:trPr>
          <w:trHeight w:val="300"/>
        </w:trPr>
        <w:tc>
          <w:tcPr>
            <w:tcW w:w="2697" w:type="dxa"/>
          </w:tcPr>
          <w:p w14:paraId="08106CE2" w14:textId="72ECD2DE"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betekent bijna hetzelfde als een begrip in een ander domein.</w:t>
            </w:r>
          </w:p>
        </w:tc>
        <w:tc>
          <w:tcPr>
            <w:tcW w:w="1584" w:type="dxa"/>
            <w:noWrap/>
          </w:tcPr>
          <w:p w14:paraId="50BDF9C2" w14:textId="069EB86B" w:rsidR="002E1A10" w:rsidRPr="00E86038" w:rsidRDefault="00BB28B6" w:rsidP="00974607">
            <w:pPr>
              <w:keepNext/>
              <w:keepLines/>
              <w:rPr>
                <w:rFonts w:asciiTheme="minorHAnsi" w:hAnsiTheme="minorHAnsi" w:cstheme="minorHAnsi"/>
                <w:color w:val="000000"/>
                <w:sz w:val="16"/>
                <w:szCs w:val="16"/>
              </w:rPr>
            </w:pPr>
            <w:bookmarkStart w:id="3" w:name="_Hlk496366228"/>
            <w:r>
              <w:rPr>
                <w:rFonts w:asciiTheme="minorHAnsi" w:hAnsiTheme="minorHAnsi" w:cstheme="minorHAnsi"/>
                <w:color w:val="000000"/>
                <w:sz w:val="16"/>
                <w:szCs w:val="16"/>
              </w:rPr>
              <w:t>c</w:t>
            </w:r>
            <w:r w:rsidR="002E1A10" w:rsidRPr="00E86038">
              <w:rPr>
                <w:rFonts w:asciiTheme="minorHAnsi" w:hAnsiTheme="minorHAnsi" w:cstheme="minorHAnsi"/>
                <w:color w:val="000000"/>
                <w:sz w:val="16"/>
                <w:szCs w:val="16"/>
              </w:rPr>
              <w:t>losely matches</w:t>
            </w:r>
          </w:p>
        </w:tc>
        <w:tc>
          <w:tcPr>
            <w:tcW w:w="2097" w:type="dxa"/>
            <w:noWrap/>
          </w:tcPr>
          <w:p w14:paraId="222D9182"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skos:closeMatch</w:t>
            </w:r>
          </w:p>
        </w:tc>
        <w:tc>
          <w:tcPr>
            <w:tcW w:w="3398" w:type="dxa"/>
            <w:noWrap/>
          </w:tcPr>
          <w:p w14:paraId="4933FEEB" w14:textId="1AFE8D63" w:rsidR="002E1A10" w:rsidRPr="00E86038" w:rsidRDefault="009B526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OnroerendGoed in de BRK is ongeveer hetzelfde als een WOZobject in de WOZ.</w:t>
            </w:r>
          </w:p>
        </w:tc>
      </w:tr>
      <w:tr w:rsidR="002E1A10" w:rsidRPr="003964B8" w14:paraId="72953F82" w14:textId="77777777" w:rsidTr="002E1A10">
        <w:trPr>
          <w:trHeight w:val="300"/>
        </w:trPr>
        <w:tc>
          <w:tcPr>
            <w:tcW w:w="2697" w:type="dxa"/>
          </w:tcPr>
          <w:p w14:paraId="59921ECA" w14:textId="43BAEB00"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betekent precies hetzelfde als een begrip in een ander domein</w:t>
            </w:r>
          </w:p>
        </w:tc>
        <w:tc>
          <w:tcPr>
            <w:tcW w:w="1584" w:type="dxa"/>
            <w:noWrap/>
          </w:tcPr>
          <w:p w14:paraId="7D5259CF" w14:textId="62393CDF" w:rsidR="002E1A10" w:rsidRPr="00E86038"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w:t>
            </w:r>
            <w:r w:rsidR="002E1A10" w:rsidRPr="00E86038">
              <w:rPr>
                <w:rFonts w:asciiTheme="minorHAnsi" w:hAnsiTheme="minorHAnsi" w:cstheme="minorHAnsi"/>
                <w:color w:val="000000"/>
                <w:sz w:val="16"/>
                <w:szCs w:val="16"/>
              </w:rPr>
              <w:t>xactly matches</w:t>
            </w:r>
          </w:p>
        </w:tc>
        <w:tc>
          <w:tcPr>
            <w:tcW w:w="2097" w:type="dxa"/>
            <w:noWrap/>
          </w:tcPr>
          <w:p w14:paraId="1CDE6007"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skos:exactMatch</w:t>
            </w:r>
          </w:p>
        </w:tc>
        <w:tc>
          <w:tcPr>
            <w:tcW w:w="3398" w:type="dxa"/>
            <w:noWrap/>
          </w:tcPr>
          <w:p w14:paraId="1A16AA70" w14:textId="2ECB33A6" w:rsidR="002E1A10" w:rsidRPr="00E86038" w:rsidRDefault="009B526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in het BAL betekent hetzelfde als een Perceel in de BRK</w:t>
            </w:r>
          </w:p>
        </w:tc>
      </w:tr>
      <w:tr w:rsidR="002E1A10" w:rsidRPr="003964B8" w14:paraId="0CEFCDF3" w14:textId="77777777" w:rsidTr="002E1A10">
        <w:trPr>
          <w:trHeight w:val="300"/>
        </w:trPr>
        <w:tc>
          <w:tcPr>
            <w:tcW w:w="2697" w:type="dxa"/>
          </w:tcPr>
          <w:p w14:paraId="19319413" w14:textId="43BAB2F6"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gerelateerd aan een begrip in een ander domein</w:t>
            </w:r>
          </w:p>
        </w:tc>
        <w:tc>
          <w:tcPr>
            <w:tcW w:w="1584" w:type="dxa"/>
            <w:noWrap/>
          </w:tcPr>
          <w:p w14:paraId="62B2609A" w14:textId="7FBA510F" w:rsidR="002E1A10" w:rsidRPr="00E86038"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s</w:t>
            </w:r>
            <w:r w:rsidR="002E1A10">
              <w:rPr>
                <w:rFonts w:asciiTheme="minorHAnsi" w:hAnsiTheme="minorHAnsi" w:cstheme="minorHAnsi"/>
                <w:color w:val="000000"/>
                <w:sz w:val="16"/>
                <w:szCs w:val="16"/>
                <w:lang w:val="en-GB"/>
              </w:rPr>
              <w:t xml:space="preserve">ee also </w:t>
            </w:r>
          </w:p>
        </w:tc>
        <w:tc>
          <w:tcPr>
            <w:tcW w:w="2097" w:type="dxa"/>
            <w:noWrap/>
          </w:tcPr>
          <w:p w14:paraId="1BA3E613"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skos:relatedMatch</w:t>
            </w:r>
          </w:p>
        </w:tc>
        <w:tc>
          <w:tcPr>
            <w:tcW w:w="3398" w:type="dxa"/>
            <w:noWrap/>
          </w:tcPr>
          <w:p w14:paraId="79BE19C7" w14:textId="4FF11A46" w:rsidR="002E1A10" w:rsidRPr="00E86038" w:rsidRDefault="009B526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Perceel in de BRK is gerelateerd aan een </w:t>
            </w:r>
            <w:r w:rsidR="00C360F9">
              <w:rPr>
                <w:rFonts w:asciiTheme="minorHAnsi" w:hAnsiTheme="minorHAnsi" w:cstheme="minorHAnsi"/>
                <w:color w:val="000000"/>
                <w:sz w:val="16"/>
                <w:szCs w:val="16"/>
              </w:rPr>
              <w:t>adres (Nummeraanduiding)</w:t>
            </w:r>
            <w:r>
              <w:rPr>
                <w:rFonts w:asciiTheme="minorHAnsi" w:hAnsiTheme="minorHAnsi" w:cstheme="minorHAnsi"/>
                <w:color w:val="000000"/>
                <w:sz w:val="16"/>
                <w:szCs w:val="16"/>
              </w:rPr>
              <w:t xml:space="preserve"> in de BAG</w:t>
            </w:r>
          </w:p>
        </w:tc>
      </w:tr>
      <w:tr w:rsidR="002E1A10" w:rsidRPr="003964B8" w14:paraId="39D5F918" w14:textId="77777777" w:rsidTr="002E1A10">
        <w:trPr>
          <w:trHeight w:val="300"/>
        </w:trPr>
        <w:tc>
          <w:tcPr>
            <w:tcW w:w="2697" w:type="dxa"/>
          </w:tcPr>
          <w:p w14:paraId="6B109665" w14:textId="4CADCD00"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een specialisatie van een begrip in een ander domein.</w:t>
            </w:r>
          </w:p>
        </w:tc>
        <w:tc>
          <w:tcPr>
            <w:tcW w:w="1584" w:type="dxa"/>
            <w:noWrap/>
          </w:tcPr>
          <w:p w14:paraId="66BC910E" w14:textId="165920C6" w:rsidR="002E1A10" w:rsidRPr="00E86038"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broadly matchets</w:t>
            </w:r>
            <w:r w:rsidR="002E1A10" w:rsidRPr="00E86038">
              <w:rPr>
                <w:rFonts w:asciiTheme="minorHAnsi" w:hAnsiTheme="minorHAnsi" w:cstheme="minorHAnsi"/>
                <w:color w:val="000000"/>
                <w:sz w:val="16"/>
                <w:szCs w:val="16"/>
                <w:lang w:val="en-GB"/>
              </w:rPr>
              <w:t xml:space="preserve"> </w:t>
            </w:r>
          </w:p>
        </w:tc>
        <w:tc>
          <w:tcPr>
            <w:tcW w:w="2097" w:type="dxa"/>
            <w:noWrap/>
          </w:tcPr>
          <w:p w14:paraId="3D4AF7B8"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skos:broadMatch</w:t>
            </w:r>
          </w:p>
        </w:tc>
        <w:tc>
          <w:tcPr>
            <w:tcW w:w="3398" w:type="dxa"/>
            <w:noWrap/>
          </w:tcPr>
          <w:p w14:paraId="000E260A" w14:textId="293D5E74" w:rsidR="002E1A10" w:rsidRPr="00E86038" w:rsidRDefault="00C360F9"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Appartementsrecht in de BRK is een specialisatie van een Verblijfsobject in de BAG</w:t>
            </w:r>
          </w:p>
        </w:tc>
      </w:tr>
      <w:tr w:rsidR="002E1A10" w:rsidRPr="003964B8" w14:paraId="03D699D8" w14:textId="77777777" w:rsidTr="002E1A10">
        <w:trPr>
          <w:trHeight w:val="300"/>
        </w:trPr>
        <w:tc>
          <w:tcPr>
            <w:tcW w:w="2697" w:type="dxa"/>
          </w:tcPr>
          <w:p w14:paraId="1314EC56" w14:textId="31403D8C"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een generalisatie van een begrip in een ander domein</w:t>
            </w:r>
          </w:p>
        </w:tc>
        <w:tc>
          <w:tcPr>
            <w:tcW w:w="1584" w:type="dxa"/>
            <w:noWrap/>
          </w:tcPr>
          <w:p w14:paraId="60C1CEAE" w14:textId="03F571F7" w:rsidR="002E1A10" w:rsidRPr="00E86038"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narrowly matches</w:t>
            </w:r>
            <w:r w:rsidR="002E1A10" w:rsidRPr="00E86038">
              <w:rPr>
                <w:rFonts w:asciiTheme="minorHAnsi" w:hAnsiTheme="minorHAnsi" w:cstheme="minorHAnsi"/>
                <w:color w:val="000000"/>
                <w:sz w:val="16"/>
                <w:szCs w:val="16"/>
                <w:lang w:val="en-GB"/>
              </w:rPr>
              <w:t xml:space="preserve"> </w:t>
            </w:r>
          </w:p>
        </w:tc>
        <w:tc>
          <w:tcPr>
            <w:tcW w:w="2097" w:type="dxa"/>
            <w:noWrap/>
          </w:tcPr>
          <w:p w14:paraId="0372C3EB"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skos:narrowMatch</w:t>
            </w:r>
          </w:p>
        </w:tc>
        <w:tc>
          <w:tcPr>
            <w:tcW w:w="3398" w:type="dxa"/>
            <w:noWrap/>
          </w:tcPr>
          <w:p w14:paraId="64D2BE2C" w14:textId="6DB95663" w:rsidR="002E1A10" w:rsidRPr="00E86038" w:rsidRDefault="00C360F9"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Postadres is een generalisatie van een Nummeraanduiding en een Postbus.</w:t>
            </w:r>
          </w:p>
        </w:tc>
      </w:tr>
      <w:bookmarkEnd w:id="3"/>
      <w:bookmarkEnd w:id="2"/>
    </w:tbl>
    <w:p w14:paraId="431130F6" w14:textId="369A47F9" w:rsidR="002E1A10" w:rsidRDefault="002E1A10" w:rsidP="002E1A10"/>
    <w:p w14:paraId="3E866675" w14:textId="35614445" w:rsidR="004819BA" w:rsidRPr="004819BA" w:rsidRDefault="004819BA" w:rsidP="009B5260">
      <w:pPr>
        <w:pStyle w:val="Kop3"/>
      </w:pPr>
      <w:r w:rsidRPr="004819BA">
        <w:t>4.</w:t>
      </w:r>
      <w:r w:rsidR="009C0F91">
        <w:t>3</w:t>
      </w:r>
      <w:r w:rsidRPr="004819BA">
        <w:t>.3 meta-eigenschappen</w:t>
      </w:r>
    </w:p>
    <w:p w14:paraId="45156C39" w14:textId="6914ADA6" w:rsidR="004819BA" w:rsidRDefault="004819BA" w:rsidP="004819BA">
      <w:r w:rsidRPr="004819BA">
        <w:t>Naast deze eigenschappen</w:t>
      </w:r>
      <w:r w:rsidR="00BB28B6">
        <w:t xml:space="preserve"> die direct betrekking hebben op het begrip zelf</w:t>
      </w:r>
      <w:r w:rsidRPr="004819BA">
        <w:t xml:space="preserve">, kent de beschrijving van het begrip ook nog enkele specifieke meta-elementen. </w:t>
      </w:r>
      <w:r w:rsidR="00BB28B6">
        <w:t>Deze meta-elementen zeggen iets over de beschrijving van het begrip zelf</w:t>
      </w:r>
      <w:r w:rsidR="00C360F9">
        <w:t>, zoals de status van deze beschrijving</w:t>
      </w:r>
      <w:r w:rsidR="00BB28B6">
        <w:t>.</w:t>
      </w:r>
    </w:p>
    <w:p w14:paraId="51391C16" w14:textId="03F72025" w:rsidR="00974607" w:rsidRDefault="00974607" w:rsidP="00974607">
      <w:pPr>
        <w:pStyle w:val="Lijstalinea"/>
        <w:numPr>
          <w:ilvl w:val="0"/>
          <w:numId w:val="16"/>
        </w:numPr>
      </w:pPr>
      <w:r>
        <w:t xml:space="preserve">Een conceptenschema kan een standaard zijn, zoals bijvoorbeeld het waterschap lexicon (Aquolex). </w:t>
      </w:r>
    </w:p>
    <w:p w14:paraId="39B8FB2A" w14:textId="7341DD60" w:rsidR="00974607" w:rsidRDefault="00974607" w:rsidP="00974607">
      <w:pPr>
        <w:pStyle w:val="Lijstalinea"/>
        <w:numPr>
          <w:ilvl w:val="1"/>
          <w:numId w:val="16"/>
        </w:numPr>
      </w:pPr>
      <w:r>
        <w:t>De standaard gaat over 1 domein, bijvoorbeeld het aquo domein. Dit wordt vertaald naar een concept schema.</w:t>
      </w:r>
    </w:p>
    <w:p w14:paraId="74D5A413" w14:textId="77777777" w:rsidR="009B5260" w:rsidRDefault="009B5260" w:rsidP="009B5260">
      <w:pPr>
        <w:pStyle w:val="Lijstalinea"/>
        <w:numPr>
          <w:ilvl w:val="1"/>
          <w:numId w:val="16"/>
        </w:numPr>
      </w:pPr>
      <w:r>
        <w:t>Begrippen kunnen worden georganiseerd in collecties, die bijvoorbeeld waardenlijsten representeren. Een voorbeeld uit het aquo domein is de waardenlijst met waterkeringstypen.</w:t>
      </w:r>
    </w:p>
    <w:p w14:paraId="40D6996C" w14:textId="71E9F0B4" w:rsidR="00974607" w:rsidRDefault="00974607" w:rsidP="00974607">
      <w:pPr>
        <w:pStyle w:val="Lijstalinea"/>
        <w:numPr>
          <w:ilvl w:val="1"/>
          <w:numId w:val="16"/>
        </w:numPr>
      </w:pPr>
      <w:r>
        <w:t>Begrippen in dit domein worde bijgehouden door de beheerder van de standaard, bijvoorbeeld het Informatie Huis Water.</w:t>
      </w:r>
    </w:p>
    <w:p w14:paraId="36C42C84" w14:textId="43046457" w:rsidR="00974607" w:rsidRDefault="00974607" w:rsidP="00974607">
      <w:pPr>
        <w:pStyle w:val="Lijstalinea"/>
        <w:numPr>
          <w:ilvl w:val="1"/>
          <w:numId w:val="16"/>
        </w:numPr>
      </w:pPr>
      <w:r>
        <w:t>In de standaard doorloopt een begrip verschillende administratieve stadia (statussen). Uiteindelijk wordt het formeel gepubliceerd als onderdeel van de standaard (issued).</w:t>
      </w:r>
    </w:p>
    <w:p w14:paraId="1A8A25C4" w14:textId="266B53FC" w:rsidR="009B5260" w:rsidRDefault="009B5260" w:rsidP="00974607">
      <w:pPr>
        <w:pStyle w:val="Lijstalinea"/>
        <w:numPr>
          <w:ilvl w:val="1"/>
          <w:numId w:val="16"/>
        </w:numPr>
      </w:pPr>
      <w:r>
        <w:t>Deze statussen zijn relevant voor begrippen, niet voor het schema en voor collecties.</w:t>
      </w:r>
    </w:p>
    <w:p w14:paraId="2861BFC6" w14:textId="77777777" w:rsidR="00974607" w:rsidRDefault="00974607" w:rsidP="00974607">
      <w:pPr>
        <w:pStyle w:val="Lijstalinea"/>
        <w:numPr>
          <w:ilvl w:val="0"/>
          <w:numId w:val="16"/>
        </w:numPr>
      </w:pPr>
      <w:r>
        <w:t>Een begrip uit deze standaard kan door een bevoegd gezag in regelgeving wordt opgenomen, bijvoorbeeld in een waterschapsverordening.</w:t>
      </w:r>
    </w:p>
    <w:p w14:paraId="268B1C31" w14:textId="07CF20F9" w:rsidR="00974607" w:rsidRDefault="00797514" w:rsidP="00974607">
      <w:pPr>
        <w:pStyle w:val="Lijstalinea"/>
        <w:numPr>
          <w:ilvl w:val="1"/>
          <w:numId w:val="16"/>
        </w:numPr>
      </w:pPr>
      <w:r>
        <w:t>Regelgeving gaat over wat mag en niet mag in een bepaald bestuurlijk gebied. Dit gebied is geografisch is afgebakend.</w:t>
      </w:r>
    </w:p>
    <w:p w14:paraId="3030AEA6" w14:textId="63A427A5" w:rsidR="00797514" w:rsidRDefault="00797514" w:rsidP="00974607">
      <w:pPr>
        <w:pStyle w:val="Lijstalinea"/>
        <w:numPr>
          <w:ilvl w:val="1"/>
          <w:numId w:val="16"/>
        </w:numPr>
      </w:pPr>
      <w:r>
        <w:t>Regelgeving wordt opgesteld door een bevoegd gezag, bijvoorbeeld een waterschap.</w:t>
      </w:r>
    </w:p>
    <w:p w14:paraId="2B91D9FB" w14:textId="6EAC181F" w:rsidR="00797514" w:rsidRDefault="00797514" w:rsidP="00974607">
      <w:pPr>
        <w:pStyle w:val="Lijstalinea"/>
        <w:numPr>
          <w:ilvl w:val="1"/>
          <w:numId w:val="16"/>
        </w:numPr>
      </w:pPr>
      <w:r>
        <w:t>In regelgeving doorloopt de toepassing van een begrip eveneens verschillende statussen. Uiteindelijk wordt het begrip geldig (valid) in het betreffende bestuurlijke gebied (Location) en wordt deze toepassing formeel gepubliceerd (issued) in bijvoorbeeld een waterschapsverordening.</w:t>
      </w:r>
    </w:p>
    <w:p w14:paraId="5B265FC9" w14:textId="783A3AC5" w:rsidR="00797514" w:rsidRDefault="00797514" w:rsidP="00797514">
      <w:pPr>
        <w:pStyle w:val="Lijstalinea"/>
        <w:numPr>
          <w:ilvl w:val="0"/>
          <w:numId w:val="16"/>
        </w:numPr>
      </w:pPr>
      <w:r>
        <w:t xml:space="preserve">Op deze wijze wordt een door een </w:t>
      </w:r>
      <w:r w:rsidR="009B5260">
        <w:t>standaarden beheerder</w:t>
      </w:r>
      <w:r>
        <w:t xml:space="preserve"> centraal beheerd begrip via regelgeving juridisch geldig in een of meer bestuurlijke gebieden.</w:t>
      </w:r>
    </w:p>
    <w:p w14:paraId="33503593" w14:textId="77E55D30" w:rsidR="00797514" w:rsidRDefault="00797514" w:rsidP="00797514">
      <w:pPr>
        <w:pStyle w:val="Lijstalinea"/>
        <w:numPr>
          <w:ilvl w:val="0"/>
          <w:numId w:val="16"/>
        </w:numPr>
      </w:pPr>
      <w:r>
        <w:t>In het geval van een begrippenmodel van een (basis)registratie vallen regelgeving en standaard samen. Er is 1 beheerder, namelijk de beheerder van de (basis)registratie, die vaak in wet- of regelgeving is aangewezen als een soort van bevoegd gezag voor deze registratie.</w:t>
      </w:r>
    </w:p>
    <w:p w14:paraId="2A00C051" w14:textId="25CB8044" w:rsidR="00D30203" w:rsidRDefault="00D30203" w:rsidP="004819BA">
      <w:pPr>
        <w:rPr>
          <w:noProof/>
        </w:rPr>
      </w:pPr>
    </w:p>
    <w:p w14:paraId="6987F250" w14:textId="4E8C491E" w:rsidR="00BB28B6" w:rsidRPr="004819BA" w:rsidRDefault="00240939" w:rsidP="004819BA">
      <w:r w:rsidRPr="00240939">
        <w:drawing>
          <wp:inline distT="0" distB="0" distL="0" distR="0" wp14:anchorId="20C3F6D0" wp14:editId="62933D1E">
            <wp:extent cx="5760720" cy="2715467"/>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15467"/>
                    </a:xfrm>
                    <a:prstGeom prst="rect">
                      <a:avLst/>
                    </a:prstGeom>
                    <a:noFill/>
                    <a:ln>
                      <a:noFill/>
                    </a:ln>
                  </pic:spPr>
                </pic:pic>
              </a:graphicData>
            </a:graphic>
          </wp:inline>
        </w:drawing>
      </w:r>
    </w:p>
    <w:p w14:paraId="6C304967" w14:textId="77777777" w:rsidR="00BB28B6" w:rsidRPr="00240939" w:rsidRDefault="00BB28B6" w:rsidP="00BB28B6">
      <w:pPr>
        <w:pStyle w:val="Geenafstand"/>
      </w:pPr>
    </w:p>
    <w:tbl>
      <w:tblPr>
        <w:tblStyle w:val="Tabelraster"/>
        <w:tblW w:w="9776" w:type="dxa"/>
        <w:tblLook w:val="04A0" w:firstRow="1" w:lastRow="0" w:firstColumn="1" w:lastColumn="0" w:noHBand="0" w:noVBand="1"/>
      </w:tblPr>
      <w:tblGrid>
        <w:gridCol w:w="2697"/>
        <w:gridCol w:w="1584"/>
        <w:gridCol w:w="2097"/>
        <w:gridCol w:w="3398"/>
      </w:tblGrid>
      <w:tr w:rsidR="00BB28B6" w:rsidRPr="00BB28B6" w14:paraId="70EC9044" w14:textId="77777777" w:rsidTr="00974607">
        <w:trPr>
          <w:trHeight w:val="300"/>
        </w:trPr>
        <w:tc>
          <w:tcPr>
            <w:tcW w:w="2697" w:type="dxa"/>
          </w:tcPr>
          <w:p w14:paraId="4542C54A" w14:textId="2B135A49"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versie van een begrip heeft een administratieve status</w:t>
            </w:r>
            <w:r w:rsidR="00316D90">
              <w:rPr>
                <w:rFonts w:asciiTheme="minorHAnsi" w:hAnsiTheme="minorHAnsi" w:cstheme="minorHAnsi"/>
                <w:color w:val="000000"/>
                <w:sz w:val="16"/>
                <w:szCs w:val="16"/>
              </w:rPr>
              <w:t>.</w:t>
            </w:r>
          </w:p>
        </w:tc>
        <w:tc>
          <w:tcPr>
            <w:tcW w:w="1584" w:type="dxa"/>
            <w:noWrap/>
          </w:tcPr>
          <w:p w14:paraId="2D978339" w14:textId="7DB1C909"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has status</w:t>
            </w:r>
          </w:p>
        </w:tc>
        <w:tc>
          <w:tcPr>
            <w:tcW w:w="2097" w:type="dxa"/>
            <w:noWrap/>
          </w:tcPr>
          <w:p w14:paraId="2891E54B" w14:textId="5D7704D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adms:status</w:t>
            </w:r>
          </w:p>
        </w:tc>
        <w:tc>
          <w:tcPr>
            <w:tcW w:w="3398" w:type="dxa"/>
            <w:noWrap/>
          </w:tcPr>
          <w:p w14:paraId="001641F2" w14:textId="20BD43D9"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w:t>
            </w:r>
            <w:r w:rsidR="00BB28B6">
              <w:rPr>
                <w:rFonts w:asciiTheme="minorHAnsi" w:hAnsiTheme="minorHAnsi" w:cstheme="minorHAnsi"/>
                <w:color w:val="000000"/>
                <w:sz w:val="16"/>
                <w:szCs w:val="16"/>
              </w:rPr>
              <w:t>Proposed</w:t>
            </w:r>
            <w:r>
              <w:rPr>
                <w:rFonts w:asciiTheme="minorHAnsi" w:hAnsiTheme="minorHAnsi" w:cstheme="minorHAnsi"/>
                <w:color w:val="000000"/>
                <w:sz w:val="16"/>
                <w:szCs w:val="16"/>
              </w:rPr>
              <w:t>’</w:t>
            </w:r>
          </w:p>
        </w:tc>
      </w:tr>
      <w:tr w:rsidR="00BB28B6" w:rsidRPr="00BB28B6" w14:paraId="72E5EEED" w14:textId="77777777" w:rsidTr="00974607">
        <w:trPr>
          <w:trHeight w:val="300"/>
        </w:trPr>
        <w:tc>
          <w:tcPr>
            <w:tcW w:w="2697" w:type="dxa"/>
          </w:tcPr>
          <w:p w14:paraId="137CEFC1" w14:textId="3F4A93C2"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w:t>
            </w:r>
            <w:r w:rsidR="00316D90">
              <w:rPr>
                <w:rFonts w:asciiTheme="minorHAnsi" w:hAnsiTheme="minorHAnsi" w:cstheme="minorHAnsi"/>
                <w:color w:val="000000"/>
                <w:sz w:val="16"/>
                <w:szCs w:val="16"/>
              </w:rPr>
              <w:t xml:space="preserve">versie van een </w:t>
            </w:r>
            <w:r>
              <w:rPr>
                <w:rFonts w:asciiTheme="minorHAnsi" w:hAnsiTheme="minorHAnsi" w:cstheme="minorHAnsi"/>
                <w:color w:val="000000"/>
                <w:sz w:val="16"/>
                <w:szCs w:val="16"/>
              </w:rPr>
              <w:t>begrip is op een bepaald moment</w:t>
            </w:r>
            <w:r w:rsidR="00316D90">
              <w:rPr>
                <w:rFonts w:asciiTheme="minorHAnsi" w:hAnsiTheme="minorHAnsi" w:cstheme="minorHAnsi"/>
                <w:color w:val="000000"/>
                <w:sz w:val="16"/>
                <w:szCs w:val="16"/>
              </w:rPr>
              <w:t xml:space="preserve"> vastgelegd.</w:t>
            </w:r>
          </w:p>
        </w:tc>
        <w:tc>
          <w:tcPr>
            <w:tcW w:w="1584" w:type="dxa"/>
            <w:noWrap/>
          </w:tcPr>
          <w:p w14:paraId="3B0671FD" w14:textId="034F5EFB"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is generated at time</w:t>
            </w:r>
          </w:p>
        </w:tc>
        <w:tc>
          <w:tcPr>
            <w:tcW w:w="2097" w:type="dxa"/>
            <w:noWrap/>
          </w:tcPr>
          <w:p w14:paraId="014FDD91" w14:textId="1D46DF1E"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prov:generatedAtTime</w:t>
            </w:r>
          </w:p>
        </w:tc>
        <w:tc>
          <w:tcPr>
            <w:tcW w:w="3398" w:type="dxa"/>
            <w:noWrap/>
          </w:tcPr>
          <w:p w14:paraId="6FF3B14E" w14:textId="7A13C3EB"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21/10/2017 20:21</w:t>
            </w:r>
          </w:p>
        </w:tc>
      </w:tr>
      <w:tr w:rsidR="00BB28B6" w:rsidRPr="00BB28B6" w14:paraId="48B457ED" w14:textId="77777777" w:rsidTr="00974607">
        <w:trPr>
          <w:trHeight w:val="300"/>
        </w:trPr>
        <w:tc>
          <w:tcPr>
            <w:tcW w:w="2697" w:type="dxa"/>
          </w:tcPr>
          <w:p w14:paraId="7A0BED8F" w14:textId="79B4EAEE"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versie van een begrip is op een bepaald moment vervangen door een nieuwe versie of het begrip is vervallen.</w:t>
            </w:r>
          </w:p>
        </w:tc>
        <w:tc>
          <w:tcPr>
            <w:tcW w:w="1584" w:type="dxa"/>
            <w:noWrap/>
          </w:tcPr>
          <w:p w14:paraId="36A583B5" w14:textId="286C235F"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 xml:space="preserve">is </w:t>
            </w:r>
            <w:r>
              <w:rPr>
                <w:rFonts w:asciiTheme="minorHAnsi" w:hAnsiTheme="minorHAnsi" w:cstheme="minorHAnsi"/>
                <w:color w:val="000000"/>
                <w:sz w:val="16"/>
                <w:szCs w:val="16"/>
              </w:rPr>
              <w:t>invalidated</w:t>
            </w:r>
            <w:r w:rsidRPr="00BB28B6">
              <w:rPr>
                <w:rFonts w:asciiTheme="minorHAnsi" w:hAnsiTheme="minorHAnsi" w:cstheme="minorHAnsi"/>
                <w:color w:val="000000"/>
                <w:sz w:val="16"/>
                <w:szCs w:val="16"/>
              </w:rPr>
              <w:t xml:space="preserve"> at time</w:t>
            </w:r>
          </w:p>
        </w:tc>
        <w:tc>
          <w:tcPr>
            <w:tcW w:w="2097" w:type="dxa"/>
            <w:noWrap/>
          </w:tcPr>
          <w:p w14:paraId="06BA7ADE" w14:textId="0B31A16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prov:invalidatedAtTime</w:t>
            </w:r>
          </w:p>
        </w:tc>
        <w:tc>
          <w:tcPr>
            <w:tcW w:w="3398" w:type="dxa"/>
            <w:noWrap/>
          </w:tcPr>
          <w:p w14:paraId="3B084E65" w14:textId="4BCEDB67"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22/10/2017 8:45</w:t>
            </w:r>
          </w:p>
        </w:tc>
      </w:tr>
      <w:tr w:rsidR="00BB28B6" w:rsidRPr="00BB28B6" w14:paraId="161B0E41" w14:textId="77777777" w:rsidTr="00BB2104">
        <w:trPr>
          <w:trHeight w:val="300"/>
        </w:trPr>
        <w:tc>
          <w:tcPr>
            <w:tcW w:w="2697" w:type="dxa"/>
          </w:tcPr>
          <w:p w14:paraId="499DF3C4" w14:textId="34CE618C" w:rsidR="00BB28B6" w:rsidRPr="00BB28B6" w:rsidRDefault="00316D90" w:rsidP="00BB2104">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versie van een begrip is gemaakt met een bepaalde reden. </w:t>
            </w:r>
          </w:p>
        </w:tc>
        <w:tc>
          <w:tcPr>
            <w:tcW w:w="1584" w:type="dxa"/>
            <w:noWrap/>
          </w:tcPr>
          <w:p w14:paraId="4B9D89C8" w14:textId="4FBC94E5" w:rsidR="00BB28B6" w:rsidRPr="00BB28B6" w:rsidRDefault="00BB28B6" w:rsidP="00BB2104">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has change note</w:t>
            </w:r>
          </w:p>
        </w:tc>
        <w:tc>
          <w:tcPr>
            <w:tcW w:w="2097" w:type="dxa"/>
            <w:noWrap/>
          </w:tcPr>
          <w:p w14:paraId="75BBA6DA" w14:textId="7DEE9E82" w:rsidR="00BB28B6" w:rsidRPr="00BB28B6" w:rsidRDefault="00BB28B6" w:rsidP="00BB2104">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skos:changeNote</w:t>
            </w:r>
          </w:p>
        </w:tc>
        <w:tc>
          <w:tcPr>
            <w:tcW w:w="3398" w:type="dxa"/>
            <w:noWrap/>
          </w:tcPr>
          <w:p w14:paraId="3AFCFA4C" w14:textId="788D46B2" w:rsidR="00BB28B6" w:rsidRPr="00BB28B6" w:rsidRDefault="00316D90" w:rsidP="00BB2104">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De toelichting is uitgebreid vanwege een onduidelijkheid.</w:t>
            </w:r>
          </w:p>
        </w:tc>
      </w:tr>
      <w:tr w:rsidR="00BB28B6" w:rsidRPr="00BB28B6" w14:paraId="608787F7" w14:textId="77777777" w:rsidTr="00974607">
        <w:trPr>
          <w:trHeight w:val="300"/>
        </w:trPr>
        <w:tc>
          <w:tcPr>
            <w:tcW w:w="2697" w:type="dxa"/>
          </w:tcPr>
          <w:p w14:paraId="26FE8285" w14:textId="5204C12F" w:rsidR="00BB28B6" w:rsidRPr="00BB28B6" w:rsidRDefault="00316D90" w:rsidP="0024093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formeel/juridisch geldig gedurende een periode</w:t>
            </w:r>
          </w:p>
        </w:tc>
        <w:tc>
          <w:tcPr>
            <w:tcW w:w="1584" w:type="dxa"/>
            <w:noWrap/>
          </w:tcPr>
          <w:p w14:paraId="0CE1F6EB" w14:textId="1BB36D81" w:rsidR="00BB28B6" w:rsidRPr="00BB28B6"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valid during</w:t>
            </w:r>
          </w:p>
        </w:tc>
        <w:tc>
          <w:tcPr>
            <w:tcW w:w="2097" w:type="dxa"/>
            <w:noWrap/>
          </w:tcPr>
          <w:p w14:paraId="53CA5D9A" w14:textId="1A460E64" w:rsidR="00BB28B6" w:rsidRPr="00BB28B6" w:rsidRDefault="00BB28B6" w:rsidP="00240939">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w:t>
            </w:r>
            <w:r w:rsidR="00240939">
              <w:rPr>
                <w:rFonts w:asciiTheme="minorHAnsi" w:hAnsiTheme="minorHAnsi" w:cstheme="minorHAnsi"/>
                <w:color w:val="000000"/>
                <w:sz w:val="16"/>
                <w:szCs w:val="16"/>
              </w:rPr>
              <w:t>temporal</w:t>
            </w:r>
          </w:p>
        </w:tc>
        <w:tc>
          <w:tcPr>
            <w:tcW w:w="3398" w:type="dxa"/>
            <w:noWrap/>
          </w:tcPr>
          <w:p w14:paraId="1575BAAF" w14:textId="283C8F8D"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22/10/2017 - </w:t>
            </w:r>
          </w:p>
        </w:tc>
      </w:tr>
      <w:tr w:rsidR="00BB28B6" w:rsidRPr="00BB28B6" w14:paraId="0B7C19DB" w14:textId="77777777" w:rsidTr="00974607">
        <w:trPr>
          <w:trHeight w:val="300"/>
        </w:trPr>
        <w:tc>
          <w:tcPr>
            <w:tcW w:w="2697" w:type="dxa"/>
          </w:tcPr>
          <w:p w14:paraId="4A77F801" w14:textId="1F9F9473"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formeel bekend gemaakt op een bepaald moment</w:t>
            </w:r>
          </w:p>
        </w:tc>
        <w:tc>
          <w:tcPr>
            <w:tcW w:w="1584" w:type="dxa"/>
            <w:noWrap/>
          </w:tcPr>
          <w:p w14:paraId="77722011" w14:textId="6A2C5ABA" w:rsidR="00BB28B6" w:rsidRPr="00BB28B6"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issued</w:t>
            </w:r>
          </w:p>
        </w:tc>
        <w:tc>
          <w:tcPr>
            <w:tcW w:w="2097" w:type="dxa"/>
            <w:noWrap/>
          </w:tcPr>
          <w:p w14:paraId="704526FB" w14:textId="5E5E6760"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dct:issued</w:t>
            </w:r>
          </w:p>
        </w:tc>
        <w:tc>
          <w:tcPr>
            <w:tcW w:w="3398" w:type="dxa"/>
            <w:noWrap/>
          </w:tcPr>
          <w:p w14:paraId="27F5604C" w14:textId="2C1B62A3"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21/10/2017 20:21</w:t>
            </w:r>
          </w:p>
        </w:tc>
      </w:tr>
      <w:tr w:rsidR="00BB28B6" w:rsidRPr="00BB28B6" w14:paraId="51E2CB05" w14:textId="77777777" w:rsidTr="00974607">
        <w:trPr>
          <w:trHeight w:val="300"/>
        </w:trPr>
        <w:tc>
          <w:tcPr>
            <w:tcW w:w="2697" w:type="dxa"/>
          </w:tcPr>
          <w:p w14:paraId="73062562" w14:textId="328E54C0"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geldig op een bepaalde geografische locatie</w:t>
            </w:r>
          </w:p>
        </w:tc>
        <w:tc>
          <w:tcPr>
            <w:tcW w:w="1584" w:type="dxa"/>
            <w:noWrap/>
          </w:tcPr>
          <w:p w14:paraId="4DD5060E" w14:textId="7E26AC24" w:rsidR="00BB28B6" w:rsidRPr="00BB28B6"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is valid at </w:t>
            </w:r>
          </w:p>
        </w:tc>
        <w:tc>
          <w:tcPr>
            <w:tcW w:w="2097" w:type="dxa"/>
            <w:noWrap/>
          </w:tcPr>
          <w:p w14:paraId="00561ED5" w14:textId="36FE6FB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dct:spatial</w:t>
            </w:r>
          </w:p>
        </w:tc>
        <w:tc>
          <w:tcPr>
            <w:tcW w:w="3398" w:type="dxa"/>
            <w:noWrap/>
          </w:tcPr>
          <w:p w14:paraId="02E97965" w14:textId="7B893842"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‘Gemeente Apeldoorn’</w:t>
            </w:r>
          </w:p>
        </w:tc>
      </w:tr>
    </w:tbl>
    <w:p w14:paraId="542D0936" w14:textId="77777777" w:rsidR="00464680" w:rsidRDefault="00464680" w:rsidP="004819BA"/>
    <w:p w14:paraId="6BB7ECEE" w14:textId="545A977A" w:rsidR="004819BA" w:rsidRPr="004819BA" w:rsidRDefault="004819BA" w:rsidP="009C0F91">
      <w:pPr>
        <w:pStyle w:val="Kop2"/>
      </w:pPr>
      <w:r w:rsidRPr="004819BA">
        <w:t>4.</w:t>
      </w:r>
      <w:r w:rsidR="009C0F91">
        <w:t>4</w:t>
      </w:r>
      <w:r w:rsidRPr="004819BA">
        <w:t xml:space="preserve"> Gebeurtenissen</w:t>
      </w:r>
    </w:p>
    <w:p w14:paraId="0A096086" w14:textId="4AA3BBA6" w:rsidR="004819BA" w:rsidRPr="004819BA" w:rsidRDefault="004819BA" w:rsidP="009C0F91">
      <w:pPr>
        <w:pStyle w:val="Kop3"/>
      </w:pPr>
      <w:bookmarkStart w:id="4" w:name="_Hlk496442551"/>
      <w:r w:rsidRPr="004819BA">
        <w:t>4.</w:t>
      </w:r>
      <w:r w:rsidR="009C0F91">
        <w:t>4</w:t>
      </w:r>
      <w:r w:rsidRPr="004819BA">
        <w:t xml:space="preserve">.1 </w:t>
      </w:r>
      <w:r w:rsidR="009C0F91">
        <w:t>Uitgangspunten</w:t>
      </w:r>
    </w:p>
    <w:bookmarkEnd w:id="4"/>
    <w:p w14:paraId="72EF0008" w14:textId="77777777" w:rsidR="00C360F9" w:rsidRDefault="004819BA" w:rsidP="004819BA">
      <w:r w:rsidRPr="004819BA">
        <w:t xml:space="preserve">Gebeurtenissen </w:t>
      </w:r>
      <w:r w:rsidR="00C360F9">
        <w:t xml:space="preserve">zijn net als begrippen ‘concepten’. Ze </w:t>
      </w:r>
      <w:r w:rsidRPr="004819BA">
        <w:t>hebben dezelfde kenmerken als begrippen</w:t>
      </w:r>
      <w:r w:rsidR="00C360F9">
        <w:t>,</w:t>
      </w:r>
      <w:r w:rsidRPr="004819BA">
        <w:t xml:space="preserve"> die objecten aanduiden, maar hebben ook nog enkele andere kenmerken. </w:t>
      </w:r>
    </w:p>
    <w:p w14:paraId="37C2893A" w14:textId="57DD86F6" w:rsidR="00C360F9" w:rsidRDefault="00C360F9" w:rsidP="00C360F9">
      <w:pPr>
        <w:pStyle w:val="Lijstalinea"/>
        <w:numPr>
          <w:ilvl w:val="0"/>
          <w:numId w:val="17"/>
        </w:numPr>
      </w:pPr>
      <w:r>
        <w:t xml:space="preserve">Gebeurtenissen worden in wet- en regelgeving beschreven als mogelijke (rechts)handelingen die kunnen plaatsvinden in een bepaald domein. Een voorbeeld is het exploiteren van een jachthaven in het domein van het Besluit Activiteiten Leefomgeving (BAL). </w:t>
      </w:r>
    </w:p>
    <w:p w14:paraId="24C8A41C" w14:textId="518C6E33" w:rsidR="004819BA" w:rsidRPr="004819BA" w:rsidRDefault="00C360F9" w:rsidP="00C360F9">
      <w:pPr>
        <w:pStyle w:val="Lijstalinea"/>
        <w:numPr>
          <w:ilvl w:val="0"/>
          <w:numId w:val="17"/>
        </w:numPr>
      </w:pPr>
      <w:r>
        <w:t>In een registratie maken g</w:t>
      </w:r>
      <w:r w:rsidR="004819BA" w:rsidRPr="004819BA">
        <w:t>ebeurtenissen de dynamiek van een registratie zichtbaar. Om te begrijpen wat er is veranderd in een registratie helpt het om te zien wat er is gebeurd.</w:t>
      </w:r>
      <w:r w:rsidR="00BA7562">
        <w:t xml:space="preserve"> Een voorbeeld is het overdragen van een onroerend goed, waarvan het resultaat wordt vastgelegd in de BRK.</w:t>
      </w:r>
    </w:p>
    <w:p w14:paraId="404C9F30" w14:textId="7F4E4EEF" w:rsidR="004819BA" w:rsidRPr="004819BA" w:rsidRDefault="004819BA" w:rsidP="004819BA">
      <w:r w:rsidRPr="004819BA">
        <w:t xml:space="preserve">Omdat het begrippenkader is gebaseerd op een institutionele bron gaat het daarbij nog steeds om institutionele gebeurtenissen, bijvoorbeeld rechtshandelingen. Deze hebben altijd een aanleiding in de natuurlijke werkelijkheid. Institutionele gebeurtenissen zijn, zoals in de denkwijze aangegeven, onderdeel van de institutionele werkelijkheid en kennen daarmee vaak </w:t>
      </w:r>
      <w:r w:rsidR="00BA7562" w:rsidRPr="004819BA">
        <w:t>een</w:t>
      </w:r>
      <w:r w:rsidRPr="004819BA">
        <w:t xml:space="preserve"> of meerdere actoren, bijvoorbeeld de verkoper en de koper bij de overdracht van een huis. En niet iedereen is bevoegd om een institutionele gebeurtenis vast te leggen. Dat gebeurt door een beëdigd ambtenaar of door een notaris. Dit wordt een ‘agent’ (in de Engelse betekenis van het woord) genoemd. Tot slot zijn er de </w:t>
      </w:r>
      <w:r w:rsidR="00BA7562">
        <w:t>regels ofwel normen</w:t>
      </w:r>
      <w:r w:rsidRPr="004819BA">
        <w:t xml:space="preserve"> waaraan voldaan moet zijn voordat het feit kan plaatsvinden, de voorwaarde en de regels waaraan het resultaat van de gebeurtenis voldoet, de eindsituatie.</w:t>
      </w:r>
    </w:p>
    <w:p w14:paraId="5D3FB2D3" w14:textId="153146BC" w:rsidR="009C0F91" w:rsidRPr="004819BA" w:rsidRDefault="009C0F91" w:rsidP="009C0F91">
      <w:pPr>
        <w:pStyle w:val="Kop3"/>
      </w:pPr>
      <w:r w:rsidRPr="004819BA">
        <w:t>4.</w:t>
      </w:r>
      <w:r>
        <w:t>4</w:t>
      </w:r>
      <w:r w:rsidRPr="004819BA">
        <w:t>.</w:t>
      </w:r>
      <w:r>
        <w:t>2</w:t>
      </w:r>
      <w:r w:rsidRPr="004819BA">
        <w:t xml:space="preserve"> </w:t>
      </w:r>
      <w:r>
        <w:t>Model</w:t>
      </w:r>
    </w:p>
    <w:p w14:paraId="605D6EE2" w14:textId="60E8A15E" w:rsidR="004819BA" w:rsidRDefault="009C0F91" w:rsidP="009C0F91">
      <w:r>
        <w:t>Om gebeurtenissen c.q. rechtshandelingen te kunnen beschrijven worden begrippen getypeerd als activiteit (act), actor, agent, norm en object. De samenhang tussen deze begrippen is weergegeven in onderstaande figuur.</w:t>
      </w:r>
      <w:r w:rsidR="009F46A0">
        <w:t xml:space="preserve"> In juridische termen wordt een actor ook wel een normadressaat genoemd.</w:t>
      </w:r>
    </w:p>
    <w:p w14:paraId="6EA66D5C" w14:textId="6C25053B" w:rsidR="009C0F91" w:rsidRDefault="009F46A0" w:rsidP="009C0F91">
      <w:pPr>
        <w:jc w:val="center"/>
      </w:pPr>
      <w:r w:rsidRPr="009F46A0">
        <w:rPr>
          <w:noProof/>
          <w:lang w:eastAsia="nl-NL"/>
        </w:rPr>
        <w:drawing>
          <wp:inline distT="0" distB="0" distL="0" distR="0" wp14:anchorId="5AB4FEA8" wp14:editId="1CE72FE4">
            <wp:extent cx="5403850" cy="609600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6096000"/>
                    </a:xfrm>
                    <a:prstGeom prst="rect">
                      <a:avLst/>
                    </a:prstGeom>
                    <a:noFill/>
                    <a:ln>
                      <a:noFill/>
                    </a:ln>
                  </pic:spPr>
                </pic:pic>
              </a:graphicData>
            </a:graphic>
          </wp:inline>
        </w:drawing>
      </w:r>
    </w:p>
    <w:tbl>
      <w:tblPr>
        <w:tblStyle w:val="Tabelraster"/>
        <w:tblW w:w="9556" w:type="dxa"/>
        <w:tblLook w:val="04A0" w:firstRow="1" w:lastRow="0" w:firstColumn="1" w:lastColumn="0" w:noHBand="0" w:noVBand="1"/>
      </w:tblPr>
      <w:tblGrid>
        <w:gridCol w:w="2689"/>
        <w:gridCol w:w="1275"/>
        <w:gridCol w:w="7"/>
        <w:gridCol w:w="1978"/>
        <w:gridCol w:w="3607"/>
      </w:tblGrid>
      <w:tr w:rsidR="00AC72FC" w:rsidRPr="003964B8" w14:paraId="3435FA92" w14:textId="77777777" w:rsidTr="00AC260A">
        <w:tc>
          <w:tcPr>
            <w:tcW w:w="2689" w:type="dxa"/>
          </w:tcPr>
          <w:p w14:paraId="411F8B3A"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Requirement</w:t>
            </w:r>
          </w:p>
        </w:tc>
        <w:tc>
          <w:tcPr>
            <w:tcW w:w="1275" w:type="dxa"/>
          </w:tcPr>
          <w:p w14:paraId="722D0C01"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985" w:type="dxa"/>
            <w:gridSpan w:val="2"/>
          </w:tcPr>
          <w:p w14:paraId="45327DB2"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607" w:type="dxa"/>
          </w:tcPr>
          <w:p w14:paraId="3D0CEEE7"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AC72FC" w:rsidRPr="00BA7562" w14:paraId="06111A7B" w14:textId="77777777" w:rsidTr="00AC260A">
        <w:trPr>
          <w:trHeight w:val="300"/>
        </w:trPr>
        <w:tc>
          <w:tcPr>
            <w:tcW w:w="2689" w:type="dxa"/>
            <w:noWrap/>
          </w:tcPr>
          <w:p w14:paraId="15DA8709" w14:textId="1B080AED"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act is a legal construct representing a set of activities, performed by an Actor and with respect to some Object.</w:t>
            </w:r>
          </w:p>
        </w:tc>
        <w:tc>
          <w:tcPr>
            <w:tcW w:w="1282" w:type="dxa"/>
            <w:gridSpan w:val="2"/>
            <w:noWrap/>
          </w:tcPr>
          <w:p w14:paraId="7B7B2F7F" w14:textId="447C9750" w:rsidR="00AC72FC" w:rsidRPr="00BA7562" w:rsidRDefault="00005ABF"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w:t>
            </w:r>
            <w:r w:rsidR="00AC72FC" w:rsidRPr="00BA7562">
              <w:rPr>
                <w:rFonts w:asciiTheme="minorHAnsi" w:hAnsiTheme="minorHAnsi" w:cstheme="minorHAnsi"/>
                <w:color w:val="000000"/>
                <w:sz w:val="16"/>
                <w:szCs w:val="16"/>
                <w:lang w:val="en-GB"/>
              </w:rPr>
              <w:t>ct</w:t>
            </w:r>
          </w:p>
        </w:tc>
        <w:tc>
          <w:tcPr>
            <w:tcW w:w="1978" w:type="dxa"/>
            <w:noWrap/>
          </w:tcPr>
          <w:p w14:paraId="3FDA031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skos-lex:Act</w:t>
            </w:r>
          </w:p>
        </w:tc>
        <w:tc>
          <w:tcPr>
            <w:tcW w:w="3607" w:type="dxa"/>
            <w:noWrap/>
          </w:tcPr>
          <w:p w14:paraId="29B45441"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7B02299C" w14:textId="77777777" w:rsidTr="00AC260A">
        <w:trPr>
          <w:trHeight w:val="300"/>
        </w:trPr>
        <w:tc>
          <w:tcPr>
            <w:tcW w:w="2689" w:type="dxa"/>
            <w:noWrap/>
          </w:tcPr>
          <w:p w14:paraId="5931A47E" w14:textId="23559511"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Actor relates an Act with the Actor that performs the act.</w:t>
            </w:r>
          </w:p>
        </w:tc>
        <w:tc>
          <w:tcPr>
            <w:tcW w:w="1282" w:type="dxa"/>
            <w:gridSpan w:val="2"/>
            <w:noWrap/>
          </w:tcPr>
          <w:p w14:paraId="60805E5F"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is performed by</w:t>
            </w:r>
          </w:p>
        </w:tc>
        <w:tc>
          <w:tcPr>
            <w:tcW w:w="1978" w:type="dxa"/>
            <w:noWrap/>
          </w:tcPr>
          <w:p w14:paraId="37B1523B"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skos-lex:actor</w:t>
            </w:r>
          </w:p>
        </w:tc>
        <w:tc>
          <w:tcPr>
            <w:tcW w:w="3607" w:type="dxa"/>
            <w:noWrap/>
          </w:tcPr>
          <w:p w14:paraId="28AC749B" w14:textId="77777777" w:rsidR="00AC72FC" w:rsidRPr="00BA7562" w:rsidRDefault="00AC72FC" w:rsidP="00AC260A">
            <w:pPr>
              <w:keepNext/>
              <w:keepLines/>
              <w:rPr>
                <w:rFonts w:asciiTheme="minorHAnsi" w:hAnsiTheme="minorHAnsi" w:cstheme="minorHAnsi"/>
                <w:color w:val="000000"/>
                <w:sz w:val="16"/>
                <w:szCs w:val="16"/>
              </w:rPr>
            </w:pPr>
          </w:p>
        </w:tc>
      </w:tr>
      <w:tr w:rsidR="00005ABF" w:rsidRPr="00005ABF" w14:paraId="7A4DFDB2" w14:textId="77777777" w:rsidTr="00005ABF">
        <w:trPr>
          <w:trHeight w:val="300"/>
        </w:trPr>
        <w:tc>
          <w:tcPr>
            <w:tcW w:w="2689" w:type="dxa"/>
            <w:noWrap/>
          </w:tcPr>
          <w:p w14:paraId="375020AC" w14:textId="77777777"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actor is some person (individual, group or organisation) that performs some Act</w:t>
            </w:r>
          </w:p>
        </w:tc>
        <w:tc>
          <w:tcPr>
            <w:tcW w:w="1282" w:type="dxa"/>
            <w:gridSpan w:val="2"/>
            <w:noWrap/>
          </w:tcPr>
          <w:p w14:paraId="180237A2" w14:textId="77777777" w:rsidR="00005ABF" w:rsidRPr="00005ABF" w:rsidRDefault="00005ABF"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Actor</w:t>
            </w:r>
          </w:p>
        </w:tc>
        <w:tc>
          <w:tcPr>
            <w:tcW w:w="1978" w:type="dxa"/>
            <w:noWrap/>
          </w:tcPr>
          <w:p w14:paraId="281D10D4" w14:textId="77777777"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skos-lex:Act</w:t>
            </w:r>
            <w:r>
              <w:rPr>
                <w:rFonts w:asciiTheme="minorHAnsi" w:hAnsiTheme="minorHAnsi" w:cstheme="minorHAnsi"/>
                <w:color w:val="000000"/>
                <w:sz w:val="16"/>
                <w:szCs w:val="16"/>
                <w:lang w:val="en-GB"/>
              </w:rPr>
              <w:t>or</w:t>
            </w:r>
          </w:p>
        </w:tc>
        <w:tc>
          <w:tcPr>
            <w:tcW w:w="3607" w:type="dxa"/>
            <w:noWrap/>
          </w:tcPr>
          <w:p w14:paraId="7E1B59B9"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9F46A0" w:rsidRPr="009F46A0" w14:paraId="1D412B61" w14:textId="77777777" w:rsidTr="00005ABF">
        <w:trPr>
          <w:trHeight w:val="300"/>
        </w:trPr>
        <w:tc>
          <w:tcPr>
            <w:tcW w:w="2689" w:type="dxa"/>
            <w:noWrap/>
          </w:tcPr>
          <w:p w14:paraId="7106506B" w14:textId="7D2AE79D"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Agent relates an Act with the Agent involved in the act</w:t>
            </w:r>
          </w:p>
        </w:tc>
        <w:tc>
          <w:tcPr>
            <w:tcW w:w="1282" w:type="dxa"/>
            <w:gridSpan w:val="2"/>
            <w:noWrap/>
          </w:tcPr>
          <w:p w14:paraId="1A47FBB4" w14:textId="130C12B8"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 xml:space="preserve">is performed </w:t>
            </w:r>
            <w:r>
              <w:rPr>
                <w:rFonts w:asciiTheme="minorHAnsi" w:hAnsiTheme="minorHAnsi" w:cstheme="minorHAnsi"/>
                <w:color w:val="000000"/>
                <w:sz w:val="16"/>
                <w:szCs w:val="16"/>
                <w:lang w:val="en-GB"/>
              </w:rPr>
              <w:t>via</w:t>
            </w:r>
          </w:p>
        </w:tc>
        <w:tc>
          <w:tcPr>
            <w:tcW w:w="1978" w:type="dxa"/>
            <w:noWrap/>
          </w:tcPr>
          <w:p w14:paraId="568FF258" w14:textId="62F2688B"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skos-lex:</w:t>
            </w:r>
            <w:r>
              <w:rPr>
                <w:rFonts w:asciiTheme="minorHAnsi" w:hAnsiTheme="minorHAnsi" w:cstheme="minorHAnsi"/>
                <w:color w:val="000000"/>
                <w:sz w:val="16"/>
                <w:szCs w:val="16"/>
                <w:lang w:val="en-GB"/>
              </w:rPr>
              <w:t>a</w:t>
            </w:r>
            <w:r w:rsidRPr="009F46A0">
              <w:rPr>
                <w:rFonts w:asciiTheme="minorHAnsi" w:hAnsiTheme="minorHAnsi" w:cstheme="minorHAnsi"/>
                <w:color w:val="000000"/>
                <w:sz w:val="16"/>
                <w:szCs w:val="16"/>
                <w:lang w:val="en-GB"/>
              </w:rPr>
              <w:t>gent</w:t>
            </w:r>
          </w:p>
        </w:tc>
        <w:tc>
          <w:tcPr>
            <w:tcW w:w="3607" w:type="dxa"/>
            <w:noWrap/>
          </w:tcPr>
          <w:p w14:paraId="6B50FE85" w14:textId="77777777" w:rsidR="009F46A0" w:rsidRPr="009F46A0" w:rsidRDefault="009F46A0" w:rsidP="00AC260A">
            <w:pPr>
              <w:keepNext/>
              <w:keepLines/>
              <w:rPr>
                <w:rFonts w:asciiTheme="minorHAnsi" w:hAnsiTheme="minorHAnsi" w:cstheme="minorHAnsi"/>
                <w:color w:val="000000"/>
                <w:sz w:val="16"/>
                <w:szCs w:val="16"/>
                <w:lang w:val="en-GB"/>
              </w:rPr>
            </w:pPr>
          </w:p>
        </w:tc>
      </w:tr>
      <w:tr w:rsidR="00005ABF" w:rsidRPr="00005ABF" w14:paraId="1BA55052" w14:textId="77777777" w:rsidTr="00005ABF">
        <w:trPr>
          <w:trHeight w:val="300"/>
        </w:trPr>
        <w:tc>
          <w:tcPr>
            <w:tcW w:w="2689" w:type="dxa"/>
            <w:noWrap/>
          </w:tcPr>
          <w:p w14:paraId="50CA7047" w14:textId="04C0B1FB"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agent is some person (individual, group or organisation) involved in some act, without actually performing the act.</w:t>
            </w:r>
          </w:p>
        </w:tc>
        <w:tc>
          <w:tcPr>
            <w:tcW w:w="1282" w:type="dxa"/>
            <w:gridSpan w:val="2"/>
            <w:noWrap/>
          </w:tcPr>
          <w:p w14:paraId="0142356E" w14:textId="33142ADC"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Agent</w:t>
            </w:r>
          </w:p>
        </w:tc>
        <w:tc>
          <w:tcPr>
            <w:tcW w:w="1978" w:type="dxa"/>
            <w:noWrap/>
          </w:tcPr>
          <w:p w14:paraId="64086412" w14:textId="05052EE2"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skos-lex:Agent</w:t>
            </w:r>
          </w:p>
        </w:tc>
        <w:tc>
          <w:tcPr>
            <w:tcW w:w="3607" w:type="dxa"/>
            <w:noWrap/>
          </w:tcPr>
          <w:p w14:paraId="30F3FFB3"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9F46A0" w:rsidRPr="00BA7562" w14:paraId="65F893EC" w14:textId="77777777" w:rsidTr="009F46A0">
        <w:trPr>
          <w:trHeight w:val="300"/>
        </w:trPr>
        <w:tc>
          <w:tcPr>
            <w:tcW w:w="2689" w:type="dxa"/>
            <w:noWrap/>
          </w:tcPr>
          <w:p w14:paraId="4D039026" w14:textId="77777777" w:rsidR="009F46A0" w:rsidRPr="00005ABF"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Object relates an Act with the object that is created, changed or used during the act</w:t>
            </w:r>
          </w:p>
        </w:tc>
        <w:tc>
          <w:tcPr>
            <w:tcW w:w="1282" w:type="dxa"/>
            <w:gridSpan w:val="2"/>
            <w:noWrap/>
          </w:tcPr>
          <w:p w14:paraId="1CBDE3D0" w14:textId="77777777" w:rsidR="009F46A0" w:rsidRPr="00BA7562" w:rsidRDefault="009F46A0"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is performed on</w:t>
            </w:r>
          </w:p>
        </w:tc>
        <w:tc>
          <w:tcPr>
            <w:tcW w:w="1978" w:type="dxa"/>
            <w:noWrap/>
          </w:tcPr>
          <w:p w14:paraId="3BD96C84" w14:textId="77777777" w:rsidR="009F46A0" w:rsidRPr="00BA7562" w:rsidRDefault="009F46A0"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skos-lex:object</w:t>
            </w:r>
          </w:p>
        </w:tc>
        <w:tc>
          <w:tcPr>
            <w:tcW w:w="3607" w:type="dxa"/>
            <w:noWrap/>
          </w:tcPr>
          <w:p w14:paraId="1F24E882" w14:textId="77777777" w:rsidR="009F46A0" w:rsidRPr="00BA7562" w:rsidRDefault="009F46A0" w:rsidP="00AC260A">
            <w:pPr>
              <w:keepNext/>
              <w:keepLines/>
              <w:rPr>
                <w:rFonts w:asciiTheme="minorHAnsi" w:hAnsiTheme="minorHAnsi" w:cstheme="minorHAnsi"/>
                <w:color w:val="000000"/>
                <w:sz w:val="16"/>
                <w:szCs w:val="16"/>
              </w:rPr>
            </w:pPr>
          </w:p>
        </w:tc>
      </w:tr>
      <w:tr w:rsidR="00005ABF" w:rsidRPr="00005ABF" w14:paraId="58E6E116" w14:textId="77777777" w:rsidTr="00005ABF">
        <w:trPr>
          <w:trHeight w:val="300"/>
        </w:trPr>
        <w:tc>
          <w:tcPr>
            <w:tcW w:w="2689" w:type="dxa"/>
            <w:noWrap/>
          </w:tcPr>
          <w:p w14:paraId="6255F954" w14:textId="5BA759D9"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object is some thing (not an actor) that is created, used or changed during some Act</w:t>
            </w:r>
          </w:p>
        </w:tc>
        <w:tc>
          <w:tcPr>
            <w:tcW w:w="1282" w:type="dxa"/>
            <w:gridSpan w:val="2"/>
            <w:noWrap/>
          </w:tcPr>
          <w:p w14:paraId="174AFE02" w14:textId="534872B6"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Object</w:t>
            </w:r>
          </w:p>
        </w:tc>
        <w:tc>
          <w:tcPr>
            <w:tcW w:w="1978" w:type="dxa"/>
            <w:noWrap/>
          </w:tcPr>
          <w:p w14:paraId="32FF5B2F" w14:textId="4FCAA312"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w:t>
            </w:r>
            <w:r>
              <w:rPr>
                <w:rFonts w:asciiTheme="minorHAnsi" w:hAnsiTheme="minorHAnsi" w:cstheme="minorHAnsi"/>
                <w:color w:val="000000"/>
                <w:sz w:val="16"/>
                <w:szCs w:val="16"/>
                <w:lang w:val="en-GB"/>
              </w:rPr>
              <w:t>Objec</w:t>
            </w:r>
            <w:r w:rsidRPr="00005ABF">
              <w:rPr>
                <w:rFonts w:asciiTheme="minorHAnsi" w:hAnsiTheme="minorHAnsi" w:cstheme="minorHAnsi"/>
                <w:color w:val="000000"/>
                <w:sz w:val="16"/>
                <w:szCs w:val="16"/>
                <w:lang w:val="en-GB"/>
              </w:rPr>
              <w:t>t</w:t>
            </w:r>
          </w:p>
        </w:tc>
        <w:tc>
          <w:tcPr>
            <w:tcW w:w="3607" w:type="dxa"/>
            <w:noWrap/>
          </w:tcPr>
          <w:p w14:paraId="0959E65B"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AC72FC" w:rsidRPr="00BA7562" w14:paraId="377EF13B" w14:textId="77777777" w:rsidTr="00AC260A">
        <w:trPr>
          <w:trHeight w:val="300"/>
        </w:trPr>
        <w:tc>
          <w:tcPr>
            <w:tcW w:w="2689" w:type="dxa"/>
            <w:noWrap/>
          </w:tcPr>
          <w:p w14:paraId="2AADC5FE" w14:textId="6F67B203"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 norm effects an Act. It implies what 'ought' or 'should not' be done with regard to an Act. A norm represents the set of rules that apply to an Act.</w:t>
            </w:r>
          </w:p>
        </w:tc>
        <w:tc>
          <w:tcPr>
            <w:tcW w:w="1282" w:type="dxa"/>
            <w:gridSpan w:val="2"/>
            <w:noWrap/>
          </w:tcPr>
          <w:p w14:paraId="67917770" w14:textId="3F1BC372" w:rsidR="00AC72FC" w:rsidRPr="00BA7562" w:rsidRDefault="00005ABF" w:rsidP="00AC260A">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N</w:t>
            </w:r>
            <w:r w:rsidR="00AC72FC" w:rsidRPr="00BA7562">
              <w:rPr>
                <w:rFonts w:asciiTheme="minorHAnsi" w:hAnsiTheme="minorHAnsi" w:cstheme="minorHAnsi"/>
                <w:color w:val="000000"/>
                <w:sz w:val="16"/>
                <w:szCs w:val="16"/>
              </w:rPr>
              <w:t>orm</w:t>
            </w:r>
          </w:p>
        </w:tc>
        <w:tc>
          <w:tcPr>
            <w:tcW w:w="1978" w:type="dxa"/>
            <w:noWrap/>
          </w:tcPr>
          <w:p w14:paraId="529FFF8B"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skos-lex:Norm</w:t>
            </w:r>
          </w:p>
        </w:tc>
        <w:tc>
          <w:tcPr>
            <w:tcW w:w="3607" w:type="dxa"/>
            <w:noWrap/>
          </w:tcPr>
          <w:p w14:paraId="5F1B5B00"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76B6AD91" w14:textId="77777777" w:rsidTr="00AC260A">
        <w:trPr>
          <w:trHeight w:val="300"/>
        </w:trPr>
        <w:tc>
          <w:tcPr>
            <w:tcW w:w="2689" w:type="dxa"/>
            <w:noWrap/>
          </w:tcPr>
          <w:p w14:paraId="1BF9434C" w14:textId="7FF80C32" w:rsidR="00AC72FC" w:rsidRPr="009F46A0" w:rsidRDefault="009F46A0"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w:t>
            </w:r>
            <w:r w:rsidRPr="009F46A0">
              <w:rPr>
                <w:rFonts w:asciiTheme="minorHAnsi" w:hAnsiTheme="minorHAnsi" w:cstheme="minorHAnsi"/>
                <w:color w:val="000000"/>
                <w:sz w:val="16"/>
                <w:szCs w:val="16"/>
                <w:lang w:val="en-GB"/>
              </w:rPr>
              <w:t>ffects relates a norm with the Act that is affected by the norm. Such an act is restricted by the rules identified by the norm</w:t>
            </w:r>
            <w:r>
              <w:rPr>
                <w:rFonts w:asciiTheme="minorHAnsi" w:hAnsiTheme="minorHAnsi" w:cstheme="minorHAnsi"/>
                <w:color w:val="000000"/>
                <w:sz w:val="16"/>
                <w:szCs w:val="16"/>
                <w:lang w:val="en-GB"/>
              </w:rPr>
              <w:t>.</w:t>
            </w:r>
          </w:p>
        </w:tc>
        <w:tc>
          <w:tcPr>
            <w:tcW w:w="1282" w:type="dxa"/>
            <w:gridSpan w:val="2"/>
            <w:noWrap/>
          </w:tcPr>
          <w:p w14:paraId="44976C7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affects</w:t>
            </w:r>
          </w:p>
        </w:tc>
        <w:tc>
          <w:tcPr>
            <w:tcW w:w="1978" w:type="dxa"/>
            <w:noWrap/>
          </w:tcPr>
          <w:p w14:paraId="0027D683"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skos-lex:affects</w:t>
            </w:r>
          </w:p>
        </w:tc>
        <w:tc>
          <w:tcPr>
            <w:tcW w:w="3607" w:type="dxa"/>
            <w:noWrap/>
          </w:tcPr>
          <w:p w14:paraId="135D208E"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05A035C4" w14:textId="77777777" w:rsidTr="00AC260A">
        <w:trPr>
          <w:trHeight w:val="300"/>
        </w:trPr>
        <w:tc>
          <w:tcPr>
            <w:tcW w:w="2689" w:type="dxa"/>
            <w:noWrap/>
          </w:tcPr>
          <w:p w14:paraId="592D94E8" w14:textId="6F97F34A" w:rsidR="00AC72FC"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RefersTo relates a norm with the Act that is refered by the norm. Such an act has some relation with the norm, without further specification. It might be effected by the norm, but could also be a precondition or simply mentioned in the rules.</w:t>
            </w:r>
          </w:p>
        </w:tc>
        <w:tc>
          <w:tcPr>
            <w:tcW w:w="1282" w:type="dxa"/>
            <w:gridSpan w:val="2"/>
            <w:noWrap/>
          </w:tcPr>
          <w:p w14:paraId="44B676A7"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refers to</w:t>
            </w:r>
          </w:p>
        </w:tc>
        <w:tc>
          <w:tcPr>
            <w:tcW w:w="1978" w:type="dxa"/>
            <w:noWrap/>
          </w:tcPr>
          <w:p w14:paraId="26F2AD8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skos-lex:refersTo</w:t>
            </w:r>
          </w:p>
        </w:tc>
        <w:tc>
          <w:tcPr>
            <w:tcW w:w="3607" w:type="dxa"/>
            <w:noWrap/>
          </w:tcPr>
          <w:p w14:paraId="46F6D041" w14:textId="77777777" w:rsidR="00AC72FC" w:rsidRPr="00BA7562" w:rsidRDefault="00AC72FC" w:rsidP="00AC260A">
            <w:pPr>
              <w:keepNext/>
              <w:keepLines/>
              <w:rPr>
                <w:rFonts w:asciiTheme="minorHAnsi" w:hAnsiTheme="minorHAnsi" w:cstheme="minorHAnsi"/>
                <w:color w:val="000000"/>
                <w:sz w:val="16"/>
                <w:szCs w:val="16"/>
              </w:rPr>
            </w:pPr>
          </w:p>
        </w:tc>
      </w:tr>
    </w:tbl>
    <w:p w14:paraId="218C0227" w14:textId="77777777" w:rsidR="00AC72FC" w:rsidRPr="00005ABF" w:rsidRDefault="00AC72FC" w:rsidP="004819BA">
      <w:pPr>
        <w:rPr>
          <w:lang w:val="en-GB"/>
        </w:rPr>
      </w:pPr>
    </w:p>
    <w:p w14:paraId="6EFCAB6E" w14:textId="1DFA70FB" w:rsidR="004819BA" w:rsidRPr="004819BA" w:rsidRDefault="004819BA" w:rsidP="007B632C">
      <w:pPr>
        <w:pStyle w:val="Kop2"/>
      </w:pPr>
      <w:r w:rsidRPr="004819BA">
        <w:t>4.</w:t>
      </w:r>
      <w:r w:rsidR="007B632C">
        <w:t>5</w:t>
      </w:r>
      <w:r w:rsidRPr="004819BA">
        <w:t xml:space="preserve"> Waardelijsten</w:t>
      </w:r>
    </w:p>
    <w:p w14:paraId="6E4983EF" w14:textId="5BD1A152" w:rsidR="004819BA" w:rsidRPr="004819BA" w:rsidRDefault="004819BA" w:rsidP="004819BA">
      <w:r w:rsidRPr="004819BA">
        <w:t>Een speciale categorie waarin informatie over begrippen wordt vastgelegd betreft waarde</w:t>
      </w:r>
      <w:r w:rsidR="008A2DBD">
        <w:t>n</w:t>
      </w:r>
      <w:r w:rsidRPr="004819BA">
        <w:t>lijsten. Waarden zijn termen die bepaalde, samenhangende begrippen aanduiden waaraan in verschillende toepassingen en soms zelfs bij verschillende organisaties wordt gerefereerd. Soms worden dit daarom ook referentiedata genoemd.</w:t>
      </w:r>
    </w:p>
    <w:p w14:paraId="15575419" w14:textId="5113919F" w:rsidR="004819BA" w:rsidRDefault="004819BA" w:rsidP="004819BA">
      <w:r w:rsidRPr="004819BA">
        <w:t>Elementen in een waarde</w:t>
      </w:r>
      <w:r w:rsidR="008A2DBD">
        <w:t>n</w:t>
      </w:r>
      <w:r w:rsidRPr="004819BA">
        <w:t>lijst worden stuk voor stuk aangeduid met een begrip in het begrippenkader. Een voorbeeld uit de BAG is het ‘gebruiksdoel’ van een ‘pand’. Dat kan ‘wonen’, ‘winkel’, ‘kantoor’, et cetera zijn. Semantisch betekent dit dat er verschillende soorten panden zijn, namelijk woonhuizen, winkels en kantoren. Om het datamodel overzichtelijk te houden is in de BAG de ontwerpkeuze gemaakt om 1 objecttype te definiëren. Dit heeft als attribuuttype ‘gebruiksdoel’, dat de waarden “wonen”, “winkel”, “kantoor”, et cetera in de waarde</w:t>
      </w:r>
      <w:r w:rsidR="0000054F">
        <w:t>n</w:t>
      </w:r>
      <w:r w:rsidRPr="004819BA">
        <w:t>lijst kan aannemen. Bijkomend voordeel is dat het datamodel niet hoeft te worden aangepast als er een gebruiksdoel bij komt. Dan hoeft alleen maar een nieuw element aan de waarde</w:t>
      </w:r>
      <w:r w:rsidR="0000054F">
        <w:t>n</w:t>
      </w:r>
      <w:r w:rsidRPr="004819BA">
        <w:t>lijst te worden toegevoegd.</w:t>
      </w:r>
    </w:p>
    <w:p w14:paraId="76C65DF8" w14:textId="2D0BA8FB" w:rsidR="0000054F" w:rsidRDefault="0000054F" w:rsidP="004819BA">
      <w:r>
        <w:t>Een ander type waardenlijst is een lijst met instanties van een klasse. Een voorbeeld is een lijst van Nederlandse gemeenten of een lijst met bestuurlijke gebieden.</w:t>
      </w:r>
    </w:p>
    <w:p w14:paraId="2D64474A" w14:textId="77777777" w:rsidR="0000054F" w:rsidRDefault="0000054F" w:rsidP="004819BA">
      <w:r>
        <w:t xml:space="preserve">Voor de structuur van de waardenlijst maakt het niet uit of het een lijst (skos collectie) is met een aantal instanties van skos concepten of een lijst met mogelijke instanties van een klasse. </w:t>
      </w:r>
    </w:p>
    <w:p w14:paraId="6476C944" w14:textId="4CE9A089" w:rsidR="0000054F" w:rsidRDefault="0000054F" w:rsidP="0000054F">
      <w:pPr>
        <w:pStyle w:val="Lijstalinea"/>
        <w:numPr>
          <w:ilvl w:val="0"/>
          <w:numId w:val="18"/>
        </w:numPr>
      </w:pPr>
      <w:r>
        <w:t xml:space="preserve">Beide vormen hebben een basale structuur met soms een code (bijvoorbeeld de </w:t>
      </w:r>
      <w:r w:rsidR="00BA5CED">
        <w:t>CBS-gemeentecode</w:t>
      </w:r>
      <w:r>
        <w:t xml:space="preserve">) en altijd een omschrijving (bijvoorbeeld de gemeentenaam). </w:t>
      </w:r>
    </w:p>
    <w:p w14:paraId="39C093F7" w14:textId="729A5A88" w:rsidR="00BA5CED" w:rsidRDefault="00BA5CED" w:rsidP="00BA5CED">
      <w:pPr>
        <w:pStyle w:val="Lijstalinea"/>
        <w:numPr>
          <w:ilvl w:val="1"/>
          <w:numId w:val="18"/>
        </w:numPr>
      </w:pPr>
      <w:r>
        <w:t>Voor de omschrijving wordt het skos:prefLabel gebruikt.</w:t>
      </w:r>
    </w:p>
    <w:p w14:paraId="269009B8" w14:textId="067EFDB2" w:rsidR="00BA5CED" w:rsidRDefault="00BA5CED" w:rsidP="00BA5CED">
      <w:pPr>
        <w:pStyle w:val="Lijstalinea"/>
        <w:numPr>
          <w:ilvl w:val="1"/>
          <w:numId w:val="18"/>
        </w:numPr>
      </w:pPr>
      <w:r>
        <w:t>Voor de code kan skos:notation worden gebruikt</w:t>
      </w:r>
      <w:r w:rsidR="00A323CD">
        <w:t>.</w:t>
      </w:r>
    </w:p>
    <w:p w14:paraId="33BF2F8E" w14:textId="3D24BD64" w:rsidR="00BA5CED" w:rsidRDefault="00BA5CED" w:rsidP="0000054F">
      <w:pPr>
        <w:pStyle w:val="Lijstalinea"/>
        <w:numPr>
          <w:ilvl w:val="0"/>
          <w:numId w:val="18"/>
        </w:numPr>
      </w:pPr>
      <w:r>
        <w:t>Wanneer een waardenlijst als Linked data wordt gepubliceerd krijgt iedere waarde in die lijst bovendien een uri.</w:t>
      </w:r>
    </w:p>
    <w:p w14:paraId="45827760" w14:textId="50D74458" w:rsidR="00BA5CED" w:rsidRDefault="00BA5CED" w:rsidP="00BA5CED">
      <w:pPr>
        <w:pStyle w:val="Lijstalinea"/>
        <w:numPr>
          <w:ilvl w:val="1"/>
          <w:numId w:val="18"/>
        </w:numPr>
      </w:pPr>
      <w:r>
        <w:t xml:space="preserve">Een waarde in een lijst (collectie) van begrippen krijgt een uri volgens het patroon: </w:t>
      </w:r>
      <w:bookmarkStart w:id="5" w:name="_Hlk496459214"/>
      <w:r w:rsidR="00A323CD">
        <w:t>https://{</w:t>
      </w:r>
      <w:r>
        <w:t>domein</w:t>
      </w:r>
      <w:r w:rsidR="00A323CD">
        <w:t>}</w:t>
      </w:r>
      <w:r>
        <w:t>/id/</w:t>
      </w:r>
      <w:bookmarkEnd w:id="5"/>
      <w:r>
        <w:t>Concept/</w:t>
      </w:r>
      <w:r w:rsidR="00A323CD">
        <w:t>{</w:t>
      </w:r>
      <w:r>
        <w:t>rdfs:label</w:t>
      </w:r>
      <w:r w:rsidR="00A323CD">
        <w:t>}.</w:t>
      </w:r>
    </w:p>
    <w:p w14:paraId="60EB9253" w14:textId="6D65C406" w:rsidR="00BA5CED" w:rsidRDefault="00BA5CED" w:rsidP="00A323CD">
      <w:pPr>
        <w:pStyle w:val="Lijstalinea"/>
        <w:numPr>
          <w:ilvl w:val="1"/>
          <w:numId w:val="18"/>
        </w:numPr>
      </w:pPr>
      <w:r>
        <w:t xml:space="preserve">Een waarde in een lijst met instanties van een klasse krijgt een uri volgens het patroon </w:t>
      </w:r>
      <w:r w:rsidR="00A323CD" w:rsidRPr="00A323CD">
        <w:t>https://{</w:t>
      </w:r>
      <w:r w:rsidR="00A323CD">
        <w:t>{</w:t>
      </w:r>
      <w:r w:rsidRPr="00BA5CED">
        <w:t>domein</w:t>
      </w:r>
      <w:r w:rsidR="00A323CD">
        <w:t>}</w:t>
      </w:r>
      <w:r w:rsidRPr="00BA5CED">
        <w:t>/id/</w:t>
      </w:r>
      <w:r w:rsidR="00A323CD">
        <w:t>{</w:t>
      </w:r>
      <w:r>
        <w:t>Klassenaam</w:t>
      </w:r>
      <w:r w:rsidR="00A323CD">
        <w:t>}</w:t>
      </w:r>
      <w:r>
        <w:t>/</w:t>
      </w:r>
      <w:r w:rsidR="00A323CD">
        <w:t>{</w:t>
      </w:r>
      <w:r>
        <w:t>rdfs:label</w:t>
      </w:r>
      <w:r w:rsidR="00A323CD">
        <w:t>}</w:t>
      </w:r>
      <w:r>
        <w:t>, waarbij het label de naam van de betreffende instantie is</w:t>
      </w:r>
      <w:r w:rsidR="00A323CD">
        <w:t>.</w:t>
      </w:r>
    </w:p>
    <w:p w14:paraId="7150C22C" w14:textId="25DF02FB" w:rsidR="00BA5CED" w:rsidRDefault="00BA5CED" w:rsidP="00AC260A">
      <w:pPr>
        <w:pStyle w:val="Lijstalinea"/>
        <w:numPr>
          <w:ilvl w:val="0"/>
          <w:numId w:val="18"/>
        </w:numPr>
      </w:pPr>
      <w:r>
        <w:t>De waarden in de waardenlijst kunnen dezelfde metadata meekrijgen als begrippen, namelijk has status, is generated at time, is invalidated at time, is valid during, is issued, is valid at.</w:t>
      </w:r>
    </w:p>
    <w:p w14:paraId="77820B1B" w14:textId="0D9772A1" w:rsidR="00BA5CED" w:rsidRPr="004819BA" w:rsidRDefault="00BA5CED" w:rsidP="00AC260A">
      <w:pPr>
        <w:pStyle w:val="Lijstalinea"/>
        <w:numPr>
          <w:ilvl w:val="0"/>
          <w:numId w:val="18"/>
        </w:numPr>
      </w:pPr>
      <w:r>
        <w:t xml:space="preserve">Indien gewenst kunnen extra kenmerken worden toegevoegd, bijvoorbeeld </w:t>
      </w:r>
      <w:r w:rsidR="004A76C8">
        <w:t xml:space="preserve">de geometrie van bestuurlijk gebied en </w:t>
      </w:r>
      <w:r>
        <w:t>visualisatiecodes voor afbeelding op een kaart</w:t>
      </w:r>
      <w:r w:rsidR="004A76C8">
        <w:t>.</w:t>
      </w:r>
    </w:p>
    <w:p w14:paraId="3BB4A05C" w14:textId="3D7D2C6A" w:rsidR="006A1523" w:rsidRPr="00A706A5" w:rsidRDefault="006A1523" w:rsidP="006A1523">
      <w:pPr>
        <w:pStyle w:val="Kop2"/>
      </w:pPr>
      <w:r w:rsidRPr="00A706A5">
        <w:t>4.</w:t>
      </w:r>
      <w:r w:rsidR="007B632C" w:rsidRPr="00A706A5">
        <w:t>6</w:t>
      </w:r>
      <w:r w:rsidRPr="00A706A5">
        <w:t xml:space="preserve"> Administratieve werkelijkheid - Informatiemodel </w:t>
      </w:r>
    </w:p>
    <w:p w14:paraId="170F6705" w14:textId="3C8E2702" w:rsidR="00464680" w:rsidRPr="00A706A5" w:rsidRDefault="00464680" w:rsidP="007B632C">
      <w:pPr>
        <w:pStyle w:val="Kop3"/>
      </w:pPr>
      <w:r w:rsidRPr="00A706A5">
        <w:t>4.4.1 Vertaling begrippenkader naar een datamodel</w:t>
      </w:r>
    </w:p>
    <w:p w14:paraId="7305FD24" w14:textId="77777777" w:rsidR="007B632C" w:rsidRPr="00A706A5" w:rsidRDefault="00464680" w:rsidP="00464680">
      <w:r w:rsidRPr="00A706A5">
        <w:t xml:space="preserve">Het begrippenkader is bruikbaar om met domeineigenaren en data afnemers te communiceren over de inhoud van een registratie. Het vertalen van dit begrip naar een samenhangend datamodel is het werkveld van de data architect. Een datamodel kan worden opgevat als een ontwerp van een structuur waarin data over de begrippen in het semantische model kunnen worden opgeslagen. </w:t>
      </w:r>
    </w:p>
    <w:p w14:paraId="44EFF97E" w14:textId="4983B2F2" w:rsidR="00464680" w:rsidRPr="00A706A5" w:rsidRDefault="007B632C" w:rsidP="00464680">
      <w:r w:rsidRPr="00A706A5">
        <w:t xml:space="preserve">Een </w:t>
      </w:r>
      <w:r w:rsidR="00A706A5" w:rsidRPr="00A706A5">
        <w:t>hulpmiddel voor het maken van een datamodel is het KKG-metamodel</w:t>
      </w:r>
      <w:r w:rsidR="00464680" w:rsidRPr="00A706A5">
        <w:t xml:space="preserve">. </w:t>
      </w:r>
      <w:r w:rsidR="00A706A5">
        <w:t>Dit</w:t>
      </w:r>
      <w:r w:rsidR="00464680" w:rsidRPr="00A706A5">
        <w:t xml:space="preserve"> model bevat objectklassen, attribuut</w:t>
      </w:r>
      <w:r w:rsidR="00A706A5">
        <w:t>soorten</w:t>
      </w:r>
      <w:r w:rsidR="00464680" w:rsidRPr="00A706A5">
        <w:t>, gegevensgroepen</w:t>
      </w:r>
      <w:r w:rsidR="00A706A5">
        <w:t xml:space="preserve">, gegevensgroeptypen, generalisaties, </w:t>
      </w:r>
      <w:r w:rsidR="00A706A5" w:rsidRPr="00A706A5">
        <w:t>relatiesoorten</w:t>
      </w:r>
      <w:r w:rsidR="00464680" w:rsidRPr="00A706A5">
        <w:t xml:space="preserve"> en relatieklassen.</w:t>
      </w:r>
      <w:r w:rsidR="00A706A5">
        <w:t xml:space="preserve"> Een met KKG gemaakt informatiemodel kan worden uitgedrukt in UML of in RDF. Met andere woorden het is ‘vormvrij’. </w:t>
      </w:r>
    </w:p>
    <w:p w14:paraId="454325F9" w14:textId="7B6208EC" w:rsidR="00464680" w:rsidRPr="00A706A5" w:rsidRDefault="00A706A5" w:rsidP="00464680">
      <w:r>
        <w:t xml:space="preserve">Een </w:t>
      </w:r>
      <w:r w:rsidR="00C45ED1">
        <w:t>KKG-klasse</w:t>
      </w:r>
      <w:r>
        <w:t xml:space="preserve"> is in de regel een realisatie van een begrip. Zo is het </w:t>
      </w:r>
      <w:r w:rsidR="00B432F4">
        <w:t>de attribuutsoort ‘hoofdadres’ in de BRK de realisatie van het begrip ‘Hoofdadres’ en de objectklasse ‘AdresseerbaarObject’, waarbij een ‘hoofdadres’ hoort de realisatie van het begrip ‘AdresseerbaarObject’. Het begrip ‘AdresseerbaarObject’ gaat over de (talige, dat wil zeggen in taal) betekenis van een adresseerbaar object. De objectklasse is als het ware een ‘bakje’ waarin de data over een adresseerbaar object kan worden opgeslagen.</w:t>
      </w:r>
    </w:p>
    <w:p w14:paraId="3C149B12" w14:textId="495C8C52" w:rsidR="00464680" w:rsidRPr="00A706A5" w:rsidRDefault="00464680" w:rsidP="00464680">
      <w:r w:rsidRPr="00A706A5">
        <w:t>Een op deze manier uitgewerkt voorbeeld van het model van de BRK is te vinden op </w:t>
      </w:r>
      <w:r w:rsidRPr="00A706A5">
        <w:rPr>
          <w:u w:val="single"/>
        </w:rPr>
        <w:t>http://brk.</w:t>
      </w:r>
      <w:bookmarkStart w:id="6" w:name="_Hlk496461029"/>
      <w:r w:rsidR="00B432F4">
        <w:rPr>
          <w:u w:val="single"/>
        </w:rPr>
        <w:t>basisregistraties.overheid</w:t>
      </w:r>
      <w:bookmarkEnd w:id="6"/>
      <w:r w:rsidRPr="00A706A5">
        <w:rPr>
          <w:u w:val="single"/>
        </w:rPr>
        <w:t>.nl/def/</w:t>
      </w:r>
      <w:r w:rsidR="00A706A5">
        <w:rPr>
          <w:u w:val="single"/>
        </w:rPr>
        <w:t>objectklasse</w:t>
      </w:r>
      <w:r w:rsidRPr="00A706A5">
        <w:rPr>
          <w:u w:val="single"/>
        </w:rPr>
        <w:t>/AdresseerbaarObject#hoofdadres </w:t>
      </w:r>
      <w:r w:rsidRPr="00A706A5">
        <w:t>. Dit voorbeeld is beschikbaar als html webpagina, in turtle en als grafische representatie.</w:t>
      </w:r>
    </w:p>
    <w:p w14:paraId="7D8DE4AA" w14:textId="47B377C7" w:rsidR="00464680" w:rsidRPr="004819BA" w:rsidRDefault="00464680" w:rsidP="00464680">
      <w:r w:rsidRPr="00A706A5">
        <w:t>Dit voorbeeld laat ook mooi zien hoe de uri-strategie voor het beschrijven van een datamodel werkt. Het intypen van bovenstaande URL zal leiden tot de weergave van de pagina </w:t>
      </w:r>
      <w:r w:rsidRPr="00A706A5">
        <w:rPr>
          <w:u w:val="single"/>
        </w:rPr>
        <w:t>http://brk.</w:t>
      </w:r>
      <w:r w:rsidR="00B432F4" w:rsidRPr="00B432F4">
        <w:t xml:space="preserve"> </w:t>
      </w:r>
      <w:r w:rsidR="00B432F4" w:rsidRPr="00B432F4">
        <w:rPr>
          <w:u w:val="single"/>
        </w:rPr>
        <w:t>basisregistraties.overheid</w:t>
      </w:r>
      <w:r w:rsidRPr="00A706A5">
        <w:rPr>
          <w:u w:val="single"/>
        </w:rPr>
        <w:t>.nl/def/</w:t>
      </w:r>
      <w:r w:rsidR="00A706A5">
        <w:rPr>
          <w:u w:val="single"/>
        </w:rPr>
        <w:t>objectklasse</w:t>
      </w:r>
      <w:r w:rsidRPr="00A706A5">
        <w:rPr>
          <w:u w:val="single"/>
        </w:rPr>
        <w:t>/AdresseerbaarObject </w:t>
      </w:r>
      <w:r w:rsidRPr="00A706A5">
        <w:t>(het deel voor de "#"). Met andere woorden: de beschrijving van de entiteit "Adresseerbaar object".</w:t>
      </w:r>
    </w:p>
    <w:tbl>
      <w:tblPr>
        <w:tblStyle w:val="Tabelraster"/>
        <w:tblW w:w="9556" w:type="dxa"/>
        <w:tblLook w:val="04A0" w:firstRow="1" w:lastRow="0" w:firstColumn="1" w:lastColumn="0" w:noHBand="0" w:noVBand="1"/>
      </w:tblPr>
      <w:tblGrid>
        <w:gridCol w:w="2689"/>
        <w:gridCol w:w="1511"/>
        <w:gridCol w:w="8"/>
        <w:gridCol w:w="1610"/>
        <w:gridCol w:w="3975"/>
      </w:tblGrid>
      <w:tr w:rsidR="006A1523" w:rsidRPr="003964B8" w14:paraId="7A34E7A0" w14:textId="77777777" w:rsidTr="006A1523">
        <w:tc>
          <w:tcPr>
            <w:tcW w:w="2689" w:type="dxa"/>
          </w:tcPr>
          <w:p w14:paraId="5A792A4A"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Requirement</w:t>
            </w:r>
          </w:p>
        </w:tc>
        <w:tc>
          <w:tcPr>
            <w:tcW w:w="1275" w:type="dxa"/>
          </w:tcPr>
          <w:p w14:paraId="755846E0"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7" w:type="dxa"/>
            <w:gridSpan w:val="2"/>
          </w:tcPr>
          <w:p w14:paraId="56A3F217"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5" w:type="dxa"/>
          </w:tcPr>
          <w:p w14:paraId="6A8B39CA"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6A1523" w:rsidRPr="00B432F4" w14:paraId="469E4AD2" w14:textId="77777777" w:rsidTr="006A1523">
        <w:trPr>
          <w:trHeight w:val="300"/>
        </w:trPr>
        <w:tc>
          <w:tcPr>
            <w:tcW w:w="2689" w:type="dxa"/>
            <w:noWrap/>
            <w:hideMark/>
          </w:tcPr>
          <w:p w14:paraId="5AA6DEE2" w14:textId="0974EAF2" w:rsidR="006A1523" w:rsidRPr="00B432F4" w:rsidRDefault="006A1523"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 xml:space="preserve">Het </w:t>
            </w:r>
            <w:r w:rsidR="00B432F4" w:rsidRPr="00B432F4">
              <w:rPr>
                <w:rFonts w:asciiTheme="minorHAnsi" w:hAnsiTheme="minorHAnsi" w:cstheme="minorHAnsi"/>
                <w:color w:val="000000"/>
                <w:sz w:val="16"/>
                <w:szCs w:val="16"/>
              </w:rPr>
              <w:t>informatiemodel</w:t>
            </w:r>
            <w:r w:rsidRPr="00B432F4">
              <w:rPr>
                <w:rFonts w:asciiTheme="minorHAnsi" w:hAnsiTheme="minorHAnsi" w:cstheme="minorHAnsi"/>
                <w:color w:val="000000"/>
                <w:sz w:val="16"/>
                <w:szCs w:val="16"/>
              </w:rPr>
              <w:t xml:space="preserve"> heeft een naam</w:t>
            </w:r>
          </w:p>
        </w:tc>
        <w:tc>
          <w:tcPr>
            <w:tcW w:w="1282" w:type="dxa"/>
            <w:gridSpan w:val="2"/>
            <w:noWrap/>
            <w:hideMark/>
          </w:tcPr>
          <w:p w14:paraId="4EC16462" w14:textId="77777777" w:rsidR="006A1523" w:rsidRPr="00B432F4" w:rsidRDefault="006A1523"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name</w:t>
            </w:r>
          </w:p>
        </w:tc>
        <w:tc>
          <w:tcPr>
            <w:tcW w:w="1610" w:type="dxa"/>
            <w:noWrap/>
            <w:hideMark/>
          </w:tcPr>
          <w:p w14:paraId="6C34ED19" w14:textId="10784C1F" w:rsidR="006A1523" w:rsidRPr="00B432F4" w:rsidRDefault="00B432F4"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rdfs:comment</w:t>
            </w:r>
          </w:p>
        </w:tc>
        <w:tc>
          <w:tcPr>
            <w:tcW w:w="3975" w:type="dxa"/>
            <w:noWrap/>
            <w:hideMark/>
          </w:tcPr>
          <w:p w14:paraId="4578CEB2" w14:textId="77777777" w:rsidR="006A1523" w:rsidRPr="00B432F4" w:rsidRDefault="006A1523"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IMKAD</w:t>
            </w:r>
          </w:p>
        </w:tc>
      </w:tr>
      <w:tr w:rsidR="006A1523" w:rsidRPr="00B432F4" w14:paraId="6C4EA682" w14:textId="77777777" w:rsidTr="00B432F4">
        <w:trPr>
          <w:trHeight w:val="300"/>
        </w:trPr>
        <w:tc>
          <w:tcPr>
            <w:tcW w:w="2689" w:type="dxa"/>
            <w:noWrap/>
          </w:tcPr>
          <w:p w14:paraId="41A9310E" w14:textId="41D51495" w:rsidR="006A1523" w:rsidRPr="00B432F4" w:rsidRDefault="006A1523" w:rsidP="006A1523">
            <w:pPr>
              <w:keepNext/>
              <w:keepLines/>
              <w:rPr>
                <w:rFonts w:asciiTheme="minorHAnsi" w:hAnsiTheme="minorHAnsi" w:cstheme="minorHAnsi"/>
                <w:color w:val="000000"/>
                <w:sz w:val="16"/>
                <w:szCs w:val="16"/>
              </w:rPr>
            </w:pPr>
          </w:p>
        </w:tc>
        <w:tc>
          <w:tcPr>
            <w:tcW w:w="1282" w:type="dxa"/>
            <w:gridSpan w:val="2"/>
            <w:noWrap/>
          </w:tcPr>
          <w:p w14:paraId="12CBCCF7" w14:textId="37BF4D70" w:rsidR="006A1523"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Objectklasse</w:t>
            </w:r>
          </w:p>
        </w:tc>
        <w:tc>
          <w:tcPr>
            <w:tcW w:w="1610" w:type="dxa"/>
            <w:noWrap/>
          </w:tcPr>
          <w:p w14:paraId="2F82E245" w14:textId="24590599" w:rsidR="006A1523" w:rsidRPr="00B432F4" w:rsidRDefault="006A1523" w:rsidP="006A1523">
            <w:pPr>
              <w:keepNext/>
              <w:keepLines/>
              <w:rPr>
                <w:rFonts w:asciiTheme="minorHAnsi" w:hAnsiTheme="minorHAnsi" w:cstheme="minorHAnsi"/>
                <w:color w:val="000000"/>
                <w:sz w:val="16"/>
                <w:szCs w:val="16"/>
              </w:rPr>
            </w:pPr>
          </w:p>
        </w:tc>
        <w:tc>
          <w:tcPr>
            <w:tcW w:w="3975" w:type="dxa"/>
            <w:noWrap/>
          </w:tcPr>
          <w:p w14:paraId="4B2F2FEE" w14:textId="73D097B6" w:rsidR="006A1523" w:rsidRPr="00B432F4" w:rsidRDefault="006A1523" w:rsidP="006A1523">
            <w:pPr>
              <w:keepNext/>
              <w:keepLines/>
              <w:rPr>
                <w:rFonts w:asciiTheme="minorHAnsi" w:hAnsiTheme="minorHAnsi" w:cstheme="minorHAnsi"/>
                <w:color w:val="000000"/>
                <w:sz w:val="16"/>
                <w:szCs w:val="16"/>
              </w:rPr>
            </w:pPr>
          </w:p>
        </w:tc>
      </w:tr>
      <w:tr w:rsidR="006A1523" w:rsidRPr="00B432F4" w14:paraId="28F3F180" w14:textId="77777777" w:rsidTr="00B432F4">
        <w:trPr>
          <w:trHeight w:val="300"/>
        </w:trPr>
        <w:tc>
          <w:tcPr>
            <w:tcW w:w="2689" w:type="dxa"/>
            <w:noWrap/>
          </w:tcPr>
          <w:p w14:paraId="2056BC65" w14:textId="60C7754D" w:rsidR="006A1523" w:rsidRPr="00B432F4" w:rsidRDefault="006A1523" w:rsidP="006A1523">
            <w:pPr>
              <w:keepNext/>
              <w:keepLines/>
              <w:rPr>
                <w:rFonts w:asciiTheme="minorHAnsi" w:hAnsiTheme="minorHAnsi" w:cstheme="minorHAnsi"/>
                <w:color w:val="000000"/>
                <w:sz w:val="16"/>
                <w:szCs w:val="16"/>
              </w:rPr>
            </w:pPr>
          </w:p>
        </w:tc>
        <w:tc>
          <w:tcPr>
            <w:tcW w:w="1282" w:type="dxa"/>
            <w:gridSpan w:val="2"/>
            <w:noWrap/>
          </w:tcPr>
          <w:p w14:paraId="3A862936" w14:textId="5B9C6BD0" w:rsidR="006A1523"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Attribuutsoort</w:t>
            </w:r>
          </w:p>
        </w:tc>
        <w:tc>
          <w:tcPr>
            <w:tcW w:w="1610" w:type="dxa"/>
            <w:noWrap/>
          </w:tcPr>
          <w:p w14:paraId="47E7D123" w14:textId="42094796" w:rsidR="006A1523" w:rsidRPr="00B432F4" w:rsidRDefault="006A1523" w:rsidP="006A1523">
            <w:pPr>
              <w:keepNext/>
              <w:keepLines/>
              <w:rPr>
                <w:rFonts w:asciiTheme="minorHAnsi" w:hAnsiTheme="minorHAnsi" w:cstheme="minorHAnsi"/>
                <w:color w:val="000000"/>
                <w:sz w:val="16"/>
                <w:szCs w:val="16"/>
              </w:rPr>
            </w:pPr>
          </w:p>
        </w:tc>
        <w:tc>
          <w:tcPr>
            <w:tcW w:w="3975" w:type="dxa"/>
            <w:noWrap/>
          </w:tcPr>
          <w:p w14:paraId="234F015C" w14:textId="194D357A" w:rsidR="006A1523" w:rsidRPr="00B432F4" w:rsidRDefault="006A1523" w:rsidP="006A1523">
            <w:pPr>
              <w:keepNext/>
              <w:keepLines/>
              <w:rPr>
                <w:rFonts w:asciiTheme="minorHAnsi" w:hAnsiTheme="minorHAnsi" w:cstheme="minorHAnsi"/>
                <w:color w:val="000000"/>
                <w:sz w:val="16"/>
                <w:szCs w:val="16"/>
              </w:rPr>
            </w:pPr>
          </w:p>
        </w:tc>
      </w:tr>
      <w:tr w:rsidR="00B432F4" w:rsidRPr="00B432F4" w14:paraId="1B6E4F89" w14:textId="77777777" w:rsidTr="00B432F4">
        <w:trPr>
          <w:trHeight w:val="300"/>
        </w:trPr>
        <w:tc>
          <w:tcPr>
            <w:tcW w:w="2689" w:type="dxa"/>
            <w:noWrap/>
          </w:tcPr>
          <w:p w14:paraId="532403BD"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27B04466" w14:textId="50DD7162"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Gegevensgroep</w:t>
            </w:r>
          </w:p>
        </w:tc>
        <w:tc>
          <w:tcPr>
            <w:tcW w:w="1610" w:type="dxa"/>
            <w:noWrap/>
          </w:tcPr>
          <w:p w14:paraId="303CD59F"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28DC0310"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237A4B50" w14:textId="77777777" w:rsidTr="00B432F4">
        <w:trPr>
          <w:trHeight w:val="300"/>
        </w:trPr>
        <w:tc>
          <w:tcPr>
            <w:tcW w:w="2689" w:type="dxa"/>
            <w:noWrap/>
          </w:tcPr>
          <w:p w14:paraId="1540D148"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72A98049" w14:textId="3A0A7752"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Gegevensgroeptype</w:t>
            </w:r>
          </w:p>
        </w:tc>
        <w:tc>
          <w:tcPr>
            <w:tcW w:w="1610" w:type="dxa"/>
            <w:noWrap/>
          </w:tcPr>
          <w:p w14:paraId="6BAB5525"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26EE6A8C"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57F234F7" w14:textId="77777777" w:rsidTr="00B432F4">
        <w:trPr>
          <w:trHeight w:val="300"/>
        </w:trPr>
        <w:tc>
          <w:tcPr>
            <w:tcW w:w="2689" w:type="dxa"/>
            <w:noWrap/>
          </w:tcPr>
          <w:p w14:paraId="713BF303"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23E6B81F" w14:textId="666682AC"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Generalisatie</w:t>
            </w:r>
          </w:p>
        </w:tc>
        <w:tc>
          <w:tcPr>
            <w:tcW w:w="1610" w:type="dxa"/>
            <w:noWrap/>
          </w:tcPr>
          <w:p w14:paraId="653244D1"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5486F1AC"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724E815B" w14:textId="77777777" w:rsidTr="00B432F4">
        <w:trPr>
          <w:trHeight w:val="300"/>
        </w:trPr>
        <w:tc>
          <w:tcPr>
            <w:tcW w:w="2689" w:type="dxa"/>
            <w:noWrap/>
          </w:tcPr>
          <w:p w14:paraId="5F73FF99"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0021718B" w14:textId="5238CB83"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Relatiesoort</w:t>
            </w:r>
          </w:p>
        </w:tc>
        <w:tc>
          <w:tcPr>
            <w:tcW w:w="1610" w:type="dxa"/>
            <w:noWrap/>
          </w:tcPr>
          <w:p w14:paraId="1E0D969F"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0A58234A"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5BBA15F8" w14:textId="77777777" w:rsidTr="00B432F4">
        <w:trPr>
          <w:trHeight w:val="300"/>
        </w:trPr>
        <w:tc>
          <w:tcPr>
            <w:tcW w:w="2689" w:type="dxa"/>
            <w:noWrap/>
          </w:tcPr>
          <w:p w14:paraId="7459314B"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1CC50E46" w14:textId="1713E3E7"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Relatieklasse</w:t>
            </w:r>
          </w:p>
        </w:tc>
        <w:tc>
          <w:tcPr>
            <w:tcW w:w="1610" w:type="dxa"/>
            <w:noWrap/>
          </w:tcPr>
          <w:p w14:paraId="4EC14901"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681A8054" w14:textId="77777777" w:rsidR="00B432F4" w:rsidRPr="00B432F4" w:rsidRDefault="00B432F4" w:rsidP="006A1523">
            <w:pPr>
              <w:keepNext/>
              <w:keepLines/>
              <w:rPr>
                <w:rFonts w:asciiTheme="minorHAnsi" w:hAnsiTheme="minorHAnsi" w:cstheme="minorHAnsi"/>
                <w:color w:val="000000"/>
                <w:sz w:val="16"/>
                <w:szCs w:val="16"/>
              </w:rPr>
            </w:pPr>
          </w:p>
        </w:tc>
      </w:tr>
    </w:tbl>
    <w:p w14:paraId="3184957D" w14:textId="77777777" w:rsidR="006A1523" w:rsidRPr="003964B8" w:rsidRDefault="006A1523" w:rsidP="006A1523">
      <w:pPr>
        <w:spacing w:after="0" w:line="280" w:lineRule="atLeast"/>
        <w:rPr>
          <w:rFonts w:eastAsia="Times New Roman" w:cstheme="minorHAnsi"/>
          <w:kern w:val="28"/>
          <w:sz w:val="18"/>
          <w:szCs w:val="20"/>
        </w:rPr>
      </w:pPr>
    </w:p>
    <w:p w14:paraId="06DE3CD7" w14:textId="77777777" w:rsidR="006A1523" w:rsidRPr="004819BA" w:rsidRDefault="006A1523" w:rsidP="004819BA"/>
    <w:p w14:paraId="5B01D215" w14:textId="1AB49CE7" w:rsidR="006A1523" w:rsidRDefault="006A1523" w:rsidP="006A1523">
      <w:pPr>
        <w:pStyle w:val="Kop2"/>
      </w:pPr>
      <w:r>
        <w:t>4.</w:t>
      </w:r>
      <w:r w:rsidR="00B432F4">
        <w:t>7</w:t>
      </w:r>
      <w:r>
        <w:t xml:space="preserve"> </w:t>
      </w:r>
      <w:r w:rsidRPr="00242432">
        <w:t>Catalogus</w:t>
      </w:r>
    </w:p>
    <w:p w14:paraId="1DF3FB39" w14:textId="4515CF0A" w:rsidR="00B432F4" w:rsidRPr="00B432F4" w:rsidRDefault="00B432F4" w:rsidP="00B432F4">
      <w:pPr>
        <w:pStyle w:val="Kop3"/>
      </w:pPr>
      <w:r>
        <w:t>4.7.1 Uitgangspunten</w:t>
      </w:r>
    </w:p>
    <w:p w14:paraId="0B2E3C0B" w14:textId="77777777" w:rsidR="006A1523" w:rsidRPr="003964B8" w:rsidRDefault="006A1523" w:rsidP="006A1523">
      <w:pPr>
        <w:rPr>
          <w:rFonts w:cstheme="minorHAnsi"/>
        </w:rPr>
      </w:pPr>
      <w:r w:rsidRPr="003964B8">
        <w:rPr>
          <w:rFonts w:cstheme="minorHAnsi"/>
        </w:rPr>
        <w:t xml:space="preserve">Op het web is het gebruikelijk data te beschrijven in een catalogus met behulp van DCAT (Data Catalog). </w:t>
      </w:r>
      <w:r>
        <w:rPr>
          <w:rFonts w:cstheme="minorHAnsi"/>
        </w:rPr>
        <w:t xml:space="preserve">DCAT is een W3C standaard die door de EU (ISA) wordt voorgeschreven om datasets binnen Europa op een interoperabele wijze te beschrijven. In Nederland wordt DCAT </w:t>
      </w:r>
      <w:r w:rsidRPr="003964B8">
        <w:rPr>
          <w:rFonts w:cstheme="minorHAnsi"/>
        </w:rPr>
        <w:t xml:space="preserve">onder andere </w:t>
      </w:r>
      <w:r>
        <w:rPr>
          <w:rFonts w:cstheme="minorHAnsi"/>
        </w:rPr>
        <w:t>toegepast in</w:t>
      </w:r>
      <w:r w:rsidRPr="003964B8">
        <w:rPr>
          <w:rFonts w:cstheme="minorHAnsi"/>
        </w:rPr>
        <w:t xml:space="preserve"> data.overheid.nl, waar alle open datasets in Nederland worden beschreven</w:t>
      </w:r>
      <w:r>
        <w:rPr>
          <w:rFonts w:cstheme="minorHAnsi"/>
        </w:rPr>
        <w:t>. Het nationaal georegister (</w:t>
      </w:r>
      <w:r w:rsidRPr="003964B8">
        <w:rPr>
          <w:rFonts w:cstheme="minorHAnsi"/>
        </w:rPr>
        <w:t>nationaalgeoregister.nl</w:t>
      </w:r>
      <w:r>
        <w:rPr>
          <w:rFonts w:cstheme="minorHAnsi"/>
        </w:rPr>
        <w:t>)</w:t>
      </w:r>
      <w:r w:rsidRPr="003964B8">
        <w:rPr>
          <w:rFonts w:cstheme="minorHAnsi"/>
        </w:rPr>
        <w:t>, waar alle open geo-datasets worden beschreven</w:t>
      </w:r>
      <w:r>
        <w:rPr>
          <w:rFonts w:cstheme="minorHAnsi"/>
        </w:rPr>
        <w:t xml:space="preserve"> biedt een DCAT export</w:t>
      </w:r>
      <w:r w:rsidRPr="003964B8">
        <w:rPr>
          <w:rFonts w:cstheme="minorHAnsi"/>
        </w:rPr>
        <w:t>. Voor data.overheid.nl is het toepassingsprofiel DCAT-AP-NL gemaakt. Daarin wordt beschreven welke elementen uit DCAT worden gebruikt en hoe deze elementen specifiek worden ingevuld. Voor de geo-wereld is er Geo-DCAT-AP, dat door de EU (ISA) is opgesteld.</w:t>
      </w:r>
      <w:r>
        <w:rPr>
          <w:rFonts w:cstheme="minorHAnsi"/>
        </w:rPr>
        <w:t xml:space="preserve"> </w:t>
      </w:r>
    </w:p>
    <w:p w14:paraId="07C21691" w14:textId="77777777" w:rsidR="006A1523" w:rsidRPr="003964B8" w:rsidRDefault="006A1523" w:rsidP="006A1523">
      <w:pPr>
        <w:ind w:left="54"/>
        <w:rPr>
          <w:rFonts w:cstheme="minorHAnsi"/>
        </w:rPr>
      </w:pPr>
      <w:r w:rsidRPr="003964B8">
        <w:rPr>
          <w:rFonts w:cstheme="minorHAnsi"/>
        </w:rPr>
        <w:t>Voor de catalogus geldt dat het applicatieprofiel voor DCAT moet voldoen aan bestaande applicatieprofielen voor DCAT, met name DCAT-AP-NL en geoDCAT-AP.</w:t>
      </w:r>
    </w:p>
    <w:p w14:paraId="3BE85E5E" w14:textId="77777777" w:rsidR="006A1523" w:rsidRPr="003964B8" w:rsidRDefault="006A1523" w:rsidP="006A1523">
      <w:pPr>
        <w:pStyle w:val="Lijstalinea"/>
        <w:numPr>
          <w:ilvl w:val="0"/>
          <w:numId w:val="11"/>
        </w:numPr>
        <w:rPr>
          <w:rFonts w:cstheme="minorHAnsi"/>
        </w:rPr>
      </w:pPr>
      <w:r w:rsidRPr="003964B8">
        <w:rPr>
          <w:rFonts w:cstheme="minorHAnsi"/>
        </w:rPr>
        <w:t>Het Nederlands Applicatieprofiel voor DCAT (DCAT-AP-NL) (https://data.overheid.nl/sites/default/files/2014-11-13%20DCAT-NL%20IPM%20Datasets%200.6%20kopie.pdf).</w:t>
      </w:r>
    </w:p>
    <w:p w14:paraId="5C78FDA2" w14:textId="77777777" w:rsidR="006A1523" w:rsidRPr="003964B8" w:rsidRDefault="006A1523" w:rsidP="006A1523">
      <w:pPr>
        <w:pStyle w:val="Lijstalinea"/>
        <w:numPr>
          <w:ilvl w:val="0"/>
          <w:numId w:val="12"/>
        </w:numPr>
        <w:rPr>
          <w:rFonts w:cstheme="minorHAnsi"/>
        </w:rPr>
      </w:pPr>
      <w:r w:rsidRPr="003964B8">
        <w:rPr>
          <w:rFonts w:cstheme="minorHAnsi"/>
        </w:rPr>
        <w:t>is gebaseerd op het DCAT Application Profile voor data portals in Europa (https://joinup.ec.europa.eu/asset/dcat_application_profile/description).</w:t>
      </w:r>
    </w:p>
    <w:p w14:paraId="28A7269D" w14:textId="77777777" w:rsidR="006A1523" w:rsidRPr="003964B8" w:rsidRDefault="006A1523" w:rsidP="006A1523">
      <w:pPr>
        <w:pStyle w:val="Lijstalinea"/>
        <w:numPr>
          <w:ilvl w:val="0"/>
          <w:numId w:val="12"/>
        </w:numPr>
        <w:rPr>
          <w:rFonts w:cstheme="minorHAnsi"/>
        </w:rPr>
      </w:pPr>
      <w:r w:rsidRPr="003964B8">
        <w:rPr>
          <w:rFonts w:cstheme="minorHAnsi"/>
        </w:rPr>
        <w:t>geeft richtlijnen voor de vertaling van metagegevens in overeenstemming met het Nederlandse metadata profiel op ISO 19115 Geografie, 1.3.1 (ISO19115)</w:t>
      </w:r>
    </w:p>
    <w:p w14:paraId="2F812B0E" w14:textId="77777777" w:rsidR="006A1523" w:rsidRPr="003964B8" w:rsidRDefault="006A1523" w:rsidP="006A1523">
      <w:pPr>
        <w:pStyle w:val="Lijstalinea"/>
        <w:numPr>
          <w:ilvl w:val="0"/>
          <w:numId w:val="12"/>
        </w:numPr>
        <w:rPr>
          <w:rFonts w:cstheme="minorHAnsi"/>
        </w:rPr>
      </w:pPr>
      <w:r w:rsidRPr="003964B8">
        <w:rPr>
          <w:rFonts w:cstheme="minorHAnsi"/>
        </w:rPr>
        <w:t>is gespecificeerd in een IPM</w:t>
      </w:r>
    </w:p>
    <w:p w14:paraId="095D7FA5" w14:textId="77777777" w:rsidR="006A1523" w:rsidRPr="003964B8" w:rsidRDefault="006A1523" w:rsidP="006A1523">
      <w:pPr>
        <w:pStyle w:val="Lijstalinea"/>
        <w:numPr>
          <w:ilvl w:val="0"/>
          <w:numId w:val="11"/>
        </w:numPr>
        <w:rPr>
          <w:rFonts w:cstheme="minorHAnsi"/>
        </w:rPr>
      </w:pPr>
      <w:r w:rsidRPr="003964B8">
        <w:rPr>
          <w:rFonts w:cstheme="minorHAnsi"/>
        </w:rPr>
        <w:t>geoDCAT-AP (https://joinup.ec.europa.eu/node/154143/)</w:t>
      </w:r>
    </w:p>
    <w:p w14:paraId="62F6A253" w14:textId="77777777" w:rsidR="006A1523" w:rsidRPr="003964B8" w:rsidRDefault="006A1523" w:rsidP="006A1523">
      <w:pPr>
        <w:pStyle w:val="Lijstalinea"/>
        <w:numPr>
          <w:ilvl w:val="0"/>
          <w:numId w:val="14"/>
        </w:numPr>
        <w:rPr>
          <w:rFonts w:cstheme="minorHAnsi"/>
        </w:rPr>
      </w:pPr>
      <w:r w:rsidRPr="003964B8">
        <w:rPr>
          <w:rFonts w:cstheme="minorHAnsi"/>
        </w:rPr>
        <w:t>is een profiel voor data portals in Europa voor het beschrijven van geo datasets, datasetseries en services.</w:t>
      </w:r>
    </w:p>
    <w:p w14:paraId="2ABE2BA3" w14:textId="77777777" w:rsidR="006A1523" w:rsidRPr="003964B8" w:rsidRDefault="006A1523" w:rsidP="006A1523">
      <w:pPr>
        <w:pStyle w:val="Lijstalinea"/>
        <w:numPr>
          <w:ilvl w:val="0"/>
          <w:numId w:val="14"/>
        </w:numPr>
        <w:rPr>
          <w:rFonts w:cstheme="minorHAnsi"/>
        </w:rPr>
      </w:pPr>
      <w:r w:rsidRPr="003964B8">
        <w:rPr>
          <w:rFonts w:cstheme="minorHAnsi"/>
        </w:rPr>
        <w:t>biedt een RDF-syntaxbinding voor de alle metadata-elementen van het kernprofiel van ISO 19115: 2003 en die welke zijn gedefinieerd in het kader van de INSPIRE-richtlijn (http://eur-lex.europa.eu/LexUriServ/LexUriServ.do? Uri = PB: L: 2007: 108: 0001: 0014: nl: PDF)</w:t>
      </w:r>
    </w:p>
    <w:p w14:paraId="5C9CCBC1" w14:textId="77777777" w:rsidR="006A1523" w:rsidRPr="003964B8" w:rsidRDefault="006A1523" w:rsidP="006A1523">
      <w:pPr>
        <w:ind w:left="54"/>
        <w:rPr>
          <w:rFonts w:cstheme="minorHAnsi"/>
        </w:rPr>
      </w:pPr>
      <w:r w:rsidRPr="003964B8">
        <w:rPr>
          <w:rFonts w:cstheme="minorHAnsi"/>
        </w:rPr>
        <w:t>Vaak wordt de term Informatie Publicatie Model (IPM) gebruikt. Een IPM voor datasets geeft een norm voor de online uitwisseling van metadata tussen Nederlandse gegevens en catalogi, waaronder: data.overheid.nl, National Geo Register (NGR) en bijvoorbeeld de (open) data catalogus van gemeenten en provincies.</w:t>
      </w:r>
    </w:p>
    <w:p w14:paraId="7B3EFA50" w14:textId="0EB687AE" w:rsidR="00C45ED1" w:rsidRDefault="00C45ED1" w:rsidP="00C45ED1">
      <w:pPr>
        <w:pStyle w:val="Kop4"/>
      </w:pPr>
      <w:r>
        <w:t>Catalogus</w:t>
      </w:r>
    </w:p>
    <w:p w14:paraId="06418628" w14:textId="58D1949C" w:rsidR="006A1523" w:rsidRDefault="006A1523" w:rsidP="006A1523">
      <w:pPr>
        <w:ind w:left="54"/>
        <w:rPr>
          <w:rFonts w:cstheme="minorHAnsi"/>
        </w:rPr>
      </w:pPr>
      <w:r w:rsidRPr="003964B8">
        <w:rPr>
          <w:rFonts w:cstheme="minorHAnsi"/>
        </w:rPr>
        <w:t xml:space="preserve">Een catalogus kan worden opgezet als Metadata Broker. </w:t>
      </w:r>
    </w:p>
    <w:p w14:paraId="1AC4543F" w14:textId="77777777" w:rsidR="006A1523" w:rsidRDefault="006A1523" w:rsidP="006A1523">
      <w:pPr>
        <w:ind w:left="54"/>
        <w:rPr>
          <w:rFonts w:cstheme="minorHAnsi"/>
        </w:rPr>
      </w:pPr>
      <w:r w:rsidRPr="003964B8">
        <w:rPr>
          <w:rFonts w:cstheme="minorHAnsi"/>
        </w:rPr>
        <w:t xml:space="preserve">Een Metadata Broker verzamelt meta data uit verschillende catalogi en ontgrendelt deze collectie weer in een aparte catalogus. De Broker Metadata Catalogus bevat beschrijvingen van de andere catalogi en hun catalogusrecords. Zo worden datasets beschreven in meerdere catalogi. Dit maakt dat deze datasets vanuit dezelfde bron in verschillende contexten, bijvoorbeeld als statistische gegevens en als geografische gegevens, kunnen worden beschreven. </w:t>
      </w:r>
    </w:p>
    <w:p w14:paraId="78E0B2B3" w14:textId="77777777" w:rsidR="006A1523" w:rsidRDefault="006A1523" w:rsidP="006A1523">
      <w:pPr>
        <w:pStyle w:val="Lijstalinea"/>
        <w:numPr>
          <w:ilvl w:val="0"/>
          <w:numId w:val="11"/>
        </w:numPr>
        <w:rPr>
          <w:rFonts w:cstheme="minorHAnsi"/>
        </w:rPr>
      </w:pPr>
      <w:r>
        <w:rPr>
          <w:rFonts w:cstheme="minorHAnsi"/>
        </w:rPr>
        <w:t>Een dataset wordt 1 keer als ‘abstracte dataset’ opgenomen in de catalogus. Dit gebeurt door een link naar de publicatie van de beheerder van de originele dataset in de dcat repository van deze beheerder.</w:t>
      </w:r>
    </w:p>
    <w:p w14:paraId="5F34779C" w14:textId="77777777" w:rsidR="006A1523" w:rsidRDefault="006A1523" w:rsidP="006A1523">
      <w:pPr>
        <w:pStyle w:val="Lijstalinea"/>
        <w:numPr>
          <w:ilvl w:val="0"/>
          <w:numId w:val="11"/>
        </w:numPr>
        <w:rPr>
          <w:rFonts w:cstheme="minorHAnsi"/>
        </w:rPr>
      </w:pPr>
      <w:r>
        <w:rPr>
          <w:rFonts w:cstheme="minorHAnsi"/>
        </w:rPr>
        <w:t>Een (concrete) versies van deze abstracte dataset is een Concrete dataset. Deze versies worden door de beheerder van de originele dataset gepubliceerd en gedocumenteerd in de dcat repository van deze beheerder. Doordat er vanuit de catalogus al een link is naar de Abstracte dataset en doordat een Concrete dataset wordt gekoppeld aan de Abstracte dataset, is deze informatie direct beschikbaar in onze catalogus.</w:t>
      </w:r>
    </w:p>
    <w:p w14:paraId="7ADD7BCD" w14:textId="77777777" w:rsidR="006A1523" w:rsidRDefault="006A1523" w:rsidP="006A1523">
      <w:pPr>
        <w:pStyle w:val="Lijstalinea"/>
        <w:numPr>
          <w:ilvl w:val="0"/>
          <w:numId w:val="11"/>
        </w:numPr>
        <w:rPr>
          <w:rFonts w:cstheme="minorHAnsi"/>
        </w:rPr>
      </w:pPr>
      <w:r>
        <w:rPr>
          <w:rFonts w:cstheme="minorHAnsi"/>
        </w:rPr>
        <w:t>Een informatieproduct wordt afgeleid van een dataset. Meestal bevat zo’n informatieproduct een subset van de data in de totale dataset.</w:t>
      </w:r>
    </w:p>
    <w:p w14:paraId="384F46B2" w14:textId="41BCE9B8" w:rsidR="006A1523" w:rsidRDefault="006A1523" w:rsidP="00C45ED1">
      <w:pPr>
        <w:pStyle w:val="Lijstalinea"/>
        <w:numPr>
          <w:ilvl w:val="0"/>
          <w:numId w:val="11"/>
        </w:numPr>
        <w:rPr>
          <w:rFonts w:cstheme="minorHAnsi"/>
        </w:rPr>
      </w:pPr>
      <w:r>
        <w:rPr>
          <w:rFonts w:cstheme="minorHAnsi"/>
        </w:rPr>
        <w:t>Een informatieproduct wordt uiteindelijk verspreid als datadistributie.</w:t>
      </w:r>
    </w:p>
    <w:p w14:paraId="677FF8E3" w14:textId="6CB6F1AE" w:rsidR="00C45ED1" w:rsidRDefault="00C45ED1" w:rsidP="00C45ED1">
      <w:r w:rsidRPr="00C45ED1">
        <w:t>Op basis van deze uitgangspunten ontstaat het volgende DCAT-profiel van onze catalogus. Dit profiel is ontleend aan de actuele DCAT specificatie (</w:t>
      </w:r>
      <w:hyperlink r:id="rId15" w:history="1">
        <w:r w:rsidRPr="00C45ED1">
          <w:rPr>
            <w:rStyle w:val="Hyperlink"/>
            <w:rFonts w:cstheme="minorHAnsi"/>
          </w:rPr>
          <w:t>https://www.w3.org/TR/vocab-dcat/</w:t>
        </w:r>
      </w:hyperlink>
      <w:r w:rsidRPr="00C45ED1">
        <w:t>) en het ADMS profiel (</w:t>
      </w:r>
      <w:hyperlink r:id="rId16" w:history="1">
        <w:r w:rsidRPr="00C45ED1">
          <w:rPr>
            <w:rStyle w:val="Hyperlink"/>
            <w:rFonts w:cstheme="minorHAnsi"/>
          </w:rPr>
          <w:t>https://www.w3.org/TR/vocab-adms/</w:t>
        </w:r>
      </w:hyperlink>
      <w:r w:rsidRPr="00C45ED1">
        <w:t>).</w:t>
      </w:r>
    </w:p>
    <w:p w14:paraId="41629CAB" w14:textId="6550871B" w:rsidR="00C45ED1" w:rsidRPr="00C45ED1" w:rsidRDefault="00C45ED1" w:rsidP="00C45ED1">
      <w:pPr>
        <w:jc w:val="center"/>
      </w:pPr>
      <w:r w:rsidRPr="00C45ED1">
        <w:rPr>
          <w:noProof/>
          <w:lang w:eastAsia="nl-NL"/>
        </w:rPr>
        <w:drawing>
          <wp:inline distT="0" distB="0" distL="0" distR="0" wp14:anchorId="1BFAF6E3" wp14:editId="769F90FC">
            <wp:extent cx="4171950" cy="189419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0858" cy="1898239"/>
                    </a:xfrm>
                    <a:prstGeom prst="rect">
                      <a:avLst/>
                    </a:prstGeom>
                    <a:noFill/>
                    <a:ln>
                      <a:noFill/>
                    </a:ln>
                  </pic:spPr>
                </pic:pic>
              </a:graphicData>
            </a:graphic>
          </wp:inline>
        </w:drawing>
      </w:r>
    </w:p>
    <w:p w14:paraId="32EC5CED" w14:textId="72B6DFDC" w:rsidR="00C45ED1" w:rsidRDefault="00C45ED1" w:rsidP="00C45ED1">
      <w:pPr>
        <w:pStyle w:val="Kop4"/>
        <w:rPr>
          <w:rFonts w:eastAsia="Times New Roman"/>
        </w:rPr>
      </w:pPr>
      <w:r>
        <w:rPr>
          <w:rFonts w:eastAsia="Times New Roman"/>
        </w:rPr>
        <w:t>Dataset</w:t>
      </w:r>
    </w:p>
    <w:p w14:paraId="393D08C8" w14:textId="6704B468" w:rsidR="00C45ED1" w:rsidRDefault="00C45ED1" w:rsidP="00C45ED1">
      <w:pPr>
        <w:spacing w:after="0" w:line="280" w:lineRule="atLeast"/>
        <w:rPr>
          <w:rFonts w:eastAsia="Times New Roman" w:cstheme="minorHAnsi"/>
          <w:kern w:val="28"/>
        </w:rPr>
      </w:pPr>
      <w:r>
        <w:rPr>
          <w:rFonts w:eastAsia="Times New Roman" w:cstheme="minorHAnsi"/>
          <w:kern w:val="28"/>
        </w:rPr>
        <w:t>Een dataset wordt door de W3C niet scherp gedefinieerd. Dit, aldus een van de DCAT-auteurs op het DCAT congres in november 2016, met opzet niet gedaan om mogelijk te maken dat je dit begrip ruimt kunt gebruiken. Een dataset is eigenlijk alles wat je een dataset noemt. Dat geeft de ruimte om samenhangende sets met informatie op verschillende niveaus te beschrijven als dataset.</w:t>
      </w:r>
    </w:p>
    <w:p w14:paraId="7586A48A" w14:textId="13C9E370" w:rsidR="00C45ED1" w:rsidRDefault="00C45ED1" w:rsidP="00C45ED1">
      <w:pPr>
        <w:pStyle w:val="Lijstalinea"/>
        <w:numPr>
          <w:ilvl w:val="0"/>
          <w:numId w:val="11"/>
        </w:numPr>
        <w:spacing w:after="0" w:line="280" w:lineRule="atLeast"/>
        <w:rPr>
          <w:rFonts w:eastAsia="Times New Roman" w:cstheme="minorHAnsi"/>
          <w:kern w:val="28"/>
        </w:rPr>
      </w:pPr>
      <w:r>
        <w:rPr>
          <w:rFonts w:eastAsia="Times New Roman" w:cstheme="minorHAnsi"/>
          <w:kern w:val="28"/>
        </w:rPr>
        <w:t xml:space="preserve">Een (bron)document dat informatie bevat kan worden beschreven als dataset. </w:t>
      </w:r>
      <w:r w:rsidRPr="00710398">
        <w:rPr>
          <w:rFonts w:eastAsia="Times New Roman" w:cstheme="minorHAnsi"/>
          <w:kern w:val="28"/>
        </w:rPr>
        <w:t xml:space="preserve">In de context van bijvoorbeeld de Omgevingswet kan de Omgevingswet zelf (1 wet) als dataset worden beschreven, net als </w:t>
      </w:r>
      <w:r w:rsidR="005B7534">
        <w:rPr>
          <w:rFonts w:eastAsia="Times New Roman" w:cstheme="minorHAnsi"/>
          <w:kern w:val="28"/>
        </w:rPr>
        <w:t xml:space="preserve">de verzameling van </w:t>
      </w:r>
      <w:r w:rsidRPr="00710398">
        <w:rPr>
          <w:rFonts w:eastAsia="Times New Roman" w:cstheme="minorHAnsi"/>
          <w:kern w:val="28"/>
        </w:rPr>
        <w:t>AMVB</w:t>
      </w:r>
      <w:r w:rsidR="005B7534">
        <w:rPr>
          <w:rFonts w:eastAsia="Times New Roman" w:cstheme="minorHAnsi"/>
          <w:kern w:val="28"/>
        </w:rPr>
        <w:t>’</w:t>
      </w:r>
      <w:r w:rsidRPr="00710398">
        <w:rPr>
          <w:rFonts w:eastAsia="Times New Roman" w:cstheme="minorHAnsi"/>
          <w:kern w:val="28"/>
        </w:rPr>
        <w:t xml:space="preserve">s </w:t>
      </w:r>
      <w:r w:rsidR="005B7534">
        <w:rPr>
          <w:rFonts w:eastAsia="Times New Roman" w:cstheme="minorHAnsi"/>
          <w:kern w:val="28"/>
        </w:rPr>
        <w:t xml:space="preserve">en ministeriële regelingen </w:t>
      </w:r>
      <w:r w:rsidRPr="00710398">
        <w:rPr>
          <w:rFonts w:eastAsia="Times New Roman" w:cstheme="minorHAnsi"/>
          <w:kern w:val="28"/>
        </w:rPr>
        <w:t>waarin deze wet wordt uitgewerkt als dataset k</w:t>
      </w:r>
      <w:r w:rsidR="005B7534">
        <w:rPr>
          <w:rFonts w:eastAsia="Times New Roman" w:cstheme="minorHAnsi"/>
          <w:kern w:val="28"/>
        </w:rPr>
        <w:t>an</w:t>
      </w:r>
      <w:r w:rsidRPr="00710398">
        <w:rPr>
          <w:rFonts w:eastAsia="Times New Roman" w:cstheme="minorHAnsi"/>
          <w:kern w:val="28"/>
        </w:rPr>
        <w:t xml:space="preserve"> worden beschreven. </w:t>
      </w:r>
    </w:p>
    <w:p w14:paraId="7D768BB2" w14:textId="77777777" w:rsidR="00C45ED1" w:rsidRPr="00710398" w:rsidRDefault="00C45ED1" w:rsidP="00C45ED1">
      <w:pPr>
        <w:pStyle w:val="Lijstalinea"/>
        <w:numPr>
          <w:ilvl w:val="0"/>
          <w:numId w:val="11"/>
        </w:numPr>
        <w:spacing w:after="0" w:line="280" w:lineRule="atLeast"/>
        <w:rPr>
          <w:rFonts w:eastAsia="Times New Roman" w:cstheme="minorHAnsi"/>
          <w:kern w:val="28"/>
        </w:rPr>
      </w:pPr>
      <w:r w:rsidRPr="00710398">
        <w:rPr>
          <w:rFonts w:eastAsia="Times New Roman" w:cstheme="minorHAnsi"/>
          <w:kern w:val="28"/>
        </w:rPr>
        <w:t>Net zo kan een registratie (bijvoorbeeld de BRK) als dataset worden beschreven</w:t>
      </w:r>
      <w:r>
        <w:rPr>
          <w:rFonts w:eastAsia="Times New Roman" w:cstheme="minorHAnsi"/>
          <w:kern w:val="28"/>
        </w:rPr>
        <w:t>. O</w:t>
      </w:r>
      <w:r w:rsidRPr="00710398">
        <w:rPr>
          <w:rFonts w:eastAsia="Times New Roman" w:cstheme="minorHAnsi"/>
          <w:kern w:val="28"/>
        </w:rPr>
        <w:t>ok een uit een subset van data in die registratie opgebouwd informatieproduct kan als dataset worden beschreven.</w:t>
      </w:r>
    </w:p>
    <w:p w14:paraId="47DA2C8A" w14:textId="77777777" w:rsidR="00C45ED1" w:rsidRDefault="00C45ED1" w:rsidP="00C45ED1">
      <w:pPr>
        <w:spacing w:after="0" w:line="280" w:lineRule="atLeast"/>
        <w:rPr>
          <w:rFonts w:eastAsia="Times New Roman" w:cstheme="minorHAnsi"/>
          <w:kern w:val="28"/>
        </w:rPr>
      </w:pPr>
    </w:p>
    <w:p w14:paraId="17EB9429" w14:textId="77777777" w:rsidR="00C45ED1" w:rsidRPr="003964B8" w:rsidRDefault="00C45ED1" w:rsidP="00C45ED1">
      <w:pPr>
        <w:spacing w:after="0" w:line="280" w:lineRule="atLeast"/>
        <w:rPr>
          <w:rFonts w:eastAsia="Times New Roman" w:cstheme="minorHAnsi"/>
          <w:kern w:val="28"/>
        </w:rPr>
      </w:pPr>
      <w:r w:rsidRPr="003964B8">
        <w:rPr>
          <w:rFonts w:eastAsia="Times New Roman" w:cstheme="minorHAnsi"/>
          <w:kern w:val="28"/>
        </w:rPr>
        <w:t>We staan ​​voor een aanpak waarin de metadata elke dataset aan de bron worden beschreven en metadata brokers deze informatie aan de bron koppelen. Daarbij wordt iedere dataset in 1 catalogus beschreven. Dat is dan de authentieke bron van die metadata.</w:t>
      </w:r>
    </w:p>
    <w:p w14:paraId="439F9D32" w14:textId="77777777" w:rsidR="00C45ED1" w:rsidRPr="003964B8" w:rsidRDefault="00C45ED1" w:rsidP="00C45ED1">
      <w:pPr>
        <w:pStyle w:val="Lijstalinea"/>
        <w:numPr>
          <w:ilvl w:val="0"/>
          <w:numId w:val="9"/>
        </w:numPr>
        <w:rPr>
          <w:rFonts w:cstheme="minorHAnsi"/>
        </w:rPr>
      </w:pPr>
      <w:r w:rsidRPr="003964B8">
        <w:rPr>
          <w:rFonts w:cstheme="minorHAnsi"/>
        </w:rPr>
        <w:t>Een dataset wordt 1 keer als abstracte (versieloze) dataset aan de catalogus gekoppeld. Deze beschrijving gaat over alle versies die ooit zijn geweest of ooit zullen zijn.</w:t>
      </w:r>
    </w:p>
    <w:p w14:paraId="5D5E58C2" w14:textId="77777777" w:rsidR="00C45ED1" w:rsidRPr="003964B8" w:rsidRDefault="00C45ED1" w:rsidP="00C45ED1">
      <w:pPr>
        <w:pStyle w:val="Lijstalinea"/>
        <w:numPr>
          <w:ilvl w:val="0"/>
          <w:numId w:val="9"/>
        </w:numPr>
        <w:rPr>
          <w:rFonts w:cstheme="minorHAnsi"/>
        </w:rPr>
      </w:pPr>
      <w:r w:rsidRPr="003964B8">
        <w:rPr>
          <w:rFonts w:cstheme="minorHAnsi"/>
        </w:rPr>
        <w:t>Als er een nieuwe versie van een dataset komt, wordt deze door de eigenaar in zijn eigen omgeving als nieuwe versie van de abstracte dataset gepubliceerd. Doordat de catalogus een link bevat naar de originele abstracte dataset, is deze nieuwe versie direct vindbaar.</w:t>
      </w:r>
    </w:p>
    <w:p w14:paraId="07800344" w14:textId="77777777" w:rsidR="00C45ED1" w:rsidRPr="003964B8" w:rsidRDefault="00C45ED1" w:rsidP="00C45ED1">
      <w:pPr>
        <w:pStyle w:val="Lijstalinea"/>
        <w:numPr>
          <w:ilvl w:val="0"/>
          <w:numId w:val="9"/>
        </w:numPr>
        <w:rPr>
          <w:rFonts w:cstheme="minorHAnsi"/>
        </w:rPr>
      </w:pPr>
      <w:r w:rsidRPr="003964B8">
        <w:rPr>
          <w:rFonts w:cstheme="minorHAnsi"/>
        </w:rPr>
        <w:t xml:space="preserve">Voor beschrijvingen van een authentieke registratie wordt een nieuwe versie van het informatiemodel beschouwd als een nieuwe versie van de dataset. Wanneer data direct uit een registratie wordt gehaald, bijvoorbeeld via een API of via het Linked data protocol, is er niet sprake van een traditionele dataset waarvan periodiek, bijvoorbeeld maandelijks een nieuwe versie wordt verspreid. Dat zou na iedere mutatie een nieuwe versie opleveren. </w:t>
      </w:r>
    </w:p>
    <w:p w14:paraId="4E5D7B83" w14:textId="782DE392" w:rsidR="00C45ED1" w:rsidRDefault="00C45ED1" w:rsidP="00C45ED1">
      <w:pPr>
        <w:rPr>
          <w:rFonts w:cstheme="minorHAnsi"/>
        </w:rPr>
      </w:pPr>
      <w:r w:rsidRPr="003964B8">
        <w:rPr>
          <w:rFonts w:cstheme="minorHAnsi"/>
        </w:rPr>
        <w:t>Een beschrijving van een subset van een dataset die bijvoorbeeld als informatieproduct beschikbaar is, wordt eveneens beschreven als een dataset.</w:t>
      </w:r>
    </w:p>
    <w:p w14:paraId="440541C3" w14:textId="77777777" w:rsidR="00C45ED1" w:rsidRPr="003964B8" w:rsidRDefault="00C45ED1" w:rsidP="00C45ED1">
      <w:pPr>
        <w:pStyle w:val="Kop4"/>
        <w:rPr>
          <w:rFonts w:eastAsia="Times New Roman"/>
        </w:rPr>
      </w:pPr>
      <w:r w:rsidRPr="003964B8">
        <w:rPr>
          <w:rFonts w:eastAsia="Times New Roman"/>
        </w:rPr>
        <w:t>Distributie</w:t>
      </w:r>
    </w:p>
    <w:p w14:paraId="13805F4A" w14:textId="18B8B048" w:rsidR="00C45ED1" w:rsidRPr="00C45ED1" w:rsidRDefault="00C45ED1" w:rsidP="00C45ED1">
      <w:r w:rsidRPr="003964B8">
        <w:t>Iedere fysieke verspreidingsvorm van een dataset (dat is altijd een informatieproduct), wordt beschreven als een datadistributie. Deze bevat bijvoorbeeld de verwijzing naar een downloadportaal of een API-store.</w:t>
      </w:r>
    </w:p>
    <w:p w14:paraId="493BEB09" w14:textId="622BE556" w:rsidR="00B432F4" w:rsidRDefault="00B432F4" w:rsidP="00B432F4">
      <w:pPr>
        <w:pStyle w:val="Kop3"/>
      </w:pPr>
      <w:r>
        <w:t>4.7.2 Model</w:t>
      </w:r>
    </w:p>
    <w:p w14:paraId="417C5A37" w14:textId="77777777" w:rsidR="00C45ED1" w:rsidRDefault="00C45ED1" w:rsidP="00C45ED1">
      <w:pPr>
        <w:rPr>
          <w:rFonts w:cstheme="minorHAnsi"/>
        </w:rPr>
      </w:pPr>
      <w:r>
        <w:rPr>
          <w:rFonts w:cstheme="minorHAnsi"/>
        </w:rPr>
        <w:t>Voor calalogi worden de volgende standaarden gebruikt:</w:t>
      </w:r>
    </w:p>
    <w:tbl>
      <w:tblPr>
        <w:tblStyle w:val="Tabelraster"/>
        <w:tblW w:w="0" w:type="auto"/>
        <w:tblLook w:val="04A0" w:firstRow="1" w:lastRow="0" w:firstColumn="1" w:lastColumn="0" w:noHBand="0" w:noVBand="1"/>
      </w:tblPr>
      <w:tblGrid>
        <w:gridCol w:w="853"/>
        <w:gridCol w:w="3686"/>
      </w:tblGrid>
      <w:tr w:rsidR="00C45ED1" w:rsidRPr="0026027D" w14:paraId="6897B900" w14:textId="77777777" w:rsidTr="00B45800">
        <w:tc>
          <w:tcPr>
            <w:tcW w:w="853" w:type="dxa"/>
          </w:tcPr>
          <w:p w14:paraId="5A9DC16D"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prefix</w:t>
            </w:r>
          </w:p>
        </w:tc>
        <w:tc>
          <w:tcPr>
            <w:tcW w:w="3686" w:type="dxa"/>
          </w:tcPr>
          <w:p w14:paraId="71125D71" w14:textId="77777777" w:rsidR="00C45ED1" w:rsidRPr="0026027D" w:rsidRDefault="00C45ED1" w:rsidP="00B45800">
            <w:pPr>
              <w:rPr>
                <w:rFonts w:asciiTheme="minorHAnsi" w:hAnsiTheme="minorHAnsi" w:cstheme="minorHAnsi"/>
              </w:rPr>
            </w:pPr>
            <w:r>
              <w:rPr>
                <w:rFonts w:asciiTheme="minorHAnsi" w:hAnsiTheme="minorHAnsi" w:cstheme="minorHAnsi"/>
              </w:rPr>
              <w:t>uri</w:t>
            </w:r>
          </w:p>
        </w:tc>
      </w:tr>
      <w:tr w:rsidR="00C45ED1" w:rsidRPr="0026027D" w14:paraId="61EB28C9" w14:textId="77777777" w:rsidTr="00B45800">
        <w:tc>
          <w:tcPr>
            <w:tcW w:w="853" w:type="dxa"/>
          </w:tcPr>
          <w:p w14:paraId="1FA12612"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dcat</w:t>
            </w:r>
          </w:p>
        </w:tc>
        <w:tc>
          <w:tcPr>
            <w:tcW w:w="3686" w:type="dxa"/>
          </w:tcPr>
          <w:p w14:paraId="043E37B1"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http://www.w3.org/TR/vocab-dcat/</w:t>
            </w:r>
          </w:p>
        </w:tc>
      </w:tr>
      <w:tr w:rsidR="00C45ED1" w:rsidRPr="0026027D" w14:paraId="45539B0B" w14:textId="77777777" w:rsidTr="00B45800">
        <w:tc>
          <w:tcPr>
            <w:tcW w:w="853" w:type="dxa"/>
          </w:tcPr>
          <w:p w14:paraId="15889CA9" w14:textId="77777777" w:rsidR="00C45ED1" w:rsidRPr="0026027D" w:rsidRDefault="00C45ED1" w:rsidP="00B45800">
            <w:pPr>
              <w:rPr>
                <w:rFonts w:asciiTheme="minorHAnsi" w:hAnsiTheme="minorHAnsi" w:cstheme="minorHAnsi"/>
              </w:rPr>
            </w:pPr>
            <w:r>
              <w:rPr>
                <w:rFonts w:asciiTheme="minorHAnsi" w:hAnsiTheme="minorHAnsi" w:cstheme="minorHAnsi"/>
              </w:rPr>
              <w:t>adms</w:t>
            </w:r>
          </w:p>
        </w:tc>
        <w:tc>
          <w:tcPr>
            <w:tcW w:w="3686" w:type="dxa"/>
          </w:tcPr>
          <w:p w14:paraId="34EEB99D" w14:textId="77777777" w:rsidR="00C45ED1" w:rsidRPr="0026027D" w:rsidRDefault="00C45ED1" w:rsidP="00B45800">
            <w:pPr>
              <w:rPr>
                <w:rFonts w:asciiTheme="minorHAnsi" w:hAnsiTheme="minorHAnsi" w:cstheme="minorHAnsi"/>
              </w:rPr>
            </w:pPr>
            <w:r w:rsidRPr="003025DB">
              <w:rPr>
                <w:rFonts w:asciiTheme="minorHAnsi" w:hAnsiTheme="minorHAnsi" w:cstheme="minorHAnsi"/>
              </w:rPr>
              <w:t>http://www.w3.org/TR/vocab-adms/</w:t>
            </w:r>
          </w:p>
        </w:tc>
      </w:tr>
      <w:tr w:rsidR="00C45ED1" w:rsidRPr="0026027D" w14:paraId="6917C6F7" w14:textId="77777777" w:rsidTr="00B45800">
        <w:tc>
          <w:tcPr>
            <w:tcW w:w="853" w:type="dxa"/>
          </w:tcPr>
          <w:p w14:paraId="336FDB20" w14:textId="77777777" w:rsidR="00C45ED1" w:rsidRPr="0026027D" w:rsidRDefault="00C45ED1" w:rsidP="00B45800">
            <w:pPr>
              <w:rPr>
                <w:rFonts w:asciiTheme="minorHAnsi" w:hAnsiTheme="minorHAnsi" w:cstheme="minorHAnsi"/>
              </w:rPr>
            </w:pPr>
            <w:r>
              <w:rPr>
                <w:rFonts w:asciiTheme="minorHAnsi" w:hAnsiTheme="minorHAnsi" w:cstheme="minorHAnsi"/>
              </w:rPr>
              <w:t>prov-o</w:t>
            </w:r>
          </w:p>
        </w:tc>
        <w:tc>
          <w:tcPr>
            <w:tcW w:w="3686" w:type="dxa"/>
          </w:tcPr>
          <w:p w14:paraId="65362434" w14:textId="77777777" w:rsidR="00C45ED1" w:rsidRPr="0026027D" w:rsidRDefault="00C45ED1" w:rsidP="00B45800">
            <w:pPr>
              <w:rPr>
                <w:rFonts w:asciiTheme="minorHAnsi" w:hAnsiTheme="minorHAnsi" w:cstheme="minorHAnsi"/>
              </w:rPr>
            </w:pPr>
            <w:r w:rsidRPr="003025DB">
              <w:rPr>
                <w:rFonts w:asciiTheme="minorHAnsi" w:hAnsiTheme="minorHAnsi" w:cstheme="minorHAnsi"/>
              </w:rPr>
              <w:t>http://www.w3.org/TR/prov-o/</w:t>
            </w:r>
          </w:p>
        </w:tc>
      </w:tr>
    </w:tbl>
    <w:p w14:paraId="5038D708" w14:textId="77777777" w:rsidR="00C45ED1" w:rsidRDefault="00C45ED1" w:rsidP="00C45ED1">
      <w:pPr>
        <w:rPr>
          <w:rFonts w:cstheme="minorHAnsi"/>
        </w:rPr>
      </w:pPr>
    </w:p>
    <w:p w14:paraId="4C9C726C" w14:textId="4F361CDD" w:rsidR="006A1523" w:rsidRDefault="006A1523" w:rsidP="009747AB">
      <w:pPr>
        <w:ind w:left="54"/>
        <w:rPr>
          <w:rFonts w:cstheme="minorHAnsi"/>
        </w:rPr>
      </w:pPr>
      <w:r>
        <w:rPr>
          <w:rFonts w:cstheme="minorHAnsi"/>
        </w:rPr>
        <w:t>De centrale elementen zijn catalogus (dcat:Catalog), dataset (dcat:Dataset) en distributie (dcat:Distribution).</w:t>
      </w:r>
    </w:p>
    <w:p w14:paraId="28DE87D5" w14:textId="77777777" w:rsidR="006A1523" w:rsidRDefault="006A1523" w:rsidP="006A1523">
      <w:pPr>
        <w:ind w:left="54"/>
        <w:rPr>
          <w:rFonts w:cstheme="minorHAnsi"/>
        </w:rPr>
      </w:pPr>
      <w:r>
        <w:rPr>
          <w:rFonts w:cstheme="minorHAnsi"/>
          <w:noProof/>
          <w:lang w:eastAsia="nl-NL"/>
        </w:rPr>
        <w:drawing>
          <wp:inline distT="0" distB="0" distL="0" distR="0" wp14:anchorId="50BDF41B" wp14:editId="224A9B7C">
            <wp:extent cx="5760720" cy="16392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39204"/>
                    </a:xfrm>
                    <a:prstGeom prst="rect">
                      <a:avLst/>
                    </a:prstGeom>
                    <a:noFill/>
                  </pic:spPr>
                </pic:pic>
              </a:graphicData>
            </a:graphic>
          </wp:inline>
        </w:drawing>
      </w:r>
    </w:p>
    <w:p w14:paraId="7C0DADBF" w14:textId="77777777" w:rsidR="006A1523" w:rsidRPr="003964B8" w:rsidRDefault="006A1523" w:rsidP="00C45ED1">
      <w:pPr>
        <w:pStyle w:val="Kop4"/>
        <w:rPr>
          <w:rFonts w:eastAsia="Times New Roman"/>
          <w:lang w:val="nl"/>
        </w:rPr>
      </w:pPr>
      <w:r w:rsidRPr="003964B8">
        <w:rPr>
          <w:rFonts w:eastAsia="Times New Roman"/>
          <w:lang w:val="nl"/>
        </w:rPr>
        <w:t>Catalogus</w:t>
      </w:r>
    </w:p>
    <w:tbl>
      <w:tblPr>
        <w:tblStyle w:val="Tabelraster"/>
        <w:tblW w:w="9551" w:type="dxa"/>
        <w:tblLook w:val="04A0" w:firstRow="1" w:lastRow="0" w:firstColumn="1" w:lastColumn="0" w:noHBand="0" w:noVBand="1"/>
      </w:tblPr>
      <w:tblGrid>
        <w:gridCol w:w="2689"/>
        <w:gridCol w:w="1275"/>
        <w:gridCol w:w="1334"/>
        <w:gridCol w:w="4253"/>
      </w:tblGrid>
      <w:tr w:rsidR="006A1523" w:rsidRPr="003964B8" w14:paraId="07F7404C" w14:textId="77777777" w:rsidTr="006A1523">
        <w:tc>
          <w:tcPr>
            <w:tcW w:w="2689" w:type="dxa"/>
          </w:tcPr>
          <w:p w14:paraId="33CF8182" w14:textId="77777777" w:rsidR="006A1523" w:rsidRPr="003964B8" w:rsidRDefault="006A1523" w:rsidP="006A1523">
            <w:pPr>
              <w:pStyle w:val="Geenafstand"/>
              <w:keepNext/>
              <w:keepLines/>
              <w:rPr>
                <w:rFonts w:asciiTheme="minorHAnsi" w:hAnsiTheme="minorHAnsi" w:cstheme="minorHAnsi"/>
                <w:i/>
                <w:sz w:val="18"/>
                <w:szCs w:val="18"/>
                <w:lang w:val="en-GB"/>
              </w:rPr>
            </w:pPr>
            <w:bookmarkStart w:id="7" w:name="_Hlk490928186"/>
            <w:r w:rsidRPr="003964B8">
              <w:rPr>
                <w:rFonts w:asciiTheme="minorHAnsi" w:hAnsiTheme="minorHAnsi" w:cstheme="minorHAnsi"/>
                <w:i/>
                <w:sz w:val="18"/>
                <w:szCs w:val="18"/>
                <w:lang w:val="en-GB"/>
              </w:rPr>
              <w:t>Requirement</w:t>
            </w:r>
          </w:p>
        </w:tc>
        <w:tc>
          <w:tcPr>
            <w:tcW w:w="1275" w:type="dxa"/>
          </w:tcPr>
          <w:p w14:paraId="3AA81B4A"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aanduiding</w:t>
            </w:r>
          </w:p>
        </w:tc>
        <w:tc>
          <w:tcPr>
            <w:tcW w:w="1334" w:type="dxa"/>
          </w:tcPr>
          <w:p w14:paraId="5E2BAF29"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vocabulair</w:t>
            </w:r>
          </w:p>
        </w:tc>
        <w:tc>
          <w:tcPr>
            <w:tcW w:w="4253" w:type="dxa"/>
          </w:tcPr>
          <w:p w14:paraId="4CEBAA76"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Voorbeeld</w:t>
            </w:r>
          </w:p>
        </w:tc>
      </w:tr>
      <w:bookmarkEnd w:id="7"/>
      <w:tr w:rsidR="006A1523" w:rsidRPr="003964B8" w14:paraId="44A8B693" w14:textId="77777777" w:rsidTr="006A1523">
        <w:tc>
          <w:tcPr>
            <w:tcW w:w="2689" w:type="dxa"/>
          </w:tcPr>
          <w:p w14:paraId="336A4567" w14:textId="77777777" w:rsidR="006A1523" w:rsidRPr="003964B8" w:rsidRDefault="006A1523" w:rsidP="006A1523">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heeft een naam</w:t>
            </w:r>
          </w:p>
        </w:tc>
        <w:tc>
          <w:tcPr>
            <w:tcW w:w="1275" w:type="dxa"/>
          </w:tcPr>
          <w:p w14:paraId="0EF55730"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name</w:t>
            </w:r>
          </w:p>
        </w:tc>
        <w:tc>
          <w:tcPr>
            <w:tcW w:w="1334" w:type="dxa"/>
          </w:tcPr>
          <w:p w14:paraId="751E8CF3"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dct:title</w:t>
            </w:r>
          </w:p>
        </w:tc>
        <w:tc>
          <w:tcPr>
            <w:tcW w:w="4253" w:type="dxa"/>
          </w:tcPr>
          <w:p w14:paraId="30122F2E"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Catalogus Omgevingswet</w:t>
            </w:r>
          </w:p>
        </w:tc>
      </w:tr>
      <w:tr w:rsidR="006A1523" w:rsidRPr="003964B8" w14:paraId="52916A38" w14:textId="77777777" w:rsidTr="006A1523">
        <w:tc>
          <w:tcPr>
            <w:tcW w:w="2689" w:type="dxa"/>
          </w:tcPr>
          <w:p w14:paraId="17710E74" w14:textId="77777777" w:rsidR="006A1523" w:rsidRPr="003964B8" w:rsidRDefault="006A1523" w:rsidP="006A1523">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heft een duidelijke beschrijving</w:t>
            </w:r>
          </w:p>
        </w:tc>
        <w:tc>
          <w:tcPr>
            <w:tcW w:w="1275" w:type="dxa"/>
          </w:tcPr>
          <w:p w14:paraId="674444F1"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description</w:t>
            </w:r>
          </w:p>
        </w:tc>
        <w:tc>
          <w:tcPr>
            <w:tcW w:w="1334" w:type="dxa"/>
          </w:tcPr>
          <w:p w14:paraId="4115B25C"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dct:description</w:t>
            </w:r>
          </w:p>
        </w:tc>
        <w:tc>
          <w:tcPr>
            <w:tcW w:w="4253" w:type="dxa"/>
          </w:tcPr>
          <w:p w14:paraId="786840F8" w14:textId="77777777" w:rsidR="006A1523" w:rsidRPr="003964B8" w:rsidRDefault="006A1523" w:rsidP="006A1523">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voor de Omgevingswet is een centrale ingang tot het stelsel, waarin wetgeving, begrippen, regels, informatiemodellen, datasets, producten en services met elkaar worden verbonden. De catalogus is daarmee een centrale plek waar de verschillende gebruikersgroepen van het stelsel kunnen zien waar het stelsel uit bestaat, wat begrippen betekenen en hoe de verschillende elementen van het stelsel aan elkaar zijn gerelateerd</w:t>
            </w:r>
          </w:p>
        </w:tc>
      </w:tr>
      <w:tr w:rsidR="006A1523" w:rsidRPr="003964B8" w14:paraId="688E9932" w14:textId="77777777" w:rsidTr="006A1523">
        <w:tc>
          <w:tcPr>
            <w:tcW w:w="2689" w:type="dxa"/>
          </w:tcPr>
          <w:p w14:paraId="2FA4D790"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De catalogus is op een bepaalde datum gepubliceerd</w:t>
            </w:r>
          </w:p>
        </w:tc>
        <w:tc>
          <w:tcPr>
            <w:tcW w:w="1275" w:type="dxa"/>
          </w:tcPr>
          <w:p w14:paraId="61EE7465"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date issued</w:t>
            </w:r>
          </w:p>
        </w:tc>
        <w:tc>
          <w:tcPr>
            <w:tcW w:w="1334" w:type="dxa"/>
          </w:tcPr>
          <w:p w14:paraId="13F432AB"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dct:issued</w:t>
            </w:r>
          </w:p>
        </w:tc>
        <w:tc>
          <w:tcPr>
            <w:tcW w:w="4253" w:type="dxa"/>
          </w:tcPr>
          <w:p w14:paraId="1A4873C9"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1/10/2017</w:t>
            </w:r>
          </w:p>
        </w:tc>
      </w:tr>
      <w:tr w:rsidR="006A1523" w:rsidRPr="003964B8" w14:paraId="53D247F4" w14:textId="77777777" w:rsidTr="006A1523">
        <w:tc>
          <w:tcPr>
            <w:tcW w:w="2689" w:type="dxa"/>
          </w:tcPr>
          <w:p w14:paraId="4197EF53"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De datum waarop iets in de catalogus zelf is veranderd, wordt bewaard, bijvoorbeeld een eigenschap van de catalogus of een nieuwe dataset</w:t>
            </w:r>
          </w:p>
        </w:tc>
        <w:tc>
          <w:tcPr>
            <w:tcW w:w="1275" w:type="dxa"/>
          </w:tcPr>
          <w:p w14:paraId="7CC52D06"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date modified</w:t>
            </w:r>
          </w:p>
        </w:tc>
        <w:tc>
          <w:tcPr>
            <w:tcW w:w="1334" w:type="dxa"/>
          </w:tcPr>
          <w:p w14:paraId="335D3245"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dct:modified</w:t>
            </w:r>
          </w:p>
        </w:tc>
        <w:tc>
          <w:tcPr>
            <w:tcW w:w="4253" w:type="dxa"/>
          </w:tcPr>
          <w:p w14:paraId="195E5AE8"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1/10/2017</w:t>
            </w:r>
          </w:p>
        </w:tc>
      </w:tr>
      <w:tr w:rsidR="006A1523" w:rsidRPr="003964B8" w14:paraId="6A6E68E6" w14:textId="77777777" w:rsidTr="006A1523">
        <w:tc>
          <w:tcPr>
            <w:tcW w:w="2689" w:type="dxa"/>
          </w:tcPr>
          <w:p w14:paraId="451F3508"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De taal van de catalogus is beschreven</w:t>
            </w:r>
          </w:p>
        </w:tc>
        <w:tc>
          <w:tcPr>
            <w:tcW w:w="1275" w:type="dxa"/>
          </w:tcPr>
          <w:p w14:paraId="59424221"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language</w:t>
            </w:r>
          </w:p>
        </w:tc>
        <w:tc>
          <w:tcPr>
            <w:tcW w:w="1334" w:type="dxa"/>
          </w:tcPr>
          <w:p w14:paraId="5DEFDE1A"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dct:language</w:t>
            </w:r>
          </w:p>
        </w:tc>
        <w:tc>
          <w:tcPr>
            <w:tcW w:w="4253" w:type="dxa"/>
          </w:tcPr>
          <w:p w14:paraId="56287DC9"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@nl</w:t>
            </w:r>
          </w:p>
        </w:tc>
      </w:tr>
      <w:tr w:rsidR="006A1523" w:rsidRPr="003964B8" w14:paraId="6A7EAEE1" w14:textId="77777777" w:rsidTr="006A1523">
        <w:tc>
          <w:tcPr>
            <w:tcW w:w="2689" w:type="dxa"/>
          </w:tcPr>
          <w:p w14:paraId="28BB3A70"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Een licentie is van toepassing op de catalogus zelf. Dit kan een andere licentie zijn als de licentie voor distributies van datasets</w:t>
            </w:r>
          </w:p>
        </w:tc>
        <w:tc>
          <w:tcPr>
            <w:tcW w:w="1275" w:type="dxa"/>
          </w:tcPr>
          <w:p w14:paraId="31BDB055"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licence</w:t>
            </w:r>
          </w:p>
        </w:tc>
        <w:tc>
          <w:tcPr>
            <w:tcW w:w="1334" w:type="dxa"/>
          </w:tcPr>
          <w:p w14:paraId="552277F5"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dct:license</w:t>
            </w:r>
          </w:p>
        </w:tc>
        <w:tc>
          <w:tcPr>
            <w:tcW w:w="4253" w:type="dxa"/>
          </w:tcPr>
          <w:p w14:paraId="2660CBFF"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Beerware</w:t>
            </w:r>
          </w:p>
        </w:tc>
      </w:tr>
      <w:tr w:rsidR="006A1523" w:rsidRPr="003964B8" w14:paraId="0E47F0A7" w14:textId="77777777" w:rsidTr="006A1523">
        <w:tc>
          <w:tcPr>
            <w:tcW w:w="2689" w:type="dxa"/>
          </w:tcPr>
          <w:p w14:paraId="1907E540"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Een beschrijving van de rechten is van toepassing op de catalogus. Dit kunnen andere rechten zijn als die voor distributies van datasets</w:t>
            </w:r>
          </w:p>
        </w:tc>
        <w:tc>
          <w:tcPr>
            <w:tcW w:w="1275" w:type="dxa"/>
          </w:tcPr>
          <w:p w14:paraId="5EF29739"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rights</w:t>
            </w:r>
          </w:p>
        </w:tc>
        <w:tc>
          <w:tcPr>
            <w:tcW w:w="1334" w:type="dxa"/>
          </w:tcPr>
          <w:p w14:paraId="1BA050C8"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dct:rights</w:t>
            </w:r>
          </w:p>
        </w:tc>
        <w:tc>
          <w:tcPr>
            <w:tcW w:w="4253" w:type="dxa"/>
          </w:tcPr>
          <w:p w14:paraId="7047D1C9"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Proclaimer: De Catlogus voor de Omgevingswet verbindt definities, toelichtingen en uitleg van begrippen, regels, informatiemodellen, producten en services met elkaar. De datasets waarin deze worden beschreven worden federatief beheerd door de betreffende bronhouders. Bij iedere dataset wordt aangegeven wie de bronhouder is en daarmee verantwoordelijk is voor de inhoud.</w:t>
            </w:r>
          </w:p>
        </w:tc>
      </w:tr>
      <w:tr w:rsidR="006A1523" w:rsidRPr="00240939" w14:paraId="16F77F3A" w14:textId="77777777" w:rsidTr="006A1523">
        <w:tc>
          <w:tcPr>
            <w:tcW w:w="2689" w:type="dxa"/>
          </w:tcPr>
          <w:p w14:paraId="78E7E80B"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De catalogus als portaal is vindbaar op een homepage.</w:t>
            </w:r>
          </w:p>
        </w:tc>
        <w:tc>
          <w:tcPr>
            <w:tcW w:w="1275" w:type="dxa"/>
          </w:tcPr>
          <w:p w14:paraId="73BDE2BB"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homepage</w:t>
            </w:r>
          </w:p>
        </w:tc>
        <w:tc>
          <w:tcPr>
            <w:tcW w:w="1334" w:type="dxa"/>
          </w:tcPr>
          <w:p w14:paraId="56B02023"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foaf:homepage</w:t>
            </w:r>
          </w:p>
        </w:tc>
        <w:tc>
          <w:tcPr>
            <w:tcW w:w="4253" w:type="dxa"/>
          </w:tcPr>
          <w:p w14:paraId="3DCDB076"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https://www.omgevingswet.overheid.nl/catalogus</w:t>
            </w:r>
          </w:p>
        </w:tc>
      </w:tr>
    </w:tbl>
    <w:p w14:paraId="2FD89E2D" w14:textId="77777777" w:rsidR="006A1523" w:rsidRPr="006A1523" w:rsidRDefault="006A1523" w:rsidP="006A1523">
      <w:pPr>
        <w:spacing w:after="0" w:line="280" w:lineRule="atLeast"/>
        <w:rPr>
          <w:rFonts w:eastAsia="Times New Roman" w:cstheme="minorHAnsi"/>
          <w:b/>
          <w:kern w:val="28"/>
          <w:sz w:val="18"/>
          <w:szCs w:val="20"/>
          <w:lang w:val="en-GB"/>
        </w:rPr>
      </w:pPr>
    </w:p>
    <w:p w14:paraId="0EAF1CCF" w14:textId="0C5D854C" w:rsidR="006A1523" w:rsidRPr="00C45ED1" w:rsidRDefault="006A1523" w:rsidP="00C45ED1">
      <w:pPr>
        <w:pStyle w:val="Kop4"/>
        <w:rPr>
          <w:rFonts w:eastAsia="Times New Roman"/>
        </w:rPr>
      </w:pPr>
      <w:r w:rsidRPr="003964B8">
        <w:rPr>
          <w:rFonts w:eastAsia="Times New Roman"/>
        </w:rPr>
        <w:t>Dataset</w:t>
      </w:r>
    </w:p>
    <w:tbl>
      <w:tblPr>
        <w:tblStyle w:val="Tabelraster"/>
        <w:tblW w:w="9554" w:type="dxa"/>
        <w:tblLook w:val="04A0" w:firstRow="1" w:lastRow="0" w:firstColumn="1" w:lastColumn="0" w:noHBand="0" w:noVBand="1"/>
      </w:tblPr>
      <w:tblGrid>
        <w:gridCol w:w="2689"/>
        <w:gridCol w:w="1268"/>
        <w:gridCol w:w="11"/>
        <w:gridCol w:w="1615"/>
        <w:gridCol w:w="3971"/>
      </w:tblGrid>
      <w:tr w:rsidR="006A1523" w:rsidRPr="003964B8" w14:paraId="5595C079" w14:textId="77777777" w:rsidTr="006A1523">
        <w:tc>
          <w:tcPr>
            <w:tcW w:w="2689" w:type="dxa"/>
          </w:tcPr>
          <w:p w14:paraId="6EF0EDF7" w14:textId="77777777" w:rsidR="006A1523" w:rsidRPr="003964B8" w:rsidRDefault="006A1523" w:rsidP="006A1523">
            <w:pPr>
              <w:spacing w:line="280" w:lineRule="atLeast"/>
              <w:rPr>
                <w:rFonts w:asciiTheme="minorHAnsi" w:hAnsiTheme="minorHAnsi" w:cstheme="minorHAnsi"/>
                <w:i/>
                <w:kern w:val="28"/>
                <w:sz w:val="18"/>
                <w:szCs w:val="18"/>
                <w:lang w:val="en-GB"/>
              </w:rPr>
            </w:pPr>
            <w:bookmarkStart w:id="8" w:name="_Hlk490930038"/>
            <w:r w:rsidRPr="003964B8">
              <w:rPr>
                <w:rFonts w:asciiTheme="minorHAnsi" w:hAnsiTheme="minorHAnsi" w:cstheme="minorHAnsi"/>
                <w:i/>
                <w:kern w:val="28"/>
                <w:sz w:val="18"/>
                <w:szCs w:val="18"/>
                <w:lang w:val="en-GB"/>
              </w:rPr>
              <w:t>Requirement</w:t>
            </w:r>
          </w:p>
        </w:tc>
        <w:tc>
          <w:tcPr>
            <w:tcW w:w="1279" w:type="dxa"/>
            <w:gridSpan w:val="2"/>
          </w:tcPr>
          <w:p w14:paraId="2BE6027C"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5" w:type="dxa"/>
          </w:tcPr>
          <w:p w14:paraId="31FA1C4D"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1" w:type="dxa"/>
          </w:tcPr>
          <w:p w14:paraId="631C73DD"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bookmarkEnd w:id="8"/>
      <w:tr w:rsidR="006A1523" w:rsidRPr="003964B8" w14:paraId="1E9083D7" w14:textId="77777777" w:rsidTr="006A1523">
        <w:trPr>
          <w:trHeight w:val="300"/>
        </w:trPr>
        <w:tc>
          <w:tcPr>
            <w:tcW w:w="2689" w:type="dxa"/>
            <w:noWrap/>
            <w:hideMark/>
          </w:tcPr>
          <w:p w14:paraId="6D05BDF7"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heeft een naam</w:t>
            </w:r>
          </w:p>
        </w:tc>
        <w:tc>
          <w:tcPr>
            <w:tcW w:w="1268" w:type="dxa"/>
            <w:noWrap/>
            <w:hideMark/>
          </w:tcPr>
          <w:p w14:paraId="1055AF09"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name</w:t>
            </w:r>
          </w:p>
        </w:tc>
        <w:tc>
          <w:tcPr>
            <w:tcW w:w="1626" w:type="dxa"/>
            <w:gridSpan w:val="2"/>
            <w:noWrap/>
            <w:hideMark/>
          </w:tcPr>
          <w:p w14:paraId="42289AF3"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dct:title</w:t>
            </w:r>
          </w:p>
        </w:tc>
        <w:tc>
          <w:tcPr>
            <w:tcW w:w="3971" w:type="dxa"/>
            <w:noWrap/>
            <w:hideMark/>
          </w:tcPr>
          <w:p w14:paraId="2ACD3C56"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Omgevingswet</w:t>
            </w:r>
          </w:p>
        </w:tc>
      </w:tr>
      <w:tr w:rsidR="006A1523" w:rsidRPr="003964B8" w14:paraId="0325FE13" w14:textId="77777777" w:rsidTr="006A1523">
        <w:trPr>
          <w:trHeight w:val="300"/>
        </w:trPr>
        <w:tc>
          <w:tcPr>
            <w:tcW w:w="2689" w:type="dxa"/>
            <w:noWrap/>
            <w:hideMark/>
          </w:tcPr>
          <w:p w14:paraId="291E855B"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heeft een duidelijke beschrijving</w:t>
            </w:r>
          </w:p>
        </w:tc>
        <w:tc>
          <w:tcPr>
            <w:tcW w:w="1268" w:type="dxa"/>
            <w:noWrap/>
            <w:hideMark/>
          </w:tcPr>
          <w:p w14:paraId="12EEBB05"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description</w:t>
            </w:r>
          </w:p>
        </w:tc>
        <w:tc>
          <w:tcPr>
            <w:tcW w:w="1626" w:type="dxa"/>
            <w:gridSpan w:val="2"/>
            <w:noWrap/>
            <w:hideMark/>
          </w:tcPr>
          <w:p w14:paraId="6B8962D0"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dct:description</w:t>
            </w:r>
          </w:p>
        </w:tc>
        <w:tc>
          <w:tcPr>
            <w:tcW w:w="3971" w:type="dxa"/>
            <w:noWrap/>
            <w:hideMark/>
          </w:tcPr>
          <w:p w14:paraId="10A0C804"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Met de Omgevingswet wil de overheid de regels voor ruimtelijke ontwikkeling vereenvoudigen en samenvoegen. Zodat het straks bijvoorbeeld makkelijker is om bouwprojecten te starten. De Crisis- en herstelwet (Chw) maakt dit nu al mogelijk, bijvoorbeeld door bestaande regels aan te passen. Naar verwachting treedt de Omgevingswet in 2019 in werking.</w:t>
            </w:r>
          </w:p>
        </w:tc>
      </w:tr>
      <w:tr w:rsidR="006A1523" w:rsidRPr="003964B8" w14:paraId="4E4F5C5C" w14:textId="77777777" w:rsidTr="006A1523">
        <w:trPr>
          <w:trHeight w:val="300"/>
        </w:trPr>
        <w:tc>
          <w:tcPr>
            <w:tcW w:w="2689" w:type="dxa"/>
            <w:noWrap/>
            <w:hideMark/>
          </w:tcPr>
          <w:p w14:paraId="6390D05A"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is op een bepaalde datum gepubliceerd. Dit is de oorspronkelijke publicatiedatum. Het is niet per se de datum van opname van de dataset in de catalogus</w:t>
            </w:r>
            <w:r>
              <w:rPr>
                <w:rFonts w:asciiTheme="minorHAnsi" w:hAnsiTheme="minorHAnsi" w:cstheme="minorHAnsi"/>
                <w:color w:val="000000"/>
                <w:sz w:val="18"/>
                <w:szCs w:val="18"/>
              </w:rPr>
              <w:t>.</w:t>
            </w:r>
          </w:p>
        </w:tc>
        <w:tc>
          <w:tcPr>
            <w:tcW w:w="1268" w:type="dxa"/>
            <w:noWrap/>
            <w:hideMark/>
          </w:tcPr>
          <w:p w14:paraId="45960867"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 xml:space="preserve">date issued </w:t>
            </w:r>
          </w:p>
        </w:tc>
        <w:tc>
          <w:tcPr>
            <w:tcW w:w="1626" w:type="dxa"/>
            <w:gridSpan w:val="2"/>
            <w:noWrap/>
            <w:hideMark/>
          </w:tcPr>
          <w:p w14:paraId="27CD43FE"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dct:issued</w:t>
            </w:r>
          </w:p>
        </w:tc>
        <w:tc>
          <w:tcPr>
            <w:tcW w:w="3971" w:type="dxa"/>
            <w:noWrap/>
            <w:hideMark/>
          </w:tcPr>
          <w:p w14:paraId="08B6225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01-10-2017</w:t>
            </w:r>
          </w:p>
        </w:tc>
      </w:tr>
      <w:tr w:rsidR="006A1523" w:rsidRPr="003964B8" w14:paraId="70477498" w14:textId="77777777" w:rsidTr="006A1523">
        <w:trPr>
          <w:trHeight w:val="300"/>
        </w:trPr>
        <w:tc>
          <w:tcPr>
            <w:tcW w:w="2689" w:type="dxa"/>
            <w:noWrap/>
            <w:hideMark/>
          </w:tcPr>
          <w:p w14:paraId="55971494"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taal van de dataset is beschreven</w:t>
            </w:r>
          </w:p>
        </w:tc>
        <w:tc>
          <w:tcPr>
            <w:tcW w:w="1268" w:type="dxa"/>
            <w:noWrap/>
            <w:hideMark/>
          </w:tcPr>
          <w:p w14:paraId="1FFD65D5"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language</w:t>
            </w:r>
          </w:p>
        </w:tc>
        <w:tc>
          <w:tcPr>
            <w:tcW w:w="1626" w:type="dxa"/>
            <w:gridSpan w:val="2"/>
            <w:noWrap/>
            <w:hideMark/>
          </w:tcPr>
          <w:p w14:paraId="57385DB7"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dct:language</w:t>
            </w:r>
          </w:p>
        </w:tc>
        <w:tc>
          <w:tcPr>
            <w:tcW w:w="3971" w:type="dxa"/>
            <w:noWrap/>
            <w:hideMark/>
          </w:tcPr>
          <w:p w14:paraId="28701E4F"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@nl</w:t>
            </w:r>
          </w:p>
        </w:tc>
      </w:tr>
      <w:tr w:rsidR="006A1523" w:rsidRPr="003964B8" w14:paraId="267B7D85" w14:textId="77777777" w:rsidTr="006A1523">
        <w:trPr>
          <w:trHeight w:val="300"/>
        </w:trPr>
        <w:tc>
          <w:tcPr>
            <w:tcW w:w="2689" w:type="dxa"/>
            <w:noWrap/>
            <w:hideMark/>
          </w:tcPr>
          <w:p w14:paraId="0050D865"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De dataset </w:t>
            </w:r>
            <w:r>
              <w:rPr>
                <w:rFonts w:asciiTheme="minorHAnsi" w:hAnsiTheme="minorHAnsi" w:cstheme="minorHAnsi"/>
                <w:color w:val="000000"/>
                <w:sz w:val="18"/>
                <w:szCs w:val="18"/>
              </w:rPr>
              <w:t>kan</w:t>
            </w:r>
            <w:r w:rsidRPr="003964B8">
              <w:rPr>
                <w:rFonts w:asciiTheme="minorHAnsi" w:hAnsiTheme="minorHAnsi" w:cstheme="minorHAnsi"/>
                <w:color w:val="000000"/>
                <w:sz w:val="18"/>
                <w:szCs w:val="18"/>
              </w:rPr>
              <w:t xml:space="preserve"> een versie</w:t>
            </w:r>
            <w:r>
              <w:rPr>
                <w:rFonts w:asciiTheme="minorHAnsi" w:hAnsiTheme="minorHAnsi" w:cstheme="minorHAnsi"/>
                <w:color w:val="000000"/>
                <w:sz w:val="18"/>
                <w:szCs w:val="18"/>
              </w:rPr>
              <w:t xml:space="preserve"> hebben</w:t>
            </w:r>
          </w:p>
        </w:tc>
        <w:tc>
          <w:tcPr>
            <w:tcW w:w="1268" w:type="dxa"/>
            <w:noWrap/>
            <w:hideMark/>
          </w:tcPr>
          <w:p w14:paraId="388A40D5"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version</w:t>
            </w:r>
          </w:p>
        </w:tc>
        <w:tc>
          <w:tcPr>
            <w:tcW w:w="1626" w:type="dxa"/>
            <w:gridSpan w:val="2"/>
            <w:noWrap/>
            <w:hideMark/>
          </w:tcPr>
          <w:p w14:paraId="2AE5F051"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adms:version</w:t>
            </w:r>
          </w:p>
        </w:tc>
        <w:tc>
          <w:tcPr>
            <w:tcW w:w="3971" w:type="dxa"/>
            <w:noWrap/>
            <w:hideMark/>
          </w:tcPr>
          <w:p w14:paraId="5241197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2.1.0</w:t>
            </w:r>
          </w:p>
        </w:tc>
      </w:tr>
      <w:tr w:rsidR="006A1523" w:rsidRPr="003964B8" w14:paraId="6FE86AFA" w14:textId="77777777" w:rsidTr="006A1523">
        <w:trPr>
          <w:trHeight w:val="300"/>
        </w:trPr>
        <w:tc>
          <w:tcPr>
            <w:tcW w:w="2689" w:type="dxa"/>
            <w:noWrap/>
            <w:hideMark/>
          </w:tcPr>
          <w:p w14:paraId="6A8B1821"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Een versie </w:t>
            </w:r>
            <w:r>
              <w:rPr>
                <w:rFonts w:asciiTheme="minorHAnsi" w:hAnsiTheme="minorHAnsi" w:cstheme="minorHAnsi"/>
                <w:color w:val="000000"/>
                <w:sz w:val="18"/>
                <w:szCs w:val="18"/>
              </w:rPr>
              <w:t>heeft</w:t>
            </w:r>
            <w:r w:rsidRPr="003964B8">
              <w:rPr>
                <w:rFonts w:asciiTheme="minorHAnsi" w:hAnsiTheme="minorHAnsi" w:cstheme="minorHAnsi"/>
                <w:color w:val="000000"/>
                <w:sz w:val="18"/>
                <w:szCs w:val="18"/>
              </w:rPr>
              <w:t xml:space="preserve"> release notes</w:t>
            </w:r>
          </w:p>
        </w:tc>
        <w:tc>
          <w:tcPr>
            <w:tcW w:w="1268" w:type="dxa"/>
            <w:noWrap/>
            <w:hideMark/>
          </w:tcPr>
          <w:p w14:paraId="75298865"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version notes</w:t>
            </w:r>
          </w:p>
        </w:tc>
        <w:tc>
          <w:tcPr>
            <w:tcW w:w="1626" w:type="dxa"/>
            <w:gridSpan w:val="2"/>
            <w:noWrap/>
            <w:hideMark/>
          </w:tcPr>
          <w:p w14:paraId="556285C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adms:versionNotes</w:t>
            </w:r>
          </w:p>
        </w:tc>
        <w:tc>
          <w:tcPr>
            <w:tcW w:w="3971" w:type="dxa"/>
            <w:noWrap/>
            <w:hideMark/>
          </w:tcPr>
          <w:p w14:paraId="3FB3CDB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IMKAD 2.1.0 (publicatie 22-11-2011) is de final draft versie van IMKAD 2 zoals die is aangeboden aan belanghebbenden voor beoordeling. Het commentaar is voor zover mogelijk verwerkt in versie 2.1.1. Deze wijzigingen zijn terug te vinden in de change log.</w:t>
            </w:r>
          </w:p>
        </w:tc>
      </w:tr>
      <w:tr w:rsidR="006A1523" w:rsidRPr="003964B8" w14:paraId="71995EC6" w14:textId="77777777" w:rsidTr="006A1523">
        <w:trPr>
          <w:trHeight w:val="300"/>
        </w:trPr>
        <w:tc>
          <w:tcPr>
            <w:tcW w:w="2689" w:type="dxa"/>
            <w:noWrap/>
            <w:hideMark/>
          </w:tcPr>
          <w:p w14:paraId="425CF62D" w14:textId="77777777" w:rsidR="006A1523" w:rsidRPr="00646020"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rPr>
              <w:t xml:space="preserve">Een concrete, geversioneerde dataset is afgeleid van een abstracte dataset.  </w:t>
            </w:r>
            <w:r w:rsidRPr="00646020">
              <w:rPr>
                <w:rFonts w:asciiTheme="minorHAnsi" w:hAnsiTheme="minorHAnsi" w:cstheme="minorHAnsi"/>
                <w:color w:val="000000"/>
                <w:sz w:val="18"/>
                <w:szCs w:val="18"/>
                <w:lang w:val="en-GB"/>
              </w:rPr>
              <w:t>A versioned datasets is derived from the general dataset and a productmodel is derived from an informationmodel</w:t>
            </w:r>
          </w:p>
        </w:tc>
        <w:tc>
          <w:tcPr>
            <w:tcW w:w="1268" w:type="dxa"/>
            <w:noWrap/>
          </w:tcPr>
          <w:p w14:paraId="035CF1D8"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version of</w:t>
            </w:r>
          </w:p>
        </w:tc>
        <w:tc>
          <w:tcPr>
            <w:tcW w:w="1626" w:type="dxa"/>
            <w:gridSpan w:val="2"/>
            <w:noWrap/>
            <w:hideMark/>
          </w:tcPr>
          <w:p w14:paraId="1FB6A89D"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dct:isVersionOf</w:t>
            </w:r>
          </w:p>
        </w:tc>
        <w:tc>
          <w:tcPr>
            <w:tcW w:w="3971" w:type="dxa"/>
            <w:noWrap/>
            <w:hideMark/>
          </w:tcPr>
          <w:p w14:paraId="3D6F4AE7" w14:textId="77777777" w:rsidR="006A1523" w:rsidRPr="00646020" w:rsidRDefault="006A1523" w:rsidP="006A1523">
            <w:pPr>
              <w:rPr>
                <w:rFonts w:asciiTheme="minorHAnsi" w:hAnsiTheme="minorHAnsi" w:cstheme="minorHAnsi"/>
                <w:color w:val="000000"/>
                <w:sz w:val="18"/>
                <w:szCs w:val="18"/>
              </w:rPr>
            </w:pPr>
            <w:r w:rsidRPr="00646020">
              <w:rPr>
                <w:rFonts w:asciiTheme="minorHAnsi" w:hAnsiTheme="minorHAnsi" w:cstheme="minorHAnsi"/>
                <w:color w:val="000000"/>
                <w:sz w:val="18"/>
                <w:szCs w:val="18"/>
              </w:rPr>
              <w:t>IMKAD 2.1.0 is een concrete versie van IMKAD</w:t>
            </w:r>
          </w:p>
        </w:tc>
      </w:tr>
      <w:tr w:rsidR="006A1523" w:rsidRPr="003964B8" w14:paraId="602A588A" w14:textId="77777777" w:rsidTr="006A1523">
        <w:trPr>
          <w:trHeight w:val="300"/>
        </w:trPr>
        <w:tc>
          <w:tcPr>
            <w:tcW w:w="2689" w:type="dxa"/>
            <w:noWrap/>
          </w:tcPr>
          <w:p w14:paraId="23D5D07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Een concreet, geversioneerd productmodel is afgeleid van een concreet, geversioneerd informatiemodel.</w:t>
            </w:r>
          </w:p>
        </w:tc>
        <w:tc>
          <w:tcPr>
            <w:tcW w:w="1268" w:type="dxa"/>
            <w:noWrap/>
          </w:tcPr>
          <w:p w14:paraId="5CABF6F1"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derived from</w:t>
            </w:r>
          </w:p>
        </w:tc>
        <w:tc>
          <w:tcPr>
            <w:tcW w:w="1626" w:type="dxa"/>
            <w:gridSpan w:val="2"/>
            <w:noWrap/>
          </w:tcPr>
          <w:p w14:paraId="4C2D69D8"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dct:relation</w:t>
            </w:r>
          </w:p>
        </w:tc>
        <w:tc>
          <w:tcPr>
            <w:tcW w:w="3971" w:type="dxa"/>
            <w:noWrap/>
          </w:tcPr>
          <w:p w14:paraId="05426BB3" w14:textId="77777777" w:rsidR="006A1523" w:rsidRPr="00646020" w:rsidRDefault="006A1523" w:rsidP="006A1523">
            <w:pPr>
              <w:rPr>
                <w:rFonts w:asciiTheme="minorHAnsi" w:hAnsiTheme="minorHAnsi" w:cstheme="minorHAnsi"/>
                <w:color w:val="000000"/>
                <w:sz w:val="18"/>
                <w:szCs w:val="18"/>
              </w:rPr>
            </w:pPr>
            <w:r w:rsidRPr="00646020">
              <w:rPr>
                <w:rFonts w:asciiTheme="minorHAnsi" w:hAnsiTheme="minorHAnsi" w:cstheme="minorHAnsi"/>
                <w:color w:val="000000"/>
                <w:sz w:val="18"/>
                <w:szCs w:val="18"/>
              </w:rPr>
              <w:t>BRK-Levering 1.1.4 is afgeleid van IMKAD 2.1.0</w:t>
            </w:r>
          </w:p>
        </w:tc>
      </w:tr>
      <w:tr w:rsidR="006A1523" w:rsidRPr="003964B8" w14:paraId="58B9729D" w14:textId="77777777" w:rsidTr="006A1523">
        <w:trPr>
          <w:trHeight w:val="300"/>
        </w:trPr>
        <w:tc>
          <w:tcPr>
            <w:tcW w:w="2689" w:type="dxa"/>
            <w:noWrap/>
          </w:tcPr>
          <w:p w14:paraId="53938DE8"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Een dataset kan worden verspreid via verschillende kanalen</w:t>
            </w:r>
          </w:p>
        </w:tc>
        <w:tc>
          <w:tcPr>
            <w:tcW w:w="1268" w:type="dxa"/>
            <w:noWrap/>
          </w:tcPr>
          <w:p w14:paraId="5EB7ED13"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distributed</w:t>
            </w:r>
          </w:p>
        </w:tc>
        <w:tc>
          <w:tcPr>
            <w:tcW w:w="1626" w:type="dxa"/>
            <w:gridSpan w:val="2"/>
            <w:noWrap/>
          </w:tcPr>
          <w:p w14:paraId="510ECC0A"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dcat:distribution</w:t>
            </w:r>
          </w:p>
        </w:tc>
        <w:tc>
          <w:tcPr>
            <w:tcW w:w="3971" w:type="dxa"/>
            <w:noWrap/>
          </w:tcPr>
          <w:p w14:paraId="3FB6892E"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Digitale Kadastrale Kaart download service</w:t>
            </w:r>
          </w:p>
        </w:tc>
      </w:tr>
      <w:tr w:rsidR="006A1523" w:rsidRPr="003964B8" w14:paraId="0A4550B1" w14:textId="77777777" w:rsidTr="006A1523">
        <w:trPr>
          <w:trHeight w:val="300"/>
        </w:trPr>
        <w:tc>
          <w:tcPr>
            <w:tcW w:w="2689" w:type="dxa"/>
            <w:noWrap/>
            <w:hideMark/>
          </w:tcPr>
          <w:p w14:paraId="5D6EE71F"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 in een dataset is beschreven in een informatiemodel</w:t>
            </w:r>
          </w:p>
        </w:tc>
        <w:tc>
          <w:tcPr>
            <w:tcW w:w="1268" w:type="dxa"/>
            <w:noWrap/>
            <w:hideMark/>
          </w:tcPr>
          <w:p w14:paraId="02A5744C"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described by</w:t>
            </w:r>
          </w:p>
        </w:tc>
        <w:tc>
          <w:tcPr>
            <w:tcW w:w="1626" w:type="dxa"/>
            <w:gridSpan w:val="2"/>
            <w:noWrap/>
            <w:hideMark/>
          </w:tcPr>
          <w:p w14:paraId="206B2788"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wdrs:describedBy</w:t>
            </w:r>
          </w:p>
        </w:tc>
        <w:tc>
          <w:tcPr>
            <w:tcW w:w="3971" w:type="dxa"/>
            <w:noWrap/>
            <w:hideMark/>
          </w:tcPr>
          <w:p w14:paraId="49D84E6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kadaster.nl/schemas/imkad</w:t>
            </w:r>
          </w:p>
        </w:tc>
      </w:tr>
    </w:tbl>
    <w:p w14:paraId="5D008D4E" w14:textId="77777777" w:rsidR="006A1523" w:rsidRDefault="006A1523" w:rsidP="006A1523"/>
    <w:p w14:paraId="7939E0B2" w14:textId="77777777" w:rsidR="006A1523" w:rsidRDefault="006A1523" w:rsidP="00C45ED1">
      <w:pPr>
        <w:pStyle w:val="Kop4"/>
        <w:rPr>
          <w:rFonts w:eastAsia="Times New Roman"/>
        </w:rPr>
      </w:pPr>
      <w:r>
        <w:rPr>
          <w:rFonts w:eastAsia="Times New Roman"/>
        </w:rPr>
        <w:t>Dataset locatie</w:t>
      </w:r>
    </w:p>
    <w:tbl>
      <w:tblPr>
        <w:tblStyle w:val="Tabelraster"/>
        <w:tblW w:w="9548" w:type="dxa"/>
        <w:tblLook w:val="04A0" w:firstRow="1" w:lastRow="0" w:firstColumn="1" w:lastColumn="0" w:noHBand="0" w:noVBand="1"/>
      </w:tblPr>
      <w:tblGrid>
        <w:gridCol w:w="2683"/>
        <w:gridCol w:w="1148"/>
        <w:gridCol w:w="979"/>
        <w:gridCol w:w="2519"/>
        <w:gridCol w:w="2219"/>
      </w:tblGrid>
      <w:tr w:rsidR="006A1523" w:rsidRPr="005E7074" w14:paraId="215C6480" w14:textId="77777777" w:rsidTr="00D0569A">
        <w:trPr>
          <w:trHeight w:val="300"/>
        </w:trPr>
        <w:tc>
          <w:tcPr>
            <w:tcW w:w="2683" w:type="dxa"/>
            <w:noWrap/>
          </w:tcPr>
          <w:p w14:paraId="3C6DF411" w14:textId="77777777" w:rsidR="006A1523" w:rsidRPr="005E7074" w:rsidRDefault="006A1523" w:rsidP="006A1523">
            <w:pPr>
              <w:rPr>
                <w:rFonts w:asciiTheme="minorHAnsi" w:hAnsiTheme="minorHAnsi" w:cstheme="minorHAnsi"/>
                <w:i/>
                <w:color w:val="000000"/>
                <w:sz w:val="18"/>
                <w:szCs w:val="18"/>
                <w:lang w:val="en-GB"/>
              </w:rPr>
            </w:pPr>
            <w:r w:rsidRPr="005E7074">
              <w:rPr>
                <w:rFonts w:asciiTheme="minorHAnsi" w:hAnsiTheme="minorHAnsi" w:cstheme="minorHAnsi"/>
                <w:i/>
                <w:color w:val="000000"/>
                <w:sz w:val="18"/>
                <w:szCs w:val="18"/>
                <w:lang w:val="en-GB"/>
              </w:rPr>
              <w:t>requirement</w:t>
            </w:r>
          </w:p>
        </w:tc>
        <w:tc>
          <w:tcPr>
            <w:tcW w:w="1148" w:type="dxa"/>
            <w:noWrap/>
          </w:tcPr>
          <w:p w14:paraId="6138FD20" w14:textId="77777777" w:rsidR="006A1523" w:rsidRPr="005E7074" w:rsidRDefault="006A1523" w:rsidP="006A1523">
            <w:pPr>
              <w:rPr>
                <w:rFonts w:asciiTheme="minorHAnsi" w:hAnsiTheme="minorHAnsi" w:cstheme="minorHAnsi"/>
                <w:i/>
                <w:color w:val="000000"/>
                <w:sz w:val="18"/>
                <w:szCs w:val="18"/>
                <w:lang w:val="en-GB"/>
              </w:rPr>
            </w:pPr>
            <w:r w:rsidRPr="005E7074">
              <w:rPr>
                <w:rFonts w:asciiTheme="minorHAnsi" w:hAnsiTheme="minorHAnsi" w:cstheme="minorHAnsi"/>
                <w:i/>
                <w:color w:val="000000"/>
                <w:sz w:val="18"/>
                <w:szCs w:val="18"/>
                <w:lang w:val="en-GB"/>
              </w:rPr>
              <w:t>aanduiding</w:t>
            </w:r>
          </w:p>
        </w:tc>
        <w:tc>
          <w:tcPr>
            <w:tcW w:w="979" w:type="dxa"/>
            <w:noWrap/>
          </w:tcPr>
          <w:p w14:paraId="6253A35E" w14:textId="77777777" w:rsidR="006A1523" w:rsidRPr="005E7074" w:rsidRDefault="006A1523" w:rsidP="006A1523">
            <w:pPr>
              <w:rPr>
                <w:rFonts w:asciiTheme="minorHAnsi" w:hAnsiTheme="minorHAnsi" w:cstheme="minorHAnsi"/>
                <w:i/>
                <w:color w:val="000000"/>
                <w:sz w:val="18"/>
                <w:szCs w:val="18"/>
              </w:rPr>
            </w:pPr>
            <w:r w:rsidRPr="005E7074">
              <w:rPr>
                <w:rFonts w:asciiTheme="minorHAnsi" w:hAnsiTheme="minorHAnsi" w:cstheme="minorHAnsi"/>
                <w:i/>
                <w:color w:val="000000"/>
                <w:sz w:val="18"/>
                <w:szCs w:val="18"/>
              </w:rPr>
              <w:t>vocabulair</w:t>
            </w:r>
          </w:p>
        </w:tc>
        <w:tc>
          <w:tcPr>
            <w:tcW w:w="2519" w:type="dxa"/>
            <w:noWrap/>
          </w:tcPr>
          <w:p w14:paraId="3DAF38D2" w14:textId="77777777" w:rsidR="006A1523" w:rsidRPr="005E7074" w:rsidRDefault="006A1523" w:rsidP="006A1523">
            <w:pPr>
              <w:rPr>
                <w:rFonts w:asciiTheme="minorHAnsi" w:hAnsiTheme="minorHAnsi" w:cstheme="minorHAnsi"/>
                <w:i/>
                <w:color w:val="000000"/>
                <w:sz w:val="18"/>
                <w:szCs w:val="18"/>
              </w:rPr>
            </w:pPr>
            <w:r w:rsidRPr="005E7074">
              <w:rPr>
                <w:rFonts w:asciiTheme="minorHAnsi" w:hAnsiTheme="minorHAnsi" w:cstheme="minorHAnsi"/>
                <w:i/>
                <w:color w:val="000000"/>
                <w:sz w:val="18"/>
                <w:szCs w:val="18"/>
              </w:rPr>
              <w:t>waardelijst</w:t>
            </w:r>
          </w:p>
        </w:tc>
        <w:tc>
          <w:tcPr>
            <w:tcW w:w="2219" w:type="dxa"/>
            <w:noWrap/>
          </w:tcPr>
          <w:p w14:paraId="0623AACE" w14:textId="77777777" w:rsidR="006A1523" w:rsidRPr="005E7074" w:rsidRDefault="006A1523" w:rsidP="006A1523">
            <w:pPr>
              <w:rPr>
                <w:rFonts w:asciiTheme="minorHAnsi" w:hAnsiTheme="minorHAnsi" w:cstheme="minorHAnsi"/>
                <w:i/>
                <w:color w:val="000000"/>
                <w:sz w:val="18"/>
                <w:szCs w:val="18"/>
                <w:lang w:val="nl"/>
              </w:rPr>
            </w:pPr>
            <w:r w:rsidRPr="005E7074">
              <w:rPr>
                <w:rFonts w:asciiTheme="minorHAnsi" w:hAnsiTheme="minorHAnsi" w:cstheme="minorHAnsi"/>
                <w:i/>
                <w:color w:val="000000"/>
                <w:sz w:val="18"/>
                <w:szCs w:val="18"/>
                <w:lang w:val="nl"/>
              </w:rPr>
              <w:t>voorbeeld</w:t>
            </w:r>
          </w:p>
        </w:tc>
      </w:tr>
      <w:tr w:rsidR="00D0569A" w:rsidRPr="005E7074" w14:paraId="3EA68273" w14:textId="77777777" w:rsidTr="00D0569A">
        <w:trPr>
          <w:gridAfter w:val="1"/>
          <w:wAfter w:w="2219" w:type="dxa"/>
          <w:trHeight w:val="300"/>
        </w:trPr>
        <w:tc>
          <w:tcPr>
            <w:tcW w:w="2683" w:type="dxa"/>
            <w:noWrap/>
            <w:hideMark/>
          </w:tcPr>
          <w:p w14:paraId="27109CEE"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De dataset is geldig voor een gebied.</w:t>
            </w:r>
          </w:p>
        </w:tc>
        <w:tc>
          <w:tcPr>
            <w:tcW w:w="1148" w:type="dxa"/>
            <w:noWrap/>
            <w:hideMark/>
          </w:tcPr>
          <w:p w14:paraId="436111BB" w14:textId="77777777" w:rsidR="00D0569A" w:rsidRPr="005E7074" w:rsidRDefault="00D0569A" w:rsidP="00AC260A">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area</w:t>
            </w:r>
          </w:p>
        </w:tc>
        <w:tc>
          <w:tcPr>
            <w:tcW w:w="979" w:type="dxa"/>
            <w:noWrap/>
            <w:hideMark/>
          </w:tcPr>
          <w:p w14:paraId="7DF20068"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dct:spatial</w:t>
            </w:r>
          </w:p>
        </w:tc>
        <w:tc>
          <w:tcPr>
            <w:tcW w:w="2519" w:type="dxa"/>
            <w:noWrap/>
            <w:hideMark/>
          </w:tcPr>
          <w:p w14:paraId="48068EF1"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gemeente Apeldoorn</w:t>
            </w:r>
          </w:p>
        </w:tc>
      </w:tr>
      <w:tr w:rsidR="006A1523" w:rsidRPr="005E7074" w14:paraId="5CB6B59F" w14:textId="77777777" w:rsidTr="00D0569A">
        <w:trPr>
          <w:trHeight w:val="300"/>
        </w:trPr>
        <w:tc>
          <w:tcPr>
            <w:tcW w:w="2683" w:type="dxa"/>
            <w:noWrap/>
            <w:hideMark/>
          </w:tcPr>
          <w:p w14:paraId="708836CC" w14:textId="77777777" w:rsidR="006A1523" w:rsidRPr="00646020" w:rsidRDefault="006A1523" w:rsidP="006A1523">
            <w:pPr>
              <w:rPr>
                <w:rFonts w:asciiTheme="minorHAnsi" w:hAnsiTheme="minorHAnsi" w:cstheme="minorHAnsi"/>
                <w:color w:val="000000"/>
                <w:sz w:val="18"/>
                <w:szCs w:val="18"/>
              </w:rPr>
            </w:pPr>
            <w:r w:rsidRPr="00646020">
              <w:rPr>
                <w:rFonts w:asciiTheme="minorHAnsi" w:hAnsiTheme="minorHAnsi" w:cstheme="minorHAnsi"/>
                <w:color w:val="000000"/>
                <w:sz w:val="18"/>
                <w:szCs w:val="18"/>
              </w:rPr>
              <w:t>De locatie waar de dataset geldig is een werkingsgebied</w:t>
            </w:r>
          </w:p>
        </w:tc>
        <w:tc>
          <w:tcPr>
            <w:tcW w:w="1148" w:type="dxa"/>
            <w:noWrap/>
            <w:hideMark/>
          </w:tcPr>
          <w:p w14:paraId="34AB2812"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is member of</w:t>
            </w:r>
          </w:p>
        </w:tc>
        <w:tc>
          <w:tcPr>
            <w:tcW w:w="979" w:type="dxa"/>
            <w:noWrap/>
            <w:hideMark/>
          </w:tcPr>
          <w:p w14:paraId="252D0D09"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rdfs:range</w:t>
            </w:r>
          </w:p>
        </w:tc>
        <w:tc>
          <w:tcPr>
            <w:tcW w:w="2519" w:type="dxa"/>
            <w:noWrap/>
            <w:hideMark/>
          </w:tcPr>
          <w:p w14:paraId="4C59EB95"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bgrz:bestuurlijke-grenzen-actueel</w:t>
            </w:r>
          </w:p>
        </w:tc>
        <w:tc>
          <w:tcPr>
            <w:tcW w:w="2219" w:type="dxa"/>
            <w:noWrap/>
            <w:hideMark/>
          </w:tcPr>
          <w:p w14:paraId="30AFA0C0"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lang w:val="nl"/>
              </w:rPr>
              <w:t>gemeente Apeldoorn</w:t>
            </w:r>
          </w:p>
        </w:tc>
      </w:tr>
    </w:tbl>
    <w:p w14:paraId="20354668" w14:textId="77777777" w:rsidR="006A1523" w:rsidRPr="003964B8" w:rsidRDefault="006A1523" w:rsidP="006A1523">
      <w:pPr>
        <w:spacing w:after="0" w:line="280" w:lineRule="atLeast"/>
        <w:rPr>
          <w:rFonts w:eastAsia="Times New Roman" w:cstheme="minorHAnsi"/>
          <w:b/>
          <w:kern w:val="28"/>
          <w:sz w:val="18"/>
          <w:szCs w:val="18"/>
        </w:rPr>
      </w:pPr>
    </w:p>
    <w:p w14:paraId="36DACEC9" w14:textId="6EBD3582" w:rsidR="006A1523" w:rsidRDefault="006A1523" w:rsidP="00C45ED1">
      <w:pPr>
        <w:pStyle w:val="Kop4"/>
        <w:rPr>
          <w:rFonts w:eastAsia="Times New Roman"/>
        </w:rPr>
      </w:pPr>
      <w:r w:rsidRPr="003964B8">
        <w:rPr>
          <w:rFonts w:eastAsia="Times New Roman"/>
        </w:rPr>
        <w:t>Distributie</w:t>
      </w:r>
    </w:p>
    <w:tbl>
      <w:tblPr>
        <w:tblStyle w:val="Tabelraster"/>
        <w:tblW w:w="9556" w:type="dxa"/>
        <w:tblLook w:val="04A0" w:firstRow="1" w:lastRow="0" w:firstColumn="1" w:lastColumn="0" w:noHBand="0" w:noVBand="1"/>
      </w:tblPr>
      <w:tblGrid>
        <w:gridCol w:w="2689"/>
        <w:gridCol w:w="1275"/>
        <w:gridCol w:w="1601"/>
        <w:gridCol w:w="14"/>
        <w:gridCol w:w="3977"/>
      </w:tblGrid>
      <w:tr w:rsidR="006A1523" w:rsidRPr="003964B8" w14:paraId="3F433AA0" w14:textId="77777777" w:rsidTr="006A1523">
        <w:tc>
          <w:tcPr>
            <w:tcW w:w="2689" w:type="dxa"/>
          </w:tcPr>
          <w:p w14:paraId="27760B5D"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bookmarkStart w:id="9" w:name="_Hlk491001835"/>
            <w:r w:rsidRPr="003964B8">
              <w:rPr>
                <w:rFonts w:asciiTheme="minorHAnsi" w:hAnsiTheme="minorHAnsi" w:cstheme="minorHAnsi"/>
                <w:i/>
                <w:kern w:val="28"/>
                <w:sz w:val="18"/>
                <w:szCs w:val="18"/>
                <w:lang w:val="en-GB"/>
              </w:rPr>
              <w:t>Requirement</w:t>
            </w:r>
          </w:p>
        </w:tc>
        <w:tc>
          <w:tcPr>
            <w:tcW w:w="1275" w:type="dxa"/>
          </w:tcPr>
          <w:p w14:paraId="769EBF8F"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5" w:type="dxa"/>
            <w:gridSpan w:val="2"/>
          </w:tcPr>
          <w:p w14:paraId="4327BA73"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7" w:type="dxa"/>
          </w:tcPr>
          <w:p w14:paraId="66289E06"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bookmarkEnd w:id="9"/>
      <w:tr w:rsidR="006A1523" w:rsidRPr="003964B8" w14:paraId="20B1BE69" w14:textId="77777777" w:rsidTr="006A1523">
        <w:trPr>
          <w:trHeight w:val="300"/>
        </w:trPr>
        <w:tc>
          <w:tcPr>
            <w:tcW w:w="2689" w:type="dxa"/>
            <w:noWrap/>
            <w:hideMark/>
          </w:tcPr>
          <w:p w14:paraId="112CDBED"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heft een naam</w:t>
            </w:r>
          </w:p>
        </w:tc>
        <w:tc>
          <w:tcPr>
            <w:tcW w:w="1275" w:type="dxa"/>
            <w:noWrap/>
            <w:hideMark/>
          </w:tcPr>
          <w:p w14:paraId="00FDD7BC" w14:textId="77777777" w:rsidR="006A1523" w:rsidRPr="003964B8" w:rsidRDefault="006A1523" w:rsidP="006A1523">
            <w:pPr>
              <w:keepNext/>
              <w:keepLines/>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name</w:t>
            </w:r>
          </w:p>
        </w:tc>
        <w:tc>
          <w:tcPr>
            <w:tcW w:w="1601" w:type="dxa"/>
            <w:noWrap/>
            <w:hideMark/>
          </w:tcPr>
          <w:p w14:paraId="254A0976"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dct:title</w:t>
            </w:r>
          </w:p>
        </w:tc>
        <w:tc>
          <w:tcPr>
            <w:tcW w:w="3991" w:type="dxa"/>
            <w:gridSpan w:val="2"/>
            <w:noWrap/>
            <w:hideMark/>
          </w:tcPr>
          <w:p w14:paraId="2459B642"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Digitale Kadastrale Kaart download service</w:t>
            </w:r>
          </w:p>
        </w:tc>
      </w:tr>
      <w:tr w:rsidR="006A1523" w:rsidRPr="003964B8" w14:paraId="6ED991A8" w14:textId="77777777" w:rsidTr="006A1523">
        <w:trPr>
          <w:trHeight w:val="300"/>
        </w:trPr>
        <w:tc>
          <w:tcPr>
            <w:tcW w:w="2689" w:type="dxa"/>
            <w:noWrap/>
            <w:hideMark/>
          </w:tcPr>
          <w:p w14:paraId="5DE2755B"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heeft een duidelijke beschrijving</w:t>
            </w:r>
          </w:p>
        </w:tc>
        <w:tc>
          <w:tcPr>
            <w:tcW w:w="1275" w:type="dxa"/>
            <w:noWrap/>
            <w:hideMark/>
          </w:tcPr>
          <w:p w14:paraId="53BD16E3" w14:textId="77777777" w:rsidR="006A1523" w:rsidRPr="003964B8" w:rsidRDefault="006A1523" w:rsidP="006A1523">
            <w:pPr>
              <w:keepNext/>
              <w:keepLines/>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description</w:t>
            </w:r>
          </w:p>
        </w:tc>
        <w:tc>
          <w:tcPr>
            <w:tcW w:w="1601" w:type="dxa"/>
            <w:noWrap/>
            <w:hideMark/>
          </w:tcPr>
          <w:p w14:paraId="1823D723"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dct:description</w:t>
            </w:r>
          </w:p>
        </w:tc>
        <w:tc>
          <w:tcPr>
            <w:tcW w:w="3991" w:type="dxa"/>
            <w:gridSpan w:val="2"/>
            <w:noWrap/>
            <w:hideMark/>
          </w:tcPr>
          <w:p w14:paraId="320116EF"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Het Kadaster is houder van de Basisregistratie Kadaster (BRK). Onderdeel van de BRK is de Digitale kadastrale kaart. Deze is beschikbaar als open data en nu via dit portaal ook als Linked Open Data (vooralsnog zonder de topografie).</w:t>
            </w:r>
          </w:p>
        </w:tc>
      </w:tr>
      <w:tr w:rsidR="006A1523" w:rsidRPr="003964B8" w14:paraId="52F5C60E" w14:textId="77777777" w:rsidTr="006A1523">
        <w:trPr>
          <w:trHeight w:val="300"/>
        </w:trPr>
        <w:tc>
          <w:tcPr>
            <w:tcW w:w="2689" w:type="dxa"/>
            <w:noWrap/>
            <w:hideMark/>
          </w:tcPr>
          <w:p w14:paraId="2BB5DB2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is op een bepaalde datum gepubliceerd. Dit is de oorspronkelijke publicatiedatum. Het is niet per se de datum van opname van de distributie in de catalogus</w:t>
            </w:r>
            <w:r>
              <w:rPr>
                <w:rFonts w:asciiTheme="minorHAnsi" w:hAnsiTheme="minorHAnsi" w:cstheme="minorHAnsi"/>
                <w:color w:val="000000"/>
                <w:sz w:val="18"/>
                <w:szCs w:val="18"/>
              </w:rPr>
              <w:t>.</w:t>
            </w:r>
          </w:p>
        </w:tc>
        <w:tc>
          <w:tcPr>
            <w:tcW w:w="1275" w:type="dxa"/>
            <w:noWrap/>
            <w:hideMark/>
          </w:tcPr>
          <w:p w14:paraId="7AA47FFD"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issue date</w:t>
            </w:r>
          </w:p>
        </w:tc>
        <w:tc>
          <w:tcPr>
            <w:tcW w:w="1601" w:type="dxa"/>
            <w:noWrap/>
            <w:hideMark/>
          </w:tcPr>
          <w:p w14:paraId="13CF088B"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dct:issued</w:t>
            </w:r>
          </w:p>
        </w:tc>
        <w:tc>
          <w:tcPr>
            <w:tcW w:w="3991" w:type="dxa"/>
            <w:gridSpan w:val="2"/>
            <w:noWrap/>
            <w:hideMark/>
          </w:tcPr>
          <w:p w14:paraId="08878B40"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01-10-2016</w:t>
            </w:r>
          </w:p>
        </w:tc>
      </w:tr>
      <w:tr w:rsidR="006A1523" w:rsidRPr="003964B8" w14:paraId="25E85FA8" w14:textId="77777777" w:rsidTr="006A1523">
        <w:trPr>
          <w:trHeight w:val="300"/>
        </w:trPr>
        <w:tc>
          <w:tcPr>
            <w:tcW w:w="2689" w:type="dxa"/>
            <w:noWrap/>
            <w:hideMark/>
          </w:tcPr>
          <w:p w14:paraId="39BBDC94" w14:textId="77777777" w:rsidR="006A1523" w:rsidRPr="003964B8" w:rsidRDefault="006A1523" w:rsidP="006A1523">
            <w:pPr>
              <w:rPr>
                <w:rFonts w:asciiTheme="minorHAnsi" w:hAnsiTheme="minorHAnsi" w:cstheme="minorHAnsi"/>
                <w:color w:val="000000"/>
                <w:sz w:val="18"/>
                <w:szCs w:val="18"/>
              </w:rPr>
            </w:pPr>
            <w:r>
              <w:rPr>
                <w:rFonts w:asciiTheme="minorHAnsi" w:hAnsiTheme="minorHAnsi" w:cstheme="minorHAnsi"/>
                <w:color w:val="000000"/>
                <w:sz w:val="18"/>
                <w:szCs w:val="18"/>
              </w:rPr>
              <w:t>Een licentie is van toepassing op de catalogus</w:t>
            </w:r>
          </w:p>
        </w:tc>
        <w:tc>
          <w:tcPr>
            <w:tcW w:w="1275" w:type="dxa"/>
            <w:noWrap/>
            <w:hideMark/>
          </w:tcPr>
          <w:p w14:paraId="7709FD44"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licence</w:t>
            </w:r>
          </w:p>
        </w:tc>
        <w:tc>
          <w:tcPr>
            <w:tcW w:w="1601" w:type="dxa"/>
            <w:noWrap/>
            <w:hideMark/>
          </w:tcPr>
          <w:p w14:paraId="5546224C"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dct:licence</w:t>
            </w:r>
          </w:p>
        </w:tc>
        <w:tc>
          <w:tcPr>
            <w:tcW w:w="3991" w:type="dxa"/>
            <w:gridSpan w:val="2"/>
            <w:noWrap/>
            <w:hideMark/>
          </w:tcPr>
          <w:p w14:paraId="7E9E9C8A"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beerware</w:t>
            </w:r>
          </w:p>
        </w:tc>
      </w:tr>
      <w:tr w:rsidR="006A1523" w:rsidRPr="003964B8" w14:paraId="75E0FBB7" w14:textId="77777777" w:rsidTr="006A1523">
        <w:trPr>
          <w:trHeight w:val="300"/>
        </w:trPr>
        <w:tc>
          <w:tcPr>
            <w:tcW w:w="2689" w:type="dxa"/>
            <w:noWrap/>
            <w:hideMark/>
          </w:tcPr>
          <w:p w14:paraId="5EAA7DE1" w14:textId="77777777" w:rsidR="006A1523" w:rsidRPr="003964B8" w:rsidRDefault="006A1523" w:rsidP="006A1523">
            <w:pPr>
              <w:rPr>
                <w:rFonts w:asciiTheme="minorHAnsi" w:hAnsiTheme="minorHAnsi" w:cstheme="minorHAnsi"/>
                <w:color w:val="000000"/>
                <w:sz w:val="18"/>
                <w:szCs w:val="18"/>
              </w:rPr>
            </w:pPr>
            <w:r>
              <w:rPr>
                <w:rFonts w:asciiTheme="minorHAnsi" w:hAnsiTheme="minorHAnsi" w:cstheme="minorHAnsi"/>
                <w:color w:val="000000"/>
                <w:sz w:val="18"/>
                <w:szCs w:val="18"/>
              </w:rPr>
              <w:t>De rechten met betrekking tot de distributie zijn beschreven</w:t>
            </w:r>
            <w:r w:rsidRPr="003964B8">
              <w:rPr>
                <w:rFonts w:asciiTheme="minorHAnsi" w:hAnsiTheme="minorHAnsi" w:cstheme="minorHAnsi"/>
                <w:color w:val="000000"/>
                <w:sz w:val="18"/>
                <w:szCs w:val="18"/>
              </w:rPr>
              <w:t>. Zie ook: svbg:gebruiksvoorwaarden en iso:confidentiality</w:t>
            </w:r>
          </w:p>
        </w:tc>
        <w:tc>
          <w:tcPr>
            <w:tcW w:w="1275" w:type="dxa"/>
            <w:noWrap/>
            <w:hideMark/>
          </w:tcPr>
          <w:p w14:paraId="4DAC1660"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rights</w:t>
            </w:r>
          </w:p>
        </w:tc>
        <w:tc>
          <w:tcPr>
            <w:tcW w:w="1601" w:type="dxa"/>
            <w:noWrap/>
            <w:hideMark/>
          </w:tcPr>
          <w:p w14:paraId="5DE34175"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dct:rights</w:t>
            </w:r>
          </w:p>
        </w:tc>
        <w:tc>
          <w:tcPr>
            <w:tcW w:w="3991" w:type="dxa"/>
            <w:gridSpan w:val="2"/>
            <w:noWrap/>
            <w:hideMark/>
          </w:tcPr>
          <w:p w14:paraId="72530483"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Wilt u direct aan  de slag met BRK Levering? Raadpleeg dan de reference card bij 'Documenten'. Daarin vindt u de stappen die u moet zetten om met BRK Levering te kunnen starten. Eerste of éénmalige levering tot 100.000 objecten, per object €1,16;tot 1.000.000 objecten, per object €0,98;bij meer dan 1.000.000 objecten, per object €0,73;Gebiedsuitbreiding van een bestaand abonnement, per object €1,16;Abonnementslevering, per jaar en per 1.000 objecten binnen abonnement €208,00;Extra (losse) levering van een bestand, per verstrekking €192,00;Tweede mutatie-abonnement, per jaar €192,00;Deze bedragen zijn vrij van btw;Dit product valt onder de budgetfinanciering BRK.</w:t>
            </w:r>
          </w:p>
        </w:tc>
      </w:tr>
      <w:tr w:rsidR="006A1523" w:rsidRPr="003964B8" w14:paraId="44A26A12" w14:textId="77777777" w:rsidTr="006A1523">
        <w:trPr>
          <w:trHeight w:val="300"/>
        </w:trPr>
        <w:tc>
          <w:tcPr>
            <w:tcW w:w="2689" w:type="dxa"/>
            <w:noWrap/>
            <w:hideMark/>
          </w:tcPr>
          <w:p w14:paraId="53258B7F" w14:textId="77777777" w:rsidR="006A1523" w:rsidRPr="003964B8" w:rsidRDefault="006A1523" w:rsidP="006A1523">
            <w:pPr>
              <w:rPr>
                <w:rFonts w:asciiTheme="minorHAnsi" w:hAnsiTheme="minorHAnsi" w:cstheme="minorHAnsi"/>
                <w:color w:val="000000"/>
                <w:sz w:val="18"/>
                <w:szCs w:val="18"/>
              </w:rPr>
            </w:pPr>
            <w:r>
              <w:rPr>
                <w:rFonts w:asciiTheme="minorHAnsi" w:hAnsiTheme="minorHAnsi" w:cstheme="minorHAnsi"/>
                <w:color w:val="000000"/>
                <w:sz w:val="18"/>
                <w:szCs w:val="18"/>
              </w:rPr>
              <w:t>Een distributie kan een</w:t>
            </w:r>
            <w:r w:rsidRPr="003964B8">
              <w:rPr>
                <w:rFonts w:asciiTheme="minorHAnsi" w:hAnsiTheme="minorHAnsi" w:cstheme="minorHAnsi"/>
                <w:color w:val="000000"/>
                <w:sz w:val="18"/>
                <w:szCs w:val="18"/>
              </w:rPr>
              <w:t xml:space="preserve"> API </w:t>
            </w:r>
            <w:r>
              <w:rPr>
                <w:rFonts w:asciiTheme="minorHAnsi" w:hAnsiTheme="minorHAnsi" w:cstheme="minorHAnsi"/>
                <w:color w:val="000000"/>
                <w:sz w:val="18"/>
                <w:szCs w:val="18"/>
              </w:rPr>
              <w:t xml:space="preserve">zijn </w:t>
            </w:r>
            <w:r w:rsidRPr="003964B8">
              <w:rPr>
                <w:rFonts w:asciiTheme="minorHAnsi" w:hAnsiTheme="minorHAnsi" w:cstheme="minorHAnsi"/>
                <w:color w:val="000000"/>
                <w:sz w:val="18"/>
                <w:szCs w:val="18"/>
              </w:rPr>
              <w:t xml:space="preserve">of </w:t>
            </w:r>
            <w:r>
              <w:rPr>
                <w:rFonts w:asciiTheme="minorHAnsi" w:hAnsiTheme="minorHAnsi" w:cstheme="minorHAnsi"/>
                <w:color w:val="000000"/>
                <w:sz w:val="18"/>
                <w:szCs w:val="18"/>
              </w:rPr>
              <w:t>een</w:t>
            </w:r>
            <w:r w:rsidRPr="003964B8">
              <w:rPr>
                <w:rFonts w:asciiTheme="minorHAnsi" w:hAnsiTheme="minorHAnsi" w:cstheme="minorHAnsi"/>
                <w:color w:val="000000"/>
                <w:sz w:val="18"/>
                <w:szCs w:val="18"/>
              </w:rPr>
              <w:t xml:space="preserve"> webservice </w:t>
            </w:r>
            <w:r>
              <w:rPr>
                <w:rFonts w:asciiTheme="minorHAnsi" w:hAnsiTheme="minorHAnsi" w:cstheme="minorHAnsi"/>
                <w:color w:val="000000"/>
                <w:sz w:val="18"/>
                <w:szCs w:val="18"/>
              </w:rPr>
              <w:t>die beschikbaar is via een uri.</w:t>
            </w:r>
          </w:p>
        </w:tc>
        <w:tc>
          <w:tcPr>
            <w:tcW w:w="1275" w:type="dxa"/>
            <w:noWrap/>
            <w:hideMark/>
          </w:tcPr>
          <w:p w14:paraId="62657641"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has access url</w:t>
            </w:r>
          </w:p>
        </w:tc>
        <w:tc>
          <w:tcPr>
            <w:tcW w:w="1601" w:type="dxa"/>
            <w:noWrap/>
            <w:hideMark/>
          </w:tcPr>
          <w:p w14:paraId="697683C3"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dcat:accessURL</w:t>
            </w:r>
          </w:p>
        </w:tc>
        <w:tc>
          <w:tcPr>
            <w:tcW w:w="3991" w:type="dxa"/>
            <w:gridSpan w:val="2"/>
            <w:noWrap/>
            <w:hideMark/>
          </w:tcPr>
          <w:p w14:paraId="02A9BC1E"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https://data.pdok.nl/brk/api/v1</w:t>
            </w:r>
          </w:p>
        </w:tc>
      </w:tr>
      <w:tr w:rsidR="006A1523" w:rsidRPr="003964B8" w14:paraId="521CCE7C" w14:textId="77777777" w:rsidTr="006A1523">
        <w:trPr>
          <w:trHeight w:val="300"/>
        </w:trPr>
        <w:tc>
          <w:tcPr>
            <w:tcW w:w="2689" w:type="dxa"/>
            <w:noWrap/>
            <w:hideMark/>
          </w:tcPr>
          <w:p w14:paraId="25CBFD99"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Een distributie kan een downloadservice </w:t>
            </w:r>
            <w:r>
              <w:rPr>
                <w:rFonts w:asciiTheme="minorHAnsi" w:hAnsiTheme="minorHAnsi" w:cstheme="minorHAnsi"/>
                <w:color w:val="000000"/>
                <w:sz w:val="18"/>
                <w:szCs w:val="18"/>
              </w:rPr>
              <w:t xml:space="preserve">zijn </w:t>
            </w:r>
            <w:r w:rsidRPr="003964B8">
              <w:rPr>
                <w:rFonts w:asciiTheme="minorHAnsi" w:hAnsiTheme="minorHAnsi" w:cstheme="minorHAnsi"/>
                <w:color w:val="000000"/>
                <w:sz w:val="18"/>
                <w:szCs w:val="18"/>
              </w:rPr>
              <w:t>die beschikbaar is via een uri</w:t>
            </w:r>
            <w:r>
              <w:rPr>
                <w:rFonts w:asciiTheme="minorHAnsi" w:hAnsiTheme="minorHAnsi" w:cstheme="minorHAnsi"/>
                <w:color w:val="000000"/>
                <w:sz w:val="18"/>
                <w:szCs w:val="18"/>
              </w:rPr>
              <w:t>.</w:t>
            </w:r>
          </w:p>
        </w:tc>
        <w:tc>
          <w:tcPr>
            <w:tcW w:w="1275" w:type="dxa"/>
            <w:noWrap/>
            <w:hideMark/>
          </w:tcPr>
          <w:p w14:paraId="1DCCA4E2"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has download url</w:t>
            </w:r>
          </w:p>
        </w:tc>
        <w:tc>
          <w:tcPr>
            <w:tcW w:w="1601" w:type="dxa"/>
            <w:noWrap/>
            <w:hideMark/>
          </w:tcPr>
          <w:p w14:paraId="4EDE44D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dcat:downloadURL</w:t>
            </w:r>
          </w:p>
        </w:tc>
        <w:tc>
          <w:tcPr>
            <w:tcW w:w="3991" w:type="dxa"/>
            <w:gridSpan w:val="2"/>
            <w:noWrap/>
            <w:hideMark/>
          </w:tcPr>
          <w:p w14:paraId="40031A8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https://www.pdok.nl/nl/producten/pdok-downloads/basis-registratie-kadaster/kadastrale-kaart</w:t>
            </w:r>
          </w:p>
        </w:tc>
      </w:tr>
    </w:tbl>
    <w:p w14:paraId="362A3C0C" w14:textId="77777777" w:rsidR="006A1523" w:rsidRPr="003964B8" w:rsidRDefault="006A1523" w:rsidP="006A1523">
      <w:pPr>
        <w:spacing w:after="0" w:line="280" w:lineRule="atLeast"/>
        <w:rPr>
          <w:rFonts w:eastAsia="Times New Roman" w:cstheme="minorHAnsi"/>
          <w:kern w:val="28"/>
          <w:sz w:val="18"/>
          <w:szCs w:val="20"/>
        </w:rPr>
      </w:pPr>
    </w:p>
    <w:p w14:paraId="700B1B1C" w14:textId="4BFC7BB5" w:rsidR="00D0569A" w:rsidRDefault="006A1523" w:rsidP="006A1523">
      <w:pPr>
        <w:pStyle w:val="Kop2"/>
      </w:pPr>
      <w:r>
        <w:t>4.</w:t>
      </w:r>
      <w:r w:rsidR="003D22FB">
        <w:t>8</w:t>
      </w:r>
      <w:r>
        <w:t xml:space="preserve"> </w:t>
      </w:r>
      <w:r w:rsidR="00D0569A">
        <w:t>Samenhang dataset, concepten schema en informatiemodel</w:t>
      </w:r>
    </w:p>
    <w:p w14:paraId="3022BE19" w14:textId="6D0ACF00" w:rsidR="000D09AF" w:rsidRPr="000D09AF" w:rsidRDefault="000D09AF" w:rsidP="000D09AF">
      <w:pPr>
        <w:pStyle w:val="Kop3"/>
      </w:pPr>
      <w:r>
        <w:t>4.8.1 Samenhang</w:t>
      </w:r>
    </w:p>
    <w:p w14:paraId="2BBE9D46" w14:textId="35050AE8" w:rsidR="00350DF1" w:rsidRDefault="00350DF1" w:rsidP="00350DF1">
      <w:pPr>
        <w:pStyle w:val="Lijstalinea"/>
        <w:numPr>
          <w:ilvl w:val="0"/>
          <w:numId w:val="19"/>
        </w:numPr>
      </w:pPr>
      <w:r>
        <w:t xml:space="preserve">Een begrippenmodel (skos:ConceptScheme), inclusief de bijbehorende waardenlijsten is 1 op 1 gekoppeld aan een Abstracte dataset. </w:t>
      </w:r>
    </w:p>
    <w:p w14:paraId="1CDAA217" w14:textId="77777777" w:rsidR="00350DF1" w:rsidRDefault="00350DF1" w:rsidP="00350DF1">
      <w:pPr>
        <w:pStyle w:val="Lijstalinea"/>
        <w:numPr>
          <w:ilvl w:val="1"/>
          <w:numId w:val="19"/>
        </w:numPr>
      </w:pPr>
      <w:r>
        <w:t xml:space="preserve">Versiebeheer gebeurt hier op het niveau van begrippen en waarden in waardenlijsten. </w:t>
      </w:r>
    </w:p>
    <w:p w14:paraId="023660CF" w14:textId="0A89017C" w:rsidR="00D0569A" w:rsidRDefault="00350DF1" w:rsidP="00350DF1">
      <w:pPr>
        <w:pStyle w:val="Lijstalinea"/>
        <w:numPr>
          <w:ilvl w:val="1"/>
          <w:numId w:val="19"/>
        </w:numPr>
      </w:pPr>
      <w:r>
        <w:t>Het begrippenmodel, de collectie of de waardenlijst is versieloos. Wel kan op elk moment in de tijd een overzicht worden gemaakt van de geldige of gepubliceerde stand op een bepaald moment in de tijd.</w:t>
      </w:r>
    </w:p>
    <w:p w14:paraId="450A9D35" w14:textId="2515684F" w:rsidR="00350DF1" w:rsidRDefault="00350DF1" w:rsidP="00350DF1">
      <w:pPr>
        <w:pStyle w:val="Lijstalinea"/>
        <w:numPr>
          <w:ilvl w:val="0"/>
          <w:numId w:val="19"/>
        </w:numPr>
      </w:pPr>
      <w:r>
        <w:t xml:space="preserve">Een </w:t>
      </w:r>
      <w:r w:rsidR="00C96390">
        <w:t xml:space="preserve">versie van een </w:t>
      </w:r>
      <w:r>
        <w:t>informatiemodel is 1 op 1 gekoppeld aan een concrete dataset.</w:t>
      </w:r>
    </w:p>
    <w:p w14:paraId="063D7099" w14:textId="5B48751D" w:rsidR="00350DF1" w:rsidRDefault="00350DF1" w:rsidP="00350DF1">
      <w:pPr>
        <w:pStyle w:val="Lijstalinea"/>
        <w:numPr>
          <w:ilvl w:val="1"/>
          <w:numId w:val="19"/>
        </w:numPr>
      </w:pPr>
      <w:r>
        <w:t xml:space="preserve">Een </w:t>
      </w:r>
      <w:r w:rsidR="00C96390">
        <w:t>registratie</w:t>
      </w:r>
      <w:r>
        <w:t xml:space="preserve"> (bijvoorbeeld de BRK) is altijd beschreven als concrete dataset.</w:t>
      </w:r>
    </w:p>
    <w:p w14:paraId="048E9BD4" w14:textId="4FD52C18" w:rsidR="00350DF1" w:rsidRDefault="00350DF1" w:rsidP="00350DF1">
      <w:pPr>
        <w:pStyle w:val="Lijstalinea"/>
        <w:numPr>
          <w:ilvl w:val="1"/>
          <w:numId w:val="19"/>
        </w:numPr>
      </w:pPr>
      <w:r>
        <w:t xml:space="preserve">De dataset bevat dan de </w:t>
      </w:r>
      <w:r w:rsidR="00C96390">
        <w:t>versie informatie</w:t>
      </w:r>
      <w:r>
        <w:t>, releasenotes, publicatiedatum etc. van de dataset die is beschreven met een bepaalde versie van het informatiemodel.</w:t>
      </w:r>
      <w:r w:rsidR="00C96390">
        <w:t xml:space="preserve"> Een voorbeeld is het informatiemodel van de BAG-versie 2.0.</w:t>
      </w:r>
    </w:p>
    <w:p w14:paraId="400979A6" w14:textId="644CC935" w:rsidR="00961DF4" w:rsidRDefault="00961DF4" w:rsidP="00350DF1">
      <w:pPr>
        <w:pStyle w:val="Lijstalinea"/>
        <w:numPr>
          <w:ilvl w:val="1"/>
          <w:numId w:val="19"/>
        </w:numPr>
      </w:pPr>
      <w:r>
        <w:t>Een catalogus die wet- en regelgeving beschrijft is wel een abstracte dataset, maar bevat geen instantieerbare data. Er is dan dus ook geen concrete dataset.</w:t>
      </w:r>
    </w:p>
    <w:p w14:paraId="6601AC80" w14:textId="5F0102A8" w:rsidR="00350DF1" w:rsidRPr="00D0569A" w:rsidRDefault="000A3506" w:rsidP="00350DF1">
      <w:pPr>
        <w:jc w:val="center"/>
      </w:pPr>
      <w:r w:rsidRPr="000A3506">
        <w:t xml:space="preserve"> </w:t>
      </w:r>
      <w:r w:rsidRPr="000A3506">
        <w:rPr>
          <w:noProof/>
          <w:lang w:eastAsia="nl-NL"/>
        </w:rPr>
        <w:drawing>
          <wp:inline distT="0" distB="0" distL="0" distR="0" wp14:anchorId="4B5689BD" wp14:editId="7F169B18">
            <wp:extent cx="4343400" cy="207909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8226" cy="2081401"/>
                    </a:xfrm>
                    <a:prstGeom prst="rect">
                      <a:avLst/>
                    </a:prstGeom>
                    <a:noFill/>
                    <a:ln>
                      <a:noFill/>
                    </a:ln>
                  </pic:spPr>
                </pic:pic>
              </a:graphicData>
            </a:graphic>
          </wp:inline>
        </w:drawing>
      </w:r>
    </w:p>
    <w:p w14:paraId="522CD8FE" w14:textId="1126F9F7" w:rsidR="000D09AF" w:rsidRDefault="000D09AF" w:rsidP="000D09AF">
      <w:pPr>
        <w:pStyle w:val="Kop3"/>
      </w:pPr>
      <w:r>
        <w:t>4.8.2 Toepassing in informatiehuizen</w:t>
      </w:r>
    </w:p>
    <w:p w14:paraId="1D8D58D3" w14:textId="77777777" w:rsidR="000D09AF" w:rsidRDefault="000D09AF" w:rsidP="000D09AF">
      <w:pPr>
        <w:spacing w:after="0" w:line="260" w:lineRule="atLeast"/>
      </w:pPr>
      <w:r>
        <w:t xml:space="preserve">In de aansluitvoorwaarden voor informatiehuizen wordt bepaald dat een informatieproduct is geregistreerd in de Stelselcatalogus DSO of een direct daaraan gekoppelde metadatacatalogus, inclusief </w:t>
      </w:r>
      <w:r w:rsidR="00BC3888">
        <w:t>een aantal</w:t>
      </w:r>
      <w:r>
        <w:t xml:space="preserve"> gegevens.</w:t>
      </w:r>
      <w:r w:rsidR="00BC3888">
        <w:t xml:space="preserve"> In onderstaande tabel is weergegeven hoe dit in de catalogus wordt vastgelegd. Op hoofdlijnen bevat de dataset de beschrijving van het ‘wat’ en de distributie de beschrijving van het ‘hoe’. </w:t>
      </w:r>
    </w:p>
    <w:p w14:paraId="5295543E" w14:textId="77777777" w:rsidR="000D09AF" w:rsidRDefault="000D09AF" w:rsidP="000D09AF">
      <w:pPr>
        <w:spacing w:after="0" w:line="260" w:lineRule="atLeast"/>
      </w:pPr>
      <w:r>
        <w:t xml:space="preserve"> </w:t>
      </w:r>
    </w:p>
    <w:tbl>
      <w:tblPr>
        <w:tblStyle w:val="Tabelraster"/>
        <w:tblW w:w="0" w:type="auto"/>
        <w:tblInd w:w="-5" w:type="dxa"/>
        <w:tblLook w:val="04A0" w:firstRow="1" w:lastRow="0" w:firstColumn="1" w:lastColumn="0" w:noHBand="0" w:noVBand="1"/>
      </w:tblPr>
      <w:tblGrid>
        <w:gridCol w:w="3828"/>
        <w:gridCol w:w="4677"/>
      </w:tblGrid>
      <w:tr w:rsidR="000D09AF" w:rsidRPr="0045136B" w14:paraId="7772C19D" w14:textId="77777777" w:rsidTr="000D09AF">
        <w:tc>
          <w:tcPr>
            <w:tcW w:w="3828" w:type="dxa"/>
          </w:tcPr>
          <w:p w14:paraId="45CDB433" w14:textId="77777777" w:rsidR="000D09AF" w:rsidRPr="004A7447" w:rsidRDefault="000D09AF" w:rsidP="004A7447">
            <w:pPr>
              <w:pStyle w:val="Geenafstand"/>
              <w:numPr>
                <w:ilvl w:val="0"/>
                <w:numId w:val="23"/>
              </w:numPr>
              <w:ind w:left="315" w:hanging="315"/>
              <w:rPr>
                <w:sz w:val="16"/>
                <w:szCs w:val="16"/>
              </w:rPr>
            </w:pPr>
            <w:bookmarkStart w:id="10" w:name="_GoBack" w:colFirst="0" w:colLast="2"/>
            <w:r w:rsidRPr="004A7447">
              <w:rPr>
                <w:sz w:val="16"/>
                <w:szCs w:val="16"/>
              </w:rPr>
              <w:t>Definitie van het informatieproduct, dat minimaal bestaat uit een naam, omschrijving en een versienummer.</w:t>
            </w:r>
          </w:p>
        </w:tc>
        <w:tc>
          <w:tcPr>
            <w:tcW w:w="4677" w:type="dxa"/>
          </w:tcPr>
          <w:p w14:paraId="7F86F505" w14:textId="65F902D8"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Deze wordt vastgelegd via de name, description en version in de dcat:Dataset beschrijving van het informatieproduct</w:t>
            </w:r>
          </w:p>
        </w:tc>
      </w:tr>
      <w:tr w:rsidR="000D09AF" w:rsidRPr="0045136B" w14:paraId="2E01B415" w14:textId="77777777" w:rsidTr="000D09AF">
        <w:tc>
          <w:tcPr>
            <w:tcW w:w="3828" w:type="dxa"/>
          </w:tcPr>
          <w:p w14:paraId="087AAD88" w14:textId="77777777" w:rsidR="000D09AF" w:rsidRPr="004A7447" w:rsidRDefault="000D09AF" w:rsidP="004A7447">
            <w:pPr>
              <w:pStyle w:val="Geenafstand"/>
              <w:numPr>
                <w:ilvl w:val="0"/>
                <w:numId w:val="23"/>
              </w:numPr>
              <w:ind w:left="315" w:hanging="315"/>
              <w:rPr>
                <w:sz w:val="16"/>
                <w:szCs w:val="16"/>
              </w:rPr>
            </w:pPr>
            <w:r w:rsidRPr="004A7447">
              <w:rPr>
                <w:sz w:val="16"/>
                <w:szCs w:val="16"/>
              </w:rPr>
              <w:t>Informatiemodel van het informatieproduct.</w:t>
            </w:r>
          </w:p>
        </w:tc>
        <w:tc>
          <w:tcPr>
            <w:tcW w:w="4677" w:type="dxa"/>
          </w:tcPr>
          <w:p w14:paraId="655FF9DE" w14:textId="4FC22A75"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Bij deze dataset hoort een (product)informatiemodel.</w:t>
            </w:r>
          </w:p>
        </w:tc>
      </w:tr>
      <w:tr w:rsidR="000D09AF" w:rsidRPr="0045136B" w14:paraId="7E220D3E" w14:textId="77777777" w:rsidTr="000D09AF">
        <w:tc>
          <w:tcPr>
            <w:tcW w:w="3828" w:type="dxa"/>
          </w:tcPr>
          <w:p w14:paraId="12665BD4" w14:textId="77777777" w:rsidR="000D09AF" w:rsidRPr="004A7447" w:rsidRDefault="000D09AF" w:rsidP="004A7447">
            <w:pPr>
              <w:pStyle w:val="Geenafstand"/>
              <w:numPr>
                <w:ilvl w:val="0"/>
                <w:numId w:val="23"/>
              </w:numPr>
              <w:ind w:left="315" w:hanging="315"/>
              <w:rPr>
                <w:sz w:val="16"/>
                <w:szCs w:val="16"/>
              </w:rPr>
            </w:pPr>
            <w:r w:rsidRPr="004A7447">
              <w:rPr>
                <w:sz w:val="16"/>
                <w:szCs w:val="16"/>
              </w:rPr>
              <w:t>Informatiemodellen van brongegevens die ten grondslag liggen aan het informatiemodel voor het informatieproduct.</w:t>
            </w:r>
          </w:p>
        </w:tc>
        <w:tc>
          <w:tcPr>
            <w:tcW w:w="4677" w:type="dxa"/>
          </w:tcPr>
          <w:p w14:paraId="7BDD9174" w14:textId="68949FC7"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Het productinformatiemodel is afgeleid van een of meerdere concrete datasets. Dit kan bijvoorbeeld een model zijn voor het informatiehuis ruimte dat een product levert op basis van het ruimtelijke plannen versie 2012, versie 2008 en eventuele eerder versies.</w:t>
            </w:r>
          </w:p>
        </w:tc>
      </w:tr>
      <w:tr w:rsidR="000D09AF" w:rsidRPr="0045136B" w14:paraId="404CCC7A" w14:textId="77777777" w:rsidTr="000D09AF">
        <w:tc>
          <w:tcPr>
            <w:tcW w:w="3828" w:type="dxa"/>
          </w:tcPr>
          <w:p w14:paraId="7B62F855" w14:textId="77777777" w:rsidR="000D09AF" w:rsidRPr="004A7447" w:rsidRDefault="000D09AF" w:rsidP="004A7447">
            <w:pPr>
              <w:pStyle w:val="Geenafstand"/>
              <w:numPr>
                <w:ilvl w:val="0"/>
                <w:numId w:val="23"/>
              </w:numPr>
              <w:ind w:left="315" w:hanging="315"/>
              <w:rPr>
                <w:sz w:val="16"/>
                <w:szCs w:val="16"/>
              </w:rPr>
            </w:pPr>
            <w:r w:rsidRPr="004A7447">
              <w:rPr>
                <w:sz w:val="16"/>
                <w:szCs w:val="16"/>
              </w:rPr>
              <w:t>Kwaliteitseigenschappen.</w:t>
            </w:r>
          </w:p>
        </w:tc>
        <w:tc>
          <w:tcPr>
            <w:tcW w:w="4677" w:type="dxa"/>
          </w:tcPr>
          <w:p w14:paraId="1EDDDBFA" w14:textId="56D55118" w:rsidR="000D09AF" w:rsidRPr="004A7447" w:rsidRDefault="000D09AF" w:rsidP="00DB6CF7">
            <w:pPr>
              <w:pStyle w:val="Geenafstand"/>
              <w:rPr>
                <w:rFonts w:asciiTheme="minorHAnsi" w:hAnsiTheme="minorHAnsi" w:cstheme="minorHAnsi"/>
                <w:sz w:val="16"/>
                <w:szCs w:val="16"/>
              </w:rPr>
            </w:pPr>
            <w:r w:rsidRPr="004A7447">
              <w:rPr>
                <w:rFonts w:asciiTheme="minorHAnsi" w:hAnsiTheme="minorHAnsi" w:cstheme="minorHAnsi"/>
                <w:sz w:val="16"/>
                <w:szCs w:val="16"/>
                <w:highlight w:val="yellow"/>
              </w:rPr>
              <w:t>&lt;</w:t>
            </w:r>
            <w:r w:rsidR="00DB6CF7">
              <w:rPr>
                <w:rFonts w:asciiTheme="minorHAnsi" w:hAnsiTheme="minorHAnsi" w:cstheme="minorHAnsi"/>
                <w:sz w:val="16"/>
                <w:szCs w:val="16"/>
                <w:highlight w:val="yellow"/>
              </w:rPr>
              <w:t>V</w:t>
            </w:r>
            <w:r w:rsidRPr="004A7447">
              <w:rPr>
                <w:rFonts w:asciiTheme="minorHAnsi" w:hAnsiTheme="minorHAnsi" w:cstheme="minorHAnsi"/>
                <w:sz w:val="16"/>
                <w:szCs w:val="16"/>
                <w:highlight w:val="yellow"/>
              </w:rPr>
              <w:t>oor de beschrijving van de kwaliteitsnorm van de dataset als geheel</w:t>
            </w:r>
            <w:r w:rsidR="00B45800">
              <w:rPr>
                <w:rFonts w:asciiTheme="minorHAnsi" w:hAnsiTheme="minorHAnsi" w:cstheme="minorHAnsi"/>
                <w:sz w:val="16"/>
                <w:szCs w:val="16"/>
                <w:highlight w:val="yellow"/>
              </w:rPr>
              <w:t xml:space="preserve"> – kwaliteitselementen die nu op object- en attribuutniveau worden gehanteerd in KKG toepassen op dataset</w:t>
            </w:r>
            <w:r w:rsidRPr="004A7447">
              <w:rPr>
                <w:rFonts w:asciiTheme="minorHAnsi" w:hAnsiTheme="minorHAnsi" w:cstheme="minorHAnsi"/>
                <w:sz w:val="16"/>
                <w:szCs w:val="16"/>
                <w:highlight w:val="yellow"/>
              </w:rPr>
              <w:t>&gt;</w:t>
            </w:r>
          </w:p>
        </w:tc>
      </w:tr>
      <w:tr w:rsidR="000D09AF" w:rsidRPr="0045136B" w14:paraId="1E646DFF" w14:textId="77777777" w:rsidTr="000D09AF">
        <w:tc>
          <w:tcPr>
            <w:tcW w:w="3828" w:type="dxa"/>
          </w:tcPr>
          <w:p w14:paraId="5D4D492C" w14:textId="77777777" w:rsidR="000D09AF" w:rsidRPr="004A7447" w:rsidRDefault="000D09AF" w:rsidP="004A7447">
            <w:pPr>
              <w:pStyle w:val="Geenafstand"/>
              <w:numPr>
                <w:ilvl w:val="0"/>
                <w:numId w:val="23"/>
              </w:numPr>
              <w:ind w:left="315" w:hanging="315"/>
              <w:rPr>
                <w:sz w:val="16"/>
                <w:szCs w:val="16"/>
              </w:rPr>
            </w:pPr>
            <w:r w:rsidRPr="004A7447">
              <w:rPr>
                <w:sz w:val="16"/>
                <w:szCs w:val="16"/>
              </w:rPr>
              <w:t>Relevante begrippen.</w:t>
            </w:r>
          </w:p>
        </w:tc>
        <w:tc>
          <w:tcPr>
            <w:tcW w:w="4677" w:type="dxa"/>
          </w:tcPr>
          <w:p w14:paraId="78FD098D" w14:textId="6FFA5480"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Begrippen zitten in het begrippenmodel dat hoort bij de abstracte dataset</w:t>
            </w:r>
          </w:p>
        </w:tc>
      </w:tr>
      <w:tr w:rsidR="000D09AF" w:rsidRPr="0045136B" w14:paraId="331B0836" w14:textId="77777777" w:rsidTr="000D09AF">
        <w:tc>
          <w:tcPr>
            <w:tcW w:w="3828" w:type="dxa"/>
          </w:tcPr>
          <w:p w14:paraId="0DDC8836" w14:textId="77777777" w:rsidR="000D09AF" w:rsidRPr="004A7447" w:rsidRDefault="000D09AF" w:rsidP="004A7447">
            <w:pPr>
              <w:pStyle w:val="Geenafstand"/>
              <w:numPr>
                <w:ilvl w:val="0"/>
                <w:numId w:val="23"/>
              </w:numPr>
              <w:ind w:left="315" w:hanging="315"/>
              <w:rPr>
                <w:i/>
                <w:sz w:val="16"/>
                <w:szCs w:val="16"/>
              </w:rPr>
            </w:pPr>
            <w:r w:rsidRPr="004A7447">
              <w:rPr>
                <w:i/>
                <w:sz w:val="16"/>
                <w:szCs w:val="16"/>
              </w:rPr>
              <w:t>Services:</w:t>
            </w:r>
          </w:p>
        </w:tc>
        <w:tc>
          <w:tcPr>
            <w:tcW w:w="4677" w:type="dxa"/>
          </w:tcPr>
          <w:p w14:paraId="60623869" w14:textId="77777777" w:rsidR="000D09AF" w:rsidRPr="004A7447" w:rsidRDefault="000D09AF" w:rsidP="004A7447">
            <w:pPr>
              <w:pStyle w:val="Geenafstand"/>
              <w:rPr>
                <w:rFonts w:asciiTheme="minorHAnsi" w:hAnsiTheme="minorHAnsi" w:cstheme="minorHAnsi"/>
                <w:i/>
                <w:sz w:val="16"/>
                <w:szCs w:val="16"/>
              </w:rPr>
            </w:pPr>
          </w:p>
        </w:tc>
      </w:tr>
      <w:tr w:rsidR="000D09AF" w:rsidRPr="0045136B" w14:paraId="58AA687D" w14:textId="77777777" w:rsidTr="000D09AF">
        <w:tc>
          <w:tcPr>
            <w:tcW w:w="3828" w:type="dxa"/>
          </w:tcPr>
          <w:p w14:paraId="2F16C0F5" w14:textId="77777777" w:rsidR="000D09AF" w:rsidRPr="004A7447" w:rsidRDefault="000D09AF" w:rsidP="004A7447">
            <w:pPr>
              <w:pStyle w:val="Geenafstand"/>
              <w:numPr>
                <w:ilvl w:val="1"/>
                <w:numId w:val="23"/>
              </w:numPr>
              <w:ind w:left="740" w:hanging="425"/>
              <w:rPr>
                <w:i/>
                <w:sz w:val="16"/>
                <w:szCs w:val="16"/>
              </w:rPr>
            </w:pPr>
            <w:r w:rsidRPr="004A7447">
              <w:rPr>
                <w:i/>
                <w:sz w:val="16"/>
                <w:szCs w:val="16"/>
              </w:rPr>
              <w:t>Verwijzingen naar services in de registratie van het Stelselknooppunt DSO.</w:t>
            </w:r>
          </w:p>
        </w:tc>
        <w:tc>
          <w:tcPr>
            <w:tcW w:w="4677" w:type="dxa"/>
          </w:tcPr>
          <w:p w14:paraId="16F53978" w14:textId="5C57F292"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 xml:space="preserve">Bij iedere dataset die een informatieproduct beschrijft hoort een datadistributie. </w:t>
            </w:r>
            <w:r w:rsidR="004A7447" w:rsidRPr="004A7447">
              <w:rPr>
                <w:rFonts w:asciiTheme="minorHAnsi" w:hAnsiTheme="minorHAnsi" w:cstheme="minorHAnsi"/>
                <w:sz w:val="16"/>
                <w:szCs w:val="16"/>
              </w:rPr>
              <w:t>Het gegeven ‘has access url’ verwijst naar de url van de API op het knooppunt.</w:t>
            </w:r>
          </w:p>
        </w:tc>
      </w:tr>
      <w:tr w:rsidR="000D09AF" w:rsidRPr="0045136B" w14:paraId="451BBBEA" w14:textId="77777777" w:rsidTr="000D09AF">
        <w:tc>
          <w:tcPr>
            <w:tcW w:w="3828" w:type="dxa"/>
          </w:tcPr>
          <w:p w14:paraId="1C777095" w14:textId="77777777" w:rsidR="000D09AF" w:rsidRPr="004A7447" w:rsidRDefault="000D09AF" w:rsidP="004A7447">
            <w:pPr>
              <w:pStyle w:val="Geenafstand"/>
              <w:numPr>
                <w:ilvl w:val="1"/>
                <w:numId w:val="23"/>
              </w:numPr>
              <w:ind w:left="740" w:hanging="425"/>
              <w:rPr>
                <w:i/>
                <w:sz w:val="16"/>
                <w:szCs w:val="16"/>
              </w:rPr>
            </w:pPr>
            <w:r w:rsidRPr="004A7447">
              <w:rPr>
                <w:i/>
                <w:sz w:val="16"/>
                <w:szCs w:val="16"/>
              </w:rPr>
              <w:t>De endpoints van de laatste in gebruik zijnde productieversies van de services.</w:t>
            </w:r>
          </w:p>
        </w:tc>
        <w:tc>
          <w:tcPr>
            <w:tcW w:w="4677" w:type="dxa"/>
          </w:tcPr>
          <w:p w14:paraId="2D26D08F" w14:textId="3D793B0C" w:rsidR="000D09AF" w:rsidRPr="004A7447" w:rsidRDefault="004A7447"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 xml:space="preserve">Via de laatste ‘issued date’ kan de laatste in gebruik zijnde versie worden gevonden. </w:t>
            </w:r>
            <w:r w:rsidRPr="004A7447">
              <w:rPr>
                <w:rFonts w:asciiTheme="minorHAnsi" w:hAnsiTheme="minorHAnsi" w:cstheme="minorHAnsi"/>
                <w:sz w:val="16"/>
                <w:szCs w:val="16"/>
                <w:highlight w:val="yellow"/>
              </w:rPr>
              <w:t>&lt;invalidated at time nog toevoegen&gt;</w:t>
            </w:r>
          </w:p>
        </w:tc>
      </w:tr>
      <w:tr w:rsidR="000D09AF" w:rsidRPr="0045136B" w14:paraId="78E7B71D" w14:textId="77777777" w:rsidTr="000D09AF">
        <w:tc>
          <w:tcPr>
            <w:tcW w:w="3828" w:type="dxa"/>
          </w:tcPr>
          <w:p w14:paraId="5404E22A" w14:textId="77777777" w:rsidR="000D09AF" w:rsidRPr="004A7447" w:rsidRDefault="000D09AF" w:rsidP="004A7447">
            <w:pPr>
              <w:pStyle w:val="Geenafstand"/>
              <w:numPr>
                <w:ilvl w:val="0"/>
                <w:numId w:val="23"/>
              </w:numPr>
              <w:ind w:left="315" w:hanging="315"/>
              <w:rPr>
                <w:sz w:val="16"/>
                <w:szCs w:val="16"/>
              </w:rPr>
            </w:pPr>
            <w:r w:rsidRPr="004A7447">
              <w:rPr>
                <w:sz w:val="16"/>
                <w:szCs w:val="16"/>
              </w:rPr>
              <w:t>Gebruiksdoel(en) en doelgroep(en).</w:t>
            </w:r>
          </w:p>
        </w:tc>
        <w:tc>
          <w:tcPr>
            <w:tcW w:w="4677" w:type="dxa"/>
          </w:tcPr>
          <w:p w14:paraId="5A653D26" w14:textId="7BFC4FE1" w:rsidR="000D09AF" w:rsidRPr="004A7447" w:rsidRDefault="004A7447" w:rsidP="004A7447">
            <w:pPr>
              <w:pStyle w:val="Geenafstand"/>
              <w:rPr>
                <w:rFonts w:asciiTheme="minorHAnsi" w:hAnsiTheme="minorHAnsi" w:cstheme="minorHAnsi"/>
                <w:sz w:val="16"/>
                <w:szCs w:val="16"/>
              </w:rPr>
            </w:pPr>
            <w:r>
              <w:rPr>
                <w:rFonts w:asciiTheme="minorHAnsi" w:hAnsiTheme="minorHAnsi" w:cstheme="minorHAnsi"/>
                <w:sz w:val="16"/>
                <w:szCs w:val="16"/>
              </w:rPr>
              <w:t xml:space="preserve">De ‘rights’ in de </w:t>
            </w:r>
            <w:r w:rsidR="00BC3888">
              <w:rPr>
                <w:rFonts w:asciiTheme="minorHAnsi" w:hAnsiTheme="minorHAnsi" w:cstheme="minorHAnsi"/>
                <w:sz w:val="16"/>
                <w:szCs w:val="16"/>
              </w:rPr>
              <w:t>distributie</w:t>
            </w:r>
            <w:r>
              <w:rPr>
                <w:rFonts w:asciiTheme="minorHAnsi" w:hAnsiTheme="minorHAnsi" w:cstheme="minorHAnsi"/>
                <w:sz w:val="16"/>
                <w:szCs w:val="16"/>
              </w:rPr>
              <w:t>beschrijving van het informatieproduct kan worden gebruikt als proclaimer. Hierin kunnen indien gewenst ook statements over gebruiksdoel(en) en doelgroep(en) worden opgenomen.</w:t>
            </w:r>
          </w:p>
        </w:tc>
      </w:tr>
      <w:tr w:rsidR="000D09AF" w:rsidRPr="0045136B" w14:paraId="44ACE176" w14:textId="77777777" w:rsidTr="000D09AF">
        <w:tc>
          <w:tcPr>
            <w:tcW w:w="3828" w:type="dxa"/>
          </w:tcPr>
          <w:p w14:paraId="6C68CB58" w14:textId="77777777" w:rsidR="000D09AF" w:rsidRPr="004A7447" w:rsidRDefault="000D09AF" w:rsidP="004A7447">
            <w:pPr>
              <w:pStyle w:val="Geenafstand"/>
              <w:numPr>
                <w:ilvl w:val="0"/>
                <w:numId w:val="23"/>
              </w:numPr>
              <w:ind w:left="315" w:hanging="284"/>
              <w:rPr>
                <w:i/>
                <w:sz w:val="16"/>
                <w:szCs w:val="16"/>
              </w:rPr>
            </w:pPr>
            <w:r w:rsidRPr="004A7447">
              <w:rPr>
                <w:i/>
                <w:sz w:val="16"/>
                <w:szCs w:val="16"/>
              </w:rPr>
              <w:t xml:space="preserve">Ondersteunde zoekdimensies. </w:t>
            </w:r>
          </w:p>
        </w:tc>
        <w:tc>
          <w:tcPr>
            <w:tcW w:w="4677" w:type="dxa"/>
          </w:tcPr>
          <w:p w14:paraId="0B4DD9E5" w14:textId="6D0BE037" w:rsidR="000D09AF" w:rsidRPr="004A7447" w:rsidRDefault="004A7447" w:rsidP="00B45800">
            <w:pPr>
              <w:pStyle w:val="Geenafstand"/>
              <w:rPr>
                <w:rFonts w:asciiTheme="minorHAnsi" w:hAnsiTheme="minorHAnsi" w:cstheme="minorHAnsi"/>
                <w:sz w:val="16"/>
                <w:szCs w:val="16"/>
                <w:highlight w:val="yellow"/>
              </w:rPr>
            </w:pPr>
            <w:r w:rsidRPr="004A7447">
              <w:rPr>
                <w:rFonts w:asciiTheme="minorHAnsi" w:hAnsiTheme="minorHAnsi" w:cstheme="minorHAnsi"/>
                <w:sz w:val="16"/>
                <w:szCs w:val="16"/>
                <w:highlight w:val="yellow"/>
              </w:rPr>
              <w:t>&lt;</w:t>
            </w:r>
            <w:r w:rsidR="00B45800">
              <w:rPr>
                <w:rFonts w:asciiTheme="minorHAnsi" w:hAnsiTheme="minorHAnsi" w:cstheme="minorHAnsi"/>
                <w:sz w:val="16"/>
                <w:szCs w:val="16"/>
                <w:highlight w:val="yellow"/>
              </w:rPr>
              <w:t>dit komt niet in de catalogus, maar in de OAS</w:t>
            </w:r>
            <w:r w:rsidRPr="004A7447">
              <w:rPr>
                <w:rFonts w:asciiTheme="minorHAnsi" w:hAnsiTheme="minorHAnsi" w:cstheme="minorHAnsi"/>
                <w:sz w:val="16"/>
                <w:szCs w:val="16"/>
                <w:highlight w:val="yellow"/>
              </w:rPr>
              <w:t>&gt;</w:t>
            </w:r>
          </w:p>
        </w:tc>
      </w:tr>
      <w:tr w:rsidR="000D09AF" w:rsidRPr="0045136B" w14:paraId="7A8CA906" w14:textId="77777777" w:rsidTr="000D09AF">
        <w:tc>
          <w:tcPr>
            <w:tcW w:w="3828" w:type="dxa"/>
          </w:tcPr>
          <w:p w14:paraId="37523958" w14:textId="77777777" w:rsidR="000D09AF" w:rsidRPr="004A7447" w:rsidRDefault="000D09AF" w:rsidP="004A7447">
            <w:pPr>
              <w:pStyle w:val="Geenafstand"/>
              <w:numPr>
                <w:ilvl w:val="0"/>
                <w:numId w:val="23"/>
              </w:numPr>
              <w:ind w:left="315" w:hanging="284"/>
              <w:rPr>
                <w:sz w:val="16"/>
                <w:szCs w:val="16"/>
              </w:rPr>
            </w:pPr>
            <w:r w:rsidRPr="004A7447">
              <w:rPr>
                <w:sz w:val="16"/>
                <w:szCs w:val="16"/>
              </w:rPr>
              <w:t xml:space="preserve">Verbeeldingsstandaard. </w:t>
            </w:r>
          </w:p>
        </w:tc>
        <w:tc>
          <w:tcPr>
            <w:tcW w:w="4677" w:type="dxa"/>
          </w:tcPr>
          <w:p w14:paraId="686EB7C3" w14:textId="5D987A0B" w:rsidR="000D09AF" w:rsidRPr="004A7447" w:rsidRDefault="004A7447" w:rsidP="004A7447">
            <w:pPr>
              <w:pStyle w:val="Geenafstand"/>
              <w:rPr>
                <w:rFonts w:asciiTheme="minorHAnsi" w:hAnsiTheme="minorHAnsi" w:cstheme="minorHAnsi"/>
                <w:sz w:val="16"/>
                <w:szCs w:val="16"/>
              </w:rPr>
            </w:pPr>
            <w:r>
              <w:rPr>
                <w:rFonts w:asciiTheme="minorHAnsi" w:hAnsiTheme="minorHAnsi" w:cstheme="minorHAnsi"/>
                <w:sz w:val="16"/>
                <w:szCs w:val="16"/>
              </w:rPr>
              <w:t>Deze kan worden opgenomen bij de waardenlijsten</w:t>
            </w:r>
          </w:p>
        </w:tc>
      </w:tr>
      <w:tr w:rsidR="000D09AF" w:rsidRPr="0045136B" w14:paraId="2BD729E2" w14:textId="77777777" w:rsidTr="000D09AF">
        <w:tc>
          <w:tcPr>
            <w:tcW w:w="3828" w:type="dxa"/>
          </w:tcPr>
          <w:p w14:paraId="013D4EAF" w14:textId="64F47453" w:rsidR="000D09AF" w:rsidRPr="004A7447" w:rsidRDefault="000D09AF" w:rsidP="007535D0">
            <w:pPr>
              <w:pStyle w:val="Geenafstand"/>
              <w:numPr>
                <w:ilvl w:val="0"/>
                <w:numId w:val="23"/>
              </w:numPr>
              <w:ind w:left="315" w:hanging="315"/>
              <w:rPr>
                <w:i/>
                <w:sz w:val="16"/>
                <w:szCs w:val="16"/>
              </w:rPr>
            </w:pPr>
            <w:r w:rsidRPr="004A7447">
              <w:rPr>
                <w:i/>
                <w:sz w:val="16"/>
                <w:szCs w:val="16"/>
              </w:rPr>
              <w:t>Brongegevens en daarvoor verantwoordelijke bronhouders</w:t>
            </w:r>
            <w:r w:rsidR="007535D0">
              <w:rPr>
                <w:i/>
                <w:sz w:val="16"/>
                <w:szCs w:val="16"/>
              </w:rPr>
              <w:t xml:space="preserve"> (</w:t>
            </w:r>
            <w:r w:rsidR="007535D0" w:rsidRPr="007535D0">
              <w:rPr>
                <w:i/>
                <w:sz w:val="16"/>
                <w:szCs w:val="16"/>
              </w:rPr>
              <w:t>Dit geldt ook voor eventuele generieke gegevens, informatieproducten van andere informatiehuizen en stam/referentiegegevens die worden gebruikt bij de totstandkoming van een informatieproduct.</w:t>
            </w:r>
            <w:r w:rsidRPr="004A7447">
              <w:rPr>
                <w:i/>
                <w:sz w:val="16"/>
                <w:szCs w:val="16"/>
              </w:rPr>
              <w:t>.</w:t>
            </w:r>
            <w:r w:rsidR="007535D0">
              <w:rPr>
                <w:i/>
                <w:sz w:val="16"/>
                <w:szCs w:val="16"/>
              </w:rPr>
              <w:t>)</w:t>
            </w:r>
          </w:p>
        </w:tc>
        <w:tc>
          <w:tcPr>
            <w:tcW w:w="4677" w:type="dxa"/>
          </w:tcPr>
          <w:p w14:paraId="7B4C2509" w14:textId="77777777" w:rsidR="000D09AF" w:rsidRDefault="007535D0" w:rsidP="004A7447">
            <w:pPr>
              <w:pStyle w:val="Geenafstand"/>
              <w:rPr>
                <w:rFonts w:asciiTheme="minorHAnsi" w:hAnsiTheme="minorHAnsi" w:cstheme="minorHAnsi"/>
                <w:sz w:val="16"/>
                <w:szCs w:val="16"/>
              </w:rPr>
            </w:pPr>
            <w:r>
              <w:rPr>
                <w:rFonts w:asciiTheme="minorHAnsi" w:hAnsiTheme="minorHAnsi" w:cstheme="minorHAnsi"/>
                <w:sz w:val="16"/>
                <w:szCs w:val="16"/>
              </w:rPr>
              <w:t xml:space="preserve">Als deze bronnen ook zijn gedocumenteerd in een vergelijkbare catalogus kan daaraan worden gelinkt. Het informatieproduct wordt dan afgeleid (via dct:realation) van al deze bronnen. </w:t>
            </w:r>
          </w:p>
          <w:p w14:paraId="28003AA9" w14:textId="44824705" w:rsidR="007535D0" w:rsidRPr="007535D0" w:rsidRDefault="007535D0" w:rsidP="004A7447">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&lt;Als het niet-linked data bronnen zijn, moet er iets worden verzonnen via dc:source oid&gt;</w:t>
            </w:r>
          </w:p>
        </w:tc>
      </w:tr>
      <w:tr w:rsidR="000D09AF" w:rsidRPr="0045136B" w14:paraId="3C7F8C3D" w14:textId="77777777" w:rsidTr="000D09AF">
        <w:tc>
          <w:tcPr>
            <w:tcW w:w="3828" w:type="dxa"/>
          </w:tcPr>
          <w:p w14:paraId="786E82D3" w14:textId="77777777" w:rsidR="000D09AF" w:rsidRPr="004A7447" w:rsidRDefault="000D09AF" w:rsidP="004A7447">
            <w:pPr>
              <w:pStyle w:val="Geenafstand"/>
              <w:numPr>
                <w:ilvl w:val="0"/>
                <w:numId w:val="23"/>
              </w:numPr>
              <w:ind w:left="315" w:hanging="284"/>
              <w:rPr>
                <w:sz w:val="16"/>
                <w:szCs w:val="16"/>
              </w:rPr>
            </w:pPr>
            <w:r w:rsidRPr="004A7447">
              <w:rPr>
                <w:sz w:val="16"/>
                <w:szCs w:val="16"/>
              </w:rPr>
              <w:t>BIV-Classificatie.</w:t>
            </w:r>
          </w:p>
        </w:tc>
        <w:tc>
          <w:tcPr>
            <w:tcW w:w="4677" w:type="dxa"/>
          </w:tcPr>
          <w:p w14:paraId="429DD84B" w14:textId="3F8F3659" w:rsidR="000D09AF" w:rsidRPr="004A7447" w:rsidRDefault="007535D0" w:rsidP="00B45800">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&lt;nog uitwerken</w:t>
            </w:r>
            <w:r w:rsidR="00B45800">
              <w:rPr>
                <w:rFonts w:asciiTheme="minorHAnsi" w:hAnsiTheme="minorHAnsi" w:cstheme="minorHAnsi"/>
                <w:sz w:val="16"/>
                <w:szCs w:val="16"/>
                <w:highlight w:val="yellow"/>
              </w:rPr>
              <w:t xml:space="preserve"> – is een lastige: op de onderliggende ISO standaard rust copyright, dus een vocabulaire publiceren dat deze standaard representeert kan niet zomaari</w:t>
            </w:r>
            <w:r w:rsidRPr="007535D0">
              <w:rPr>
                <w:rFonts w:asciiTheme="minorHAnsi" w:hAnsiTheme="minorHAnsi" w:cstheme="minorHAnsi"/>
                <w:sz w:val="16"/>
                <w:szCs w:val="16"/>
                <w:highlight w:val="yellow"/>
              </w:rPr>
              <w:t>&gt;</w:t>
            </w:r>
          </w:p>
        </w:tc>
      </w:tr>
      <w:tr w:rsidR="000D09AF" w:rsidRPr="0045136B" w14:paraId="26424F54" w14:textId="77777777" w:rsidTr="000D09AF">
        <w:tc>
          <w:tcPr>
            <w:tcW w:w="3828" w:type="dxa"/>
          </w:tcPr>
          <w:p w14:paraId="0433D595" w14:textId="77777777" w:rsidR="000D09AF" w:rsidRPr="004A7447" w:rsidRDefault="000D09AF" w:rsidP="004A7447">
            <w:pPr>
              <w:pStyle w:val="Geenafstand"/>
              <w:numPr>
                <w:ilvl w:val="0"/>
                <w:numId w:val="23"/>
              </w:numPr>
              <w:ind w:left="315" w:hanging="284"/>
              <w:rPr>
                <w:sz w:val="16"/>
                <w:szCs w:val="16"/>
              </w:rPr>
            </w:pPr>
            <w:r w:rsidRPr="004A7447">
              <w:rPr>
                <w:sz w:val="16"/>
                <w:szCs w:val="16"/>
              </w:rPr>
              <w:t>Indicatie of het vertrouwelijke of persoonsgegevens bevat.</w:t>
            </w:r>
          </w:p>
        </w:tc>
        <w:tc>
          <w:tcPr>
            <w:tcW w:w="4677" w:type="dxa"/>
          </w:tcPr>
          <w:p w14:paraId="53956B4D" w14:textId="008EF515" w:rsidR="000D09AF" w:rsidRPr="004A7447" w:rsidRDefault="007535D0" w:rsidP="00B45800">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w:t>
            </w:r>
            <w:r w:rsidR="00B45800">
              <w:rPr>
                <w:rFonts w:asciiTheme="minorHAnsi" w:hAnsiTheme="minorHAnsi" w:cstheme="minorHAnsi"/>
                <w:sz w:val="16"/>
                <w:szCs w:val="16"/>
                <w:highlight w:val="yellow"/>
              </w:rPr>
              <w:t>dit is een van de elementen van het ldqv (linked data quality vocabulary)</w:t>
            </w:r>
            <w:r w:rsidRPr="007535D0">
              <w:rPr>
                <w:rFonts w:asciiTheme="minorHAnsi" w:hAnsiTheme="minorHAnsi" w:cstheme="minorHAnsi"/>
                <w:sz w:val="16"/>
                <w:szCs w:val="16"/>
                <w:highlight w:val="yellow"/>
              </w:rPr>
              <w:t>&gt;</w:t>
            </w:r>
          </w:p>
        </w:tc>
      </w:tr>
      <w:tr w:rsidR="000D09AF" w:rsidRPr="0045136B" w14:paraId="51E35B86" w14:textId="77777777" w:rsidTr="000D09AF">
        <w:tc>
          <w:tcPr>
            <w:tcW w:w="3828" w:type="dxa"/>
          </w:tcPr>
          <w:p w14:paraId="58EA01A3" w14:textId="77777777" w:rsidR="000D09AF" w:rsidRPr="004A7447" w:rsidRDefault="000D09AF" w:rsidP="004A7447">
            <w:pPr>
              <w:pStyle w:val="Geenafstand"/>
              <w:numPr>
                <w:ilvl w:val="0"/>
                <w:numId w:val="23"/>
              </w:numPr>
              <w:ind w:left="315" w:hanging="284"/>
              <w:rPr>
                <w:sz w:val="16"/>
                <w:szCs w:val="16"/>
              </w:rPr>
            </w:pPr>
            <w:r w:rsidRPr="004A7447">
              <w:rPr>
                <w:sz w:val="16"/>
                <w:szCs w:val="16"/>
              </w:rPr>
              <w:t>Werkingsgebied.</w:t>
            </w:r>
          </w:p>
        </w:tc>
        <w:tc>
          <w:tcPr>
            <w:tcW w:w="4677" w:type="dxa"/>
          </w:tcPr>
          <w:p w14:paraId="244DA5EE" w14:textId="4144AE39" w:rsidR="000D09AF" w:rsidRPr="004A7447" w:rsidRDefault="007535D0" w:rsidP="004A7447">
            <w:pPr>
              <w:pStyle w:val="Geenafstand"/>
              <w:rPr>
                <w:rFonts w:asciiTheme="minorHAnsi" w:hAnsiTheme="minorHAnsi" w:cstheme="minorHAnsi"/>
                <w:sz w:val="16"/>
                <w:szCs w:val="16"/>
              </w:rPr>
            </w:pPr>
            <w:r>
              <w:rPr>
                <w:rFonts w:asciiTheme="minorHAnsi" w:hAnsiTheme="minorHAnsi" w:cstheme="minorHAnsi"/>
                <w:sz w:val="16"/>
                <w:szCs w:val="16"/>
              </w:rPr>
              <w:t>Via dct:location dat de geldigheid van de dataset aangeeft</w:t>
            </w:r>
          </w:p>
        </w:tc>
      </w:tr>
      <w:tr w:rsidR="000D09AF" w:rsidRPr="0045136B" w14:paraId="7F2DE859" w14:textId="77777777" w:rsidTr="000D09AF">
        <w:tc>
          <w:tcPr>
            <w:tcW w:w="3828" w:type="dxa"/>
          </w:tcPr>
          <w:p w14:paraId="1A3B0923" w14:textId="77777777" w:rsidR="000D09AF" w:rsidRPr="004A7447" w:rsidRDefault="000D09AF" w:rsidP="004A7447">
            <w:pPr>
              <w:pStyle w:val="Geenafstand"/>
              <w:numPr>
                <w:ilvl w:val="0"/>
                <w:numId w:val="23"/>
              </w:numPr>
              <w:ind w:left="315" w:hanging="284"/>
              <w:rPr>
                <w:sz w:val="16"/>
                <w:szCs w:val="16"/>
              </w:rPr>
            </w:pPr>
            <w:r w:rsidRPr="004A7447">
              <w:rPr>
                <w:sz w:val="16"/>
                <w:szCs w:val="16"/>
              </w:rPr>
              <w:t>Metadata voor archivering van informatieproducten, waaronder minimaal de verplichte velden zoals beschreven in de Richtlijn Metagegevens Overheidsinformatie.</w:t>
            </w:r>
          </w:p>
        </w:tc>
        <w:tc>
          <w:tcPr>
            <w:tcW w:w="4677" w:type="dxa"/>
          </w:tcPr>
          <w:p w14:paraId="65DA34F1" w14:textId="4B39C60E" w:rsidR="000D09AF" w:rsidRPr="004A7447" w:rsidRDefault="00BC3888" w:rsidP="004A7447">
            <w:pPr>
              <w:pStyle w:val="Geenafstand"/>
              <w:rPr>
                <w:rFonts w:asciiTheme="minorHAnsi" w:hAnsiTheme="minorHAnsi" w:cstheme="minorHAnsi"/>
                <w:sz w:val="16"/>
                <w:szCs w:val="16"/>
              </w:rPr>
            </w:pPr>
            <w:r>
              <w:rPr>
                <w:rFonts w:asciiTheme="minorHAnsi" w:hAnsiTheme="minorHAnsi" w:cstheme="minorHAnsi"/>
                <w:sz w:val="16"/>
                <w:szCs w:val="16"/>
              </w:rPr>
              <w:t>met het tijdreismodel en de provenance informatie zou je hieraan moeten voldoen</w:t>
            </w:r>
          </w:p>
        </w:tc>
      </w:tr>
      <w:tr w:rsidR="000D09AF" w:rsidRPr="00DB6CF7" w14:paraId="6379B780" w14:textId="77777777" w:rsidTr="000D09AF">
        <w:tc>
          <w:tcPr>
            <w:tcW w:w="3828" w:type="dxa"/>
          </w:tcPr>
          <w:p w14:paraId="1F37A6A1" w14:textId="77777777" w:rsidR="000D09AF" w:rsidRPr="004A7447" w:rsidRDefault="000D09AF" w:rsidP="004A7447">
            <w:pPr>
              <w:pStyle w:val="Geenafstand"/>
              <w:numPr>
                <w:ilvl w:val="0"/>
                <w:numId w:val="23"/>
              </w:numPr>
              <w:ind w:left="315" w:hanging="284"/>
              <w:rPr>
                <w:sz w:val="16"/>
                <w:szCs w:val="16"/>
              </w:rPr>
            </w:pPr>
            <w:r w:rsidRPr="004A7447">
              <w:rPr>
                <w:sz w:val="16"/>
                <w:szCs w:val="16"/>
              </w:rPr>
              <w:t>Coördinaatstelsel, waarbij minimaal RD en/of ETRS89 wordt ondersteund (indien het informatieproduct een geografische component bevat).</w:t>
            </w:r>
          </w:p>
        </w:tc>
        <w:tc>
          <w:tcPr>
            <w:tcW w:w="4677" w:type="dxa"/>
          </w:tcPr>
          <w:p w14:paraId="0586D22E" w14:textId="77777777" w:rsidR="00DB6CF7" w:rsidRPr="00DB6CF7" w:rsidRDefault="00BC3888" w:rsidP="00DB6CF7">
            <w:pPr>
              <w:pStyle w:val="Geenafstand"/>
              <w:rPr>
                <w:rFonts w:asciiTheme="minorHAnsi" w:hAnsiTheme="minorHAnsi" w:cstheme="minorHAnsi"/>
                <w:sz w:val="16"/>
                <w:szCs w:val="16"/>
                <w:highlight w:val="yellow"/>
                <w:lang w:val="en-GB"/>
              </w:rPr>
            </w:pPr>
            <w:r w:rsidRPr="00DB6CF7">
              <w:rPr>
                <w:rFonts w:asciiTheme="minorHAnsi" w:hAnsiTheme="minorHAnsi" w:cstheme="minorHAnsi"/>
                <w:sz w:val="16"/>
                <w:szCs w:val="16"/>
                <w:highlight w:val="yellow"/>
                <w:lang w:val="en-GB"/>
              </w:rPr>
              <w:t>&lt;</w:t>
            </w:r>
            <w:r w:rsidR="00DB6CF7" w:rsidRPr="00DB6CF7">
              <w:rPr>
                <w:rFonts w:asciiTheme="minorHAnsi" w:hAnsiTheme="minorHAnsi" w:cstheme="minorHAnsi"/>
                <w:sz w:val="16"/>
                <w:szCs w:val="16"/>
                <w:highlight w:val="yellow"/>
                <w:lang w:val="en-GB"/>
              </w:rPr>
              <w:t>In DCAT-AP, no equivalent term is foreseen. This is also the case for the NeoGeo [NEOGEO], GeoSPARQL [GEOSPARQL], and the Core Location Vocabulary [LOCN].</w:t>
            </w:r>
          </w:p>
          <w:p w14:paraId="3500318D" w14:textId="2039D740" w:rsidR="000D09AF" w:rsidRPr="00DB6CF7" w:rsidRDefault="00DB6CF7" w:rsidP="00DB6CF7">
            <w:pPr>
              <w:pStyle w:val="Geenafstand"/>
              <w:rPr>
                <w:rFonts w:asciiTheme="minorHAnsi" w:hAnsiTheme="minorHAnsi" w:cstheme="minorHAnsi"/>
                <w:sz w:val="16"/>
                <w:szCs w:val="16"/>
                <w:lang w:val="en-GB"/>
              </w:rPr>
            </w:pPr>
            <w:r w:rsidRPr="00DB6CF7">
              <w:rPr>
                <w:rFonts w:asciiTheme="minorHAnsi" w:hAnsiTheme="minorHAnsi" w:cstheme="minorHAnsi"/>
                <w:sz w:val="16"/>
                <w:szCs w:val="16"/>
                <w:highlight w:val="yellow"/>
                <w:lang w:val="en-GB"/>
              </w:rPr>
              <w:t>Based on this, these elements are provisionally mapped to property dct:conformsTo. Moreover, in order to indicate that the object of dct:conformsTo denotes a reference system, an additional statement with predicate dct:type is added, with a code list value defining the notion of (spatial / temporal) reference system, taken from the glossary operated by the INSPIRE Registry.</w:t>
            </w:r>
            <w:r w:rsidR="00BC3888" w:rsidRPr="00DB6CF7">
              <w:rPr>
                <w:rFonts w:asciiTheme="minorHAnsi" w:hAnsiTheme="minorHAnsi" w:cstheme="minorHAnsi"/>
                <w:sz w:val="16"/>
                <w:szCs w:val="16"/>
                <w:highlight w:val="yellow"/>
                <w:lang w:val="en-GB"/>
              </w:rPr>
              <w:t>&gt;</w:t>
            </w:r>
          </w:p>
        </w:tc>
      </w:tr>
      <w:tr w:rsidR="000D09AF" w:rsidRPr="00AF6A5D" w14:paraId="3829671A" w14:textId="77777777" w:rsidTr="000D09AF">
        <w:tc>
          <w:tcPr>
            <w:tcW w:w="3828" w:type="dxa"/>
          </w:tcPr>
          <w:p w14:paraId="4F819C11" w14:textId="77777777" w:rsidR="000D09AF" w:rsidRPr="004A7447" w:rsidRDefault="000D09AF" w:rsidP="004A7447">
            <w:pPr>
              <w:pStyle w:val="Geenafstand"/>
              <w:numPr>
                <w:ilvl w:val="0"/>
                <w:numId w:val="23"/>
              </w:numPr>
              <w:ind w:left="315" w:hanging="284"/>
              <w:rPr>
                <w:i/>
                <w:sz w:val="16"/>
                <w:szCs w:val="16"/>
              </w:rPr>
            </w:pPr>
            <w:r w:rsidRPr="004A7447">
              <w:rPr>
                <w:i/>
                <w:sz w:val="16"/>
                <w:szCs w:val="16"/>
              </w:rPr>
              <w:t>Verwijzing naar documentatie op website van informatiehuis</w:t>
            </w:r>
          </w:p>
        </w:tc>
        <w:tc>
          <w:tcPr>
            <w:tcW w:w="4677" w:type="dxa"/>
          </w:tcPr>
          <w:p w14:paraId="3A4D079A" w14:textId="14737912" w:rsidR="000D09AF" w:rsidRPr="007535D0" w:rsidRDefault="007535D0" w:rsidP="004A7447">
            <w:pPr>
              <w:pStyle w:val="Geenafstand"/>
              <w:rPr>
                <w:rFonts w:asciiTheme="minorHAnsi" w:hAnsiTheme="minorHAnsi" w:cstheme="minorHAnsi"/>
                <w:sz w:val="16"/>
                <w:szCs w:val="16"/>
              </w:rPr>
            </w:pPr>
            <w:r w:rsidRPr="007535D0">
              <w:rPr>
                <w:rFonts w:asciiTheme="minorHAnsi" w:hAnsiTheme="minorHAnsi" w:cstheme="minorHAnsi"/>
                <w:sz w:val="16"/>
                <w:szCs w:val="16"/>
              </w:rPr>
              <w:t>Profiel uitbreiden met dcat:landingpage</w:t>
            </w:r>
          </w:p>
        </w:tc>
      </w:tr>
      <w:bookmarkEnd w:id="10"/>
    </w:tbl>
    <w:p w14:paraId="3CB459D9" w14:textId="77777777" w:rsidR="000D09AF" w:rsidRDefault="000D09AF" w:rsidP="006A1523">
      <w:pPr>
        <w:pStyle w:val="Kop2"/>
      </w:pPr>
    </w:p>
    <w:p w14:paraId="601F49CE" w14:textId="57114121" w:rsidR="006A1523" w:rsidRPr="00242432" w:rsidRDefault="000D09AF" w:rsidP="006A1523">
      <w:pPr>
        <w:pStyle w:val="Kop2"/>
      </w:pPr>
      <w:r>
        <w:t xml:space="preserve">4.9 </w:t>
      </w:r>
      <w:r w:rsidR="003D22FB">
        <w:t>Provenance</w:t>
      </w:r>
    </w:p>
    <w:p w14:paraId="44F8A2DC" w14:textId="77777777" w:rsidR="00D30DFC" w:rsidRDefault="00D30DFC" w:rsidP="006A1523">
      <w:pPr>
        <w:rPr>
          <w:rFonts w:cstheme="minorHAnsi"/>
        </w:rPr>
      </w:pPr>
      <w:r>
        <w:rPr>
          <w:rFonts w:cstheme="minorHAnsi"/>
        </w:rPr>
        <w:t>Administratieve</w:t>
      </w:r>
      <w:r w:rsidR="006A1523">
        <w:rPr>
          <w:rFonts w:cstheme="minorHAnsi"/>
        </w:rPr>
        <w:t xml:space="preserve"> aspecten worden bijgehouden conform het de prov ontologie. </w:t>
      </w:r>
      <w:r>
        <w:rPr>
          <w:rFonts w:cstheme="minorHAnsi"/>
        </w:rPr>
        <w:t xml:space="preserve">Hierbij gaat het om wie, wat, wanneer en om wat voor reden heeft vastgelegd of gewijzigd. </w:t>
      </w:r>
    </w:p>
    <w:p w14:paraId="5C20D1B0" w14:textId="2A717B73" w:rsidR="006A1523" w:rsidRDefault="006A1523" w:rsidP="00D30DFC">
      <w:pPr>
        <w:pStyle w:val="Lijstalinea"/>
        <w:numPr>
          <w:ilvl w:val="0"/>
          <w:numId w:val="20"/>
        </w:numPr>
        <w:rPr>
          <w:rFonts w:cstheme="minorHAnsi"/>
        </w:rPr>
      </w:pPr>
      <w:r w:rsidRPr="00D30DFC">
        <w:rPr>
          <w:rFonts w:cstheme="minorHAnsi"/>
        </w:rPr>
        <w:t>Daar</w:t>
      </w:r>
      <w:r w:rsidR="00D30DFC" w:rsidRPr="00D30DFC">
        <w:rPr>
          <w:rFonts w:cstheme="minorHAnsi"/>
        </w:rPr>
        <w:t>toe</w:t>
      </w:r>
      <w:r w:rsidRPr="00D30DFC">
        <w:rPr>
          <w:rFonts w:cstheme="minorHAnsi"/>
        </w:rPr>
        <w:t xml:space="preserve"> worden </w:t>
      </w:r>
      <w:r w:rsidR="00D30DFC" w:rsidRPr="00D30DFC">
        <w:rPr>
          <w:rFonts w:cstheme="minorHAnsi"/>
        </w:rPr>
        <w:t>begrippen en hun metadata,</w:t>
      </w:r>
      <w:r w:rsidRPr="00D30DFC">
        <w:rPr>
          <w:rFonts w:cstheme="minorHAnsi"/>
        </w:rPr>
        <w:t xml:space="preserve"> </w:t>
      </w:r>
      <w:r w:rsidR="00D30DFC" w:rsidRPr="00D30DFC">
        <w:rPr>
          <w:rFonts w:cstheme="minorHAnsi"/>
        </w:rPr>
        <w:t xml:space="preserve">collecties, </w:t>
      </w:r>
      <w:r w:rsidRPr="00D30DFC">
        <w:rPr>
          <w:rFonts w:cstheme="minorHAnsi"/>
        </w:rPr>
        <w:t xml:space="preserve">catalogus, dataset en distributie </w:t>
      </w:r>
      <w:r w:rsidR="00D30DFC" w:rsidRPr="00D30DFC">
        <w:rPr>
          <w:rFonts w:cstheme="minorHAnsi"/>
        </w:rPr>
        <w:t xml:space="preserve">beschreven in </w:t>
      </w:r>
      <w:r w:rsidRPr="00D30DFC">
        <w:rPr>
          <w:rFonts w:cstheme="minorHAnsi"/>
        </w:rPr>
        <w:t xml:space="preserve">een prov:Entity. </w:t>
      </w:r>
    </w:p>
    <w:p w14:paraId="5E99AF1C" w14:textId="5261F471" w:rsidR="00D30DFC" w:rsidRDefault="00D30DFC" w:rsidP="00D30DFC">
      <w:pPr>
        <w:pStyle w:val="Lijstalinea"/>
        <w:numPr>
          <w:ilvl w:val="0"/>
          <w:numId w:val="20"/>
        </w:numPr>
        <w:rPr>
          <w:rFonts w:cstheme="minorHAnsi"/>
        </w:rPr>
      </w:pPr>
      <w:r>
        <w:rPr>
          <w:rFonts w:cstheme="minorHAnsi"/>
        </w:rPr>
        <w:t>Op het informatiemodel en het begrippenmodel wordt geen provenance bijgehouden. Dit gebeurt via de abstracte respectievelijk concrete dataset.</w:t>
      </w:r>
    </w:p>
    <w:p w14:paraId="12EB66E6" w14:textId="0F411AE0" w:rsidR="00566E0D" w:rsidRPr="00D30DFC" w:rsidRDefault="00566E0D" w:rsidP="00566E0D">
      <w:r w:rsidRPr="00566E0D">
        <w:rPr>
          <w:noProof/>
          <w:lang w:eastAsia="nl-NL"/>
        </w:rPr>
        <w:drawing>
          <wp:inline distT="0" distB="0" distL="0" distR="0" wp14:anchorId="2CB16776" wp14:editId="5070BD74">
            <wp:extent cx="5760720" cy="2896392"/>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96392"/>
                    </a:xfrm>
                    <a:prstGeom prst="rect">
                      <a:avLst/>
                    </a:prstGeom>
                    <a:noFill/>
                    <a:ln>
                      <a:noFill/>
                    </a:ln>
                  </pic:spPr>
                </pic:pic>
              </a:graphicData>
            </a:graphic>
          </wp:inline>
        </w:drawing>
      </w:r>
    </w:p>
    <w:tbl>
      <w:tblPr>
        <w:tblStyle w:val="Tabelraster"/>
        <w:tblW w:w="9514" w:type="dxa"/>
        <w:tblLook w:val="04A0" w:firstRow="1" w:lastRow="0" w:firstColumn="1" w:lastColumn="0" w:noHBand="0" w:noVBand="1"/>
      </w:tblPr>
      <w:tblGrid>
        <w:gridCol w:w="2689"/>
        <w:gridCol w:w="1842"/>
        <w:gridCol w:w="1034"/>
        <w:gridCol w:w="3870"/>
        <w:gridCol w:w="80"/>
      </w:tblGrid>
      <w:tr w:rsidR="006A1523" w:rsidRPr="003964B8" w14:paraId="54EDB4B2" w14:textId="77777777" w:rsidTr="006A1523">
        <w:tc>
          <w:tcPr>
            <w:tcW w:w="2689" w:type="dxa"/>
          </w:tcPr>
          <w:p w14:paraId="72193E73"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842" w:type="dxa"/>
          </w:tcPr>
          <w:p w14:paraId="4D7DC91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034" w:type="dxa"/>
          </w:tcPr>
          <w:p w14:paraId="6D989FB8"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949" w:type="dxa"/>
            <w:gridSpan w:val="2"/>
          </w:tcPr>
          <w:p w14:paraId="1334354E"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D30DFC" w:rsidRPr="003964B8" w14:paraId="4C96C239" w14:textId="77777777" w:rsidTr="006A1523">
        <w:tc>
          <w:tcPr>
            <w:tcW w:w="2689" w:type="dxa"/>
          </w:tcPr>
          <w:p w14:paraId="743E6C10" w14:textId="0B991940" w:rsidR="00D30DFC" w:rsidRPr="00D30DFC" w:rsidRDefault="00D30DFC" w:rsidP="006A1523">
            <w:pPr>
              <w:keepNext/>
              <w:keepLines/>
              <w:spacing w:line="280" w:lineRule="atLeast"/>
              <w:rPr>
                <w:rFonts w:asciiTheme="minorHAnsi" w:hAnsiTheme="minorHAnsi" w:cstheme="minorHAnsi"/>
                <w:kern w:val="28"/>
                <w:sz w:val="18"/>
                <w:szCs w:val="18"/>
              </w:rPr>
            </w:pPr>
            <w:r w:rsidRPr="00D30DFC">
              <w:rPr>
                <w:rFonts w:asciiTheme="minorHAnsi" w:hAnsiTheme="minorHAnsi" w:cstheme="minorHAnsi"/>
                <w:kern w:val="28"/>
                <w:sz w:val="18"/>
                <w:szCs w:val="18"/>
              </w:rPr>
              <w:t xml:space="preserve">Provenance informatie wordt bijgehouden voor </w:t>
            </w:r>
            <w:r w:rsidR="00566E0D">
              <w:rPr>
                <w:rFonts w:asciiTheme="minorHAnsi" w:hAnsiTheme="minorHAnsi" w:cstheme="minorHAnsi"/>
                <w:kern w:val="28"/>
                <w:sz w:val="18"/>
                <w:szCs w:val="18"/>
              </w:rPr>
              <w:t>een</w:t>
            </w:r>
            <w:r>
              <w:rPr>
                <w:rFonts w:asciiTheme="minorHAnsi" w:hAnsiTheme="minorHAnsi" w:cstheme="minorHAnsi"/>
                <w:kern w:val="28"/>
                <w:sz w:val="18"/>
                <w:szCs w:val="18"/>
              </w:rPr>
              <w:t xml:space="preserve"> begrip</w:t>
            </w:r>
          </w:p>
        </w:tc>
        <w:tc>
          <w:tcPr>
            <w:tcW w:w="1842" w:type="dxa"/>
          </w:tcPr>
          <w:p w14:paraId="19C4A8E9"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c>
          <w:tcPr>
            <w:tcW w:w="1034" w:type="dxa"/>
          </w:tcPr>
          <w:p w14:paraId="2890B94E" w14:textId="3B8EFEEA" w:rsidR="00D30DFC" w:rsidRPr="00D30DFC"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gridSpan w:val="2"/>
          </w:tcPr>
          <w:p w14:paraId="5321A3D3"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r>
      <w:tr w:rsidR="00D30DFC" w:rsidRPr="003964B8" w14:paraId="6CA63B5F" w14:textId="77777777" w:rsidTr="006A1523">
        <w:tc>
          <w:tcPr>
            <w:tcW w:w="2689" w:type="dxa"/>
          </w:tcPr>
          <w:p w14:paraId="50DEF250" w14:textId="1992BC0F" w:rsidR="00D30DFC" w:rsidRPr="00D30DFC" w:rsidRDefault="00D30DFC" w:rsidP="006A1523">
            <w:pPr>
              <w:keepNext/>
              <w:keepLines/>
              <w:spacing w:line="280" w:lineRule="atLeast"/>
              <w:rPr>
                <w:rFonts w:asciiTheme="minorHAnsi" w:hAnsiTheme="minorHAnsi" w:cstheme="minorHAnsi"/>
                <w:kern w:val="28"/>
                <w:sz w:val="18"/>
                <w:szCs w:val="18"/>
              </w:rPr>
            </w:pPr>
            <w:r w:rsidRPr="00D30DFC">
              <w:rPr>
                <w:rFonts w:asciiTheme="minorHAnsi" w:hAnsiTheme="minorHAnsi" w:cstheme="minorHAnsi"/>
                <w:kern w:val="28"/>
                <w:sz w:val="18"/>
                <w:szCs w:val="18"/>
              </w:rPr>
              <w:t>Provenance in</w:t>
            </w:r>
            <w:r w:rsidR="00566E0D">
              <w:rPr>
                <w:rFonts w:asciiTheme="minorHAnsi" w:hAnsiTheme="minorHAnsi" w:cstheme="minorHAnsi"/>
                <w:kern w:val="28"/>
                <w:sz w:val="18"/>
                <w:szCs w:val="18"/>
              </w:rPr>
              <w:t>formatie wordt bijgehouden voor</w:t>
            </w:r>
            <w:r w:rsidRPr="00D30DFC">
              <w:rPr>
                <w:rFonts w:asciiTheme="minorHAnsi" w:hAnsiTheme="minorHAnsi" w:cstheme="minorHAnsi"/>
                <w:kern w:val="28"/>
                <w:sz w:val="18"/>
                <w:szCs w:val="18"/>
              </w:rPr>
              <w:t xml:space="preserve"> </w:t>
            </w:r>
            <w:r w:rsidR="00566E0D">
              <w:rPr>
                <w:rFonts w:asciiTheme="minorHAnsi" w:hAnsiTheme="minorHAnsi" w:cstheme="minorHAnsi"/>
                <w:kern w:val="28"/>
                <w:sz w:val="18"/>
                <w:szCs w:val="18"/>
              </w:rPr>
              <w:t>de metadata van een begrip</w:t>
            </w:r>
          </w:p>
        </w:tc>
        <w:tc>
          <w:tcPr>
            <w:tcW w:w="1842" w:type="dxa"/>
          </w:tcPr>
          <w:p w14:paraId="1402C806"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c>
          <w:tcPr>
            <w:tcW w:w="1034" w:type="dxa"/>
          </w:tcPr>
          <w:p w14:paraId="49C0434E" w14:textId="67B54C59" w:rsidR="00D30DFC" w:rsidRPr="00D30DFC"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gridSpan w:val="2"/>
          </w:tcPr>
          <w:p w14:paraId="6FE2D8DB"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r>
      <w:tr w:rsidR="00566E0D" w:rsidRPr="00566E0D" w14:paraId="121CDD64" w14:textId="77777777" w:rsidTr="006A1523">
        <w:trPr>
          <w:gridAfter w:val="1"/>
          <w:wAfter w:w="171" w:type="dxa"/>
        </w:trPr>
        <w:tc>
          <w:tcPr>
            <w:tcW w:w="2689" w:type="dxa"/>
          </w:tcPr>
          <w:p w14:paraId="3378B929" w14:textId="0664B2C3" w:rsidR="00566E0D" w:rsidRPr="00566E0D"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 xml:space="preserve">Provenance informatie wordt bijgehouden voor </w:t>
            </w:r>
            <w:r>
              <w:rPr>
                <w:rFonts w:asciiTheme="minorHAnsi" w:hAnsiTheme="minorHAnsi" w:cstheme="minorHAnsi"/>
                <w:kern w:val="28"/>
                <w:sz w:val="18"/>
                <w:szCs w:val="18"/>
              </w:rPr>
              <w:t>een collectie</w:t>
            </w:r>
          </w:p>
        </w:tc>
        <w:tc>
          <w:tcPr>
            <w:tcW w:w="1842" w:type="dxa"/>
          </w:tcPr>
          <w:p w14:paraId="39641BC2" w14:textId="77777777" w:rsidR="00566E0D" w:rsidRPr="00566E0D" w:rsidRDefault="00566E0D" w:rsidP="006A1523">
            <w:pPr>
              <w:keepNext/>
              <w:keepLines/>
              <w:spacing w:line="280" w:lineRule="atLeast"/>
              <w:rPr>
                <w:rFonts w:asciiTheme="minorHAnsi" w:hAnsiTheme="minorHAnsi" w:cstheme="minorHAnsi"/>
                <w:kern w:val="28"/>
                <w:sz w:val="18"/>
                <w:szCs w:val="18"/>
              </w:rPr>
            </w:pPr>
          </w:p>
        </w:tc>
        <w:tc>
          <w:tcPr>
            <w:tcW w:w="1034" w:type="dxa"/>
          </w:tcPr>
          <w:p w14:paraId="5089AE5A" w14:textId="006350D9" w:rsidR="00566E0D" w:rsidRPr="00566E0D"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tcPr>
          <w:p w14:paraId="4CF29A78" w14:textId="77777777" w:rsidR="00566E0D" w:rsidRPr="00566E0D" w:rsidRDefault="00566E0D" w:rsidP="006A1523">
            <w:pPr>
              <w:keepNext/>
              <w:keepLines/>
              <w:spacing w:line="280" w:lineRule="atLeast"/>
              <w:rPr>
                <w:rFonts w:asciiTheme="minorHAnsi" w:hAnsiTheme="minorHAnsi" w:cstheme="minorHAnsi"/>
                <w:kern w:val="28"/>
                <w:sz w:val="18"/>
                <w:szCs w:val="18"/>
              </w:rPr>
            </w:pPr>
          </w:p>
        </w:tc>
      </w:tr>
      <w:tr w:rsidR="006A1523" w:rsidRPr="003964B8" w14:paraId="4C75B1CF" w14:textId="77777777" w:rsidTr="00566E0D">
        <w:trPr>
          <w:trHeight w:val="300"/>
        </w:trPr>
        <w:tc>
          <w:tcPr>
            <w:tcW w:w="2689" w:type="dxa"/>
            <w:noWrap/>
            <w:hideMark/>
          </w:tcPr>
          <w:p w14:paraId="3E39F5D1" w14:textId="60CCF0F1" w:rsidR="006A1523" w:rsidRPr="003964B8" w:rsidRDefault="006A1523" w:rsidP="006A1523">
            <w:pPr>
              <w:pStyle w:val="Geenafstand"/>
              <w:rPr>
                <w:rFonts w:asciiTheme="minorHAnsi" w:hAnsiTheme="minorHAnsi" w:cstheme="minorHAnsi"/>
                <w:color w:val="000000"/>
                <w:sz w:val="18"/>
                <w:szCs w:val="18"/>
              </w:rPr>
            </w:pPr>
            <w:r w:rsidRPr="003964B8">
              <w:rPr>
                <w:rFonts w:asciiTheme="minorHAnsi" w:hAnsiTheme="minorHAnsi" w:cstheme="minorHAnsi"/>
                <w:color w:val="000000"/>
                <w:sz w:val="18"/>
                <w:szCs w:val="18"/>
              </w:rPr>
              <w:t>Provenance informatie wordt bijgehouden</w:t>
            </w:r>
            <w:r>
              <w:rPr>
                <w:rFonts w:asciiTheme="minorHAnsi" w:hAnsiTheme="minorHAnsi" w:cstheme="minorHAnsi"/>
                <w:color w:val="000000"/>
                <w:sz w:val="18"/>
                <w:szCs w:val="18"/>
              </w:rPr>
              <w:t xml:space="preserve"> voor de catalo</w:t>
            </w:r>
            <w:r w:rsidR="00D30DFC">
              <w:rPr>
                <w:rFonts w:asciiTheme="minorHAnsi" w:hAnsiTheme="minorHAnsi" w:cstheme="minorHAnsi"/>
                <w:color w:val="000000"/>
                <w:sz w:val="18"/>
                <w:szCs w:val="18"/>
              </w:rPr>
              <w:t>gu</w:t>
            </w:r>
            <w:r>
              <w:rPr>
                <w:rFonts w:asciiTheme="minorHAnsi" w:hAnsiTheme="minorHAnsi" w:cstheme="minorHAnsi"/>
                <w:color w:val="000000"/>
                <w:sz w:val="18"/>
                <w:szCs w:val="18"/>
              </w:rPr>
              <w:t>s</w:t>
            </w:r>
          </w:p>
        </w:tc>
        <w:tc>
          <w:tcPr>
            <w:tcW w:w="1842" w:type="dxa"/>
            <w:noWrap/>
          </w:tcPr>
          <w:p w14:paraId="50983502" w14:textId="527E4A76" w:rsidR="006A1523" w:rsidRPr="00D30DFC" w:rsidRDefault="006A1523" w:rsidP="006A1523">
            <w:pPr>
              <w:pStyle w:val="Geenafstand"/>
              <w:rPr>
                <w:rFonts w:asciiTheme="minorHAnsi" w:hAnsiTheme="minorHAnsi" w:cstheme="minorHAnsi"/>
                <w:color w:val="000000"/>
                <w:sz w:val="18"/>
                <w:szCs w:val="18"/>
              </w:rPr>
            </w:pPr>
          </w:p>
        </w:tc>
        <w:tc>
          <w:tcPr>
            <w:tcW w:w="1034" w:type="dxa"/>
            <w:noWrap/>
          </w:tcPr>
          <w:p w14:paraId="7A365EA5" w14:textId="5440CD49" w:rsidR="006A1523" w:rsidRPr="003964B8" w:rsidRDefault="00566E0D" w:rsidP="006A1523">
            <w:pPr>
              <w:pStyle w:val="Geenafstand"/>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12D9E6BE" w14:textId="0B6A64C0" w:rsidR="006A1523" w:rsidRPr="003964B8" w:rsidRDefault="006A1523" w:rsidP="006A1523">
            <w:pPr>
              <w:pStyle w:val="Geenafstand"/>
              <w:rPr>
                <w:rFonts w:asciiTheme="minorHAnsi" w:hAnsiTheme="minorHAnsi" w:cstheme="minorHAnsi"/>
                <w:color w:val="000000"/>
                <w:sz w:val="18"/>
                <w:szCs w:val="18"/>
              </w:rPr>
            </w:pPr>
          </w:p>
        </w:tc>
      </w:tr>
      <w:tr w:rsidR="006A1523" w:rsidRPr="005E7074" w14:paraId="0FF94C5C" w14:textId="77777777" w:rsidTr="00566E0D">
        <w:trPr>
          <w:trHeight w:val="300"/>
        </w:trPr>
        <w:tc>
          <w:tcPr>
            <w:tcW w:w="2689" w:type="dxa"/>
            <w:noWrap/>
            <w:hideMark/>
          </w:tcPr>
          <w:p w14:paraId="5A33212C"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Provenance informatie wordt bijgehouden voor een dataset</w:t>
            </w:r>
          </w:p>
        </w:tc>
        <w:tc>
          <w:tcPr>
            <w:tcW w:w="1842" w:type="dxa"/>
            <w:noWrap/>
          </w:tcPr>
          <w:p w14:paraId="768C800E" w14:textId="51FB622A" w:rsidR="006A1523" w:rsidRPr="00EE5F86" w:rsidRDefault="006A1523" w:rsidP="006A1523">
            <w:pPr>
              <w:rPr>
                <w:rFonts w:asciiTheme="minorHAnsi" w:hAnsiTheme="minorHAnsi" w:cstheme="minorHAnsi"/>
                <w:color w:val="000000"/>
                <w:sz w:val="18"/>
                <w:szCs w:val="18"/>
              </w:rPr>
            </w:pPr>
          </w:p>
        </w:tc>
        <w:tc>
          <w:tcPr>
            <w:tcW w:w="1034" w:type="dxa"/>
            <w:noWrap/>
          </w:tcPr>
          <w:p w14:paraId="07198895" w14:textId="4CD241CB" w:rsidR="006A1523" w:rsidRPr="005E7074" w:rsidRDefault="00566E0D" w:rsidP="006A1523">
            <w:pPr>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79997A64" w14:textId="3F39BE96" w:rsidR="006A1523" w:rsidRPr="005E7074" w:rsidRDefault="006A1523" w:rsidP="006A1523">
            <w:pPr>
              <w:rPr>
                <w:rFonts w:asciiTheme="minorHAnsi" w:hAnsiTheme="minorHAnsi" w:cstheme="minorHAnsi"/>
                <w:color w:val="000000"/>
                <w:sz w:val="18"/>
                <w:szCs w:val="18"/>
              </w:rPr>
            </w:pPr>
          </w:p>
        </w:tc>
      </w:tr>
      <w:tr w:rsidR="006A1523" w:rsidRPr="003964B8" w14:paraId="7EF1A35C" w14:textId="77777777" w:rsidTr="00566E0D">
        <w:trPr>
          <w:trHeight w:val="300"/>
        </w:trPr>
        <w:tc>
          <w:tcPr>
            <w:tcW w:w="2689" w:type="dxa"/>
            <w:noWrap/>
            <w:hideMark/>
          </w:tcPr>
          <w:p w14:paraId="69F32CFA"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Provenance informatie wordt bijgehouden voor een distributi</w:t>
            </w:r>
            <w:r>
              <w:rPr>
                <w:rFonts w:asciiTheme="minorHAnsi" w:hAnsiTheme="minorHAnsi" w:cstheme="minorHAnsi"/>
                <w:color w:val="000000"/>
                <w:sz w:val="18"/>
                <w:szCs w:val="18"/>
              </w:rPr>
              <w:t>e</w:t>
            </w:r>
          </w:p>
        </w:tc>
        <w:tc>
          <w:tcPr>
            <w:tcW w:w="1842" w:type="dxa"/>
            <w:noWrap/>
          </w:tcPr>
          <w:p w14:paraId="31115E92" w14:textId="33F1C22C" w:rsidR="006A1523" w:rsidRPr="00EE5F86" w:rsidRDefault="006A1523" w:rsidP="006A1523">
            <w:pPr>
              <w:rPr>
                <w:rFonts w:asciiTheme="minorHAnsi" w:hAnsiTheme="minorHAnsi" w:cstheme="minorHAnsi"/>
                <w:color w:val="000000"/>
                <w:sz w:val="18"/>
                <w:szCs w:val="18"/>
              </w:rPr>
            </w:pPr>
          </w:p>
        </w:tc>
        <w:tc>
          <w:tcPr>
            <w:tcW w:w="1034" w:type="dxa"/>
            <w:noWrap/>
          </w:tcPr>
          <w:p w14:paraId="0265C229" w14:textId="3783B275" w:rsidR="006A1523" w:rsidRPr="003964B8" w:rsidRDefault="00566E0D" w:rsidP="006A1523">
            <w:pPr>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14D65E70" w14:textId="3F08A946" w:rsidR="006A1523" w:rsidRPr="003964B8" w:rsidRDefault="006A1523" w:rsidP="006A1523">
            <w:pPr>
              <w:rPr>
                <w:rFonts w:asciiTheme="minorHAnsi" w:hAnsiTheme="minorHAnsi" w:cstheme="minorHAnsi"/>
                <w:color w:val="000000"/>
                <w:sz w:val="18"/>
                <w:szCs w:val="18"/>
              </w:rPr>
            </w:pPr>
          </w:p>
        </w:tc>
      </w:tr>
    </w:tbl>
    <w:p w14:paraId="1E6B8A0A" w14:textId="0EE850C7" w:rsidR="006A1523" w:rsidRDefault="006A1523" w:rsidP="006A1523"/>
    <w:p w14:paraId="1E9B5BC8" w14:textId="01516508" w:rsidR="006A1523" w:rsidRDefault="006A1523" w:rsidP="006A1523">
      <w:pPr>
        <w:pStyle w:val="Kop3"/>
        <w:rPr>
          <w:rFonts w:eastAsia="Times New Roman"/>
        </w:rPr>
      </w:pPr>
      <w:r w:rsidRPr="003964B8">
        <w:rPr>
          <w:rFonts w:eastAsia="Times New Roman"/>
        </w:rPr>
        <w:t xml:space="preserve">Provenance </w:t>
      </w:r>
      <w:r w:rsidR="00566E0D">
        <w:rPr>
          <w:rFonts w:eastAsia="Times New Roman"/>
        </w:rPr>
        <w:t>bundle</w:t>
      </w:r>
    </w:p>
    <w:tbl>
      <w:tblPr>
        <w:tblStyle w:val="Tabelraster"/>
        <w:tblW w:w="9706" w:type="dxa"/>
        <w:tblLook w:val="04A0" w:firstRow="1" w:lastRow="0" w:firstColumn="1" w:lastColumn="0" w:noHBand="0" w:noVBand="1"/>
      </w:tblPr>
      <w:tblGrid>
        <w:gridCol w:w="2689"/>
        <w:gridCol w:w="1268"/>
        <w:gridCol w:w="1810"/>
        <w:gridCol w:w="3939"/>
      </w:tblGrid>
      <w:tr w:rsidR="006A1523" w:rsidRPr="003964B8" w14:paraId="66427278" w14:textId="77777777" w:rsidTr="006A1523">
        <w:tc>
          <w:tcPr>
            <w:tcW w:w="2689" w:type="dxa"/>
          </w:tcPr>
          <w:p w14:paraId="491CB955"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68" w:type="dxa"/>
          </w:tcPr>
          <w:p w14:paraId="6DFEDC20"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810" w:type="dxa"/>
          </w:tcPr>
          <w:p w14:paraId="654FA731"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939" w:type="dxa"/>
          </w:tcPr>
          <w:p w14:paraId="3BCDEE7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EB4E8C" w:rsidRPr="00646020" w14:paraId="04B458E6" w14:textId="77777777" w:rsidTr="00566E0D">
        <w:trPr>
          <w:trHeight w:val="300"/>
        </w:trPr>
        <w:tc>
          <w:tcPr>
            <w:tcW w:w="2689" w:type="dxa"/>
            <w:noWrap/>
          </w:tcPr>
          <w:p w14:paraId="1E2E4F9F" w14:textId="42BF0404" w:rsidR="00EB4E8C" w:rsidRPr="00646020" w:rsidRDefault="00EB4E8C" w:rsidP="00EB4E8C">
            <w:pPr>
              <w:keepNext/>
              <w:keepLines/>
              <w:rPr>
                <w:rFonts w:asciiTheme="minorHAnsi" w:hAnsiTheme="minorHAnsi" w:cstheme="minorHAnsi"/>
                <w:color w:val="000000"/>
                <w:sz w:val="18"/>
                <w:szCs w:val="18"/>
              </w:rPr>
            </w:pPr>
            <w:r w:rsidRPr="00EB4E8C">
              <w:rPr>
                <w:rFonts w:asciiTheme="minorHAnsi" w:hAnsiTheme="minorHAnsi" w:cstheme="minorHAnsi"/>
                <w:color w:val="000000"/>
                <w:sz w:val="18"/>
                <w:szCs w:val="18"/>
              </w:rPr>
              <w:t>De datum en tijd van de administratieve handeling wordt bewaard. Daardoor is altijd terug te halen wat op welk tijdstip aan informatie bekend was.</w:t>
            </w:r>
          </w:p>
        </w:tc>
        <w:tc>
          <w:tcPr>
            <w:tcW w:w="1268" w:type="dxa"/>
            <w:noWrap/>
          </w:tcPr>
          <w:p w14:paraId="71B13B0F" w14:textId="5CD1FDFA" w:rsidR="00EB4E8C" w:rsidRPr="00EB4E8C" w:rsidRDefault="00EB4E8C" w:rsidP="00EB4E8C">
            <w:pPr>
              <w:keepNext/>
              <w:keepLines/>
              <w:rPr>
                <w:rFonts w:asciiTheme="minorHAnsi" w:hAnsiTheme="minorHAnsi" w:cstheme="minorHAnsi"/>
                <w:color w:val="000000"/>
                <w:sz w:val="18"/>
                <w:szCs w:val="18"/>
              </w:rPr>
            </w:pPr>
            <w:r w:rsidRPr="005E7074">
              <w:rPr>
                <w:rFonts w:asciiTheme="minorHAnsi" w:hAnsiTheme="minorHAnsi" w:cstheme="minorHAnsi"/>
                <w:color w:val="000000"/>
                <w:sz w:val="18"/>
                <w:szCs w:val="18"/>
                <w:lang w:val="en-GB"/>
              </w:rPr>
              <w:t>date/time</w:t>
            </w:r>
          </w:p>
        </w:tc>
        <w:tc>
          <w:tcPr>
            <w:tcW w:w="1810" w:type="dxa"/>
            <w:noWrap/>
          </w:tcPr>
          <w:p w14:paraId="3733A669" w14:textId="7F093D67" w:rsidR="00EB4E8C" w:rsidRPr="005E7074" w:rsidRDefault="00EB4E8C" w:rsidP="00EB4E8C">
            <w:pPr>
              <w:keepNext/>
              <w:keepLines/>
              <w:rPr>
                <w:rFonts w:asciiTheme="minorHAnsi" w:hAnsiTheme="minorHAnsi" w:cstheme="minorHAnsi"/>
                <w:color w:val="000000"/>
                <w:sz w:val="18"/>
                <w:szCs w:val="18"/>
              </w:rPr>
            </w:pPr>
            <w:r w:rsidRPr="00646020">
              <w:rPr>
                <w:rFonts w:asciiTheme="minorHAnsi" w:hAnsiTheme="minorHAnsi" w:cstheme="minorHAnsi"/>
                <w:color w:val="000000"/>
                <w:sz w:val="18"/>
                <w:szCs w:val="18"/>
                <w:lang w:val="en-GB"/>
              </w:rPr>
              <w:t>prov:startedAtTime</w:t>
            </w:r>
          </w:p>
        </w:tc>
        <w:tc>
          <w:tcPr>
            <w:tcW w:w="3939" w:type="dxa"/>
            <w:noWrap/>
          </w:tcPr>
          <w:p w14:paraId="5383DCA4" w14:textId="2085939A" w:rsidR="00EB4E8C" w:rsidRPr="00646020" w:rsidRDefault="00EB4E8C" w:rsidP="00EB4E8C">
            <w:pPr>
              <w:keepNext/>
              <w:keepLines/>
              <w:rPr>
                <w:rFonts w:asciiTheme="minorHAnsi" w:hAnsiTheme="minorHAnsi" w:cstheme="minorHAnsi"/>
                <w:color w:val="000000"/>
                <w:sz w:val="18"/>
                <w:szCs w:val="18"/>
              </w:rPr>
            </w:pPr>
            <w:r w:rsidRPr="00646020">
              <w:rPr>
                <w:rFonts w:asciiTheme="minorHAnsi" w:hAnsiTheme="minorHAnsi" w:cstheme="minorHAnsi"/>
                <w:color w:val="000000"/>
                <w:sz w:val="18"/>
                <w:szCs w:val="18"/>
                <w:lang w:val="en-GB"/>
              </w:rPr>
              <w:t>1/10/2016/12:01</w:t>
            </w:r>
          </w:p>
        </w:tc>
      </w:tr>
      <w:tr w:rsidR="00EB4E8C" w:rsidRPr="003964B8" w14:paraId="7365BC5F" w14:textId="77777777" w:rsidTr="00566E0D">
        <w:trPr>
          <w:trHeight w:val="300"/>
        </w:trPr>
        <w:tc>
          <w:tcPr>
            <w:tcW w:w="2689" w:type="dxa"/>
            <w:noWrap/>
          </w:tcPr>
          <w:p w14:paraId="15C31073" w14:textId="5B742C1D" w:rsidR="00EB4E8C" w:rsidRPr="00646020" w:rsidRDefault="00EB4E8C" w:rsidP="00EB4E8C">
            <w:pPr>
              <w:rPr>
                <w:rFonts w:asciiTheme="minorHAnsi" w:hAnsiTheme="minorHAnsi" w:cstheme="minorHAnsi"/>
                <w:color w:val="000000"/>
                <w:sz w:val="18"/>
                <w:szCs w:val="18"/>
              </w:rPr>
            </w:pPr>
            <w:r w:rsidRPr="007A168A">
              <w:rPr>
                <w:rFonts w:asciiTheme="minorHAnsi" w:hAnsiTheme="minorHAnsi" w:cstheme="minorHAnsi"/>
                <w:color w:val="000000"/>
                <w:sz w:val="18"/>
                <w:szCs w:val="18"/>
              </w:rPr>
              <w:t>De rationale van de aanpassing kan worden aangegeven.</w:t>
            </w:r>
          </w:p>
        </w:tc>
        <w:tc>
          <w:tcPr>
            <w:tcW w:w="1268" w:type="dxa"/>
            <w:noWrap/>
          </w:tcPr>
          <w:p w14:paraId="775ADBA6" w14:textId="12CD4A53" w:rsidR="00EB4E8C" w:rsidRPr="00EB4E8C" w:rsidRDefault="00EB4E8C" w:rsidP="00EB4E8C">
            <w:pPr>
              <w:rPr>
                <w:rFonts w:asciiTheme="minorHAnsi" w:hAnsiTheme="minorHAnsi" w:cstheme="minorHAnsi"/>
                <w:color w:val="000000"/>
                <w:sz w:val="18"/>
                <w:szCs w:val="18"/>
              </w:rPr>
            </w:pPr>
            <w:r>
              <w:rPr>
                <w:rFonts w:asciiTheme="minorHAnsi" w:hAnsiTheme="minorHAnsi" w:cstheme="minorHAnsi"/>
                <w:color w:val="000000"/>
                <w:sz w:val="18"/>
                <w:szCs w:val="18"/>
              </w:rPr>
              <w:t>rationale</w:t>
            </w:r>
          </w:p>
        </w:tc>
        <w:tc>
          <w:tcPr>
            <w:tcW w:w="1810" w:type="dxa"/>
            <w:noWrap/>
          </w:tcPr>
          <w:p w14:paraId="73A96145" w14:textId="68A91A4E" w:rsidR="00EB4E8C" w:rsidRPr="005E7074" w:rsidRDefault="00EB4E8C" w:rsidP="00EB4E8C">
            <w:pPr>
              <w:rPr>
                <w:rFonts w:asciiTheme="minorHAnsi" w:hAnsiTheme="minorHAnsi" w:cstheme="minorHAnsi"/>
                <w:color w:val="000000"/>
                <w:sz w:val="18"/>
                <w:szCs w:val="18"/>
              </w:rPr>
            </w:pPr>
            <w:r w:rsidRPr="007A168A">
              <w:rPr>
                <w:rFonts w:asciiTheme="minorHAnsi" w:hAnsiTheme="minorHAnsi" w:cstheme="minorHAnsi"/>
                <w:color w:val="000000"/>
                <w:sz w:val="18"/>
                <w:szCs w:val="18"/>
              </w:rPr>
              <w:t>skos:changeNote</w:t>
            </w:r>
          </w:p>
        </w:tc>
        <w:tc>
          <w:tcPr>
            <w:tcW w:w="3939" w:type="dxa"/>
            <w:noWrap/>
          </w:tcPr>
          <w:p w14:paraId="20EE5CAA" w14:textId="3A631F78" w:rsidR="00EB4E8C" w:rsidRPr="00E52B1B" w:rsidRDefault="00EB4E8C" w:rsidP="00EB4E8C">
            <w:pPr>
              <w:rPr>
                <w:rFonts w:asciiTheme="minorHAnsi" w:hAnsiTheme="minorHAnsi" w:cstheme="minorHAnsi"/>
                <w:sz w:val="18"/>
                <w:szCs w:val="18"/>
              </w:rPr>
            </w:pPr>
            <w:r w:rsidRPr="007A168A">
              <w:rPr>
                <w:rFonts w:asciiTheme="minorHAnsi" w:hAnsiTheme="minorHAnsi" w:cstheme="minorHAnsi"/>
                <w:color w:val="000000"/>
                <w:sz w:val="18"/>
                <w:szCs w:val="18"/>
                <w:lang w:val="nl"/>
              </w:rPr>
              <w:t>Een tikfout</w:t>
            </w:r>
          </w:p>
        </w:tc>
      </w:tr>
      <w:tr w:rsidR="00EB4E8C" w:rsidRPr="00E52B1B" w14:paraId="5865849D" w14:textId="77777777" w:rsidTr="006A1523">
        <w:trPr>
          <w:trHeight w:val="300"/>
        </w:trPr>
        <w:tc>
          <w:tcPr>
            <w:tcW w:w="2689" w:type="dxa"/>
            <w:noWrap/>
          </w:tcPr>
          <w:p w14:paraId="20F887D1" w14:textId="401D927A" w:rsidR="00EB4E8C" w:rsidRPr="00E52B1B" w:rsidRDefault="00EB4E8C" w:rsidP="00EB4E8C">
            <w:pPr>
              <w:rPr>
                <w:rFonts w:asciiTheme="minorHAnsi" w:hAnsiTheme="minorHAnsi" w:cstheme="minorHAnsi"/>
                <w:color w:val="000000"/>
                <w:sz w:val="18"/>
                <w:szCs w:val="18"/>
              </w:rPr>
            </w:pPr>
          </w:p>
        </w:tc>
        <w:tc>
          <w:tcPr>
            <w:tcW w:w="1268" w:type="dxa"/>
            <w:noWrap/>
          </w:tcPr>
          <w:p w14:paraId="797F27C7" w14:textId="77A99748" w:rsidR="00EB4E8C" w:rsidRPr="00EB4E8C" w:rsidRDefault="00EB4E8C" w:rsidP="00EB4E8C">
            <w:pPr>
              <w:rPr>
                <w:rFonts w:asciiTheme="minorHAnsi" w:hAnsiTheme="minorHAnsi" w:cstheme="minorHAnsi"/>
                <w:color w:val="000000"/>
                <w:sz w:val="18"/>
                <w:szCs w:val="18"/>
              </w:rPr>
            </w:pPr>
          </w:p>
        </w:tc>
        <w:tc>
          <w:tcPr>
            <w:tcW w:w="1810" w:type="dxa"/>
            <w:noWrap/>
          </w:tcPr>
          <w:p w14:paraId="1E25E8BE" w14:textId="7DFD40BD" w:rsidR="00EB4E8C" w:rsidRPr="00E52B1B" w:rsidRDefault="00EB4E8C" w:rsidP="00EB4E8C">
            <w:pPr>
              <w:rPr>
                <w:rFonts w:asciiTheme="minorHAnsi" w:hAnsiTheme="minorHAnsi" w:cstheme="minorHAnsi"/>
                <w:color w:val="000000"/>
                <w:sz w:val="18"/>
                <w:szCs w:val="18"/>
              </w:rPr>
            </w:pPr>
          </w:p>
        </w:tc>
        <w:tc>
          <w:tcPr>
            <w:tcW w:w="3939" w:type="dxa"/>
            <w:noWrap/>
          </w:tcPr>
          <w:p w14:paraId="2F5E86C8" w14:textId="227502E8" w:rsidR="00EB4E8C" w:rsidRPr="00E52B1B" w:rsidRDefault="00EB4E8C" w:rsidP="00EB4E8C">
            <w:pPr>
              <w:rPr>
                <w:rFonts w:asciiTheme="minorHAnsi" w:hAnsiTheme="minorHAnsi" w:cstheme="minorHAnsi"/>
                <w:color w:val="000000"/>
                <w:sz w:val="18"/>
                <w:szCs w:val="18"/>
              </w:rPr>
            </w:pPr>
          </w:p>
        </w:tc>
      </w:tr>
    </w:tbl>
    <w:p w14:paraId="499D72B2" w14:textId="77777777" w:rsidR="006A1523" w:rsidRPr="003964B8" w:rsidRDefault="006A1523" w:rsidP="006A1523">
      <w:pPr>
        <w:spacing w:after="0" w:line="280" w:lineRule="atLeast"/>
        <w:rPr>
          <w:rFonts w:eastAsia="Times New Roman" w:cstheme="minorHAnsi"/>
          <w:kern w:val="28"/>
          <w:sz w:val="18"/>
          <w:szCs w:val="20"/>
        </w:rPr>
      </w:pPr>
    </w:p>
    <w:p w14:paraId="3845F393" w14:textId="77777777" w:rsidR="006A1523" w:rsidRDefault="006A1523" w:rsidP="006A1523">
      <w:pPr>
        <w:pStyle w:val="Kop3"/>
        <w:rPr>
          <w:rFonts w:eastAsia="Times New Roman"/>
        </w:rPr>
      </w:pPr>
      <w:r w:rsidRPr="003964B8">
        <w:rPr>
          <w:rFonts w:eastAsia="Times New Roman"/>
        </w:rPr>
        <w:t>Provenance activity</w:t>
      </w:r>
    </w:p>
    <w:tbl>
      <w:tblPr>
        <w:tblStyle w:val="Tabelraster"/>
        <w:tblW w:w="9738" w:type="dxa"/>
        <w:tblLook w:val="04A0" w:firstRow="1" w:lastRow="0" w:firstColumn="1" w:lastColumn="0" w:noHBand="0" w:noVBand="1"/>
      </w:tblPr>
      <w:tblGrid>
        <w:gridCol w:w="2689"/>
        <w:gridCol w:w="1277"/>
        <w:gridCol w:w="2028"/>
        <w:gridCol w:w="3744"/>
      </w:tblGrid>
      <w:tr w:rsidR="006A1523" w:rsidRPr="003964B8" w14:paraId="0055E361" w14:textId="77777777" w:rsidTr="006A1523">
        <w:tc>
          <w:tcPr>
            <w:tcW w:w="2689" w:type="dxa"/>
          </w:tcPr>
          <w:p w14:paraId="6E9E313B"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77" w:type="dxa"/>
          </w:tcPr>
          <w:p w14:paraId="45D394AD"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2028" w:type="dxa"/>
          </w:tcPr>
          <w:p w14:paraId="60FB8E95"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744" w:type="dxa"/>
          </w:tcPr>
          <w:p w14:paraId="2D99CCE3"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6A1523" w:rsidRPr="00646020" w14:paraId="58A3D2BE" w14:textId="77777777" w:rsidTr="00EB4E8C">
        <w:trPr>
          <w:trHeight w:val="300"/>
        </w:trPr>
        <w:tc>
          <w:tcPr>
            <w:tcW w:w="2689" w:type="dxa"/>
            <w:noWrap/>
          </w:tcPr>
          <w:p w14:paraId="7A00BB94" w14:textId="6FFBA179" w:rsidR="006A1523" w:rsidRPr="00646020" w:rsidRDefault="006A1523" w:rsidP="006A1523">
            <w:pPr>
              <w:rPr>
                <w:rFonts w:asciiTheme="minorHAnsi" w:hAnsiTheme="minorHAnsi" w:cstheme="minorHAnsi"/>
                <w:color w:val="000000"/>
                <w:sz w:val="18"/>
                <w:szCs w:val="18"/>
              </w:rPr>
            </w:pPr>
            <w:bookmarkStart w:id="11" w:name="_Hlk496475985"/>
          </w:p>
        </w:tc>
        <w:tc>
          <w:tcPr>
            <w:tcW w:w="1277" w:type="dxa"/>
            <w:noWrap/>
          </w:tcPr>
          <w:p w14:paraId="09291794" w14:textId="120D1448" w:rsidR="006A1523" w:rsidRPr="005E7074" w:rsidRDefault="006A1523" w:rsidP="006A1523">
            <w:pPr>
              <w:rPr>
                <w:rFonts w:asciiTheme="minorHAnsi" w:hAnsiTheme="minorHAnsi" w:cstheme="minorHAnsi"/>
                <w:color w:val="000000"/>
                <w:sz w:val="18"/>
                <w:szCs w:val="18"/>
                <w:lang w:val="en-GB"/>
              </w:rPr>
            </w:pPr>
          </w:p>
        </w:tc>
        <w:tc>
          <w:tcPr>
            <w:tcW w:w="2028" w:type="dxa"/>
            <w:noWrap/>
          </w:tcPr>
          <w:p w14:paraId="087A3F8B" w14:textId="13467BEE" w:rsidR="006A1523" w:rsidRPr="00646020" w:rsidRDefault="006A1523" w:rsidP="006A1523">
            <w:pPr>
              <w:rPr>
                <w:rFonts w:asciiTheme="minorHAnsi" w:hAnsiTheme="minorHAnsi" w:cstheme="minorHAnsi"/>
                <w:color w:val="000000"/>
                <w:sz w:val="18"/>
                <w:szCs w:val="18"/>
                <w:lang w:val="en-GB"/>
              </w:rPr>
            </w:pPr>
          </w:p>
        </w:tc>
        <w:tc>
          <w:tcPr>
            <w:tcW w:w="3744" w:type="dxa"/>
            <w:noWrap/>
          </w:tcPr>
          <w:p w14:paraId="54E46281" w14:textId="5654EE4A" w:rsidR="006A1523" w:rsidRPr="00646020" w:rsidRDefault="006A1523" w:rsidP="006A1523">
            <w:pPr>
              <w:rPr>
                <w:rFonts w:asciiTheme="minorHAnsi" w:hAnsiTheme="minorHAnsi" w:cstheme="minorHAnsi"/>
                <w:color w:val="000000"/>
                <w:sz w:val="18"/>
                <w:szCs w:val="18"/>
                <w:lang w:val="en-GB"/>
              </w:rPr>
            </w:pPr>
          </w:p>
        </w:tc>
      </w:tr>
      <w:bookmarkEnd w:id="11"/>
      <w:tr w:rsidR="006A1523" w:rsidRPr="003A174E" w14:paraId="383FF91C" w14:textId="77777777" w:rsidTr="006A1523">
        <w:trPr>
          <w:trHeight w:val="300"/>
        </w:trPr>
        <w:tc>
          <w:tcPr>
            <w:tcW w:w="2689" w:type="dxa"/>
            <w:noWrap/>
          </w:tcPr>
          <w:p w14:paraId="1FD8A1BC" w14:textId="203DDAD2" w:rsidR="006A1523" w:rsidRPr="006A1523" w:rsidRDefault="006A1523" w:rsidP="006A1523">
            <w:pPr>
              <w:rPr>
                <w:rFonts w:asciiTheme="minorHAnsi" w:hAnsiTheme="minorHAnsi" w:cstheme="minorHAnsi"/>
                <w:color w:val="000000"/>
                <w:sz w:val="18"/>
                <w:szCs w:val="18"/>
              </w:rPr>
            </w:pPr>
          </w:p>
        </w:tc>
        <w:tc>
          <w:tcPr>
            <w:tcW w:w="1277" w:type="dxa"/>
            <w:noWrap/>
          </w:tcPr>
          <w:p w14:paraId="54C1738D" w14:textId="1B36CC07" w:rsidR="006A1523" w:rsidRPr="003A174E" w:rsidRDefault="006A1523" w:rsidP="006A1523">
            <w:pPr>
              <w:rPr>
                <w:rFonts w:asciiTheme="minorHAnsi" w:hAnsiTheme="minorHAnsi" w:cstheme="minorHAnsi"/>
                <w:color w:val="000000"/>
                <w:sz w:val="18"/>
                <w:szCs w:val="18"/>
                <w:lang w:val="en-GB"/>
              </w:rPr>
            </w:pPr>
          </w:p>
        </w:tc>
        <w:tc>
          <w:tcPr>
            <w:tcW w:w="2028" w:type="dxa"/>
            <w:noWrap/>
          </w:tcPr>
          <w:p w14:paraId="1C7AC24A" w14:textId="3CC2E0CC" w:rsidR="006A1523" w:rsidRPr="003A174E" w:rsidRDefault="006A1523" w:rsidP="006A1523">
            <w:pPr>
              <w:rPr>
                <w:rFonts w:asciiTheme="minorHAnsi" w:hAnsiTheme="minorHAnsi" w:cstheme="minorHAnsi"/>
                <w:color w:val="000000"/>
                <w:sz w:val="18"/>
                <w:szCs w:val="18"/>
                <w:lang w:val="en-GB"/>
              </w:rPr>
            </w:pPr>
          </w:p>
        </w:tc>
        <w:tc>
          <w:tcPr>
            <w:tcW w:w="3744" w:type="dxa"/>
            <w:noWrap/>
          </w:tcPr>
          <w:p w14:paraId="2C7C5119" w14:textId="0F90B029" w:rsidR="006A1523" w:rsidRPr="003A174E" w:rsidRDefault="006A1523" w:rsidP="006A1523">
            <w:pPr>
              <w:rPr>
                <w:rFonts w:asciiTheme="minorHAnsi" w:hAnsiTheme="minorHAnsi" w:cstheme="minorHAnsi"/>
                <w:color w:val="000000"/>
                <w:sz w:val="18"/>
                <w:szCs w:val="18"/>
                <w:lang w:val="en-GB"/>
              </w:rPr>
            </w:pPr>
          </w:p>
        </w:tc>
      </w:tr>
      <w:tr w:rsidR="006A1523" w:rsidRPr="007A168A" w14:paraId="3D584895" w14:textId="77777777" w:rsidTr="006A1523">
        <w:trPr>
          <w:trHeight w:val="300"/>
        </w:trPr>
        <w:tc>
          <w:tcPr>
            <w:tcW w:w="2689" w:type="dxa"/>
            <w:noWrap/>
            <w:hideMark/>
          </w:tcPr>
          <w:p w14:paraId="1BA301E2" w14:textId="77777777" w:rsidR="006A1523" w:rsidRPr="006A1523" w:rsidRDefault="006A1523" w:rsidP="006A1523">
            <w:pPr>
              <w:rPr>
                <w:rFonts w:asciiTheme="minorHAnsi" w:hAnsiTheme="minorHAnsi" w:cstheme="minorHAnsi"/>
                <w:color w:val="000000"/>
                <w:sz w:val="18"/>
                <w:szCs w:val="18"/>
              </w:rPr>
            </w:pPr>
            <w:r w:rsidRPr="006A1523">
              <w:rPr>
                <w:rFonts w:asciiTheme="minorHAnsi" w:hAnsiTheme="minorHAnsi" w:cstheme="minorHAnsi"/>
                <w:color w:val="000000"/>
                <w:sz w:val="18"/>
                <w:szCs w:val="18"/>
              </w:rPr>
              <w:t xml:space="preserve">De person of organisatie die de activiteit uitvoert. </w:t>
            </w:r>
          </w:p>
        </w:tc>
        <w:tc>
          <w:tcPr>
            <w:tcW w:w="1277" w:type="dxa"/>
            <w:noWrap/>
            <w:hideMark/>
          </w:tcPr>
          <w:p w14:paraId="578BFBEA"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performed by</w:t>
            </w:r>
          </w:p>
        </w:tc>
        <w:tc>
          <w:tcPr>
            <w:tcW w:w="2028" w:type="dxa"/>
            <w:noWrap/>
            <w:hideMark/>
          </w:tcPr>
          <w:p w14:paraId="304C1E6B" w14:textId="77777777" w:rsidR="006A1523" w:rsidRPr="007A168A"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prov:wasAssociatedWith</w:t>
            </w:r>
          </w:p>
        </w:tc>
        <w:tc>
          <w:tcPr>
            <w:tcW w:w="3744" w:type="dxa"/>
            <w:noWrap/>
            <w:hideMark/>
          </w:tcPr>
          <w:p w14:paraId="7337C39D" w14:textId="77777777" w:rsidR="006A1523" w:rsidRPr="007A168A" w:rsidRDefault="006A1523" w:rsidP="006A1523">
            <w:pPr>
              <w:rPr>
                <w:rFonts w:asciiTheme="minorHAnsi" w:hAnsiTheme="minorHAnsi" w:cstheme="minorHAnsi"/>
                <w:color w:val="000000"/>
                <w:sz w:val="18"/>
                <w:szCs w:val="18"/>
                <w:lang w:val="en-GB"/>
              </w:rPr>
            </w:pPr>
            <w:r w:rsidRPr="007A168A">
              <w:rPr>
                <w:rFonts w:asciiTheme="minorHAnsi" w:hAnsiTheme="minorHAnsi" w:cstheme="minorHAnsi"/>
                <w:color w:val="000000"/>
                <w:sz w:val="18"/>
                <w:szCs w:val="18"/>
                <w:lang w:val="en-GB"/>
              </w:rPr>
              <w:t>Kadaster</w:t>
            </w:r>
          </w:p>
        </w:tc>
      </w:tr>
    </w:tbl>
    <w:p w14:paraId="7EE5615A" w14:textId="77777777" w:rsidR="006A1523" w:rsidRPr="007A168A" w:rsidRDefault="006A1523" w:rsidP="006A1523">
      <w:pPr>
        <w:spacing w:after="0" w:line="280" w:lineRule="atLeast"/>
        <w:rPr>
          <w:rFonts w:eastAsia="Times New Roman" w:cstheme="minorHAnsi"/>
          <w:kern w:val="28"/>
          <w:sz w:val="18"/>
          <w:szCs w:val="20"/>
          <w:lang w:val="en-GB"/>
        </w:rPr>
      </w:pPr>
    </w:p>
    <w:p w14:paraId="40D4C91C" w14:textId="77777777" w:rsidR="006A1523" w:rsidRPr="007A168A" w:rsidRDefault="006A1523" w:rsidP="006A1523">
      <w:pPr>
        <w:pStyle w:val="Kop3"/>
        <w:rPr>
          <w:rFonts w:eastAsia="Times New Roman"/>
          <w:lang w:val="en-GB"/>
        </w:rPr>
      </w:pPr>
      <w:r w:rsidRPr="007A168A">
        <w:rPr>
          <w:rFonts w:eastAsia="Times New Roman"/>
          <w:lang w:val="en-GB"/>
        </w:rPr>
        <w:t>Provenance agent</w:t>
      </w:r>
    </w:p>
    <w:tbl>
      <w:tblPr>
        <w:tblStyle w:val="Tabelraster"/>
        <w:tblW w:w="9493" w:type="dxa"/>
        <w:tblLook w:val="04A0" w:firstRow="1" w:lastRow="0" w:firstColumn="1" w:lastColumn="0" w:noHBand="0" w:noVBand="1"/>
      </w:tblPr>
      <w:tblGrid>
        <w:gridCol w:w="2689"/>
        <w:gridCol w:w="8"/>
        <w:gridCol w:w="1260"/>
        <w:gridCol w:w="8"/>
        <w:gridCol w:w="1825"/>
        <w:gridCol w:w="3703"/>
      </w:tblGrid>
      <w:tr w:rsidR="006A1523" w:rsidRPr="003964B8" w14:paraId="5180938D" w14:textId="77777777" w:rsidTr="006A1523">
        <w:tc>
          <w:tcPr>
            <w:tcW w:w="2689" w:type="dxa"/>
          </w:tcPr>
          <w:p w14:paraId="3E340420"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76" w:type="dxa"/>
            <w:gridSpan w:val="3"/>
          </w:tcPr>
          <w:p w14:paraId="6C8F0801"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825" w:type="dxa"/>
          </w:tcPr>
          <w:p w14:paraId="4632FA0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703" w:type="dxa"/>
          </w:tcPr>
          <w:p w14:paraId="2CAF05DC"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6A1523" w:rsidRPr="003964B8" w14:paraId="036CC987" w14:textId="77777777" w:rsidTr="006A1523">
        <w:trPr>
          <w:trHeight w:val="300"/>
        </w:trPr>
        <w:tc>
          <w:tcPr>
            <w:tcW w:w="2697" w:type="dxa"/>
            <w:gridSpan w:val="2"/>
            <w:noWrap/>
            <w:hideMark/>
          </w:tcPr>
          <w:p w14:paraId="4CA95EC4"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Een persoon of organisatie kan opereren namens een andere persoon of organisatie</w:t>
            </w:r>
          </w:p>
        </w:tc>
        <w:tc>
          <w:tcPr>
            <w:tcW w:w="1260" w:type="dxa"/>
            <w:noWrap/>
            <w:hideMark/>
          </w:tcPr>
          <w:p w14:paraId="18A5572D"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acted on behalf of</w:t>
            </w:r>
          </w:p>
        </w:tc>
        <w:tc>
          <w:tcPr>
            <w:tcW w:w="1833" w:type="dxa"/>
            <w:gridSpan w:val="2"/>
            <w:noWrap/>
            <w:hideMark/>
          </w:tcPr>
          <w:p w14:paraId="1A0E2840"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prov:actedonBehalfOf</w:t>
            </w:r>
          </w:p>
        </w:tc>
        <w:tc>
          <w:tcPr>
            <w:tcW w:w="3703" w:type="dxa"/>
            <w:noWrap/>
            <w:hideMark/>
          </w:tcPr>
          <w:p w14:paraId="2C2ADCFE"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overheid:Rijswaterstaat</w:t>
            </w:r>
          </w:p>
        </w:tc>
      </w:tr>
      <w:tr w:rsidR="006A1523" w:rsidRPr="003964B8" w14:paraId="463BFB76" w14:textId="77777777" w:rsidTr="006A1523">
        <w:trPr>
          <w:trHeight w:val="300"/>
        </w:trPr>
        <w:tc>
          <w:tcPr>
            <w:tcW w:w="2697" w:type="dxa"/>
            <w:gridSpan w:val="2"/>
            <w:noWrap/>
            <w:hideMark/>
          </w:tcPr>
          <w:p w14:paraId="7F7BFDEE" w14:textId="77777777" w:rsidR="006A1523" w:rsidRPr="005E7074" w:rsidRDefault="006A1523" w:rsidP="006A1523">
            <w:pPr>
              <w:pStyle w:val="Geenafstand"/>
              <w:rPr>
                <w:rFonts w:asciiTheme="minorHAnsi" w:hAnsiTheme="minorHAnsi" w:cstheme="minorHAnsi"/>
                <w:sz w:val="18"/>
                <w:szCs w:val="18"/>
              </w:rPr>
            </w:pPr>
            <w:r w:rsidRPr="005E7074">
              <w:rPr>
                <w:rFonts w:asciiTheme="minorHAnsi" w:hAnsiTheme="minorHAnsi" w:cstheme="minorHAnsi"/>
                <w:sz w:val="18"/>
                <w:szCs w:val="18"/>
              </w:rPr>
              <w:t>De organisatie die verantwoordelijk is voor het technische beheer en publicatie van de entiteit is een organisatie uit een waardelijst</w:t>
            </w:r>
          </w:p>
        </w:tc>
        <w:tc>
          <w:tcPr>
            <w:tcW w:w="1260" w:type="dxa"/>
            <w:noWrap/>
            <w:hideMark/>
          </w:tcPr>
          <w:p w14:paraId="52C99503" w14:textId="77777777" w:rsidR="006A1523" w:rsidRPr="005E7074" w:rsidRDefault="006A1523" w:rsidP="006A1523">
            <w:pPr>
              <w:spacing w:line="280" w:lineRule="atLeast"/>
              <w:rPr>
                <w:rFonts w:asciiTheme="minorHAnsi" w:hAnsiTheme="minorHAnsi" w:cstheme="minorHAnsi"/>
                <w:kern w:val="28"/>
                <w:sz w:val="18"/>
                <w:szCs w:val="18"/>
                <w:lang w:val="en-GB"/>
              </w:rPr>
            </w:pPr>
            <w:r w:rsidRPr="005E7074">
              <w:rPr>
                <w:rFonts w:asciiTheme="minorHAnsi" w:hAnsiTheme="minorHAnsi" w:cstheme="minorHAnsi"/>
                <w:kern w:val="28"/>
                <w:sz w:val="18"/>
                <w:szCs w:val="18"/>
                <w:lang w:val="en-GB"/>
              </w:rPr>
              <w:t>is member of</w:t>
            </w:r>
          </w:p>
        </w:tc>
        <w:tc>
          <w:tcPr>
            <w:tcW w:w="1833" w:type="dxa"/>
            <w:gridSpan w:val="2"/>
            <w:noWrap/>
            <w:hideMark/>
          </w:tcPr>
          <w:p w14:paraId="1A66702E" w14:textId="77777777" w:rsidR="006A1523" w:rsidRPr="005E7074" w:rsidRDefault="006A1523" w:rsidP="006A1523">
            <w:pPr>
              <w:spacing w:line="280" w:lineRule="atLeast"/>
              <w:rPr>
                <w:rFonts w:asciiTheme="minorHAnsi" w:hAnsiTheme="minorHAnsi" w:cstheme="minorHAnsi"/>
                <w:kern w:val="28"/>
                <w:sz w:val="18"/>
                <w:szCs w:val="18"/>
              </w:rPr>
            </w:pPr>
            <w:r w:rsidRPr="005E7074">
              <w:rPr>
                <w:rFonts w:asciiTheme="minorHAnsi" w:hAnsiTheme="minorHAnsi" w:cstheme="minorHAnsi"/>
                <w:kern w:val="28"/>
                <w:sz w:val="18"/>
                <w:szCs w:val="18"/>
                <w:lang w:val="en-GB"/>
              </w:rPr>
              <w:t>rdfs:range</w:t>
            </w:r>
          </w:p>
        </w:tc>
        <w:tc>
          <w:tcPr>
            <w:tcW w:w="3703" w:type="dxa"/>
            <w:noWrap/>
            <w:hideMark/>
          </w:tcPr>
          <w:p w14:paraId="66EA5140" w14:textId="77777777" w:rsidR="006A1523" w:rsidRPr="005E7074" w:rsidRDefault="006A1523" w:rsidP="006A1523">
            <w:pPr>
              <w:spacing w:line="280" w:lineRule="atLeast"/>
              <w:rPr>
                <w:rFonts w:asciiTheme="minorHAnsi" w:hAnsiTheme="minorHAnsi" w:cstheme="minorHAnsi"/>
                <w:kern w:val="28"/>
                <w:sz w:val="18"/>
                <w:szCs w:val="18"/>
              </w:rPr>
            </w:pPr>
            <w:r>
              <w:rPr>
                <w:rFonts w:asciiTheme="minorHAnsi" w:hAnsiTheme="minorHAnsi" w:cstheme="minorHAnsi"/>
                <w:kern w:val="28"/>
                <w:sz w:val="18"/>
                <w:szCs w:val="18"/>
                <w:lang w:val="nl"/>
              </w:rPr>
              <w:t>Kadaster</w:t>
            </w:r>
          </w:p>
        </w:tc>
      </w:tr>
    </w:tbl>
    <w:p w14:paraId="716A6F9C" w14:textId="71A4533F" w:rsidR="00BB2104" w:rsidRPr="000D09AF" w:rsidRDefault="00BB2104" w:rsidP="000D09AF">
      <w:pPr>
        <w:tabs>
          <w:tab w:val="left" w:pos="993"/>
        </w:tabs>
        <w:spacing w:after="0" w:line="260" w:lineRule="atLeast"/>
        <w:rPr>
          <w:i/>
        </w:rPr>
      </w:pPr>
    </w:p>
    <w:p w14:paraId="1B48B035" w14:textId="77777777" w:rsidR="00BB2104" w:rsidRDefault="00BB2104" w:rsidP="00BB2104">
      <w:pPr>
        <w:ind w:left="360"/>
      </w:pPr>
    </w:p>
    <w:p w14:paraId="4D7F4F1D" w14:textId="77777777" w:rsidR="00BB2104" w:rsidRPr="00BB2104" w:rsidRDefault="00BB2104" w:rsidP="00BB2104"/>
    <w:sectPr w:rsidR="00BB2104" w:rsidRPr="00BB21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774BC" w14:textId="77777777" w:rsidR="00B45800" w:rsidRDefault="00B45800" w:rsidP="00BB2104">
      <w:pPr>
        <w:spacing w:after="0" w:line="240" w:lineRule="auto"/>
      </w:pPr>
      <w:r>
        <w:separator/>
      </w:r>
    </w:p>
  </w:endnote>
  <w:endnote w:type="continuationSeparator" w:id="0">
    <w:p w14:paraId="4411CA92" w14:textId="77777777" w:rsidR="00B45800" w:rsidRDefault="00B45800" w:rsidP="00BB2104">
      <w:pPr>
        <w:spacing w:after="0" w:line="240" w:lineRule="auto"/>
      </w:pPr>
      <w:r>
        <w:continuationSeparator/>
      </w:r>
    </w:p>
  </w:endnote>
  <w:endnote w:type="continuationNotice" w:id="1">
    <w:p w14:paraId="296DA4A5" w14:textId="77777777" w:rsidR="00B45800" w:rsidRDefault="00B45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EFC86" w14:textId="77777777" w:rsidR="00B45800" w:rsidRDefault="00B45800" w:rsidP="00BB2104">
      <w:pPr>
        <w:spacing w:after="0" w:line="240" w:lineRule="auto"/>
      </w:pPr>
      <w:r>
        <w:separator/>
      </w:r>
    </w:p>
  </w:footnote>
  <w:footnote w:type="continuationSeparator" w:id="0">
    <w:p w14:paraId="6B5AC745" w14:textId="77777777" w:rsidR="00B45800" w:rsidRDefault="00B45800" w:rsidP="00BB2104">
      <w:pPr>
        <w:spacing w:after="0" w:line="240" w:lineRule="auto"/>
      </w:pPr>
      <w:r>
        <w:continuationSeparator/>
      </w:r>
    </w:p>
  </w:footnote>
  <w:footnote w:type="continuationNotice" w:id="1">
    <w:p w14:paraId="55F2D976" w14:textId="77777777" w:rsidR="00B45800" w:rsidRDefault="00B4580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3F8"/>
    <w:multiLevelType w:val="hybridMultilevel"/>
    <w:tmpl w:val="E940EA98"/>
    <w:lvl w:ilvl="0" w:tplc="04130003">
      <w:start w:val="1"/>
      <w:numFmt w:val="bullet"/>
      <w:lvlText w:val="o"/>
      <w:lvlJc w:val="left"/>
      <w:pPr>
        <w:ind w:left="1068" w:hanging="360"/>
      </w:pPr>
      <w:rPr>
        <w:rFonts w:ascii="Courier New" w:hAnsi="Courier New" w:cs="Courier New" w:hint="default"/>
      </w:rPr>
    </w:lvl>
    <w:lvl w:ilvl="1" w:tplc="6A1C4D5C">
      <w:numFmt w:val="bullet"/>
      <w:lvlText w:val="•"/>
      <w:lvlJc w:val="left"/>
      <w:pPr>
        <w:ind w:left="1788" w:hanging="360"/>
      </w:pPr>
      <w:rPr>
        <w:rFonts w:ascii="Calibri" w:eastAsiaTheme="minorHAnsi" w:hAnsi="Calibri" w:cs="Calibri"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7E7586C"/>
    <w:multiLevelType w:val="hybridMultilevel"/>
    <w:tmpl w:val="EEA03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327F0C"/>
    <w:multiLevelType w:val="hybridMultilevel"/>
    <w:tmpl w:val="A0A66E26"/>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118C5CBF"/>
    <w:multiLevelType w:val="hybridMultilevel"/>
    <w:tmpl w:val="9C18C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1A415B"/>
    <w:multiLevelType w:val="hybridMultilevel"/>
    <w:tmpl w:val="06203734"/>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5" w15:restartNumberingAfterBreak="0">
    <w:nsid w:val="167C4C8C"/>
    <w:multiLevelType w:val="hybridMultilevel"/>
    <w:tmpl w:val="BCD4A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F72A52"/>
    <w:multiLevelType w:val="hybridMultilevel"/>
    <w:tmpl w:val="8F66CE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0E1F68"/>
    <w:multiLevelType w:val="hybridMultilevel"/>
    <w:tmpl w:val="8D266500"/>
    <w:lvl w:ilvl="0" w:tplc="434E780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FA5F06"/>
    <w:multiLevelType w:val="multilevel"/>
    <w:tmpl w:val="EEDCF430"/>
    <w:lvl w:ilvl="0">
      <w:start w:val="1"/>
      <w:numFmt w:val="decimal"/>
      <w:lvlText w:val="%1."/>
      <w:lvlJc w:val="left"/>
      <w:pPr>
        <w:ind w:left="567" w:hanging="567"/>
      </w:pPr>
      <w:rPr>
        <w:rFonts w:hint="default"/>
      </w:rPr>
    </w:lvl>
    <w:lvl w:ilvl="1">
      <w:start w:val="1"/>
      <w:numFmt w:val="decimal"/>
      <w:lvlText w:val="%1.%2."/>
      <w:lvlJc w:val="left"/>
      <w:pPr>
        <w:ind w:left="1645" w:hanging="794"/>
      </w:pPr>
      <w:rPr>
        <w:rFonts w:hint="default"/>
      </w:rPr>
    </w:lvl>
    <w:lvl w:ilvl="2">
      <w:start w:val="1"/>
      <w:numFmt w:val="decimal"/>
      <w:lvlText w:val="I%1.%2.%3."/>
      <w:lvlJc w:val="left"/>
      <w:pPr>
        <w:ind w:left="2381" w:hanging="102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6A4088A"/>
    <w:multiLevelType w:val="multilevel"/>
    <w:tmpl w:val="715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14336"/>
    <w:multiLevelType w:val="hybridMultilevel"/>
    <w:tmpl w:val="233CF8F0"/>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11" w15:restartNumberingAfterBreak="0">
    <w:nsid w:val="33C6025E"/>
    <w:multiLevelType w:val="multilevel"/>
    <w:tmpl w:val="EEDCF430"/>
    <w:lvl w:ilvl="0">
      <w:start w:val="1"/>
      <w:numFmt w:val="decimal"/>
      <w:lvlText w:val="%1."/>
      <w:lvlJc w:val="left"/>
      <w:pPr>
        <w:ind w:left="567" w:hanging="567"/>
      </w:pPr>
      <w:rPr>
        <w:rFonts w:hint="default"/>
      </w:rPr>
    </w:lvl>
    <w:lvl w:ilvl="1">
      <w:start w:val="1"/>
      <w:numFmt w:val="decimal"/>
      <w:lvlText w:val="%1.%2."/>
      <w:lvlJc w:val="left"/>
      <w:pPr>
        <w:ind w:left="1645" w:hanging="794"/>
      </w:pPr>
      <w:rPr>
        <w:rFonts w:hint="default"/>
      </w:rPr>
    </w:lvl>
    <w:lvl w:ilvl="2">
      <w:start w:val="1"/>
      <w:numFmt w:val="decimal"/>
      <w:lvlText w:val="I%1.%2.%3."/>
      <w:lvlJc w:val="left"/>
      <w:pPr>
        <w:ind w:left="2381" w:hanging="102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3BEE5D40"/>
    <w:multiLevelType w:val="hybridMultilevel"/>
    <w:tmpl w:val="385206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055D78"/>
    <w:multiLevelType w:val="hybridMultilevel"/>
    <w:tmpl w:val="FA7ABCB8"/>
    <w:lvl w:ilvl="0" w:tplc="0EF639F6">
      <w:numFmt w:val="bullet"/>
      <w:lvlText w:val="-"/>
      <w:lvlJc w:val="left"/>
      <w:pPr>
        <w:ind w:left="414" w:hanging="360"/>
      </w:pPr>
      <w:rPr>
        <w:rFonts w:ascii="Calibri" w:eastAsiaTheme="minorHAnsi" w:hAnsi="Calibri" w:cs="Calibri" w:hint="default"/>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14" w15:restartNumberingAfterBreak="0">
    <w:nsid w:val="3F3C2D0F"/>
    <w:multiLevelType w:val="multilevel"/>
    <w:tmpl w:val="CDD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26C38"/>
    <w:multiLevelType w:val="hybridMultilevel"/>
    <w:tmpl w:val="DEF03CEE"/>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3FEC0956"/>
    <w:multiLevelType w:val="multilevel"/>
    <w:tmpl w:val="A4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16A87"/>
    <w:multiLevelType w:val="multilevel"/>
    <w:tmpl w:val="05E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17A74"/>
    <w:multiLevelType w:val="hybridMultilevel"/>
    <w:tmpl w:val="F89C27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7C72C3"/>
    <w:multiLevelType w:val="hybridMultilevel"/>
    <w:tmpl w:val="69462E16"/>
    <w:lvl w:ilvl="0" w:tplc="873C7314">
      <w:numFmt w:val="bullet"/>
      <w:lvlText w:val="-"/>
      <w:lvlJc w:val="left"/>
      <w:pPr>
        <w:ind w:left="414" w:hanging="360"/>
      </w:pPr>
      <w:rPr>
        <w:rFonts w:ascii="Calibri" w:eastAsiaTheme="minorHAnsi" w:hAnsi="Calibri" w:cs="Calibri" w:hint="default"/>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20" w15:restartNumberingAfterBreak="0">
    <w:nsid w:val="55E039E5"/>
    <w:multiLevelType w:val="hybridMultilevel"/>
    <w:tmpl w:val="84A415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67D042E"/>
    <w:multiLevelType w:val="hybridMultilevel"/>
    <w:tmpl w:val="15C2F274"/>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2" w15:restartNumberingAfterBreak="0">
    <w:nsid w:val="6CFC43F9"/>
    <w:multiLevelType w:val="multilevel"/>
    <w:tmpl w:val="AE0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459D4"/>
    <w:multiLevelType w:val="multilevel"/>
    <w:tmpl w:val="C35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E22FD"/>
    <w:multiLevelType w:val="hybridMultilevel"/>
    <w:tmpl w:val="0854CD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17"/>
  </w:num>
  <w:num w:numId="5">
    <w:abstractNumId w:val="22"/>
  </w:num>
  <w:num w:numId="6">
    <w:abstractNumId w:val="23"/>
  </w:num>
  <w:num w:numId="7">
    <w:abstractNumId w:val="5"/>
  </w:num>
  <w:num w:numId="8">
    <w:abstractNumId w:val="18"/>
  </w:num>
  <w:num w:numId="9">
    <w:abstractNumId w:val="4"/>
  </w:num>
  <w:num w:numId="10">
    <w:abstractNumId w:val="21"/>
  </w:num>
  <w:num w:numId="11">
    <w:abstractNumId w:val="10"/>
  </w:num>
  <w:num w:numId="12">
    <w:abstractNumId w:val="0"/>
  </w:num>
  <w:num w:numId="13">
    <w:abstractNumId w:val="19"/>
  </w:num>
  <w:num w:numId="14">
    <w:abstractNumId w:val="15"/>
  </w:num>
  <w:num w:numId="15">
    <w:abstractNumId w:val="13"/>
  </w:num>
  <w:num w:numId="16">
    <w:abstractNumId w:val="6"/>
  </w:num>
  <w:num w:numId="17">
    <w:abstractNumId w:val="20"/>
  </w:num>
  <w:num w:numId="18">
    <w:abstractNumId w:val="24"/>
  </w:num>
  <w:num w:numId="19">
    <w:abstractNumId w:val="12"/>
  </w:num>
  <w:num w:numId="20">
    <w:abstractNumId w:val="3"/>
  </w:num>
  <w:num w:numId="21">
    <w:abstractNumId w:val="7"/>
  </w:num>
  <w:num w:numId="22">
    <w:abstractNumId w:val="8"/>
  </w:num>
  <w:num w:numId="23">
    <w:abstractNumId w:val="11"/>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A"/>
    <w:rsid w:val="0000054F"/>
    <w:rsid w:val="00005ABF"/>
    <w:rsid w:val="00090AA5"/>
    <w:rsid w:val="000A3506"/>
    <w:rsid w:val="000D09AF"/>
    <w:rsid w:val="000E29AB"/>
    <w:rsid w:val="001E1960"/>
    <w:rsid w:val="00234EFE"/>
    <w:rsid w:val="00240939"/>
    <w:rsid w:val="00242432"/>
    <w:rsid w:val="002519D0"/>
    <w:rsid w:val="00254903"/>
    <w:rsid w:val="00256253"/>
    <w:rsid w:val="0026027D"/>
    <w:rsid w:val="00277BB6"/>
    <w:rsid w:val="002972C2"/>
    <w:rsid w:val="002C4458"/>
    <w:rsid w:val="002C6E24"/>
    <w:rsid w:val="002D05D0"/>
    <w:rsid w:val="002E1A10"/>
    <w:rsid w:val="002E63DB"/>
    <w:rsid w:val="003025DB"/>
    <w:rsid w:val="00316D90"/>
    <w:rsid w:val="003500FD"/>
    <w:rsid w:val="00350DF1"/>
    <w:rsid w:val="00365FA4"/>
    <w:rsid w:val="003964B8"/>
    <w:rsid w:val="003A174E"/>
    <w:rsid w:val="003D22FB"/>
    <w:rsid w:val="003F1E91"/>
    <w:rsid w:val="00406FA5"/>
    <w:rsid w:val="00430215"/>
    <w:rsid w:val="004336D6"/>
    <w:rsid w:val="0045136B"/>
    <w:rsid w:val="00464680"/>
    <w:rsid w:val="004819BA"/>
    <w:rsid w:val="004A5D1F"/>
    <w:rsid w:val="004A7447"/>
    <w:rsid w:val="004A76C8"/>
    <w:rsid w:val="004C3282"/>
    <w:rsid w:val="004F351D"/>
    <w:rsid w:val="004F56CF"/>
    <w:rsid w:val="004F6C8E"/>
    <w:rsid w:val="00566E0D"/>
    <w:rsid w:val="005728F1"/>
    <w:rsid w:val="00596803"/>
    <w:rsid w:val="005B7534"/>
    <w:rsid w:val="005D7478"/>
    <w:rsid w:val="005E7074"/>
    <w:rsid w:val="00627EDD"/>
    <w:rsid w:val="006324FE"/>
    <w:rsid w:val="00646020"/>
    <w:rsid w:val="00694641"/>
    <w:rsid w:val="006A1523"/>
    <w:rsid w:val="006F6E92"/>
    <w:rsid w:val="00710398"/>
    <w:rsid w:val="007535D0"/>
    <w:rsid w:val="00797514"/>
    <w:rsid w:val="007A168A"/>
    <w:rsid w:val="007B0666"/>
    <w:rsid w:val="007B3521"/>
    <w:rsid w:val="007B632C"/>
    <w:rsid w:val="008313A3"/>
    <w:rsid w:val="0083339D"/>
    <w:rsid w:val="008347F7"/>
    <w:rsid w:val="00870C5E"/>
    <w:rsid w:val="008A2DBD"/>
    <w:rsid w:val="008A3E99"/>
    <w:rsid w:val="008D7959"/>
    <w:rsid w:val="008E409E"/>
    <w:rsid w:val="00921BD5"/>
    <w:rsid w:val="0092384D"/>
    <w:rsid w:val="00954659"/>
    <w:rsid w:val="00961DF4"/>
    <w:rsid w:val="00974607"/>
    <w:rsid w:val="009747AB"/>
    <w:rsid w:val="009A7872"/>
    <w:rsid w:val="009B5260"/>
    <w:rsid w:val="009C0F91"/>
    <w:rsid w:val="009F46A0"/>
    <w:rsid w:val="00A15015"/>
    <w:rsid w:val="00A323CD"/>
    <w:rsid w:val="00A706A5"/>
    <w:rsid w:val="00AB2AC2"/>
    <w:rsid w:val="00AC260A"/>
    <w:rsid w:val="00AC66D1"/>
    <w:rsid w:val="00AC72FC"/>
    <w:rsid w:val="00B23300"/>
    <w:rsid w:val="00B332DE"/>
    <w:rsid w:val="00B432F4"/>
    <w:rsid w:val="00B45800"/>
    <w:rsid w:val="00BA5CED"/>
    <w:rsid w:val="00BA7562"/>
    <w:rsid w:val="00BB2104"/>
    <w:rsid w:val="00BB28B6"/>
    <w:rsid w:val="00BC3888"/>
    <w:rsid w:val="00C01027"/>
    <w:rsid w:val="00C211A7"/>
    <w:rsid w:val="00C360F9"/>
    <w:rsid w:val="00C45ED1"/>
    <w:rsid w:val="00C52EF1"/>
    <w:rsid w:val="00C60CEC"/>
    <w:rsid w:val="00C96390"/>
    <w:rsid w:val="00CD4F0B"/>
    <w:rsid w:val="00CE7987"/>
    <w:rsid w:val="00D0569A"/>
    <w:rsid w:val="00D30203"/>
    <w:rsid w:val="00D30DFC"/>
    <w:rsid w:val="00D40F17"/>
    <w:rsid w:val="00D72BC4"/>
    <w:rsid w:val="00DB6CF7"/>
    <w:rsid w:val="00DC3169"/>
    <w:rsid w:val="00E243D1"/>
    <w:rsid w:val="00E52B1B"/>
    <w:rsid w:val="00E81C62"/>
    <w:rsid w:val="00E86038"/>
    <w:rsid w:val="00EB4E8C"/>
    <w:rsid w:val="00ED7F02"/>
    <w:rsid w:val="00EE5F86"/>
    <w:rsid w:val="00F01FD3"/>
    <w:rsid w:val="00F36DBD"/>
    <w:rsid w:val="00F471D7"/>
    <w:rsid w:val="00F74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E03F"/>
  <w15:chartTrackingRefBased/>
  <w15:docId w15:val="{047C435A-0586-4DCC-BE27-13524604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32DE"/>
  </w:style>
  <w:style w:type="paragraph" w:styleId="Kop2">
    <w:name w:val="heading 2"/>
    <w:basedOn w:val="Standaard"/>
    <w:next w:val="Standaard"/>
    <w:link w:val="Kop2Char"/>
    <w:uiPriority w:val="9"/>
    <w:unhideWhenUsed/>
    <w:qFormat/>
    <w:rsid w:val="00242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E4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424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aliases w:val="List - Number"/>
    <w:basedOn w:val="Standaard"/>
    <w:link w:val="LijstalineaChar"/>
    <w:uiPriority w:val="34"/>
    <w:qFormat/>
    <w:rsid w:val="00D40F17"/>
    <w:pPr>
      <w:ind w:left="720"/>
      <w:contextualSpacing/>
    </w:pPr>
  </w:style>
  <w:style w:type="character" w:customStyle="1" w:styleId="Kop2Char">
    <w:name w:val="Kop 2 Char"/>
    <w:basedOn w:val="Standaardalinea-lettertype"/>
    <w:link w:val="Kop2"/>
    <w:uiPriority w:val="9"/>
    <w:rsid w:val="0024243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243D1"/>
    <w:rPr>
      <w:color w:val="0563C1" w:themeColor="hyperlink"/>
      <w:u w:val="single"/>
    </w:rPr>
  </w:style>
  <w:style w:type="character" w:customStyle="1" w:styleId="Onopgelostemelding1">
    <w:name w:val="Onopgeloste melding1"/>
    <w:basedOn w:val="Standaardalinea-lettertype"/>
    <w:uiPriority w:val="99"/>
    <w:semiHidden/>
    <w:unhideWhenUsed/>
    <w:rsid w:val="00E243D1"/>
    <w:rPr>
      <w:color w:val="808080"/>
      <w:shd w:val="clear" w:color="auto" w:fill="E6E6E6"/>
    </w:rPr>
  </w:style>
  <w:style w:type="table" w:styleId="Tabelraster">
    <w:name w:val="Table Grid"/>
    <w:basedOn w:val="Standaardtabel"/>
    <w:uiPriority w:val="39"/>
    <w:rsid w:val="00694641"/>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E409E"/>
    <w:pPr>
      <w:spacing w:after="0" w:line="240" w:lineRule="auto"/>
    </w:pPr>
  </w:style>
  <w:style w:type="character" w:customStyle="1" w:styleId="Kop3Char">
    <w:name w:val="Kop 3 Char"/>
    <w:basedOn w:val="Standaardalinea-lettertype"/>
    <w:link w:val="Kop3"/>
    <w:uiPriority w:val="9"/>
    <w:rsid w:val="008E40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242432"/>
    <w:rPr>
      <w:rFonts w:asciiTheme="majorHAnsi" w:eastAsiaTheme="majorEastAsia" w:hAnsiTheme="majorHAnsi" w:cstheme="majorBidi"/>
      <w:i/>
      <w:iCs/>
      <w:color w:val="2F5496" w:themeColor="accent1" w:themeShade="BF"/>
    </w:rPr>
  </w:style>
  <w:style w:type="paragraph" w:styleId="Voetnoottekst">
    <w:name w:val="footnote text"/>
    <w:basedOn w:val="Standaard"/>
    <w:link w:val="VoetnoottekstChar"/>
    <w:uiPriority w:val="99"/>
    <w:rsid w:val="00BB2104"/>
    <w:pPr>
      <w:spacing w:after="0" w:line="260" w:lineRule="atLeast"/>
    </w:pPr>
    <w:rPr>
      <w:rFonts w:ascii="Verdana" w:eastAsia="Times New Roman" w:hAnsi="Verdana" w:cs="Times New Roman"/>
      <w:sz w:val="20"/>
      <w:szCs w:val="20"/>
      <w:lang w:eastAsia="nl-NL"/>
    </w:rPr>
  </w:style>
  <w:style w:type="character" w:customStyle="1" w:styleId="VoetnoottekstChar">
    <w:name w:val="Voetnoottekst Char"/>
    <w:basedOn w:val="Standaardalinea-lettertype"/>
    <w:link w:val="Voetnoottekst"/>
    <w:uiPriority w:val="99"/>
    <w:rsid w:val="00BB2104"/>
    <w:rPr>
      <w:rFonts w:ascii="Verdana" w:eastAsia="Times New Roman" w:hAnsi="Verdana" w:cs="Times New Roman"/>
      <w:sz w:val="20"/>
      <w:szCs w:val="20"/>
      <w:lang w:eastAsia="nl-NL"/>
    </w:rPr>
  </w:style>
  <w:style w:type="character" w:styleId="Voetnootmarkering">
    <w:name w:val="footnote reference"/>
    <w:basedOn w:val="Standaardalinea-lettertype"/>
    <w:uiPriority w:val="99"/>
    <w:rsid w:val="00BB2104"/>
    <w:rPr>
      <w:vertAlign w:val="superscript"/>
    </w:rPr>
  </w:style>
  <w:style w:type="character" w:customStyle="1" w:styleId="LijstalineaChar">
    <w:name w:val="Lijstalinea Char"/>
    <w:aliases w:val="List - Number Char"/>
    <w:link w:val="Lijstalinea"/>
    <w:uiPriority w:val="34"/>
    <w:rsid w:val="00BB2104"/>
  </w:style>
  <w:style w:type="character" w:styleId="Verwijzingopmerking">
    <w:name w:val="annotation reference"/>
    <w:basedOn w:val="Standaardalinea-lettertype"/>
    <w:uiPriority w:val="99"/>
    <w:semiHidden/>
    <w:unhideWhenUsed/>
    <w:rsid w:val="00BC3888"/>
    <w:rPr>
      <w:sz w:val="16"/>
      <w:szCs w:val="16"/>
    </w:rPr>
  </w:style>
  <w:style w:type="paragraph" w:styleId="Tekstopmerking">
    <w:name w:val="annotation text"/>
    <w:basedOn w:val="Standaard"/>
    <w:link w:val="TekstopmerkingChar"/>
    <w:uiPriority w:val="99"/>
    <w:semiHidden/>
    <w:unhideWhenUsed/>
    <w:rsid w:val="00BC388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3888"/>
    <w:rPr>
      <w:sz w:val="20"/>
      <w:szCs w:val="20"/>
    </w:rPr>
  </w:style>
  <w:style w:type="paragraph" w:styleId="Onderwerpvanopmerking">
    <w:name w:val="annotation subject"/>
    <w:basedOn w:val="Tekstopmerking"/>
    <w:next w:val="Tekstopmerking"/>
    <w:link w:val="OnderwerpvanopmerkingChar"/>
    <w:uiPriority w:val="99"/>
    <w:semiHidden/>
    <w:unhideWhenUsed/>
    <w:rsid w:val="00BC3888"/>
    <w:rPr>
      <w:b/>
      <w:bCs/>
    </w:rPr>
  </w:style>
  <w:style w:type="character" w:customStyle="1" w:styleId="OnderwerpvanopmerkingChar">
    <w:name w:val="Onderwerp van opmerking Char"/>
    <w:basedOn w:val="TekstopmerkingChar"/>
    <w:link w:val="Onderwerpvanopmerking"/>
    <w:uiPriority w:val="99"/>
    <w:semiHidden/>
    <w:rsid w:val="00BC3888"/>
    <w:rPr>
      <w:b/>
      <w:bCs/>
      <w:sz w:val="20"/>
      <w:szCs w:val="20"/>
    </w:rPr>
  </w:style>
  <w:style w:type="paragraph" w:styleId="Ballontekst">
    <w:name w:val="Balloon Text"/>
    <w:basedOn w:val="Standaard"/>
    <w:link w:val="BallontekstChar"/>
    <w:uiPriority w:val="99"/>
    <w:semiHidden/>
    <w:unhideWhenUsed/>
    <w:rsid w:val="00BC388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C3888"/>
    <w:rPr>
      <w:rFonts w:ascii="Segoe UI" w:hAnsi="Segoe UI" w:cs="Segoe UI"/>
      <w:sz w:val="18"/>
      <w:szCs w:val="18"/>
    </w:rPr>
  </w:style>
  <w:style w:type="paragraph" w:styleId="Koptekst">
    <w:name w:val="header"/>
    <w:basedOn w:val="Standaard"/>
    <w:link w:val="KoptekstChar"/>
    <w:uiPriority w:val="99"/>
    <w:semiHidden/>
    <w:unhideWhenUsed/>
    <w:rsid w:val="00F01F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01FD3"/>
  </w:style>
  <w:style w:type="paragraph" w:styleId="Voettekst">
    <w:name w:val="footer"/>
    <w:basedOn w:val="Standaard"/>
    <w:link w:val="VoettekstChar"/>
    <w:uiPriority w:val="99"/>
    <w:semiHidden/>
    <w:unhideWhenUsed/>
    <w:rsid w:val="00F01F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F01FD3"/>
  </w:style>
  <w:style w:type="character" w:customStyle="1" w:styleId="UnresolvedMention">
    <w:name w:val="Unresolved Mention"/>
    <w:basedOn w:val="Standaardalinea-lettertype"/>
    <w:uiPriority w:val="99"/>
    <w:semiHidden/>
    <w:unhideWhenUsed/>
    <w:rsid w:val="004F6C8E"/>
    <w:rPr>
      <w:color w:val="808080"/>
      <w:shd w:val="clear" w:color="auto" w:fill="E6E6E6"/>
    </w:rPr>
  </w:style>
  <w:style w:type="paragraph" w:styleId="Revisie">
    <w:name w:val="Revision"/>
    <w:hidden/>
    <w:uiPriority w:val="99"/>
    <w:semiHidden/>
    <w:rsid w:val="00A15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4847">
      <w:bodyDiv w:val="1"/>
      <w:marLeft w:val="0"/>
      <w:marRight w:val="0"/>
      <w:marTop w:val="0"/>
      <w:marBottom w:val="0"/>
      <w:divBdr>
        <w:top w:val="none" w:sz="0" w:space="0" w:color="auto"/>
        <w:left w:val="none" w:sz="0" w:space="0" w:color="auto"/>
        <w:bottom w:val="none" w:sz="0" w:space="0" w:color="auto"/>
        <w:right w:val="none" w:sz="0" w:space="0" w:color="auto"/>
      </w:divBdr>
      <w:divsChild>
        <w:div w:id="252206707">
          <w:marLeft w:val="0"/>
          <w:marRight w:val="0"/>
          <w:marTop w:val="0"/>
          <w:marBottom w:val="0"/>
          <w:divBdr>
            <w:top w:val="none" w:sz="0" w:space="0" w:color="auto"/>
            <w:left w:val="none" w:sz="0" w:space="0" w:color="auto"/>
            <w:bottom w:val="none" w:sz="0" w:space="0" w:color="auto"/>
            <w:right w:val="none" w:sz="0" w:space="0" w:color="auto"/>
          </w:divBdr>
          <w:divsChild>
            <w:div w:id="1971327121">
              <w:marLeft w:val="0"/>
              <w:marRight w:val="0"/>
              <w:marTop w:val="0"/>
              <w:marBottom w:val="0"/>
              <w:divBdr>
                <w:top w:val="none" w:sz="0" w:space="0" w:color="auto"/>
                <w:left w:val="none" w:sz="0" w:space="0" w:color="auto"/>
                <w:bottom w:val="none" w:sz="0" w:space="0" w:color="auto"/>
                <w:right w:val="none" w:sz="0" w:space="0" w:color="auto"/>
              </w:divBdr>
              <w:divsChild>
                <w:div w:id="406927844">
                  <w:marLeft w:val="0"/>
                  <w:marRight w:val="0"/>
                  <w:marTop w:val="0"/>
                  <w:marBottom w:val="0"/>
                  <w:divBdr>
                    <w:top w:val="none" w:sz="0" w:space="0" w:color="auto"/>
                    <w:left w:val="none" w:sz="0" w:space="0" w:color="auto"/>
                    <w:bottom w:val="none" w:sz="0" w:space="0" w:color="auto"/>
                    <w:right w:val="none" w:sz="0" w:space="0" w:color="auto"/>
                  </w:divBdr>
                  <w:divsChild>
                    <w:div w:id="771362537">
                      <w:marLeft w:val="0"/>
                      <w:marRight w:val="0"/>
                      <w:marTop w:val="0"/>
                      <w:marBottom w:val="0"/>
                      <w:divBdr>
                        <w:top w:val="none" w:sz="0" w:space="0" w:color="auto"/>
                        <w:left w:val="none" w:sz="0" w:space="0" w:color="auto"/>
                        <w:bottom w:val="none" w:sz="0" w:space="0" w:color="auto"/>
                        <w:right w:val="none" w:sz="0" w:space="0" w:color="auto"/>
                      </w:divBdr>
                      <w:divsChild>
                        <w:div w:id="85197435">
                          <w:marLeft w:val="0"/>
                          <w:marRight w:val="0"/>
                          <w:marTop w:val="0"/>
                          <w:marBottom w:val="0"/>
                          <w:divBdr>
                            <w:top w:val="none" w:sz="0" w:space="0" w:color="auto"/>
                            <w:left w:val="none" w:sz="0" w:space="0" w:color="auto"/>
                            <w:bottom w:val="none" w:sz="0" w:space="0" w:color="auto"/>
                            <w:right w:val="none" w:sz="0" w:space="0" w:color="auto"/>
                          </w:divBdr>
                          <w:divsChild>
                            <w:div w:id="105082204">
                              <w:marLeft w:val="0"/>
                              <w:marRight w:val="0"/>
                              <w:marTop w:val="0"/>
                              <w:marBottom w:val="0"/>
                              <w:divBdr>
                                <w:top w:val="none" w:sz="0" w:space="0" w:color="auto"/>
                                <w:left w:val="none" w:sz="0" w:space="0" w:color="auto"/>
                                <w:bottom w:val="none" w:sz="0" w:space="0" w:color="auto"/>
                                <w:right w:val="none" w:sz="0" w:space="0" w:color="auto"/>
                              </w:divBdr>
                              <w:divsChild>
                                <w:div w:id="1554390435">
                                  <w:marLeft w:val="0"/>
                                  <w:marRight w:val="0"/>
                                  <w:marTop w:val="0"/>
                                  <w:marBottom w:val="0"/>
                                  <w:divBdr>
                                    <w:top w:val="none" w:sz="0" w:space="0" w:color="auto"/>
                                    <w:left w:val="none" w:sz="0" w:space="0" w:color="auto"/>
                                    <w:bottom w:val="none" w:sz="0" w:space="0" w:color="auto"/>
                                    <w:right w:val="none" w:sz="0" w:space="0" w:color="auto"/>
                                  </w:divBdr>
                                  <w:divsChild>
                                    <w:div w:id="321352628">
                                      <w:marLeft w:val="60"/>
                                      <w:marRight w:val="0"/>
                                      <w:marTop w:val="0"/>
                                      <w:marBottom w:val="0"/>
                                      <w:divBdr>
                                        <w:top w:val="none" w:sz="0" w:space="0" w:color="auto"/>
                                        <w:left w:val="none" w:sz="0" w:space="0" w:color="auto"/>
                                        <w:bottom w:val="none" w:sz="0" w:space="0" w:color="auto"/>
                                        <w:right w:val="none" w:sz="0" w:space="0" w:color="auto"/>
                                      </w:divBdr>
                                      <w:divsChild>
                                        <w:div w:id="1472748918">
                                          <w:marLeft w:val="0"/>
                                          <w:marRight w:val="0"/>
                                          <w:marTop w:val="0"/>
                                          <w:marBottom w:val="0"/>
                                          <w:divBdr>
                                            <w:top w:val="none" w:sz="0" w:space="0" w:color="auto"/>
                                            <w:left w:val="none" w:sz="0" w:space="0" w:color="auto"/>
                                            <w:bottom w:val="none" w:sz="0" w:space="0" w:color="auto"/>
                                            <w:right w:val="none" w:sz="0" w:space="0" w:color="auto"/>
                                          </w:divBdr>
                                          <w:divsChild>
                                            <w:div w:id="628903410">
                                              <w:marLeft w:val="0"/>
                                              <w:marRight w:val="0"/>
                                              <w:marTop w:val="0"/>
                                              <w:marBottom w:val="120"/>
                                              <w:divBdr>
                                                <w:top w:val="single" w:sz="6" w:space="0" w:color="F5F5F5"/>
                                                <w:left w:val="single" w:sz="6" w:space="0" w:color="F5F5F5"/>
                                                <w:bottom w:val="single" w:sz="6" w:space="0" w:color="F5F5F5"/>
                                                <w:right w:val="single" w:sz="6" w:space="0" w:color="F5F5F5"/>
                                              </w:divBdr>
                                              <w:divsChild>
                                                <w:div w:id="430974179">
                                                  <w:marLeft w:val="0"/>
                                                  <w:marRight w:val="0"/>
                                                  <w:marTop w:val="0"/>
                                                  <w:marBottom w:val="0"/>
                                                  <w:divBdr>
                                                    <w:top w:val="none" w:sz="0" w:space="0" w:color="auto"/>
                                                    <w:left w:val="none" w:sz="0" w:space="0" w:color="auto"/>
                                                    <w:bottom w:val="none" w:sz="0" w:space="0" w:color="auto"/>
                                                    <w:right w:val="none" w:sz="0" w:space="0" w:color="auto"/>
                                                  </w:divBdr>
                                                  <w:divsChild>
                                                    <w:div w:id="12989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2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s://www.w3.org/TR/vocab-adms/" TargetMode="External"/><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org/TR/vocab-dcat/" TargetMode="External"/><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38E4125F.dotm</Template>
  <TotalTime>24</TotalTime>
  <Pages>19</Pages>
  <Words>6878</Words>
  <Characters>37833</Characters>
  <Application>Microsoft Office Word</Application>
  <DocSecurity>0</DocSecurity>
  <Lines>315</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Santema</dc:creator>
  <cp:keywords/>
  <dc:description/>
  <cp:lastModifiedBy>Santema, Arjen</cp:lastModifiedBy>
  <cp:revision>3</cp:revision>
  <dcterms:created xsi:type="dcterms:W3CDTF">2017-11-06T16:02:00Z</dcterms:created>
  <dcterms:modified xsi:type="dcterms:W3CDTF">2017-11-06T16:25:00Z</dcterms:modified>
</cp:coreProperties>
</file>