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1A"/>
          <w:sz w:val="40"/>
        </w:rPr>
        <w:t>Dynamic Stone Inc.</w:t>
      </w:r>
    </w:p>
    <w:p>
      <w:r>
        <w:rPr>
          <w:b/>
          <w:color w:val="C4744A"/>
          <w:sz w:val="30"/>
        </w:rPr>
        <w:t>Mobile &amp; Responsive QA — Bug Sheet</w:t>
      </w:r>
    </w:p>
    <w:p>
      <w:r>
        <w:rPr>
          <w:color w:val="888888"/>
          <w:sz w:val="17"/>
        </w:rPr>
        <w:t>URL: https://dynamic-stone-sigma.vercel.app/   |   Method: Full source-code audit across all Tailwind breakpoints (360px / 375px / 390px / 768px / 1024px)   |   Date: June 2026</w:t>
      </w:r>
    </w:p>
    <w:p>
      <w:pPr>
        <w:pBdr>
          <w:bottom w:val="single" w:sz="8" w:color="C4744A"/>
        </w:pBdr>
        <w:spacing w:after="60"/>
      </w:pPr>
    </w:p>
    <w:tbl>
      <w:tblPr>
        <w:tblStyle w:val="TableGrid"/>
        <w:tblW w:type="auto" w:w="0"/>
        <w:tblLayout w:type="fixed"/>
        <w:tblLook w:firstColumn="1" w:firstRow="1" w:lastColumn="0" w:lastRow="0" w:noHBand="0" w:noVBand="1" w:val="04A0"/>
      </w:tblPr>
      <w:tblGrid>
        <w:gridCol w:w="3492"/>
        <w:gridCol w:w="3492"/>
        <w:gridCol w:w="3492"/>
        <w:gridCol w:w="3492"/>
      </w:tblGrid>
      <w:tr>
        <w:tc>
          <w:tcPr>
            <w:tcW w:type="dxa" w:w="3312"/>
            <w:shd w:val="clear" w:color="auto" w:fill="E6F4EA"/>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vAlign w:val="center"/>
          </w:tcPr>
          <w:p>
            <w:pPr>
              <w:jc w:val="center"/>
            </w:pPr>
            <w:r/>
            <w:r>
              <w:rPr>
                <w:b/>
                <w:color w:val="1E7E34"/>
                <w:sz w:val="56"/>
              </w:rPr>
              <w:t>3</w:t>
              <w:br/>
            </w:r>
            <w:r>
              <w:rPr>
                <w:color w:val="1E7E34"/>
                <w:sz w:val="20"/>
              </w:rPr>
              <w:t>Bugs Fixed</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vAlign w:val="center"/>
          </w:tcPr>
          <w:p>
            <w:pPr>
              <w:jc w:val="center"/>
            </w:pPr>
            <w:r/>
            <w:r>
              <w:rPr>
                <w:b/>
                <w:color w:val="555555"/>
                <w:sz w:val="56"/>
              </w:rPr>
              <w:t>0</w:t>
              <w:br/>
            </w:r>
            <w:r>
              <w:rPr>
                <w:color w:val="555555"/>
                <w:sz w:val="20"/>
              </w:rPr>
              <w:t>Bugs Remaining</w:t>
            </w:r>
          </w:p>
        </w:tc>
        <w:tc>
          <w:tcPr>
            <w:tcW w:type="dxa" w:w="3312"/>
            <w:shd w:val="clear" w:color="auto" w:fill="E3F2FD"/>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vAlign w:val="center"/>
          </w:tcPr>
          <w:p>
            <w:pPr>
              <w:jc w:val="center"/>
            </w:pPr>
            <w:r/>
            <w:r>
              <w:rPr>
                <w:b/>
                <w:color w:val="1565C0"/>
                <w:sz w:val="56"/>
              </w:rPr>
              <w:t>5</w:t>
              <w:br/>
            </w:r>
            <w:r>
              <w:rPr>
                <w:color w:val="1565C0"/>
                <w:sz w:val="20"/>
              </w:rPr>
              <w:t>Viewports Tested</w:t>
            </w:r>
          </w:p>
        </w:tc>
        <w:tc>
          <w:tcPr>
            <w:tcW w:type="dxa" w:w="3312"/>
            <w:shd w:val="clear" w:color="auto" w:fill="F3E5F5"/>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vAlign w:val="center"/>
          </w:tcPr>
          <w:p>
            <w:pPr>
              <w:jc w:val="center"/>
            </w:pPr>
            <w:r/>
            <w:r>
              <w:rPr>
                <w:b/>
                <w:color w:val="6A1B9A"/>
                <w:sz w:val="56"/>
              </w:rPr>
              <w:t>9</w:t>
              <w:br/>
            </w:r>
            <w:r>
              <w:rPr>
                <w:color w:val="6A1B9A"/>
                <w:sz w:val="20"/>
              </w:rPr>
              <w:t>Pages Audited</w:t>
            </w:r>
          </w:p>
        </w:tc>
      </w:tr>
    </w:tbl>
    <w:p>
      <w:pPr>
        <w:spacing w:after="120"/>
      </w:pPr>
    </w:p>
    <w:p>
      <w:pPr>
        <w:spacing w:before="160" w:after="60"/>
      </w:pPr>
      <w:r>
        <w:rPr>
          <w:b/>
          <w:color w:val="1A1A1A"/>
          <w:sz w:val="22"/>
        </w:rPr>
        <w:t>Viewports Tested</w:t>
      </w:r>
    </w:p>
    <w:tbl>
      <w:tblPr>
        <w:tblStyle w:val="TableGrid"/>
        <w:tblW w:type="auto" w:w="0"/>
        <w:tblLayout w:type="fixed"/>
        <w:tblLook w:firstColumn="1" w:firstRow="1" w:lastColumn="0" w:lastRow="0" w:noHBand="0" w:noVBand="1" w:val="04A0"/>
      </w:tblPr>
      <w:tblGrid>
        <w:gridCol w:w="2794"/>
        <w:gridCol w:w="2794"/>
        <w:gridCol w:w="2794"/>
        <w:gridCol w:w="2794"/>
        <w:gridCol w:w="2794"/>
      </w:tblGrid>
      <w:tr>
        <w:tc>
          <w:tcPr>
            <w:tcW w:type="dxa" w:w="2765"/>
            <w:shd w:val="clear" w:color="auto" w:fill="2C2C2C"/>
            <w:tcBorders>
              <w:top w:val="single" w:sz="4" w:space="0" w:color="2C2C2C"/>
              <w:left w:val="single" w:sz="4" w:space="0" w:color="2C2C2C"/>
              <w:bottom w:val="single" w:sz="4" w:space="0" w:color="2C2C2C"/>
              <w:right w:val="single" w:sz="4" w:space="0" w:color="2C2C2C"/>
            </w:tcBorders>
            <w:tcMar>
              <w:top w:w="70" w:type="dxa"/>
              <w:bottom w:w="70" w:type="dxa"/>
              <w:left w:w="110" w:type="dxa"/>
              <w:right w:w="110" w:type="dxa"/>
            </w:tcMar>
            <w:vAlign w:val="center"/>
          </w:tcPr>
          <w:p>
            <w:pPr>
              <w:jc w:val="center"/>
            </w:pPr>
            <w:r/>
            <w:r>
              <w:rPr>
                <w:b/>
                <w:i w:val="0"/>
                <w:color w:val="FFFFFF"/>
                <w:sz w:val="17"/>
              </w:rPr>
              <w:t>iPhone SE</w:t>
            </w:r>
          </w:p>
        </w:tc>
        <w:tc>
          <w:tcPr>
            <w:tcW w:type="dxa" w:w="2765"/>
            <w:shd w:val="clear" w:color="auto" w:fill="2C2C2C"/>
            <w:tcBorders>
              <w:top w:val="single" w:sz="4" w:space="0" w:color="2C2C2C"/>
              <w:left w:val="single" w:sz="4" w:space="0" w:color="2C2C2C"/>
              <w:bottom w:val="single" w:sz="4" w:space="0" w:color="2C2C2C"/>
              <w:right w:val="single" w:sz="4" w:space="0" w:color="2C2C2C"/>
            </w:tcBorders>
            <w:tcMar>
              <w:top w:w="70" w:type="dxa"/>
              <w:bottom w:w="70" w:type="dxa"/>
              <w:left w:w="110" w:type="dxa"/>
              <w:right w:w="110" w:type="dxa"/>
            </w:tcMar>
            <w:vAlign w:val="center"/>
          </w:tcPr>
          <w:p>
            <w:pPr>
              <w:jc w:val="center"/>
            </w:pPr>
            <w:r/>
            <w:r>
              <w:rPr>
                <w:b/>
                <w:i w:val="0"/>
                <w:color w:val="FFFFFF"/>
                <w:sz w:val="17"/>
              </w:rPr>
              <w:t>iPhone 14</w:t>
            </w:r>
          </w:p>
        </w:tc>
        <w:tc>
          <w:tcPr>
            <w:tcW w:type="dxa" w:w="2765"/>
            <w:shd w:val="clear" w:color="auto" w:fill="2C2C2C"/>
            <w:tcBorders>
              <w:top w:val="single" w:sz="4" w:space="0" w:color="2C2C2C"/>
              <w:left w:val="single" w:sz="4" w:space="0" w:color="2C2C2C"/>
              <w:bottom w:val="single" w:sz="4" w:space="0" w:color="2C2C2C"/>
              <w:right w:val="single" w:sz="4" w:space="0" w:color="2C2C2C"/>
            </w:tcBorders>
            <w:tcMar>
              <w:top w:w="70" w:type="dxa"/>
              <w:bottom w:w="70" w:type="dxa"/>
              <w:left w:w="110" w:type="dxa"/>
              <w:right w:w="110" w:type="dxa"/>
            </w:tcMar>
            <w:vAlign w:val="center"/>
          </w:tcPr>
          <w:p>
            <w:pPr>
              <w:jc w:val="center"/>
            </w:pPr>
            <w:r/>
            <w:r>
              <w:rPr>
                <w:b/>
                <w:i w:val="0"/>
                <w:color w:val="FFFFFF"/>
                <w:sz w:val="17"/>
              </w:rPr>
              <w:t>Android</w:t>
            </w:r>
          </w:p>
        </w:tc>
        <w:tc>
          <w:tcPr>
            <w:tcW w:type="dxa" w:w="2765"/>
            <w:shd w:val="clear" w:color="auto" w:fill="2C2C2C"/>
            <w:tcBorders>
              <w:top w:val="single" w:sz="4" w:space="0" w:color="2C2C2C"/>
              <w:left w:val="single" w:sz="4" w:space="0" w:color="2C2C2C"/>
              <w:bottom w:val="single" w:sz="4" w:space="0" w:color="2C2C2C"/>
              <w:right w:val="single" w:sz="4" w:space="0" w:color="2C2C2C"/>
            </w:tcBorders>
            <w:tcMar>
              <w:top w:w="70" w:type="dxa"/>
              <w:bottom w:w="70" w:type="dxa"/>
              <w:left w:w="110" w:type="dxa"/>
              <w:right w:w="110" w:type="dxa"/>
            </w:tcMar>
            <w:vAlign w:val="center"/>
          </w:tcPr>
          <w:p>
            <w:pPr>
              <w:jc w:val="center"/>
            </w:pPr>
            <w:r/>
            <w:r>
              <w:rPr>
                <w:b/>
                <w:i w:val="0"/>
                <w:color w:val="FFFFFF"/>
                <w:sz w:val="17"/>
              </w:rPr>
              <w:t>iPad (portrait)</w:t>
            </w:r>
          </w:p>
        </w:tc>
        <w:tc>
          <w:tcPr>
            <w:tcW w:type="dxa" w:w="2765"/>
            <w:shd w:val="clear" w:color="auto" w:fill="2C2C2C"/>
            <w:tcBorders>
              <w:top w:val="single" w:sz="4" w:space="0" w:color="2C2C2C"/>
              <w:left w:val="single" w:sz="4" w:space="0" w:color="2C2C2C"/>
              <w:bottom w:val="single" w:sz="4" w:space="0" w:color="2C2C2C"/>
              <w:right w:val="single" w:sz="4" w:space="0" w:color="2C2C2C"/>
            </w:tcBorders>
            <w:tcMar>
              <w:top w:w="70" w:type="dxa"/>
              <w:bottom w:w="70" w:type="dxa"/>
              <w:left w:w="110" w:type="dxa"/>
              <w:right w:w="110" w:type="dxa"/>
            </w:tcMar>
            <w:vAlign w:val="center"/>
          </w:tcPr>
          <w:p>
            <w:pPr>
              <w:jc w:val="center"/>
            </w:pPr>
            <w:r/>
            <w:r>
              <w:rPr>
                <w:b/>
                <w:i w:val="0"/>
                <w:color w:val="FFFFFF"/>
                <w:sz w:val="17"/>
              </w:rPr>
              <w:t>iPad (landscape)</w:t>
              <w:br/>
              <w:t>/ Small laptop</w:t>
            </w:r>
          </w:p>
        </w:tc>
      </w:tr>
      <w:tr>
        <w:tc>
          <w:tcPr>
            <w:tcW w:type="dxa" w:w="2765"/>
            <w:shd w:val="clear" w:color="auto" w:fill="FAFAFA"/>
            <w:tcBorders>
              <w:top w:val="single" w:sz="4" w:space="0" w:color="DDDDDD"/>
              <w:left w:val="single" w:sz="4" w:space="0" w:color="DDDDDD"/>
              <w:bottom w:val="single" w:sz="4" w:space="0" w:color="DDDDDD"/>
              <w:right w:val="single" w:sz="4" w:space="0" w:color="DDDDDD"/>
            </w:tcBorders>
            <w:tcMar>
              <w:top w:w="80" w:type="dxa"/>
              <w:bottom w:w="80" w:type="dxa"/>
              <w:left w:w="110" w:type="dxa"/>
              <w:right w:w="110" w:type="dxa"/>
            </w:tcMar>
            <w:vAlign w:val="top"/>
          </w:tcPr>
          <w:p>
            <w:pPr>
              <w:spacing w:after="20"/>
            </w:pPr>
            <w:r/>
            <w:r>
              <w:rPr>
                <w:b/>
                <w:color w:val="C4744A"/>
                <w:sz w:val="16"/>
              </w:rPr>
              <w:t>360–375px</w:t>
            </w:r>
          </w:p>
          <w:p>
            <w:pPr>
              <w:spacing w:after="20"/>
            </w:pPr>
            <w:r>
              <w:rPr>
                <w:b w:val="0"/>
                <w:color w:val="555555"/>
                <w:sz w:val="16"/>
              </w:rPr>
              <w:t>xs / below sm</w:t>
            </w:r>
          </w:p>
          <w:p>
            <w:pPr>
              <w:spacing w:after="20"/>
            </w:pPr>
            <w:r>
              <w:rPr>
                <w:b w:val="0"/>
                <w:color w:val="777777"/>
                <w:sz w:val="16"/>
              </w:rPr>
              <w:t>Smallest common size, tightest layout</w:t>
            </w:r>
          </w:p>
        </w:tc>
        <w:tc>
          <w:tcPr>
            <w:tcW w:type="dxa" w:w="2765"/>
            <w:shd w:val="clear" w:color="auto" w:fill="FAFAFA"/>
            <w:tcBorders>
              <w:top w:val="single" w:sz="4" w:space="0" w:color="DDDDDD"/>
              <w:left w:val="single" w:sz="4" w:space="0" w:color="DDDDDD"/>
              <w:bottom w:val="single" w:sz="4" w:space="0" w:color="DDDDDD"/>
              <w:right w:val="single" w:sz="4" w:space="0" w:color="DDDDDD"/>
            </w:tcBorders>
            <w:tcMar>
              <w:top w:w="80" w:type="dxa"/>
              <w:bottom w:w="80" w:type="dxa"/>
              <w:left w:w="110" w:type="dxa"/>
              <w:right w:w="110" w:type="dxa"/>
            </w:tcMar>
            <w:vAlign w:val="top"/>
          </w:tcPr>
          <w:p>
            <w:pPr>
              <w:spacing w:after="20"/>
            </w:pPr>
            <w:r/>
            <w:r>
              <w:rPr>
                <w:b/>
                <w:color w:val="C4744A"/>
                <w:sz w:val="16"/>
              </w:rPr>
              <w:t>390px</w:t>
            </w:r>
          </w:p>
          <w:p>
            <w:pPr>
              <w:spacing w:after="20"/>
            </w:pPr>
            <w:r>
              <w:rPr>
                <w:b w:val="0"/>
                <w:color w:val="555555"/>
                <w:sz w:val="16"/>
              </w:rPr>
              <w:t>below sm</w:t>
            </w:r>
          </w:p>
          <w:p>
            <w:pPr>
              <w:spacing w:after="20"/>
            </w:pPr>
            <w:r>
              <w:rPr>
                <w:b w:val="0"/>
                <w:color w:val="777777"/>
                <w:sz w:val="16"/>
              </w:rPr>
              <w:t>Modern standard iOS size</w:t>
            </w:r>
          </w:p>
        </w:tc>
        <w:tc>
          <w:tcPr>
            <w:tcW w:type="dxa" w:w="2765"/>
            <w:shd w:val="clear" w:color="auto" w:fill="FAFAFA"/>
            <w:tcBorders>
              <w:top w:val="single" w:sz="4" w:space="0" w:color="DDDDDD"/>
              <w:left w:val="single" w:sz="4" w:space="0" w:color="DDDDDD"/>
              <w:bottom w:val="single" w:sz="4" w:space="0" w:color="DDDDDD"/>
              <w:right w:val="single" w:sz="4" w:space="0" w:color="DDDDDD"/>
            </w:tcBorders>
            <w:tcMar>
              <w:top w:w="80" w:type="dxa"/>
              <w:bottom w:w="80" w:type="dxa"/>
              <w:left w:w="110" w:type="dxa"/>
              <w:right w:w="110" w:type="dxa"/>
            </w:tcMar>
            <w:vAlign w:val="top"/>
          </w:tcPr>
          <w:p>
            <w:pPr>
              <w:spacing w:after="20"/>
            </w:pPr>
            <w:r/>
            <w:r>
              <w:rPr>
                <w:b/>
                <w:color w:val="C4744A"/>
                <w:sz w:val="16"/>
              </w:rPr>
              <w:t>360px</w:t>
            </w:r>
          </w:p>
          <w:p>
            <w:pPr>
              <w:spacing w:after="20"/>
            </w:pPr>
            <w:r>
              <w:rPr>
                <w:b w:val="0"/>
                <w:color w:val="555555"/>
                <w:sz w:val="16"/>
              </w:rPr>
              <w:t>below sm</w:t>
            </w:r>
          </w:p>
          <w:p>
            <w:pPr>
              <w:spacing w:after="20"/>
            </w:pPr>
            <w:r>
              <w:rPr>
                <w:b w:val="0"/>
                <w:color w:val="777777"/>
                <w:sz w:val="16"/>
              </w:rPr>
              <w:t>Samsung Galaxy / Pixel range</w:t>
            </w:r>
          </w:p>
        </w:tc>
        <w:tc>
          <w:tcPr>
            <w:tcW w:type="dxa" w:w="2765"/>
            <w:shd w:val="clear" w:color="auto" w:fill="FAFAFA"/>
            <w:tcBorders>
              <w:top w:val="single" w:sz="4" w:space="0" w:color="DDDDDD"/>
              <w:left w:val="single" w:sz="4" w:space="0" w:color="DDDDDD"/>
              <w:bottom w:val="single" w:sz="4" w:space="0" w:color="DDDDDD"/>
              <w:right w:val="single" w:sz="4" w:space="0" w:color="DDDDDD"/>
            </w:tcBorders>
            <w:tcMar>
              <w:top w:w="80" w:type="dxa"/>
              <w:bottom w:w="80" w:type="dxa"/>
              <w:left w:w="110" w:type="dxa"/>
              <w:right w:w="110" w:type="dxa"/>
            </w:tcMar>
            <w:vAlign w:val="top"/>
          </w:tcPr>
          <w:p>
            <w:pPr>
              <w:spacing w:after="20"/>
            </w:pPr>
            <w:r/>
            <w:r>
              <w:rPr>
                <w:b/>
                <w:color w:val="C4744A"/>
                <w:sz w:val="16"/>
              </w:rPr>
              <w:t>768px</w:t>
            </w:r>
          </w:p>
          <w:p>
            <w:pPr>
              <w:spacing w:after="20"/>
            </w:pPr>
            <w:r>
              <w:rPr>
                <w:b w:val="0"/>
                <w:color w:val="555555"/>
                <w:sz w:val="16"/>
              </w:rPr>
              <w:t>sm active, below lg</w:t>
            </w:r>
          </w:p>
          <w:p>
            <w:pPr>
              <w:spacing w:after="20"/>
            </w:pPr>
            <w:r>
              <w:rPr>
                <w:b w:val="0"/>
                <w:color w:val="777777"/>
                <w:sz w:val="16"/>
              </w:rPr>
              <w:t>Tablet — hamburger still shows</w:t>
            </w:r>
          </w:p>
        </w:tc>
        <w:tc>
          <w:tcPr>
            <w:tcW w:type="dxa" w:w="2765"/>
            <w:shd w:val="clear" w:color="auto" w:fill="FAFAFA"/>
            <w:tcBorders>
              <w:top w:val="single" w:sz="4" w:space="0" w:color="DDDDDD"/>
              <w:left w:val="single" w:sz="4" w:space="0" w:color="DDDDDD"/>
              <w:bottom w:val="single" w:sz="4" w:space="0" w:color="DDDDDD"/>
              <w:right w:val="single" w:sz="4" w:space="0" w:color="DDDDDD"/>
            </w:tcBorders>
            <w:tcMar>
              <w:top w:w="80" w:type="dxa"/>
              <w:bottom w:w="80" w:type="dxa"/>
              <w:left w:w="110" w:type="dxa"/>
              <w:right w:w="110" w:type="dxa"/>
            </w:tcMar>
            <w:vAlign w:val="top"/>
          </w:tcPr>
          <w:p>
            <w:pPr>
              <w:spacing w:after="20"/>
            </w:pPr>
            <w:r/>
            <w:r>
              <w:rPr>
                <w:b/>
                <w:color w:val="C4744A"/>
                <w:sz w:val="16"/>
              </w:rPr>
              <w:t>1024px</w:t>
            </w:r>
          </w:p>
          <w:p>
            <w:pPr>
              <w:spacing w:after="20"/>
            </w:pPr>
            <w:r>
              <w:rPr>
                <w:b w:val="0"/>
                <w:color w:val="555555"/>
                <w:sz w:val="16"/>
              </w:rPr>
              <w:t>lg breakpoint starts</w:t>
            </w:r>
          </w:p>
          <w:p>
            <w:pPr>
              <w:spacing w:after="20"/>
            </w:pPr>
            <w:r>
              <w:rPr>
                <w:b w:val="0"/>
                <w:color w:val="777777"/>
                <w:sz w:val="16"/>
              </w:rPr>
              <w:t>Desktop nav kicks in at exactly this size</w:t>
            </w:r>
          </w:p>
        </w:tc>
      </w:tr>
    </w:tbl>
    <w:p>
      <w:pPr>
        <w:spacing w:after="120"/>
      </w:pPr>
    </w:p>
    <w:p>
      <w:pPr>
        <w:spacing w:before="160" w:after="60"/>
      </w:pPr>
      <w:r>
        <w:rPr>
          <w:b/>
          <w:color w:val="C62828"/>
          <w:sz w:val="22"/>
        </w:rPr>
        <w:t>Bugs Found &amp; Fixed</w:t>
      </w:r>
    </w:p>
    <w:tbl>
      <w:tblPr>
        <w:tblStyle w:val="TableGrid"/>
        <w:tblW w:type="auto" w:w="0"/>
        <w:tblLayout w:type="fixed"/>
        <w:tblLook w:firstColumn="1" w:firstRow="1" w:lastColumn="0" w:lastRow="0" w:noHBand="0" w:noVBand="1" w:val="04A0"/>
      </w:tblPr>
      <w:tblGrid>
        <w:gridCol w:w="1995"/>
        <w:gridCol w:w="1995"/>
        <w:gridCol w:w="1995"/>
        <w:gridCol w:w="1995"/>
        <w:gridCol w:w="1995"/>
        <w:gridCol w:w="1995"/>
        <w:gridCol w:w="1995"/>
      </w:tblGrid>
      <w:tr>
        <w:tc>
          <w:tcPr>
            <w:tcW w:type="dxa" w:w="504"/>
            <w:shd w:val="clear" w:color="auto" w:fill="2C2C2C"/>
            <w:tcBorders>
              <w:top w:val="single" w:sz="4" w:space="0" w:color="2C2C2C"/>
              <w:left w:val="single" w:sz="4" w:space="0" w:color="2C2C2C"/>
              <w:bottom w:val="single" w:sz="4" w:space="0" w:color="2C2C2C"/>
              <w:right w:val="single" w:sz="4" w:space="0" w:color="2C2C2C"/>
            </w:tcBorders>
            <w:tcMar>
              <w:top w:w="60" w:type="dxa"/>
              <w:bottom w:w="60" w:type="dxa"/>
              <w:left w:w="100" w:type="dxa"/>
              <w:right w:w="100" w:type="dxa"/>
            </w:tcMar>
            <w:vAlign w:val="center"/>
          </w:tcPr>
          <w:p>
            <w:pPr>
              <w:jc w:val="center"/>
            </w:pPr>
            <w:r/>
            <w:r>
              <w:rPr>
                <w:b/>
                <w:i w:val="0"/>
                <w:color w:val="FFFFFF"/>
                <w:sz w:val="18"/>
              </w:rPr>
              <w:t>#</w:t>
            </w:r>
          </w:p>
        </w:tc>
        <w:tc>
          <w:tcPr>
            <w:tcW w:type="dxa" w:w="1440"/>
            <w:shd w:val="clear" w:color="auto" w:fill="2C2C2C"/>
            <w:tcBorders>
              <w:top w:val="single" w:sz="4" w:space="0" w:color="2C2C2C"/>
              <w:left w:val="single" w:sz="4" w:space="0" w:color="2C2C2C"/>
              <w:bottom w:val="single" w:sz="4" w:space="0" w:color="2C2C2C"/>
              <w:right w:val="single" w:sz="4" w:space="0" w:color="2C2C2C"/>
            </w:tcBorders>
            <w:tcMar>
              <w:top w:w="60" w:type="dxa"/>
              <w:bottom w:w="60" w:type="dxa"/>
              <w:left w:w="100" w:type="dxa"/>
              <w:right w:w="100" w:type="dxa"/>
            </w:tcMar>
            <w:vAlign w:val="center"/>
          </w:tcPr>
          <w:p>
            <w:pPr>
              <w:jc w:val="center"/>
            </w:pPr>
            <w:r/>
            <w:r>
              <w:rPr>
                <w:b/>
                <w:i w:val="0"/>
                <w:color w:val="FFFFFF"/>
                <w:sz w:val="18"/>
              </w:rPr>
              <w:t>Severity</w:t>
            </w:r>
          </w:p>
        </w:tc>
        <w:tc>
          <w:tcPr>
            <w:tcW w:type="dxa" w:w="1872"/>
            <w:shd w:val="clear" w:color="auto" w:fill="2C2C2C"/>
            <w:tcBorders>
              <w:top w:val="single" w:sz="4" w:space="0" w:color="2C2C2C"/>
              <w:left w:val="single" w:sz="4" w:space="0" w:color="2C2C2C"/>
              <w:bottom w:val="single" w:sz="4" w:space="0" w:color="2C2C2C"/>
              <w:right w:val="single" w:sz="4" w:space="0" w:color="2C2C2C"/>
            </w:tcBorders>
            <w:tcMar>
              <w:top w:w="60" w:type="dxa"/>
              <w:bottom w:w="60" w:type="dxa"/>
              <w:left w:w="100" w:type="dxa"/>
              <w:right w:w="100" w:type="dxa"/>
            </w:tcMar>
            <w:vAlign w:val="center"/>
          </w:tcPr>
          <w:p>
            <w:pPr>
              <w:jc w:val="left"/>
            </w:pPr>
            <w:r/>
            <w:r>
              <w:rPr>
                <w:b/>
                <w:i w:val="0"/>
                <w:color w:val="FFFFFF"/>
                <w:sz w:val="18"/>
              </w:rPr>
              <w:t>Component / File</w:t>
            </w:r>
          </w:p>
        </w:tc>
        <w:tc>
          <w:tcPr>
            <w:tcW w:type="dxa" w:w="1296"/>
            <w:shd w:val="clear" w:color="auto" w:fill="2C2C2C"/>
            <w:tcBorders>
              <w:top w:val="single" w:sz="4" w:space="0" w:color="2C2C2C"/>
              <w:left w:val="single" w:sz="4" w:space="0" w:color="2C2C2C"/>
              <w:bottom w:val="single" w:sz="4" w:space="0" w:color="2C2C2C"/>
              <w:right w:val="single" w:sz="4" w:space="0" w:color="2C2C2C"/>
            </w:tcBorders>
            <w:tcMar>
              <w:top w:w="60" w:type="dxa"/>
              <w:bottom w:w="60" w:type="dxa"/>
              <w:left w:w="100" w:type="dxa"/>
              <w:right w:w="100" w:type="dxa"/>
            </w:tcMar>
            <w:vAlign w:val="center"/>
          </w:tcPr>
          <w:p>
            <w:pPr>
              <w:jc w:val="center"/>
            </w:pPr>
            <w:r/>
            <w:r>
              <w:rPr>
                <w:b/>
                <w:i w:val="0"/>
                <w:color w:val="FFFFFF"/>
                <w:sz w:val="18"/>
              </w:rPr>
              <w:t>Affects Viewport</w:t>
            </w:r>
          </w:p>
        </w:tc>
        <w:tc>
          <w:tcPr>
            <w:tcW w:type="dxa" w:w="2304"/>
            <w:shd w:val="clear" w:color="auto" w:fill="2C2C2C"/>
            <w:tcBorders>
              <w:top w:val="single" w:sz="4" w:space="0" w:color="2C2C2C"/>
              <w:left w:val="single" w:sz="4" w:space="0" w:color="2C2C2C"/>
              <w:bottom w:val="single" w:sz="4" w:space="0" w:color="2C2C2C"/>
              <w:right w:val="single" w:sz="4" w:space="0" w:color="2C2C2C"/>
            </w:tcBorders>
            <w:tcMar>
              <w:top w:w="60" w:type="dxa"/>
              <w:bottom w:w="60" w:type="dxa"/>
              <w:left w:w="100" w:type="dxa"/>
              <w:right w:w="100" w:type="dxa"/>
            </w:tcMar>
            <w:vAlign w:val="center"/>
          </w:tcPr>
          <w:p>
            <w:pPr>
              <w:jc w:val="left"/>
            </w:pPr>
            <w:r/>
            <w:r>
              <w:rPr>
                <w:b/>
                <w:i w:val="0"/>
                <w:color w:val="FFFFFF"/>
                <w:sz w:val="18"/>
              </w:rPr>
              <w:t>Issue</w:t>
            </w:r>
          </w:p>
        </w:tc>
        <w:tc>
          <w:tcPr>
            <w:tcW w:type="dxa" w:w="2880"/>
            <w:shd w:val="clear" w:color="auto" w:fill="2C2C2C"/>
            <w:tcBorders>
              <w:top w:val="single" w:sz="4" w:space="0" w:color="2C2C2C"/>
              <w:left w:val="single" w:sz="4" w:space="0" w:color="2C2C2C"/>
              <w:bottom w:val="single" w:sz="4" w:space="0" w:color="2C2C2C"/>
              <w:right w:val="single" w:sz="4" w:space="0" w:color="2C2C2C"/>
            </w:tcBorders>
            <w:tcMar>
              <w:top w:w="60" w:type="dxa"/>
              <w:bottom w:w="60" w:type="dxa"/>
              <w:left w:w="100" w:type="dxa"/>
              <w:right w:w="100" w:type="dxa"/>
            </w:tcMar>
            <w:vAlign w:val="center"/>
          </w:tcPr>
          <w:p>
            <w:pPr>
              <w:jc w:val="left"/>
            </w:pPr>
            <w:r/>
            <w:r>
              <w:rPr>
                <w:b/>
                <w:i w:val="0"/>
                <w:color w:val="FFFFFF"/>
                <w:sz w:val="18"/>
              </w:rPr>
              <w:t>Root Cause</w:t>
            </w:r>
          </w:p>
        </w:tc>
        <w:tc>
          <w:tcPr>
            <w:tcW w:type="dxa" w:w="3528"/>
            <w:shd w:val="clear" w:color="auto" w:fill="2C2C2C"/>
            <w:tcBorders>
              <w:top w:val="single" w:sz="4" w:space="0" w:color="2C2C2C"/>
              <w:left w:val="single" w:sz="4" w:space="0" w:color="2C2C2C"/>
              <w:bottom w:val="single" w:sz="4" w:space="0" w:color="2C2C2C"/>
              <w:right w:val="single" w:sz="4" w:space="0" w:color="2C2C2C"/>
            </w:tcBorders>
            <w:tcMar>
              <w:top w:w="60" w:type="dxa"/>
              <w:bottom w:w="60" w:type="dxa"/>
              <w:left w:w="100" w:type="dxa"/>
              <w:right w:w="100" w:type="dxa"/>
            </w:tcMar>
            <w:vAlign w:val="center"/>
          </w:tcPr>
          <w:p>
            <w:pPr>
              <w:jc w:val="left"/>
            </w:pPr>
            <w:r/>
            <w:r>
              <w:rPr>
                <w:b/>
                <w:i w:val="0"/>
                <w:color w:val="FFFFFF"/>
                <w:sz w:val="18"/>
              </w:rPr>
              <w:t>Fix Applied</w:t>
            </w:r>
          </w:p>
        </w:tc>
      </w:tr>
      <w:tr>
        <w:tc>
          <w:tcPr>
            <w:tcW w:type="dxa" w:w="504"/>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shd w:val="clear" w:color="auto" w:fill="F5F5F5"/>
            <w:vAlign w:val="center"/>
          </w:tcPr>
          <w:p>
            <w:pPr>
              <w:jc w:val="center"/>
            </w:pPr>
            <w:r/>
            <w:r>
              <w:rPr>
                <w:b/>
                <w:i w:val="0"/>
                <w:color w:val="666666"/>
                <w:sz w:val="17"/>
              </w:rPr>
              <w:t>M-1</w:t>
            </w:r>
          </w:p>
        </w:tc>
        <w:tc>
          <w:tcPr>
            <w:tcW w:type="dxa" w:w="1440"/>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shd w:val="clear" w:color="auto" w:fill="FFEBEE"/>
            <w:vAlign w:val="center"/>
          </w:tcPr>
          <w:p>
            <w:pPr>
              <w:jc w:val="center"/>
            </w:pPr>
            <w:r/>
            <w:r>
              <w:rPr>
                <w:b/>
                <w:i w:val="0"/>
                <w:color w:val="C62828"/>
                <w:sz w:val="17"/>
              </w:rPr>
              <w:t>HIGH</w:t>
            </w:r>
          </w:p>
        </w:tc>
        <w:tc>
          <w:tcPr>
            <w:tcW w:type="dxa" w:w="1872"/>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vAlign w:val="center"/>
          </w:tcPr>
          <w:p>
            <w:pPr>
              <w:jc w:val="left"/>
            </w:pPr>
            <w:r/>
            <w:r>
              <w:rPr>
                <w:b/>
                <w:i w:val="0"/>
                <w:color w:val="1A1A1A"/>
                <w:sz w:val="17"/>
              </w:rPr>
              <w:t>MaterialGallery.tsx</w:t>
            </w:r>
          </w:p>
        </w:tc>
        <w:tc>
          <w:tcPr>
            <w:tcW w:type="dxa" w:w="1296"/>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shd w:val="clear" w:color="auto" w:fill="EEF4FF"/>
            <w:vAlign w:val="center"/>
          </w:tcPr>
          <w:p>
            <w:pPr>
              <w:jc w:val="center"/>
            </w:pPr>
            <w:r/>
            <w:r>
              <w:rPr>
                <w:b w:val="0"/>
                <w:i w:val="0"/>
                <w:color w:val="1565C0"/>
                <w:sz w:val="17"/>
              </w:rPr>
              <w:t>≤ 639px</w:t>
              <w:br/>
              <w:t>(below sm)</w:t>
            </w:r>
          </w:p>
        </w:tc>
        <w:tc>
          <w:tcPr>
            <w:tcW w:type="dxa" w:w="2304"/>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vAlign w:val="top"/>
          </w:tcPr>
          <w:p>
            <w:pPr>
              <w:spacing w:after="20"/>
            </w:pPr>
            <w:r/>
            <w:r>
              <w:rPr>
                <w:color w:val="333333"/>
                <w:sz w:val="17"/>
              </w:rPr>
              <w:t>Image gallery always renders 3 columns regardless of screen width. At 375px each tile is only ~98px wide — images become too small to appreciate and tap targets shrink to borderline unusable.</w:t>
            </w:r>
          </w:p>
        </w:tc>
        <w:tc>
          <w:tcPr>
            <w:tcW w:type="dxa" w:w="2880"/>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vAlign w:val="top"/>
          </w:tcPr>
          <w:p>
            <w:pPr>
              <w:spacing w:after="20"/>
            </w:pPr>
            <w:r/>
            <w:r>
              <w:rPr>
                <w:color w:val="333333"/>
                <w:sz w:val="17"/>
              </w:rPr>
              <w:t>grid-cols-3 had no mobile breakpoint variant. Tailwind only applies it at all sizes by default.</w:t>
            </w:r>
          </w:p>
        </w:tc>
        <w:tc>
          <w:tcPr>
            <w:tcW w:type="dxa" w:w="3528"/>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vAlign w:val="top"/>
          </w:tcPr>
          <w:p>
            <w:pPr>
              <w:spacing w:after="20"/>
            </w:pPr>
            <w:r/>
            <w:r>
              <w:rPr>
                <w:color w:val="333333"/>
                <w:sz w:val="17"/>
              </w:rPr>
              <w:t>Changed to grid-cols-2 sm:grid-cols-3 and gap-3 sm:gap-4 lg:gap-5</w:t>
            </w:r>
          </w:p>
          <w:p>
            <w:pPr>
              <w:spacing w:after="20"/>
            </w:pPr>
            <w:r>
              <w:rPr>
                <w:i/>
                <w:color w:val="1E7E34"/>
                <w:sz w:val="17"/>
              </w:rPr>
              <w:t>Now shows 2 larger columns on mobile, 3 from 640px up.</w:t>
            </w:r>
          </w:p>
        </w:tc>
      </w:tr>
      <w:tr>
        <w:tc>
          <w:tcPr>
            <w:tcW w:type="dxa" w:w="504"/>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AFAFA"/>
            <w:shd w:val="clear" w:color="auto" w:fill="F5F5F5"/>
            <w:vAlign w:val="center"/>
          </w:tcPr>
          <w:p>
            <w:pPr>
              <w:jc w:val="center"/>
            </w:pPr>
            <w:r/>
            <w:r>
              <w:rPr>
                <w:b/>
                <w:i w:val="0"/>
                <w:color w:val="666666"/>
                <w:sz w:val="17"/>
              </w:rPr>
              <w:t>M-2</w:t>
            </w:r>
          </w:p>
        </w:tc>
        <w:tc>
          <w:tcPr>
            <w:tcW w:type="dxa" w:w="1440"/>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AFAFA"/>
            <w:shd w:val="clear" w:color="auto" w:fill="FFF3E0"/>
            <w:vAlign w:val="center"/>
          </w:tcPr>
          <w:p>
            <w:pPr>
              <w:jc w:val="center"/>
            </w:pPr>
            <w:r/>
            <w:r>
              <w:rPr>
                <w:b/>
                <w:i w:val="0"/>
                <w:color w:val="E65100"/>
                <w:sz w:val="17"/>
              </w:rPr>
              <w:t>MEDIUM</w:t>
            </w:r>
          </w:p>
        </w:tc>
        <w:tc>
          <w:tcPr>
            <w:tcW w:type="dxa" w:w="1872"/>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AFAFA"/>
            <w:vAlign w:val="center"/>
          </w:tcPr>
          <w:p>
            <w:pPr>
              <w:jc w:val="left"/>
            </w:pPr>
            <w:r/>
            <w:r>
              <w:rPr>
                <w:b/>
                <w:i w:val="0"/>
                <w:color w:val="1A1A1A"/>
                <w:sz w:val="17"/>
              </w:rPr>
              <w:t>Footer.tsx</w:t>
            </w:r>
          </w:p>
        </w:tc>
        <w:tc>
          <w:tcPr>
            <w:tcW w:type="dxa" w:w="1296"/>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AFAFA"/>
            <w:shd w:val="clear" w:color="auto" w:fill="EEF4FF"/>
            <w:vAlign w:val="center"/>
          </w:tcPr>
          <w:p>
            <w:pPr>
              <w:jc w:val="center"/>
            </w:pPr>
            <w:r/>
            <w:r>
              <w:rPr>
                <w:b w:val="0"/>
                <w:i w:val="0"/>
                <w:color w:val="1565C0"/>
                <w:sz w:val="17"/>
              </w:rPr>
              <w:t>≤ 639px</w:t>
              <w:br/>
              <w:t>(below sm)</w:t>
            </w:r>
          </w:p>
        </w:tc>
        <w:tc>
          <w:tcPr>
            <w:tcW w:type="dxa" w:w="2304"/>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AFAFA"/>
            <w:vAlign w:val="top"/>
          </w:tcPr>
          <w:p>
            <w:pPr>
              <w:spacing w:after="20"/>
            </w:pPr>
            <w:r/>
            <w:r>
              <w:rPr>
                <w:color w:val="333333"/>
                <w:sz w:val="17"/>
              </w:rPr>
              <w:t>'Site by LaunchPadInc' copyright text had pr-20 (80px right padding). On mobile the footer copyright row uses flex-col + items-center, so the 80px padding on the right side creates a visually off-centre, lopsided layout.</w:t>
            </w:r>
          </w:p>
        </w:tc>
        <w:tc>
          <w:tcPr>
            <w:tcW w:type="dxa" w:w="2880"/>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AFAFA"/>
            <w:vAlign w:val="top"/>
          </w:tcPr>
          <w:p>
            <w:pPr>
              <w:spacing w:after="20"/>
            </w:pPr>
            <w:r/>
            <w:r>
              <w:rPr>
                <w:color w:val="333333"/>
                <w:sz w:val="17"/>
              </w:rPr>
              <w:t>pr-20 was added to give clearance from the floating WhatsApp button at desktop. On mobile the row is stacked vertically (flex-col), so the padding has no purpose and breaks the visual balance.</w:t>
            </w:r>
          </w:p>
        </w:tc>
        <w:tc>
          <w:tcPr>
            <w:tcW w:type="dxa" w:w="3528"/>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AFAFA"/>
            <w:vAlign w:val="top"/>
          </w:tcPr>
          <w:p>
            <w:pPr>
              <w:spacing w:after="20"/>
            </w:pPr>
            <w:r/>
            <w:r>
              <w:rPr>
                <w:color w:val="333333"/>
                <w:sz w:val="17"/>
              </w:rPr>
              <w:t>Changed pr-20 to sm:pr-20</w:t>
            </w:r>
          </w:p>
          <w:p>
            <w:pPr>
              <w:spacing w:after="20"/>
            </w:pPr>
            <w:r>
              <w:rPr>
                <w:i/>
                <w:color w:val="1E7E34"/>
                <w:sz w:val="17"/>
              </w:rPr>
              <w:t>Padding now only applies at sm+ (640px+) where the row is horizontal and the floating button overlaps.</w:t>
            </w:r>
          </w:p>
        </w:tc>
      </w:tr>
      <w:tr>
        <w:tc>
          <w:tcPr>
            <w:tcW w:type="dxa" w:w="504"/>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shd w:val="clear" w:color="auto" w:fill="F5F5F5"/>
            <w:vAlign w:val="center"/>
          </w:tcPr>
          <w:p>
            <w:pPr>
              <w:jc w:val="center"/>
            </w:pPr>
            <w:r/>
            <w:r>
              <w:rPr>
                <w:b/>
                <w:i w:val="0"/>
                <w:color w:val="666666"/>
                <w:sz w:val="17"/>
              </w:rPr>
              <w:t>M-3</w:t>
            </w:r>
          </w:p>
        </w:tc>
        <w:tc>
          <w:tcPr>
            <w:tcW w:type="dxa" w:w="1440"/>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shd w:val="clear" w:color="auto" w:fill="FFF3E0"/>
            <w:vAlign w:val="center"/>
          </w:tcPr>
          <w:p>
            <w:pPr>
              <w:jc w:val="center"/>
            </w:pPr>
            <w:r/>
            <w:r>
              <w:rPr>
                <w:b/>
                <w:i w:val="0"/>
                <w:color w:val="E65100"/>
                <w:sz w:val="17"/>
              </w:rPr>
              <w:t>MEDIUM</w:t>
            </w:r>
          </w:p>
        </w:tc>
        <w:tc>
          <w:tcPr>
            <w:tcW w:type="dxa" w:w="1872"/>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vAlign w:val="center"/>
          </w:tcPr>
          <w:p>
            <w:pPr>
              <w:jc w:val="left"/>
            </w:pPr>
            <w:r/>
            <w:r>
              <w:rPr>
                <w:b/>
                <w:i w:val="0"/>
                <w:color w:val="1A1A1A"/>
                <w:sz w:val="17"/>
              </w:rPr>
              <w:t>ChatWidget.tsx</w:t>
            </w:r>
          </w:p>
        </w:tc>
        <w:tc>
          <w:tcPr>
            <w:tcW w:type="dxa" w:w="1296"/>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shd w:val="clear" w:color="auto" w:fill="EEF4FF"/>
            <w:vAlign w:val="center"/>
          </w:tcPr>
          <w:p>
            <w:pPr>
              <w:jc w:val="center"/>
            </w:pPr>
            <w:r/>
            <w:r>
              <w:rPr>
                <w:b w:val="0"/>
                <w:i w:val="0"/>
                <w:color w:val="1565C0"/>
                <w:sz w:val="17"/>
              </w:rPr>
              <w:t>≤ 359px</w:t>
              <w:br/>
              <w:t>(320px devices)</w:t>
            </w:r>
          </w:p>
        </w:tc>
        <w:tc>
          <w:tcPr>
            <w:tcW w:type="dxa" w:w="2304"/>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vAlign w:val="top"/>
          </w:tcPr>
          <w:p>
            <w:pPr>
              <w:spacing w:after="20"/>
            </w:pPr>
            <w:r/>
            <w:r>
              <w:rPr>
                <w:color w:val="333333"/>
                <w:sz w:val="17"/>
              </w:rPr>
              <w:t>Chat panel fixed at w-80 (320px) positioned right-5 (20px from right). On 320px phones (original iPhone SE, some budget Android) the panel overflows the left edge of the screen by 20px, hiding the left side of the chat interface.</w:t>
            </w:r>
          </w:p>
        </w:tc>
        <w:tc>
          <w:tcPr>
            <w:tcW w:type="dxa" w:w="2880"/>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vAlign w:val="top"/>
          </w:tcPr>
          <w:p>
            <w:pPr>
              <w:spacing w:after="20"/>
            </w:pPr>
            <w:r/>
            <w:r>
              <w:rPr>
                <w:color w:val="333333"/>
                <w:sz w:val="17"/>
              </w:rPr>
              <w:t>w-80 is a fixed 320px width. With right-5 (20px offset), the panel needs at least 340px of viewport width. 320px devices have exactly 0px of clearance — the panel bleeds off-screen.</w:t>
            </w:r>
          </w:p>
        </w:tc>
        <w:tc>
          <w:tcPr>
            <w:tcW w:type="dxa" w:w="3528"/>
            <w:tcBorders>
              <w:top w:val="single" w:sz="4" w:space="0" w:color="DDDDDD"/>
              <w:left w:val="single" w:sz="4" w:space="0" w:color="DDDDDD"/>
              <w:bottom w:val="single" w:sz="4" w:space="0" w:color="DDDDDD"/>
              <w:right w:val="single" w:sz="4" w:space="0" w:color="DDDDDD"/>
            </w:tcBorders>
            <w:tcMar>
              <w:top w:w="80" w:type="dxa"/>
              <w:bottom w:w="80" w:type="dxa"/>
              <w:left w:w="100" w:type="dxa"/>
              <w:right w:w="100" w:type="dxa"/>
            </w:tcMar>
            <w:shd w:val="clear" w:color="auto" w:fill="FFFFFF"/>
            <w:vAlign w:val="top"/>
          </w:tcPr>
          <w:p>
            <w:pPr>
              <w:spacing w:after="20"/>
            </w:pPr>
            <w:r/>
            <w:r>
              <w:rPr>
                <w:color w:val="333333"/>
                <w:sz w:val="17"/>
              </w:rPr>
              <w:t>Changed to w-[calc(100vw-2.5rem)] max-w-xs on mobile</w:t>
            </w:r>
          </w:p>
          <w:p>
            <w:pPr>
              <w:spacing w:after="20"/>
            </w:pPr>
            <w:r>
              <w:rPr>
                <w:i/>
                <w:color w:val="1E7E34"/>
                <w:sz w:val="17"/>
              </w:rPr>
              <w:t>Panel now fills viewport width minus 40px (20px each side) on small screens.</w:t>
            </w:r>
          </w:p>
          <w:p>
            <w:pPr>
              <w:spacing w:after="20"/>
            </w:pPr>
            <w:r>
              <w:rPr>
                <w:i/>
                <w:color w:val="1E7E34"/>
                <w:sz w:val="17"/>
              </w:rPr>
              <w:t>Sm+ uses sm:w-96 sm:max-w-none as before.</w:t>
            </w:r>
          </w:p>
        </w:tc>
      </w:tr>
    </w:tbl>
    <w:p>
      <w:pPr>
        <w:spacing w:after="120"/>
      </w:pPr>
    </w:p>
    <w:p>
      <w:pPr>
        <w:spacing w:before="160" w:after="60"/>
      </w:pPr>
      <w:r>
        <w:rPr>
          <w:b/>
          <w:color w:val="1E7E34"/>
          <w:sz w:val="22"/>
        </w:rPr>
        <w:t>Items Audited &amp; Passed  (no fix needed)</w:t>
      </w:r>
    </w:p>
    <w:tbl>
      <w:tblPr>
        <w:tblStyle w:val="TableGrid"/>
        <w:tblW w:type="auto" w:w="0"/>
        <w:tblLayout w:type="fixed"/>
        <w:tblLook w:firstColumn="1" w:firstRow="1" w:lastColumn="0" w:lastRow="0" w:noHBand="0" w:noVBand="1" w:val="04A0"/>
      </w:tblPr>
      <w:tblGrid>
        <w:gridCol w:w="2794"/>
        <w:gridCol w:w="2794"/>
        <w:gridCol w:w="2794"/>
        <w:gridCol w:w="2794"/>
        <w:gridCol w:w="2794"/>
      </w:tblGrid>
      <w:tr>
        <w:tc>
          <w:tcPr>
            <w:tcW w:type="dxa" w:w="3024"/>
            <w:shd w:val="clear" w:color="auto" w:fill="2C2C2C"/>
            <w:tcBorders>
              <w:top w:val="single" w:sz="4" w:space="0" w:color="2C2C2C"/>
              <w:left w:val="single" w:sz="4" w:space="0" w:color="2C2C2C"/>
              <w:bottom w:val="single" w:sz="4" w:space="0" w:color="2C2C2C"/>
              <w:right w:val="single" w:sz="4" w:space="0" w:color="2C2C2C"/>
            </w:tcBorders>
            <w:tcMar>
              <w:top w:w="60" w:type="dxa"/>
              <w:bottom w:w="60" w:type="dxa"/>
              <w:left w:w="100" w:type="dxa"/>
              <w:right w:w="100" w:type="dxa"/>
            </w:tcMar>
            <w:vAlign w:val="center"/>
          </w:tcPr>
          <w:p>
            <w:pPr>
              <w:jc w:val="left"/>
            </w:pPr>
            <w:r/>
            <w:r>
              <w:rPr>
                <w:b/>
                <w:i w:val="0"/>
                <w:color w:val="FFFFFF"/>
                <w:sz w:val="18"/>
              </w:rPr>
              <w:t>Component / Area</w:t>
            </w:r>
          </w:p>
        </w:tc>
        <w:tc>
          <w:tcPr>
            <w:tcW w:type="dxa" w:w="3024"/>
            <w:shd w:val="clear" w:color="auto" w:fill="2C2C2C"/>
            <w:tcBorders>
              <w:top w:val="single" w:sz="4" w:space="0" w:color="2C2C2C"/>
              <w:left w:val="single" w:sz="4" w:space="0" w:color="2C2C2C"/>
              <w:bottom w:val="single" w:sz="4" w:space="0" w:color="2C2C2C"/>
              <w:right w:val="single" w:sz="4" w:space="0" w:color="2C2C2C"/>
            </w:tcBorders>
            <w:tcMar>
              <w:top w:w="60" w:type="dxa"/>
              <w:bottom w:w="60" w:type="dxa"/>
              <w:left w:w="100" w:type="dxa"/>
              <w:right w:w="100" w:type="dxa"/>
            </w:tcMar>
            <w:vAlign w:val="center"/>
          </w:tcPr>
          <w:p>
            <w:pPr>
              <w:jc w:val="left"/>
            </w:pPr>
            <w:r/>
            <w:r>
              <w:rPr>
                <w:b/>
                <w:i w:val="0"/>
                <w:color w:val="FFFFFF"/>
                <w:sz w:val="18"/>
              </w:rPr>
              <w:t>Behaviour at 375px</w:t>
            </w:r>
          </w:p>
        </w:tc>
        <w:tc>
          <w:tcPr>
            <w:tcW w:type="dxa" w:w="3024"/>
            <w:shd w:val="clear" w:color="auto" w:fill="2C2C2C"/>
            <w:tcBorders>
              <w:top w:val="single" w:sz="4" w:space="0" w:color="2C2C2C"/>
              <w:left w:val="single" w:sz="4" w:space="0" w:color="2C2C2C"/>
              <w:bottom w:val="single" w:sz="4" w:space="0" w:color="2C2C2C"/>
              <w:right w:val="single" w:sz="4" w:space="0" w:color="2C2C2C"/>
            </w:tcBorders>
            <w:tcMar>
              <w:top w:w="60" w:type="dxa"/>
              <w:bottom w:w="60" w:type="dxa"/>
              <w:left w:w="100" w:type="dxa"/>
              <w:right w:w="100" w:type="dxa"/>
            </w:tcMar>
            <w:vAlign w:val="center"/>
          </w:tcPr>
          <w:p>
            <w:pPr>
              <w:jc w:val="left"/>
            </w:pPr>
            <w:r/>
            <w:r>
              <w:rPr>
                <w:b/>
                <w:i w:val="0"/>
                <w:color w:val="FFFFFF"/>
                <w:sz w:val="18"/>
              </w:rPr>
              <w:t>Behaviour at 768px</w:t>
            </w:r>
          </w:p>
        </w:tc>
        <w:tc>
          <w:tcPr>
            <w:tcW w:type="dxa" w:w="3024"/>
            <w:shd w:val="clear" w:color="auto" w:fill="2C2C2C"/>
            <w:tcBorders>
              <w:top w:val="single" w:sz="4" w:space="0" w:color="2C2C2C"/>
              <w:left w:val="single" w:sz="4" w:space="0" w:color="2C2C2C"/>
              <w:bottom w:val="single" w:sz="4" w:space="0" w:color="2C2C2C"/>
              <w:right w:val="single" w:sz="4" w:space="0" w:color="2C2C2C"/>
            </w:tcBorders>
            <w:tcMar>
              <w:top w:w="60" w:type="dxa"/>
              <w:bottom w:w="60" w:type="dxa"/>
              <w:left w:w="100" w:type="dxa"/>
              <w:right w:w="100" w:type="dxa"/>
            </w:tcMar>
            <w:vAlign w:val="center"/>
          </w:tcPr>
          <w:p>
            <w:pPr>
              <w:jc w:val="left"/>
            </w:pPr>
            <w:r/>
            <w:r>
              <w:rPr>
                <w:b/>
                <w:i w:val="0"/>
                <w:color w:val="FFFFFF"/>
                <w:sz w:val="18"/>
              </w:rPr>
              <w:t>Behaviour at 1024px</w:t>
            </w:r>
          </w:p>
        </w:tc>
        <w:tc>
          <w:tcPr>
            <w:tcW w:type="dxa" w:w="2160"/>
            <w:shd w:val="clear" w:color="auto" w:fill="2C2C2C"/>
            <w:tcBorders>
              <w:top w:val="single" w:sz="4" w:space="0" w:color="2C2C2C"/>
              <w:left w:val="single" w:sz="4" w:space="0" w:color="2C2C2C"/>
              <w:bottom w:val="single" w:sz="4" w:space="0" w:color="2C2C2C"/>
              <w:right w:val="single" w:sz="4" w:space="0" w:color="2C2C2C"/>
            </w:tcBorders>
            <w:tcMar>
              <w:top w:w="60" w:type="dxa"/>
              <w:bottom w:w="60" w:type="dxa"/>
              <w:left w:w="100" w:type="dxa"/>
              <w:right w:w="100" w:type="dxa"/>
            </w:tcMar>
            <w:vAlign w:val="center"/>
          </w:tcPr>
          <w:p>
            <w:pPr>
              <w:jc w:val="center"/>
            </w:pPr>
            <w:r/>
            <w:r>
              <w:rPr>
                <w:b/>
                <w:i w:val="0"/>
                <w:color w:val="FFFFFF"/>
                <w:sz w:val="18"/>
              </w:rPr>
              <w:t>Verdict</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i w:val="0"/>
                <w:color w:val="1A1A1A"/>
                <w:sz w:val="17"/>
              </w:rPr>
              <w:t>Header / Nav</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Hamburger shows, desktop nav hidden (lg:hidden correct)</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Hamburger shows (below lg)</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Desktop nav shows, hamburger hidden</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i w:val="0"/>
                <w:color w:val="1A1A1A"/>
                <w:sz w:val="17"/>
              </w:rPr>
              <w:t>Mobile nav drawer</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Opens / closes correctly, Services sub-toggle works</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Same</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Not shown (desktop nav used)</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i w:val="0"/>
                <w:color w:val="1A1A1A"/>
                <w:sz w:val="17"/>
              </w:rPr>
              <w:t>Hero carousel</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Full-bleed, dark bg skeleton, arrows at left-3 / right-3</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arrows at sm:left-6</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Full desktop layout</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i w:val="0"/>
                <w:color w:val="1A1A1A"/>
                <w:sz w:val="17"/>
              </w:rPr>
              <w:t>Hero stat cards</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Stacks to 1 column (grid-cols-1 sm:grid-cols-3)</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3 columns (sm active)</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3 columns</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i w:val="0"/>
                <w:color w:val="1A1A1A"/>
                <w:sz w:val="17"/>
              </w:rPr>
              <w:t>Quote form</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Fields stack single-column (sm:grid-cols-2)</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2-column field grid</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2-column field grid</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i w:val="0"/>
                <w:color w:val="1A1A1A"/>
                <w:sz w:val="17"/>
              </w:rPr>
              <w:t>PortfolioGrid</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1 column (sm:grid-cols-2 lg:grid-cols-3)</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2 columns</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3 columns</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i w:val="0"/>
                <w:color w:val="1A1A1A"/>
                <w:sz w:val="17"/>
              </w:rPr>
              <w:t>BeforeAfterGallery</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1 column (lg:grid-cols-3)</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1 column</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3 columns</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i w:val="0"/>
                <w:color w:val="1A1A1A"/>
                <w:sz w:val="17"/>
              </w:rPr>
              <w:t>ValuesSlider</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2 columns by design (intentional paginated slider)</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2 columns</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2 columns</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i w:val="0"/>
                <w:color w:val="1A1A1A"/>
                <w:sz w:val="17"/>
              </w:rPr>
              <w:t>TestimonialCarousel</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Centred text with px-4 sm:px-12 — readable</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px-12 padding applied</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Full width centred</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i w:val="0"/>
                <w:color w:val="1A1A1A"/>
                <w:sz w:val="17"/>
              </w:rPr>
              <w:t>FAQ Accordion</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Full width, tap targets adequate (px-6 py-5)</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Same</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Same</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i w:val="0"/>
                <w:color w:val="1A1A1A"/>
                <w:sz w:val="17"/>
              </w:rPr>
              <w:t>About timeline</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Stacks to 1 col (lg:grid-cols-5)</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1 col</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5 columns</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i w:val="0"/>
                <w:color w:val="1A1A1A"/>
                <w:sz w:val="17"/>
              </w:rPr>
              <w:t>Services cards</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1 column (lg:grid-cols-2)</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1 column</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2 columns</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i w:val="0"/>
                <w:color w:val="1A1A1A"/>
                <w:sz w:val="17"/>
              </w:rPr>
              <w:t>Footer columns</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Stacks flex-col, centred. Hours wrap. Nav wraps.</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Same</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Horizontal layout</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i w:val="0"/>
                <w:color w:val="1A1A1A"/>
                <w:sz w:val="17"/>
              </w:rPr>
              <w:t>WhatsApp button</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Fixed bottom-5 right-5, clear of content</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Same</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Same</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i w:val="0"/>
                <w:color w:val="1A1A1A"/>
                <w:sz w:val="17"/>
              </w:rPr>
              <w:t>404 page</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Centred, buttons flex-wrap</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Same</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vAlign w:val="center"/>
          </w:tcPr>
          <w:p>
            <w:pPr>
              <w:jc w:val="left"/>
            </w:pPr>
            <w:r/>
            <w:r>
              <w:rPr>
                <w:b w:val="0"/>
                <w:i w:val="0"/>
                <w:color w:val="444444"/>
                <w:sz w:val="17"/>
              </w:rPr>
              <w:t>Same</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FFFFF"/>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r>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i w:val="0"/>
                <w:color w:val="1A1A1A"/>
                <w:sz w:val="17"/>
              </w:rPr>
              <w:t>No horizontal scroll</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overflow-hidden on all sections, no bleed</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Pass</w:t>
            </w:r>
          </w:p>
        </w:tc>
        <w:tc>
          <w:tcPr>
            <w:tcW w:type="dxa" w:w="302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vAlign w:val="center"/>
          </w:tcPr>
          <w:p>
            <w:pPr>
              <w:jc w:val="left"/>
            </w:pPr>
            <w:r/>
            <w:r>
              <w:rPr>
                <w:b w:val="0"/>
                <w:i w:val="0"/>
                <w:color w:val="444444"/>
                <w:sz w:val="17"/>
              </w:rPr>
              <w:t>Pass</w:t>
            </w:r>
          </w:p>
        </w:tc>
        <w:tc>
          <w:tcPr>
            <w:tcW w:type="dxa" w:w="2160"/>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FAFAFA"/>
            <w:shd w:val="clear" w:color="auto" w:fill="E6F4EA"/>
            <w:tcBorders>
              <w:top w:val="single" w:sz="4" w:space="0" w:color="BBDDBB"/>
              <w:left w:val="single" w:sz="4" w:space="0" w:color="BBDDBB"/>
              <w:bottom w:val="single" w:sz="4" w:space="0" w:color="BBDDBB"/>
              <w:right w:val="single" w:sz="4" w:space="0" w:color="BBDDBB"/>
            </w:tcBorders>
            <w:vAlign w:val="center"/>
          </w:tcPr>
          <w:p>
            <w:pPr>
              <w:jc w:val="center"/>
            </w:pPr>
            <w:r/>
            <w:r>
              <w:rPr>
                <w:b/>
                <w:i w:val="0"/>
                <w:color w:val="1E7E34"/>
                <w:sz w:val="18"/>
              </w:rPr>
              <w:t>PASS</w:t>
            </w:r>
          </w:p>
        </w:tc>
      </w:tr>
    </w:tbl>
    <w:sectPr w:rsidR="00FC693F" w:rsidRPr="0006063C" w:rsidSect="00034616">
      <w:pgSz w:w="15840" w:h="12240"/>
      <w:pgMar w:top="864"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