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SHORT WRITE-UP</w:t>
      </w:r>
    </w:p>
    <w:p w:rsidR="00000000" w:rsidDel="00000000" w:rsidP="00000000" w:rsidRDefault="00000000" w:rsidRPr="00000000" w14:paraId="00000003">
      <w:pPr>
        <w:spacing w:after="240" w:before="240" w:lineRule="auto"/>
        <w:rPr/>
      </w:pPr>
      <w:r w:rsidDel="00000000" w:rsidR="00000000" w:rsidRPr="00000000">
        <w:rPr>
          <w:rtl w:val="0"/>
        </w:rPr>
        <w:t xml:space="preserve">## Methodology</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I analyzed 52,847 trades from Hyperliquid alongside daily Fear &amp; Greed Index data. The analysis focused on three questions:</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1. Performance: Do traders make more money on Fear vs Greed days?</w:t>
      </w:r>
    </w:p>
    <w:p w:rsidR="00000000" w:rsidDel="00000000" w:rsidP="00000000" w:rsidRDefault="00000000" w:rsidRPr="00000000" w14:paraId="00000008">
      <w:pPr>
        <w:spacing w:after="240" w:before="240" w:lineRule="auto"/>
        <w:rPr/>
      </w:pPr>
      <w:r w:rsidDel="00000000" w:rsidR="00000000" w:rsidRPr="00000000">
        <w:rPr>
          <w:rtl w:val="0"/>
        </w:rPr>
        <w:t xml:space="preserve">2. Behavior: Do traders change how they trade based on sentiment?</w:t>
      </w:r>
    </w:p>
    <w:p w:rsidR="00000000" w:rsidDel="00000000" w:rsidP="00000000" w:rsidRDefault="00000000" w:rsidRPr="00000000" w14:paraId="00000009">
      <w:pPr>
        <w:spacing w:after="240" w:before="240" w:lineRule="auto"/>
        <w:rPr/>
      </w:pPr>
      <w:r w:rsidDel="00000000" w:rsidR="00000000" w:rsidRPr="00000000">
        <w:rPr>
          <w:rtl w:val="0"/>
        </w:rPr>
        <w:t xml:space="preserve">3. Segments: How do different trader types perform?</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I created daily metrics per trader (PnL, win rate, trade count, position size) and merged them with sentiment data. Traders were segmented by activity level (frequent vs infrequent) and consistency (high win rate + low volatility vs low win rate + high volatility).</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 Key Insights</w:t>
      </w:r>
    </w:p>
    <w:p w:rsidR="00000000" w:rsidDel="00000000" w:rsidP="00000000" w:rsidRDefault="00000000" w:rsidRPr="00000000" w14:paraId="0000000E">
      <w:pPr>
        <w:spacing w:after="240" w:before="240" w:lineRule="auto"/>
        <w:rPr/>
      </w:pPr>
      <w:r w:rsidDel="00000000" w:rsidR="00000000" w:rsidRPr="00000000">
        <w:rPr>
          <w:rtl w:val="0"/>
        </w:rPr>
        <w:t xml:space="preserve">Insight 1: When markets become optimistic, traders tend to increase their activity and take more risks. On fearful days, traders make about 8.2 trades per day, but during greedy markets this increases to 11.5 trades, which is about 40% more trading. At the same time, average leverage rises from 8.2x to 12.8x, showing that traders are willing to take bigger risks. The percentage of long positions also increases from 52% to 71%, meaning most traders start betting on prices going up. This behavior shows that traders often chase momentum during bullish markets, becoming more aggressive in their strategies.</w:t>
      </w:r>
    </w:p>
    <w:p w:rsidR="00000000" w:rsidDel="00000000" w:rsidP="00000000" w:rsidRDefault="00000000" w:rsidRPr="00000000" w14:paraId="0000000F">
      <w:pPr>
        <w:spacing w:after="240" w:before="240" w:lineRule="auto"/>
        <w:rPr/>
      </w:pPr>
      <w:r w:rsidDel="00000000" w:rsidR="00000000" w:rsidRPr="00000000">
        <w:rPr>
          <w:rtl w:val="0"/>
        </w:rPr>
        <w:t xml:space="preserve">Insight 2: The data suggests that trading more frequently does not necessarily lead to higher profits. Traders who are in the top 25% by trading activity earn around 42 dollar per day, while those in the bottom 25% earn about 156 dollar per day, which is nearly four times higher. Their win rates also differ, with frequent traders winning 48% of trades compared to 54% for less active traders. This indicates that traders who wait patiently for better opportunities tend to perform better than those who constantly enter and exit the market.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Insight 3: Many traders believe that using higher leverage will automatically increase profits, but the data shows otherwise. Traders using high leverage (top 25%) earn around 94 dollar per day, while those using lower leverage earn about 118 dollar per day. The win rate is also slightly higher for low-leverage traders at 54% compared to 51% for high-leverage traders. This suggests that excessive leverage can increase risk and reduce overall profitability, while traders who use lower leverage are often able to manage their risk better and maintain more stable returns over time.</w:t>
      </w:r>
    </w:p>
    <w:p w:rsidR="00000000" w:rsidDel="00000000" w:rsidP="00000000" w:rsidRDefault="00000000" w:rsidRPr="00000000" w14:paraId="00000012">
      <w:pPr>
        <w:spacing w:after="240" w:before="240" w:lineRule="auto"/>
        <w:rPr/>
      </w:pPr>
      <w:r w:rsidDel="00000000" w:rsidR="00000000" w:rsidRPr="00000000">
        <w:rPr>
          <w:rtl w:val="0"/>
        </w:rPr>
        <w:t xml:space="preserve">Insight 4: Consistency plays a major role in trading success. When traders were divided into consistent winners and inconsistent traders, the difference in results was significant. Consistent traders, who maintain a win rate above 55% and stable profits, earn around 245 dollar per day, while inconsistent traders earn only about 12 dollar per day. Their win rates also differ greatly, with 62% for consistent traders and 41% for inconsistent ones. This shows that long-term success in trading depends more on maintaining steady performance and controlling losses rather than relying on occasional big wins.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 Strategy Recommendations</w:t>
      </w:r>
    </w:p>
    <w:p w:rsidR="00000000" w:rsidDel="00000000" w:rsidP="00000000" w:rsidRDefault="00000000" w:rsidRPr="00000000" w14:paraId="00000015">
      <w:pPr>
        <w:spacing w:after="240" w:before="240" w:lineRule="auto"/>
        <w:rPr/>
      </w:pPr>
      <w:r w:rsidDel="00000000" w:rsidR="00000000" w:rsidRPr="00000000">
        <w:rPr>
          <w:rtl w:val="0"/>
        </w:rPr>
        <w:t xml:space="preserve">1 Strategy</w:t>
      </w:r>
      <w:r w:rsidDel="00000000" w:rsidR="00000000" w:rsidRPr="00000000">
        <w:rPr>
          <w:b w:val="1"/>
          <w:bCs w:val="1"/>
          <w:rtl w:val="0"/>
        </w:rPr>
        <w:br w:type="textWrapping"/>
      </w:r>
      <w:r w:rsidDel="00000000" w:rsidR="00000000" w:rsidRPr="00000000">
        <w:rPr>
          <w:rtl w:val="0"/>
        </w:rPr>
        <w:t xml:space="preserve"> A major difference between successful traders and struggling ones is consistency. Instead of trying to win every trade, consistent traders focus on managing risk and keeping losses small. A good habit is to plan your exit before entering a trade. Decide where you will exit if the trade goes wrong (stop loss) and where you will take profit if it works. For example, keep your stop loss within about 2% of the entry price and aim for a profit that is at least twice the risk. This way, even if you lose a few trades, one good trade can cover those losses. The key idea is simple: cut losses quickly and let profitable trades grow. Over time, this approach helps maintain steady profits instead of big ups and downs.</w:t>
      </w:r>
    </w:p>
    <w:p w:rsidR="00000000" w:rsidDel="00000000" w:rsidP="00000000" w:rsidRDefault="00000000" w:rsidRPr="00000000" w14:paraId="00000016">
      <w:pPr>
        <w:spacing w:after="240" w:before="240" w:lineRule="auto"/>
        <w:rPr/>
      </w:pPr>
      <w:r w:rsidDel="00000000" w:rsidR="00000000" w:rsidRPr="00000000">
        <w:rPr>
          <w:rtl w:val="0"/>
        </w:rPr>
        <w:t xml:space="preserve">2 Strategy </w:t>
      </w:r>
      <w:r w:rsidDel="00000000" w:rsidR="00000000" w:rsidRPr="00000000">
        <w:rPr>
          <w:b w:val="1"/>
          <w:bCs w:val="1"/>
          <w:rtl w:val="0"/>
        </w:rPr>
        <w:br w:type="textWrapping"/>
      </w:r>
      <w:r w:rsidDel="00000000" w:rsidR="00000000" w:rsidRPr="00000000">
        <w:rPr>
          <w:rtl w:val="0"/>
        </w:rPr>
        <w:t xml:space="preserve"> Many traders lose money because they take too many trades without waiting for the right opportunity. A better approach is to only take trades that look very strong. Before entering a trade, quickly check a few important things: is the trade following the overall market trend, is it near a clear support or resistance level, is the trading volume strong, and does the trade offer a good risk-to-reward ratio. If most of these factors look strong, then the trade may be worth taking. If not, it’s better to skip it. This method forces traders to be patient and focus only on the best setups. In the long run, taking fewer but better trades can lead to much better results.</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 Final Thought</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The data is clear: trade less, use less leverage, cut losses fast, and listen to market mood. The traders doing this are making money. The ones ignoring it are the ones funding them.</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