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8 Ju</w:t>
            </w:r>
            <w:r>
              <w:rPr/>
              <w:t>ly</w:t>
            </w:r>
            <w:r>
              <w:rPr/>
              <w:t xml:space="preserve"> 2025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LTVIP2025TMID41908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GrainPalette - A Deep Learning Odyssey In Rice Type Classification Through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a0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Registration through Form</w:t>
            </w:r>
          </w:p>
          <w:p>
            <w:pPr>
              <w:pStyle w:val="Normal"/>
              <w:widowControl w:val="false"/>
              <w:rPr/>
            </w:pPr>
            <w:r>
              <w:rPr/>
              <w:t>Registration through Gmail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Confirmation via Email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Image upload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Model classifies the uploaded rice image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Display predicted rice type and confidence score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Rice type classification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Upload rice grain image from local device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Upload image from mobile camera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1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application should have a simple, intuitive, and user-friendly interface so that farmers, traders, and non-technical users can easily upload images and view results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system should ensure data privacy and secure storage of user-uploaded images. User authentication should be implemented for account-based access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model should provide consistent and repeatable classification results with a minimum accuracy of 80% across multiple runs and inputs.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system should process and classify each image within 5 seconds to ensure fast response time for users.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service should be available 24/7 with a downtime of less than 2% per month.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260</Words>
  <Characters>1607</Characters>
  <CharactersWithSpaces>1813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2025-07-09T15:43:41Z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