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5E6E4" w14:textId="77777777" w:rsidR="00D925FE" w:rsidRDefault="00997C9B">
      <w:pPr>
        <w:pStyle w:val="Title"/>
        <w:spacing w:before="82"/>
        <w:ind w:right="356"/>
        <w:jc w:val="center"/>
      </w:pPr>
      <w:bookmarkStart w:id="0" w:name="Data_Collection_and_Preprocessing_Phase"/>
      <w:bookmarkEnd w:id="0"/>
      <w:r>
        <w:rPr>
          <w:color w:val="0E4660"/>
        </w:rPr>
        <w:t>Data</w:t>
      </w:r>
      <w:r>
        <w:rPr>
          <w:color w:val="0E4660"/>
          <w:spacing w:val="-31"/>
        </w:rPr>
        <w:t xml:space="preserve"> </w:t>
      </w:r>
      <w:r>
        <w:rPr>
          <w:color w:val="0E4660"/>
        </w:rPr>
        <w:t>Collection</w:t>
      </w:r>
      <w:r>
        <w:rPr>
          <w:color w:val="0E4660"/>
          <w:spacing w:val="-27"/>
        </w:rPr>
        <w:t xml:space="preserve"> </w:t>
      </w:r>
      <w:r>
        <w:rPr>
          <w:color w:val="0E4660"/>
        </w:rPr>
        <w:t>and</w:t>
      </w:r>
      <w:r>
        <w:rPr>
          <w:color w:val="0E4660"/>
          <w:spacing w:val="-30"/>
        </w:rPr>
        <w:t xml:space="preserve"> </w:t>
      </w:r>
      <w:r>
        <w:rPr>
          <w:color w:val="0E4660"/>
        </w:rPr>
        <w:t>Preprocessing</w:t>
      </w:r>
      <w:r>
        <w:rPr>
          <w:color w:val="0E4660"/>
          <w:spacing w:val="-27"/>
        </w:rPr>
        <w:t xml:space="preserve"> </w:t>
      </w:r>
      <w:r>
        <w:rPr>
          <w:color w:val="0E4660"/>
          <w:spacing w:val="-2"/>
        </w:rPr>
        <w:t>Phase</w:t>
      </w:r>
    </w:p>
    <w:p w14:paraId="4485E6E5" w14:textId="77777777" w:rsidR="00D925FE" w:rsidRDefault="00D925FE">
      <w:pPr>
        <w:rPr>
          <w:b/>
          <w:sz w:val="20"/>
        </w:rPr>
      </w:pPr>
    </w:p>
    <w:p w14:paraId="4485E6E6" w14:textId="77777777" w:rsidR="00D925FE" w:rsidRDefault="00D925FE">
      <w:pPr>
        <w:rPr>
          <w:b/>
          <w:sz w:val="20"/>
        </w:rPr>
      </w:pPr>
    </w:p>
    <w:p w14:paraId="4485E6E7" w14:textId="77777777" w:rsidR="00D925FE" w:rsidRDefault="00D925FE">
      <w:pPr>
        <w:rPr>
          <w:b/>
          <w:sz w:val="20"/>
        </w:rPr>
      </w:pPr>
    </w:p>
    <w:p w14:paraId="4485E6E8" w14:textId="77777777" w:rsidR="00D925FE" w:rsidRDefault="00D925FE">
      <w:pPr>
        <w:rPr>
          <w:b/>
          <w:sz w:val="20"/>
        </w:rPr>
      </w:pPr>
    </w:p>
    <w:p w14:paraId="4485E6E9" w14:textId="77777777" w:rsidR="00D925FE" w:rsidRDefault="00D925FE">
      <w:pPr>
        <w:spacing w:before="229" w:after="1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2"/>
        <w:gridCol w:w="4467"/>
      </w:tblGrid>
      <w:tr w:rsidR="00D925FE" w14:paraId="4485E6EC" w14:textId="77777777">
        <w:trPr>
          <w:trHeight w:val="510"/>
        </w:trPr>
        <w:tc>
          <w:tcPr>
            <w:tcW w:w="4472" w:type="dxa"/>
          </w:tcPr>
          <w:p w14:paraId="4485E6EA" w14:textId="77777777" w:rsidR="00D925FE" w:rsidRDefault="00997C9B">
            <w:pPr>
              <w:pStyle w:val="TableParagraph"/>
              <w:spacing w:before="91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4467" w:type="dxa"/>
          </w:tcPr>
          <w:p w14:paraId="4485E6EB" w14:textId="39585357" w:rsidR="00D925FE" w:rsidRDefault="00997C9B">
            <w:pPr>
              <w:pStyle w:val="TableParagraph"/>
              <w:spacing w:before="91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  <w:r>
              <w:rPr>
                <w:rFonts w:ascii="Times New Roman"/>
                <w:sz w:val="24"/>
              </w:rPr>
              <w:t xml:space="preserve"> June </w:t>
            </w:r>
            <w:r>
              <w:rPr>
                <w:rFonts w:ascii="Times New Roman"/>
                <w:spacing w:val="-4"/>
                <w:sz w:val="24"/>
              </w:rPr>
              <w:t>2024</w:t>
            </w:r>
          </w:p>
        </w:tc>
      </w:tr>
      <w:tr w:rsidR="00D925FE" w14:paraId="4485E6EF" w14:textId="77777777">
        <w:trPr>
          <w:trHeight w:val="815"/>
        </w:trPr>
        <w:tc>
          <w:tcPr>
            <w:tcW w:w="4472" w:type="dxa"/>
          </w:tcPr>
          <w:p w14:paraId="4485E6ED" w14:textId="77777777" w:rsidR="00D925FE" w:rsidRDefault="00997C9B">
            <w:pPr>
              <w:pStyle w:val="TableParagraph"/>
              <w:spacing w:before="91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Title</w:t>
            </w:r>
          </w:p>
        </w:tc>
        <w:tc>
          <w:tcPr>
            <w:tcW w:w="4467" w:type="dxa"/>
          </w:tcPr>
          <w:p w14:paraId="4485E6EE" w14:textId="77777777" w:rsidR="00D925FE" w:rsidRDefault="00997C9B">
            <w:pPr>
              <w:pStyle w:val="TableParagraph"/>
              <w:spacing w:before="91" w:line="268" w:lineRule="auto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Global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Malnutrition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Trends: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Power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 Analysis (1983-2019)</w:t>
            </w:r>
          </w:p>
        </w:tc>
      </w:tr>
      <w:tr w:rsidR="00D925FE" w14:paraId="4485E6F2" w14:textId="77777777">
        <w:trPr>
          <w:trHeight w:val="510"/>
        </w:trPr>
        <w:tc>
          <w:tcPr>
            <w:tcW w:w="4472" w:type="dxa"/>
          </w:tcPr>
          <w:p w14:paraId="4485E6F0" w14:textId="77777777" w:rsidR="00D925FE" w:rsidRDefault="00997C9B">
            <w:pPr>
              <w:pStyle w:val="TableParagraph"/>
              <w:spacing w:before="90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  <w:tc>
          <w:tcPr>
            <w:tcW w:w="4467" w:type="dxa"/>
          </w:tcPr>
          <w:p w14:paraId="4485E6F1" w14:textId="77777777" w:rsidR="00D925FE" w:rsidRDefault="00997C9B">
            <w:pPr>
              <w:pStyle w:val="TableParagraph"/>
              <w:spacing w:before="90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10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</w:tr>
    </w:tbl>
    <w:p w14:paraId="4485E6F3" w14:textId="77777777" w:rsidR="00D925FE" w:rsidRDefault="00D925FE">
      <w:pPr>
        <w:spacing w:before="224"/>
        <w:rPr>
          <w:b/>
          <w:sz w:val="36"/>
        </w:rPr>
      </w:pPr>
    </w:p>
    <w:p w14:paraId="4485E6F4" w14:textId="77777777" w:rsidR="00D925FE" w:rsidRDefault="00997C9B">
      <w:pPr>
        <w:pStyle w:val="Title"/>
      </w:pPr>
      <w:bookmarkStart w:id="1" w:name="Data_Exploration_and_Preprocessing_Templ"/>
      <w:bookmarkEnd w:id="1"/>
      <w:r>
        <w:rPr>
          <w:color w:val="0E4660"/>
          <w:spacing w:val="-2"/>
        </w:rPr>
        <w:t>Data</w:t>
      </w:r>
      <w:r>
        <w:rPr>
          <w:color w:val="0E4660"/>
          <w:spacing w:val="-33"/>
        </w:rPr>
        <w:t xml:space="preserve"> </w:t>
      </w:r>
      <w:r>
        <w:rPr>
          <w:color w:val="0E4660"/>
          <w:spacing w:val="-2"/>
        </w:rPr>
        <w:t>Exploration</w:t>
      </w:r>
      <w:r>
        <w:rPr>
          <w:color w:val="0E4660"/>
          <w:spacing w:val="-32"/>
        </w:rPr>
        <w:t xml:space="preserve"> </w:t>
      </w:r>
      <w:r>
        <w:rPr>
          <w:color w:val="0E4660"/>
          <w:spacing w:val="-2"/>
        </w:rPr>
        <w:t>and</w:t>
      </w:r>
      <w:r>
        <w:rPr>
          <w:color w:val="0E4660"/>
          <w:spacing w:val="-41"/>
        </w:rPr>
        <w:t xml:space="preserve"> </w:t>
      </w:r>
      <w:r>
        <w:rPr>
          <w:color w:val="0E4660"/>
          <w:spacing w:val="-2"/>
        </w:rPr>
        <w:t>Preprocessing</w:t>
      </w:r>
      <w:r>
        <w:rPr>
          <w:color w:val="0E4660"/>
          <w:spacing w:val="-32"/>
        </w:rPr>
        <w:t xml:space="preserve"> </w:t>
      </w:r>
      <w:r>
        <w:rPr>
          <w:color w:val="0E4660"/>
          <w:spacing w:val="-2"/>
        </w:rPr>
        <w:t>Template</w:t>
      </w:r>
    </w:p>
    <w:p w14:paraId="4485E6F5" w14:textId="77777777" w:rsidR="00D925FE" w:rsidRDefault="00997C9B">
      <w:pPr>
        <w:pStyle w:val="BodyText"/>
        <w:spacing w:before="390" w:line="292" w:lineRule="auto"/>
        <w:ind w:right="318"/>
      </w:pPr>
      <w:r>
        <w:t>Identifies</w:t>
      </w:r>
      <w:r>
        <w:rPr>
          <w:spacing w:val="-12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sources,</w:t>
      </w:r>
      <w:r>
        <w:rPr>
          <w:spacing w:val="-15"/>
        </w:rPr>
        <w:t xml:space="preserve"> </w:t>
      </w:r>
      <w:r>
        <w:t>assesses</w:t>
      </w:r>
      <w:r>
        <w:rPr>
          <w:spacing w:val="-12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issues</w:t>
      </w:r>
      <w:r>
        <w:rPr>
          <w:spacing w:val="-12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missing</w:t>
      </w:r>
      <w:r>
        <w:rPr>
          <w:spacing w:val="-16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duplicates, and</w:t>
      </w:r>
      <w:r>
        <w:rPr>
          <w:spacing w:val="-9"/>
        </w:rPr>
        <w:t xml:space="preserve"> </w:t>
      </w:r>
      <w:r>
        <w:t>implements</w:t>
      </w:r>
      <w:r>
        <w:rPr>
          <w:spacing w:val="-13"/>
        </w:rPr>
        <w:t xml:space="preserve"> </w:t>
      </w:r>
      <w:r>
        <w:t>resolution</w:t>
      </w:r>
      <w:r>
        <w:rPr>
          <w:spacing w:val="-13"/>
        </w:rPr>
        <w:t xml:space="preserve"> </w:t>
      </w:r>
      <w:r>
        <w:t>plans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accurate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reliable</w:t>
      </w:r>
      <w:r>
        <w:rPr>
          <w:spacing w:val="-11"/>
        </w:rPr>
        <w:t xml:space="preserve"> </w:t>
      </w:r>
      <w:r>
        <w:t>analysis.</w:t>
      </w:r>
    </w:p>
    <w:p w14:paraId="4485E6F6" w14:textId="77777777" w:rsidR="00D925FE" w:rsidRDefault="00D925FE">
      <w:pPr>
        <w:rPr>
          <w:b/>
          <w:sz w:val="20"/>
        </w:rPr>
      </w:pPr>
    </w:p>
    <w:p w14:paraId="4485E6F7" w14:textId="77777777" w:rsidR="00D925FE" w:rsidRDefault="00D925FE">
      <w:pPr>
        <w:rPr>
          <w:b/>
          <w:sz w:val="20"/>
        </w:rPr>
      </w:pPr>
    </w:p>
    <w:p w14:paraId="4485E6F8" w14:textId="77777777" w:rsidR="00D925FE" w:rsidRDefault="00D925FE">
      <w:pPr>
        <w:spacing w:before="123" w:after="1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6798"/>
      </w:tblGrid>
      <w:tr w:rsidR="00D925FE" w14:paraId="4485E6FB" w14:textId="77777777">
        <w:trPr>
          <w:trHeight w:val="300"/>
        </w:trPr>
        <w:tc>
          <w:tcPr>
            <w:tcW w:w="2566" w:type="dxa"/>
          </w:tcPr>
          <w:p w14:paraId="4485E6F9" w14:textId="77777777" w:rsidR="00D925FE" w:rsidRDefault="00997C9B">
            <w:pPr>
              <w:pStyle w:val="TableParagraph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798" w:type="dxa"/>
          </w:tcPr>
          <w:p w14:paraId="4485E6FA" w14:textId="77777777" w:rsidR="00D925FE" w:rsidRDefault="00997C9B"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D925FE" w14:paraId="4485E701" w14:textId="77777777">
        <w:trPr>
          <w:trHeight w:val="2055"/>
        </w:trPr>
        <w:tc>
          <w:tcPr>
            <w:tcW w:w="2566" w:type="dxa"/>
          </w:tcPr>
          <w:p w14:paraId="4485E6FC" w14:textId="77777777" w:rsidR="00D925FE" w:rsidRDefault="00997C9B"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  <w:tc>
          <w:tcPr>
            <w:tcW w:w="6798" w:type="dxa"/>
          </w:tcPr>
          <w:p w14:paraId="4485E6FD" w14:textId="77777777" w:rsidR="00D925FE" w:rsidRDefault="00997C9B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Two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datasets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used:</w:t>
            </w:r>
          </w:p>
          <w:p w14:paraId="4485E6FE" w14:textId="77777777" w:rsidR="00D925FE" w:rsidRDefault="00997C9B">
            <w:pPr>
              <w:pStyle w:val="TableParagraph"/>
              <w:numPr>
                <w:ilvl w:val="0"/>
                <w:numId w:val="2"/>
              </w:numPr>
              <w:tabs>
                <w:tab w:val="left" w:pos="359"/>
              </w:tabs>
              <w:spacing w:before="16" w:line="252" w:lineRule="auto"/>
              <w:ind w:right="215" w:firstLine="0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country-wise-average.csv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—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Provides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average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malnutrition </w:t>
            </w:r>
            <w:r>
              <w:rPr>
                <w:spacing w:val="-2"/>
                <w:sz w:val="24"/>
              </w:rPr>
              <w:t>indicators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(Overweight,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Underweight,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Stunting)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each country.</w:t>
            </w:r>
          </w:p>
          <w:p w14:paraId="4485E6FF" w14:textId="77777777" w:rsidR="00D925FE" w:rsidRDefault="00997C9B">
            <w:pPr>
              <w:pStyle w:val="TableParagraph"/>
              <w:numPr>
                <w:ilvl w:val="0"/>
                <w:numId w:val="2"/>
              </w:numPr>
              <w:tabs>
                <w:tab w:val="left" w:pos="359"/>
              </w:tabs>
              <w:spacing w:line="276" w:lineRule="exact"/>
              <w:ind w:left="359" w:hanging="249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malnutrition-estimates.csv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—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Contains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malnutrition</w:t>
            </w:r>
          </w:p>
          <w:p w14:paraId="4485E700" w14:textId="77777777" w:rsidR="00D925FE" w:rsidRDefault="00997C9B">
            <w:pPr>
              <w:pStyle w:val="TableParagraph"/>
              <w:spacing w:before="5" w:line="290" w:lineRule="atLeast"/>
              <w:rPr>
                <w:sz w:val="24"/>
              </w:rPr>
            </w:pPr>
            <w:r>
              <w:rPr>
                <w:spacing w:val="-6"/>
                <w:sz w:val="24"/>
              </w:rPr>
              <w:t>estimates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(Underweight,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Overweight,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Stunting,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Wasting)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by </w:t>
            </w:r>
            <w:r>
              <w:rPr>
                <w:sz w:val="24"/>
              </w:rPr>
              <w:t>country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year,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categorized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sex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group.</w:t>
            </w:r>
          </w:p>
        </w:tc>
      </w:tr>
      <w:tr w:rsidR="00D925FE" w14:paraId="4485E705" w14:textId="77777777">
        <w:trPr>
          <w:trHeight w:val="1465"/>
        </w:trPr>
        <w:tc>
          <w:tcPr>
            <w:tcW w:w="2566" w:type="dxa"/>
          </w:tcPr>
          <w:p w14:paraId="4485E702" w14:textId="77777777" w:rsidR="00D925FE" w:rsidRDefault="00997C9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Cleaning</w:t>
            </w:r>
          </w:p>
        </w:tc>
        <w:tc>
          <w:tcPr>
            <w:tcW w:w="6798" w:type="dxa"/>
          </w:tcPr>
          <w:p w14:paraId="4485E703" w14:textId="77777777" w:rsidR="00D925FE" w:rsidRDefault="00997C9B">
            <w:pPr>
              <w:pStyle w:val="TableParagraph"/>
              <w:spacing w:line="252" w:lineRule="auto"/>
              <w:ind w:right="176"/>
              <w:rPr>
                <w:sz w:val="24"/>
              </w:rPr>
            </w:pPr>
            <w:r>
              <w:rPr>
                <w:sz w:val="24"/>
              </w:rPr>
              <w:t>Missing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Overweight, </w:t>
            </w:r>
            <w:r>
              <w:rPr>
                <w:spacing w:val="-2"/>
                <w:sz w:val="24"/>
              </w:rPr>
              <w:t>Underweight,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Stunting).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Duplicates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malnutrition- estimates.csv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were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identified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removed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based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Country- </w:t>
            </w:r>
            <w:r>
              <w:rPr>
                <w:sz w:val="24"/>
              </w:rPr>
              <w:t>Year-Sex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grouping.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Country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inconsistencies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</w:p>
          <w:p w14:paraId="4485E704" w14:textId="77777777" w:rsidR="00D925FE" w:rsidRDefault="00997C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datasets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also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resolved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proper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joining.</w:t>
            </w:r>
          </w:p>
        </w:tc>
      </w:tr>
      <w:tr w:rsidR="00D925FE" w14:paraId="4485E709" w14:textId="77777777">
        <w:trPr>
          <w:trHeight w:val="1170"/>
        </w:trPr>
        <w:tc>
          <w:tcPr>
            <w:tcW w:w="2566" w:type="dxa"/>
          </w:tcPr>
          <w:p w14:paraId="4485E706" w14:textId="77777777" w:rsidR="00D925FE" w:rsidRDefault="00997C9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Transformation</w:t>
            </w:r>
          </w:p>
        </w:tc>
        <w:tc>
          <w:tcPr>
            <w:tcW w:w="6798" w:type="dxa"/>
          </w:tcPr>
          <w:p w14:paraId="4485E707" w14:textId="77777777" w:rsidR="00D925FE" w:rsidRDefault="00997C9B">
            <w:pPr>
              <w:pStyle w:val="TableParagraph"/>
              <w:spacing w:line="252" w:lineRule="auto"/>
              <w:ind w:right="176"/>
              <w:rPr>
                <w:sz w:val="24"/>
              </w:rPr>
            </w:pPr>
            <w:r>
              <w:rPr>
                <w:spacing w:val="-4"/>
                <w:sz w:val="24"/>
              </w:rPr>
              <w:t>Power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Query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filtering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irrelevant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rows,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sorting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country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pivoting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malnutrition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measures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for </w:t>
            </w:r>
            <w:r>
              <w:rPr>
                <w:sz w:val="24"/>
              </w:rPr>
              <w:t>summarization,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calculated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"BMI</w:t>
            </w:r>
          </w:p>
          <w:p w14:paraId="4485E708" w14:textId="77777777" w:rsidR="00D925FE" w:rsidRDefault="00997C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Gap"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"Malnutrition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Score"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applicable.</w:t>
            </w:r>
          </w:p>
        </w:tc>
      </w:tr>
      <w:tr w:rsidR="00D925FE" w14:paraId="4485E70E" w14:textId="77777777">
        <w:trPr>
          <w:trHeight w:val="879"/>
        </w:trPr>
        <w:tc>
          <w:tcPr>
            <w:tcW w:w="2566" w:type="dxa"/>
          </w:tcPr>
          <w:p w14:paraId="4485E70A" w14:textId="77777777" w:rsidR="00D925FE" w:rsidRDefault="00997C9B">
            <w:pPr>
              <w:pStyle w:val="TableParagraph"/>
              <w:spacing w:line="249" w:lineRule="auto"/>
              <w:ind w:right="122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Type </w:t>
            </w:r>
            <w:r>
              <w:rPr>
                <w:b/>
                <w:spacing w:val="-2"/>
                <w:sz w:val="24"/>
              </w:rPr>
              <w:t>Conversion</w:t>
            </w:r>
          </w:p>
        </w:tc>
        <w:tc>
          <w:tcPr>
            <w:tcW w:w="6798" w:type="dxa"/>
          </w:tcPr>
          <w:p w14:paraId="4485E70B" w14:textId="77777777" w:rsidR="00D925FE" w:rsidRDefault="00997C9B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types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were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rectified:</w:t>
            </w:r>
          </w:p>
          <w:p w14:paraId="4485E70C" w14:textId="77777777" w:rsidR="00D925FE" w:rsidRDefault="00997C9B">
            <w:pPr>
              <w:pStyle w:val="TableParagraph"/>
              <w:numPr>
                <w:ilvl w:val="0"/>
                <w:numId w:val="1"/>
              </w:numPr>
              <w:tabs>
                <w:tab w:val="left" w:pos="239"/>
              </w:tabs>
              <w:spacing w:before="11"/>
              <w:ind w:left="239" w:hanging="129"/>
              <w:rPr>
                <w:sz w:val="24"/>
              </w:rPr>
            </w:pPr>
            <w:r>
              <w:rPr>
                <w:b/>
                <w:spacing w:val="-8"/>
                <w:sz w:val="24"/>
              </w:rPr>
              <w:t>Numeric: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Underweight,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Overweight,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Stunting,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Wasting</w:t>
            </w:r>
          </w:p>
          <w:p w14:paraId="4485E70D" w14:textId="77777777" w:rsidR="00D925FE" w:rsidRDefault="00997C9B">
            <w:pPr>
              <w:pStyle w:val="TableParagraph"/>
              <w:numPr>
                <w:ilvl w:val="0"/>
                <w:numId w:val="1"/>
              </w:numPr>
              <w:tabs>
                <w:tab w:val="left" w:pos="239"/>
              </w:tabs>
              <w:spacing w:before="16" w:line="275" w:lineRule="exact"/>
              <w:ind w:left="239" w:hanging="129"/>
              <w:rPr>
                <w:sz w:val="24"/>
              </w:rPr>
            </w:pPr>
            <w:r>
              <w:rPr>
                <w:b/>
                <w:w w:val="90"/>
                <w:sz w:val="24"/>
              </w:rPr>
              <w:t>Text: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Country,</w:t>
            </w:r>
            <w:r>
              <w:rPr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Sex,</w:t>
            </w:r>
            <w:r>
              <w:rPr>
                <w:sz w:val="24"/>
              </w:rPr>
              <w:t xml:space="preserve"> </w:t>
            </w:r>
            <w:r>
              <w:rPr>
                <w:w w:val="90"/>
                <w:sz w:val="24"/>
              </w:rPr>
              <w:t>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group</w:t>
            </w:r>
          </w:p>
        </w:tc>
      </w:tr>
    </w:tbl>
    <w:p w14:paraId="4485E70F" w14:textId="77777777" w:rsidR="00D925FE" w:rsidRDefault="00D925FE">
      <w:pPr>
        <w:pStyle w:val="TableParagraph"/>
        <w:spacing w:line="275" w:lineRule="exact"/>
        <w:rPr>
          <w:sz w:val="24"/>
        </w:rPr>
        <w:sectPr w:rsidR="00D925FE">
          <w:type w:val="continuous"/>
          <w:pgSz w:w="12240" w:h="15840"/>
          <w:pgMar w:top="1660" w:right="1080" w:bottom="1201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6798"/>
      </w:tblGrid>
      <w:tr w:rsidR="00D925FE" w14:paraId="4485E713" w14:textId="77777777">
        <w:trPr>
          <w:trHeight w:val="585"/>
        </w:trPr>
        <w:tc>
          <w:tcPr>
            <w:tcW w:w="2566" w:type="dxa"/>
          </w:tcPr>
          <w:p w14:paraId="4485E710" w14:textId="77777777" w:rsidR="00D925FE" w:rsidRDefault="00D925F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798" w:type="dxa"/>
          </w:tcPr>
          <w:p w14:paraId="4485E711" w14:textId="77777777" w:rsidR="00D925FE" w:rsidRDefault="00997C9B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8"/>
                <w:sz w:val="24"/>
              </w:rPr>
              <w:t>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Date/Number: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Year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converted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Text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Integer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time</w:t>
            </w:r>
          </w:p>
          <w:p w14:paraId="4485E712" w14:textId="77777777" w:rsidR="00D925FE" w:rsidRDefault="00997C9B">
            <w:pPr>
              <w:pStyle w:val="TableParagraph"/>
              <w:spacing w:before="11" w:line="275" w:lineRule="exact"/>
              <w:rPr>
                <w:sz w:val="24"/>
              </w:rPr>
            </w:pPr>
            <w:r>
              <w:rPr>
                <w:sz w:val="24"/>
              </w:rPr>
              <w:t>series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analysis.</w:t>
            </w:r>
          </w:p>
        </w:tc>
      </w:tr>
      <w:tr w:rsidR="00D925FE" w14:paraId="4485E717" w14:textId="77777777">
        <w:trPr>
          <w:trHeight w:val="880"/>
        </w:trPr>
        <w:tc>
          <w:tcPr>
            <w:tcW w:w="2566" w:type="dxa"/>
          </w:tcPr>
          <w:p w14:paraId="4485E714" w14:textId="77777777" w:rsidR="00D925FE" w:rsidRDefault="00997C9B">
            <w:pPr>
              <w:pStyle w:val="TableParagraph"/>
              <w:spacing w:line="249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7"/>
                <w:sz w:val="24"/>
              </w:rPr>
              <w:t xml:space="preserve"> </w:t>
            </w:r>
            <w:r>
              <w:rPr>
                <w:b/>
                <w:sz w:val="24"/>
              </w:rPr>
              <w:t>Splitting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and </w:t>
            </w:r>
            <w:r>
              <w:rPr>
                <w:b/>
                <w:spacing w:val="-2"/>
                <w:sz w:val="24"/>
              </w:rPr>
              <w:t>Merging</w:t>
            </w:r>
          </w:p>
        </w:tc>
        <w:tc>
          <w:tcPr>
            <w:tcW w:w="6798" w:type="dxa"/>
          </w:tcPr>
          <w:p w14:paraId="4485E715" w14:textId="77777777" w:rsidR="00D925FE" w:rsidRDefault="00997C9B">
            <w:pPr>
              <w:pStyle w:val="TableParagraph"/>
              <w:spacing w:line="249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Not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required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columns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structured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properly.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However, </w:t>
            </w:r>
            <w:r>
              <w:rPr>
                <w:sz w:val="24"/>
              </w:rPr>
              <w:t>where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necessary,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composite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keys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(like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Country-Year)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</w:p>
          <w:p w14:paraId="4485E716" w14:textId="77777777" w:rsidR="00D925FE" w:rsidRDefault="00997C9B">
            <w:pPr>
              <w:pStyle w:val="TableParagraph"/>
              <w:spacing w:before="5" w:line="275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created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relationship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building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Model.</w:t>
            </w:r>
          </w:p>
        </w:tc>
      </w:tr>
      <w:tr w:rsidR="00D925FE" w14:paraId="4485E71B" w14:textId="77777777">
        <w:trPr>
          <w:trHeight w:val="1170"/>
        </w:trPr>
        <w:tc>
          <w:tcPr>
            <w:tcW w:w="2566" w:type="dxa"/>
          </w:tcPr>
          <w:p w14:paraId="4485E718" w14:textId="77777777" w:rsidR="00D925FE" w:rsidRDefault="00997C9B"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Modeling</w:t>
            </w:r>
          </w:p>
        </w:tc>
        <w:tc>
          <w:tcPr>
            <w:tcW w:w="6798" w:type="dxa"/>
          </w:tcPr>
          <w:p w14:paraId="4485E719" w14:textId="77777777" w:rsidR="00D925FE" w:rsidRDefault="00997C9B">
            <w:pPr>
              <w:pStyle w:val="TableParagraph"/>
              <w:spacing w:line="252" w:lineRule="auto"/>
              <w:ind w:right="176"/>
              <w:rPr>
                <w:sz w:val="24"/>
              </w:rPr>
            </w:pPr>
            <w:r>
              <w:rPr>
                <w:spacing w:val="-4"/>
                <w:sz w:val="24"/>
              </w:rPr>
              <w:t>Relationships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between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datasets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defined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using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b/>
                <w:sz w:val="24"/>
              </w:rPr>
              <w:t>Country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key. Calculated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such as "Sum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Underweight,"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"Sum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Overweight,"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"Average</w:t>
            </w:r>
          </w:p>
          <w:p w14:paraId="4485E71A" w14:textId="77777777" w:rsidR="00D925FE" w:rsidRDefault="00997C9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Stunting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Year"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created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using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DAX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formulas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BI.</w:t>
            </w:r>
          </w:p>
        </w:tc>
      </w:tr>
      <w:tr w:rsidR="00D925FE" w14:paraId="4485E71F" w14:textId="77777777">
        <w:trPr>
          <w:trHeight w:val="880"/>
        </w:trPr>
        <w:tc>
          <w:tcPr>
            <w:tcW w:w="2566" w:type="dxa"/>
          </w:tcPr>
          <w:p w14:paraId="4485E71C" w14:textId="77777777" w:rsidR="00D925FE" w:rsidRDefault="00997C9B"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Save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Processed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</w:tc>
        <w:tc>
          <w:tcPr>
            <w:tcW w:w="6798" w:type="dxa"/>
          </w:tcPr>
          <w:p w14:paraId="4485E71D" w14:textId="77777777" w:rsidR="00D925FE" w:rsidRDefault="00997C9B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The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cleaned,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transformed,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modeled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datasets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were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saved</w:t>
            </w:r>
          </w:p>
          <w:p w14:paraId="4485E71E" w14:textId="77777777" w:rsidR="00D925FE" w:rsidRDefault="00997C9B">
            <w:pPr>
              <w:pStyle w:val="TableParagraph"/>
              <w:spacing w:before="1" w:line="290" w:lineRule="atLeast"/>
              <w:ind w:right="176"/>
              <w:rPr>
                <w:sz w:val="24"/>
              </w:rPr>
            </w:pPr>
            <w:r>
              <w:rPr>
                <w:spacing w:val="-4"/>
                <w:sz w:val="24"/>
              </w:rPr>
              <w:t>within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Power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Desktop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report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generation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visualization </w:t>
            </w:r>
            <w:r>
              <w:rPr>
                <w:sz w:val="24"/>
              </w:rPr>
              <w:t>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Malnutrition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(1983–2019)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</w:tr>
    </w:tbl>
    <w:p w14:paraId="4485E720" w14:textId="77777777" w:rsidR="00997C9B" w:rsidRDefault="00997C9B"/>
    <w:sectPr w:rsidR="00000000">
      <w:type w:val="continuous"/>
      <w:pgSz w:w="12240" w:h="15840"/>
      <w:pgMar w:top="14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C7EFC"/>
    <w:multiLevelType w:val="hybridMultilevel"/>
    <w:tmpl w:val="B0C87214"/>
    <w:lvl w:ilvl="0" w:tplc="008EB258">
      <w:start w:val="1"/>
      <w:numFmt w:val="decimal"/>
      <w:lvlText w:val="%1."/>
      <w:lvlJc w:val="left"/>
      <w:pPr>
        <w:ind w:left="110" w:hanging="25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904C4B20">
      <w:numFmt w:val="bullet"/>
      <w:lvlText w:val="•"/>
      <w:lvlJc w:val="left"/>
      <w:pPr>
        <w:ind w:left="786" w:hanging="251"/>
      </w:pPr>
      <w:rPr>
        <w:rFonts w:hint="default"/>
        <w:lang w:val="en-US" w:eastAsia="en-US" w:bidi="ar-SA"/>
      </w:rPr>
    </w:lvl>
    <w:lvl w:ilvl="2" w:tplc="9476E5D8">
      <w:numFmt w:val="bullet"/>
      <w:lvlText w:val="•"/>
      <w:lvlJc w:val="left"/>
      <w:pPr>
        <w:ind w:left="1453" w:hanging="251"/>
      </w:pPr>
      <w:rPr>
        <w:rFonts w:hint="default"/>
        <w:lang w:val="en-US" w:eastAsia="en-US" w:bidi="ar-SA"/>
      </w:rPr>
    </w:lvl>
    <w:lvl w:ilvl="3" w:tplc="1DD6178E">
      <w:numFmt w:val="bullet"/>
      <w:lvlText w:val="•"/>
      <w:lvlJc w:val="left"/>
      <w:pPr>
        <w:ind w:left="2120" w:hanging="251"/>
      </w:pPr>
      <w:rPr>
        <w:rFonts w:hint="default"/>
        <w:lang w:val="en-US" w:eastAsia="en-US" w:bidi="ar-SA"/>
      </w:rPr>
    </w:lvl>
    <w:lvl w:ilvl="4" w:tplc="06E022C0">
      <w:numFmt w:val="bullet"/>
      <w:lvlText w:val="•"/>
      <w:lvlJc w:val="left"/>
      <w:pPr>
        <w:ind w:left="2787" w:hanging="251"/>
      </w:pPr>
      <w:rPr>
        <w:rFonts w:hint="default"/>
        <w:lang w:val="en-US" w:eastAsia="en-US" w:bidi="ar-SA"/>
      </w:rPr>
    </w:lvl>
    <w:lvl w:ilvl="5" w:tplc="ACEC7098">
      <w:numFmt w:val="bullet"/>
      <w:lvlText w:val="•"/>
      <w:lvlJc w:val="left"/>
      <w:pPr>
        <w:ind w:left="3454" w:hanging="251"/>
      </w:pPr>
      <w:rPr>
        <w:rFonts w:hint="default"/>
        <w:lang w:val="en-US" w:eastAsia="en-US" w:bidi="ar-SA"/>
      </w:rPr>
    </w:lvl>
    <w:lvl w:ilvl="6" w:tplc="DAD6F76A">
      <w:numFmt w:val="bullet"/>
      <w:lvlText w:val="•"/>
      <w:lvlJc w:val="left"/>
      <w:pPr>
        <w:ind w:left="4120" w:hanging="251"/>
      </w:pPr>
      <w:rPr>
        <w:rFonts w:hint="default"/>
        <w:lang w:val="en-US" w:eastAsia="en-US" w:bidi="ar-SA"/>
      </w:rPr>
    </w:lvl>
    <w:lvl w:ilvl="7" w:tplc="349A683C">
      <w:numFmt w:val="bullet"/>
      <w:lvlText w:val="•"/>
      <w:lvlJc w:val="left"/>
      <w:pPr>
        <w:ind w:left="4787" w:hanging="251"/>
      </w:pPr>
      <w:rPr>
        <w:rFonts w:hint="default"/>
        <w:lang w:val="en-US" w:eastAsia="en-US" w:bidi="ar-SA"/>
      </w:rPr>
    </w:lvl>
    <w:lvl w:ilvl="8" w:tplc="3AFC1D56">
      <w:numFmt w:val="bullet"/>
      <w:lvlText w:val="•"/>
      <w:lvlJc w:val="left"/>
      <w:pPr>
        <w:ind w:left="5454" w:hanging="251"/>
      </w:pPr>
      <w:rPr>
        <w:rFonts w:hint="default"/>
        <w:lang w:val="en-US" w:eastAsia="en-US" w:bidi="ar-SA"/>
      </w:rPr>
    </w:lvl>
  </w:abstractNum>
  <w:abstractNum w:abstractNumId="1" w15:restartNumberingAfterBreak="0">
    <w:nsid w:val="5FF6378E"/>
    <w:multiLevelType w:val="hybridMultilevel"/>
    <w:tmpl w:val="F43E9856"/>
    <w:lvl w:ilvl="0" w:tplc="A20C12A6">
      <w:numFmt w:val="bullet"/>
      <w:lvlText w:val="-"/>
      <w:lvlJc w:val="left"/>
      <w:pPr>
        <w:ind w:left="240" w:hanging="13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BC302F00">
      <w:numFmt w:val="bullet"/>
      <w:lvlText w:val="•"/>
      <w:lvlJc w:val="left"/>
      <w:pPr>
        <w:ind w:left="894" w:hanging="131"/>
      </w:pPr>
      <w:rPr>
        <w:rFonts w:hint="default"/>
        <w:lang w:val="en-US" w:eastAsia="en-US" w:bidi="ar-SA"/>
      </w:rPr>
    </w:lvl>
    <w:lvl w:ilvl="2" w:tplc="6B54EA0C">
      <w:numFmt w:val="bullet"/>
      <w:lvlText w:val="•"/>
      <w:lvlJc w:val="left"/>
      <w:pPr>
        <w:ind w:left="1549" w:hanging="131"/>
      </w:pPr>
      <w:rPr>
        <w:rFonts w:hint="default"/>
        <w:lang w:val="en-US" w:eastAsia="en-US" w:bidi="ar-SA"/>
      </w:rPr>
    </w:lvl>
    <w:lvl w:ilvl="3" w:tplc="80F6E0D6">
      <w:numFmt w:val="bullet"/>
      <w:lvlText w:val="•"/>
      <w:lvlJc w:val="left"/>
      <w:pPr>
        <w:ind w:left="2204" w:hanging="131"/>
      </w:pPr>
      <w:rPr>
        <w:rFonts w:hint="default"/>
        <w:lang w:val="en-US" w:eastAsia="en-US" w:bidi="ar-SA"/>
      </w:rPr>
    </w:lvl>
    <w:lvl w:ilvl="4" w:tplc="00F04660">
      <w:numFmt w:val="bullet"/>
      <w:lvlText w:val="•"/>
      <w:lvlJc w:val="left"/>
      <w:pPr>
        <w:ind w:left="2859" w:hanging="131"/>
      </w:pPr>
      <w:rPr>
        <w:rFonts w:hint="default"/>
        <w:lang w:val="en-US" w:eastAsia="en-US" w:bidi="ar-SA"/>
      </w:rPr>
    </w:lvl>
    <w:lvl w:ilvl="5" w:tplc="3A9A7190">
      <w:numFmt w:val="bullet"/>
      <w:lvlText w:val="•"/>
      <w:lvlJc w:val="left"/>
      <w:pPr>
        <w:ind w:left="3514" w:hanging="131"/>
      </w:pPr>
      <w:rPr>
        <w:rFonts w:hint="default"/>
        <w:lang w:val="en-US" w:eastAsia="en-US" w:bidi="ar-SA"/>
      </w:rPr>
    </w:lvl>
    <w:lvl w:ilvl="6" w:tplc="447A7228">
      <w:numFmt w:val="bullet"/>
      <w:lvlText w:val="•"/>
      <w:lvlJc w:val="left"/>
      <w:pPr>
        <w:ind w:left="4168" w:hanging="131"/>
      </w:pPr>
      <w:rPr>
        <w:rFonts w:hint="default"/>
        <w:lang w:val="en-US" w:eastAsia="en-US" w:bidi="ar-SA"/>
      </w:rPr>
    </w:lvl>
    <w:lvl w:ilvl="7" w:tplc="D6006CBC">
      <w:numFmt w:val="bullet"/>
      <w:lvlText w:val="•"/>
      <w:lvlJc w:val="left"/>
      <w:pPr>
        <w:ind w:left="4823" w:hanging="131"/>
      </w:pPr>
      <w:rPr>
        <w:rFonts w:hint="default"/>
        <w:lang w:val="en-US" w:eastAsia="en-US" w:bidi="ar-SA"/>
      </w:rPr>
    </w:lvl>
    <w:lvl w:ilvl="8" w:tplc="D97C2B6E">
      <w:numFmt w:val="bullet"/>
      <w:lvlText w:val="•"/>
      <w:lvlJc w:val="left"/>
      <w:pPr>
        <w:ind w:left="5478" w:hanging="131"/>
      </w:pPr>
      <w:rPr>
        <w:rFonts w:hint="default"/>
        <w:lang w:val="en-US" w:eastAsia="en-US" w:bidi="ar-SA"/>
      </w:rPr>
    </w:lvl>
  </w:abstractNum>
  <w:num w:numId="1" w16cid:durableId="412092847">
    <w:abstractNumId w:val="1"/>
  </w:num>
  <w:num w:numId="2" w16cid:durableId="65394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5FE"/>
    <w:rsid w:val="00083174"/>
    <w:rsid w:val="00997C9B"/>
    <w:rsid w:val="00D9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E6E4"/>
  <w15:docId w15:val="{74A4B188-47D8-41CF-89D5-5F6D44A2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yamanageethabhagyasri19@gmail.com</dc:creator>
  <cp:lastModifiedBy>Geetha Yamana</cp:lastModifiedBy>
  <cp:revision>2</cp:revision>
  <dcterms:created xsi:type="dcterms:W3CDTF">2025-06-19T17:25:00Z</dcterms:created>
  <dcterms:modified xsi:type="dcterms:W3CDTF">2025-06-22T10:44:00Z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2025-06-19T00:00:00Z</vt:filetime>
  </property>
</Properties>
</file>