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6230223"/>
        <w:docPartObj>
          <w:docPartGallery w:val="Cover Pages"/>
          <w:docPartUnique/>
        </w:docPartObj>
      </w:sdtPr>
      <w:sdtContent>
        <w:p w14:paraId="6FBB3303" w14:textId="4602E853" w:rsidR="00D1207F" w:rsidRDefault="00FE6E87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2CE7C2D9" wp14:editId="7F109F74">
                    <wp:simplePos x="0" y="0"/>
                    <wp:positionH relativeFrom="page">
                      <wp:posOffset>358140</wp:posOffset>
                    </wp:positionH>
                    <wp:positionV relativeFrom="page">
                      <wp:posOffset>335280</wp:posOffset>
                    </wp:positionV>
                    <wp:extent cx="7071360" cy="935736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1360" cy="93573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A4B5D8" w14:textId="77777777" w:rsidR="00D1207F" w:rsidRDefault="00D120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CE7C2D9" id="Rectangle 466" o:spid="_x0000_s1026" style="position:absolute;left:0;text-align:left;margin-left:28.2pt;margin-top:26.4pt;width:556.8pt;height:736.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7EA4B5D8" w14:textId="77777777" w:rsidR="00D1207F" w:rsidRDefault="00D120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41B1C2AA" wp14:editId="1E0B9E44">
                    <wp:simplePos x="0" y="0"/>
                    <wp:positionH relativeFrom="page">
                      <wp:posOffset>3429000</wp:posOffset>
                    </wp:positionH>
                    <wp:positionV relativeFrom="page">
                      <wp:posOffset>411480</wp:posOffset>
                    </wp:positionV>
                    <wp:extent cx="3116580" cy="6926580"/>
                    <wp:effectExtent l="0" t="0" r="2667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16580" cy="69265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7AC68B9" id="Rectangle 468" o:spid="_x0000_s1026" style="position:absolute;margin-left:270pt;margin-top:32.4pt;width:245.4pt;height:545.4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C4874E" wp14:editId="47F291D5">
                    <wp:simplePos x="0" y="0"/>
                    <wp:positionH relativeFrom="page">
                      <wp:posOffset>3535680</wp:posOffset>
                    </wp:positionH>
                    <wp:positionV relativeFrom="page">
                      <wp:posOffset>525780</wp:posOffset>
                    </wp:positionV>
                    <wp:extent cx="2875915" cy="274320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7432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3CDC8" w14:textId="40B7D80D" w:rsidR="00D1207F" w:rsidRDefault="00D1207F" w:rsidP="00D1207F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C4874E" id="Rectangle 467" o:spid="_x0000_s1027" style="position:absolute;left:0;text-align:left;margin-left:278.4pt;margin-top:41.4pt;width:226.45pt;height:3in;z-index:251661312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" fillcolor="#1f497d [3215]" stroked="f" strokeweight="2pt">
                    <v:textbox inset="14.4pt,14.4pt,14.4pt,28.8pt">
                      <w:txbxContent>
                        <w:p w14:paraId="4BB3CDC8" w14:textId="40B7D80D" w:rsidR="00D1207F" w:rsidRDefault="00D1207F" w:rsidP="00D1207F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1207F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78C13FD" wp14:editId="26B1B4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C5A7B5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="00D1207F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5B1E48" wp14:editId="60A57A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5C38EF" w14:textId="3155B970" w:rsidR="00D1207F" w:rsidRDefault="00D1207F" w:rsidP="00D1207F">
                                <w:pPr>
                                  <w:pStyle w:val="Title"/>
                                  <w:rPr>
                                    <w:noProof/>
                                    <w:szCs w:val="144"/>
                                  </w:rPr>
                                </w:pPr>
                                <w:r w:rsidRPr="00D1207F">
                                  <w:rPr>
                                    <w:noProof/>
                                  </w:rPr>
                                  <w:t>7PAM2000 Applied Data Science 1</w:t>
                                </w:r>
                              </w:p>
                              <w:p w14:paraId="4B012CB3" w14:textId="3D9FA92B" w:rsidR="00D1207F" w:rsidRDefault="00D1207F" w:rsidP="00D1207F">
                                <w:pPr>
                                  <w:pStyle w:val="Title"/>
                                  <w:rPr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r w:rsidRPr="00D1207F">
                                  <w:rPr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Assignment 1: Visualisation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65B1E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left:0;text-align:left;margin-left:0;margin-top:0;width:220.3pt;height:194.9pt;z-index:25166336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765C38EF" w14:textId="3155B970" w:rsidR="00D1207F" w:rsidRDefault="00D1207F" w:rsidP="00D1207F">
                          <w:pPr>
                            <w:pStyle w:val="Title"/>
                            <w:rPr>
                              <w:noProof/>
                              <w:szCs w:val="144"/>
                            </w:rPr>
                          </w:pPr>
                          <w:r w:rsidRPr="00D1207F">
                            <w:rPr>
                              <w:noProof/>
                            </w:rPr>
                            <w:t>7PAM2000 Applied Data Science 1</w:t>
                          </w:r>
                        </w:p>
                        <w:p w14:paraId="4B012CB3" w14:textId="3D9FA92B" w:rsidR="00D1207F" w:rsidRDefault="00D1207F" w:rsidP="00D1207F">
                          <w:pPr>
                            <w:pStyle w:val="Title"/>
                            <w:rPr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 w:rsidRPr="00D1207F">
                            <w:rPr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>Assignment 1: Visualisation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8B239A" w14:textId="4986B22E" w:rsidR="00D1207F" w:rsidRDefault="00C340F8">
          <w:pPr>
            <w:spacing w:after="200" w:line="276" w:lineRule="auto"/>
            <w:jc w:val="left"/>
            <w:rPr>
              <w:rFonts w:eastAsiaTheme="majorEastAsia" w:cstheme="majorBidi"/>
              <w:b/>
              <w:sz w:val="28"/>
              <w:szCs w:val="32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BA0DAAB" wp14:editId="4343B214">
                    <wp:simplePos x="0" y="0"/>
                    <wp:positionH relativeFrom="page">
                      <wp:posOffset>3574415</wp:posOffset>
                    </wp:positionH>
                    <wp:positionV relativeFrom="page">
                      <wp:posOffset>6287770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2B0851" w14:textId="5AE8B493" w:rsidR="00D1207F" w:rsidRPr="00C340F8" w:rsidRDefault="00C340F8" w:rsidP="00C340F8">
                                <w:pPr>
                                  <w:jc w:val="left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C340F8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STUDENT NAME:</w:t>
                                </w:r>
                                <w:r w:rsidR="00871F08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B GEETHA</w:t>
                                </w:r>
                              </w:p>
                              <w:p w14:paraId="5A221813" w14:textId="64C92828" w:rsidR="00C340F8" w:rsidRPr="00C340F8" w:rsidRDefault="00C340F8" w:rsidP="00C340F8">
                                <w:pPr>
                                  <w:jc w:val="left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C340F8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STUDENT ID:</w:t>
                                </w:r>
                                <w:r w:rsidR="00871F08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22095828</w:t>
                                </w:r>
                              </w:p>
                              <w:p w14:paraId="5B2EE990" w14:textId="63C46707" w:rsidR="00C340F8" w:rsidRPr="00D1207F" w:rsidRDefault="00C340F8" w:rsidP="00D1207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A0DA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9" type="#_x0000_t202" style="position:absolute;margin-left:281.45pt;margin-top:495.1pt;width:220.3pt;height:21.15pt;z-index:251675648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" filled="f" stroked="f" strokeweight=".5pt">
                    <v:textbox style="mso-fit-shape-to-text:t">
                      <w:txbxContent>
                        <w:p w14:paraId="152B0851" w14:textId="5AE8B493" w:rsidR="00D1207F" w:rsidRPr="00C340F8" w:rsidRDefault="00C340F8" w:rsidP="00C340F8">
                          <w:pPr>
                            <w:jc w:val="lef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C340F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STUDENT NAME:</w:t>
                          </w:r>
                          <w:r w:rsidR="00871F0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B GEETHA</w:t>
                          </w:r>
                        </w:p>
                        <w:p w14:paraId="5A221813" w14:textId="64C92828" w:rsidR="00C340F8" w:rsidRPr="00C340F8" w:rsidRDefault="00C340F8" w:rsidP="00C340F8">
                          <w:pPr>
                            <w:jc w:val="lef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C340F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STUDENT ID:</w:t>
                          </w:r>
                          <w:r w:rsidR="00871F0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22095828</w:t>
                          </w:r>
                        </w:p>
                        <w:p w14:paraId="5B2EE990" w14:textId="63C46707" w:rsidR="00C340F8" w:rsidRPr="00D1207F" w:rsidRDefault="00C340F8" w:rsidP="00D1207F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207F">
            <w:br w:type="page"/>
          </w:r>
        </w:p>
      </w:sdtContent>
    </w:sdt>
    <w:sdt>
      <w:sdtPr>
        <w:rPr>
          <w:b/>
        </w:rPr>
        <w:id w:val="-80600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78A50EDF" w14:textId="23322A3D" w:rsidR="00945560" w:rsidRPr="00C340F8" w:rsidRDefault="00945560" w:rsidP="00C340F8">
          <w:pPr>
            <w:jc w:val="center"/>
            <w:rPr>
              <w:b/>
              <w:bCs/>
              <w:sz w:val="30"/>
              <w:szCs w:val="30"/>
            </w:rPr>
          </w:pPr>
          <w:r w:rsidRPr="00C340F8">
            <w:rPr>
              <w:b/>
              <w:bCs/>
              <w:sz w:val="30"/>
              <w:szCs w:val="30"/>
            </w:rPr>
            <w:t>Table of Contents</w:t>
          </w:r>
        </w:p>
        <w:p w14:paraId="1C41860B" w14:textId="575BF24F" w:rsidR="00FE6E87" w:rsidRDefault="0094556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IN" w:eastAsia="en-IN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6596106" w:history="1">
            <w:r w:rsidR="00FE6E87" w:rsidRPr="00AD0553">
              <w:rPr>
                <w:rStyle w:val="Hyperlink"/>
                <w:noProof/>
              </w:rPr>
              <w:t>1</w:t>
            </w:r>
            <w:r w:rsidR="00FE6E8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FE6E87" w:rsidRPr="00AD0553">
              <w:rPr>
                <w:rStyle w:val="Hyperlink"/>
                <w:noProof/>
              </w:rPr>
              <w:t>Line Plot</w:t>
            </w:r>
            <w:r w:rsidR="00FE6E87">
              <w:rPr>
                <w:noProof/>
                <w:webHidden/>
              </w:rPr>
              <w:tab/>
            </w:r>
            <w:r w:rsidR="00FE6E87">
              <w:rPr>
                <w:noProof/>
                <w:webHidden/>
              </w:rPr>
              <w:fldChar w:fldCharType="begin"/>
            </w:r>
            <w:r w:rsidR="00FE6E87">
              <w:rPr>
                <w:noProof/>
                <w:webHidden/>
              </w:rPr>
              <w:instrText xml:space="preserve"> PAGEREF _Toc156596106 \h </w:instrText>
            </w:r>
            <w:r w:rsidR="00FE6E87">
              <w:rPr>
                <w:noProof/>
                <w:webHidden/>
              </w:rPr>
            </w:r>
            <w:r w:rsidR="00FE6E87">
              <w:rPr>
                <w:noProof/>
                <w:webHidden/>
              </w:rPr>
              <w:fldChar w:fldCharType="separate"/>
            </w:r>
            <w:r w:rsidR="00FE6E87">
              <w:rPr>
                <w:noProof/>
                <w:webHidden/>
              </w:rPr>
              <w:t>2</w:t>
            </w:r>
            <w:r w:rsidR="00FE6E87">
              <w:rPr>
                <w:noProof/>
                <w:webHidden/>
              </w:rPr>
              <w:fldChar w:fldCharType="end"/>
            </w:r>
          </w:hyperlink>
        </w:p>
        <w:p w14:paraId="18C007ED" w14:textId="68A5BAD1" w:rsidR="00FE6E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6596107" w:history="1">
            <w:r w:rsidR="00FE6E87" w:rsidRPr="00AD0553">
              <w:rPr>
                <w:rStyle w:val="Hyperlink"/>
                <w:noProof/>
              </w:rPr>
              <w:t>2</w:t>
            </w:r>
            <w:r w:rsidR="00FE6E8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FE6E87" w:rsidRPr="00AD0553">
              <w:rPr>
                <w:rStyle w:val="Hyperlink"/>
                <w:noProof/>
              </w:rPr>
              <w:t>Cat Plot</w:t>
            </w:r>
            <w:r w:rsidR="00FE6E87">
              <w:rPr>
                <w:noProof/>
                <w:webHidden/>
              </w:rPr>
              <w:tab/>
            </w:r>
            <w:r w:rsidR="00FE6E87">
              <w:rPr>
                <w:noProof/>
                <w:webHidden/>
              </w:rPr>
              <w:fldChar w:fldCharType="begin"/>
            </w:r>
            <w:r w:rsidR="00FE6E87">
              <w:rPr>
                <w:noProof/>
                <w:webHidden/>
              </w:rPr>
              <w:instrText xml:space="preserve"> PAGEREF _Toc156596107 \h </w:instrText>
            </w:r>
            <w:r w:rsidR="00FE6E87">
              <w:rPr>
                <w:noProof/>
                <w:webHidden/>
              </w:rPr>
            </w:r>
            <w:r w:rsidR="00FE6E87">
              <w:rPr>
                <w:noProof/>
                <w:webHidden/>
              </w:rPr>
              <w:fldChar w:fldCharType="separate"/>
            </w:r>
            <w:r w:rsidR="00FE6E87">
              <w:rPr>
                <w:noProof/>
                <w:webHidden/>
              </w:rPr>
              <w:t>3</w:t>
            </w:r>
            <w:r w:rsidR="00FE6E87">
              <w:rPr>
                <w:noProof/>
                <w:webHidden/>
              </w:rPr>
              <w:fldChar w:fldCharType="end"/>
            </w:r>
          </w:hyperlink>
        </w:p>
        <w:p w14:paraId="19FCBDDB" w14:textId="2EF06621" w:rsidR="00FE6E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6596108" w:history="1">
            <w:r w:rsidR="00FE6E87" w:rsidRPr="00AD0553">
              <w:rPr>
                <w:rStyle w:val="Hyperlink"/>
                <w:noProof/>
              </w:rPr>
              <w:t>3</w:t>
            </w:r>
            <w:r w:rsidR="00FE6E8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FE6E87" w:rsidRPr="00AD0553">
              <w:rPr>
                <w:rStyle w:val="Hyperlink"/>
                <w:noProof/>
              </w:rPr>
              <w:t>Scatter Plot</w:t>
            </w:r>
            <w:r w:rsidR="00FE6E87">
              <w:rPr>
                <w:noProof/>
                <w:webHidden/>
              </w:rPr>
              <w:tab/>
            </w:r>
            <w:r w:rsidR="00FE6E87">
              <w:rPr>
                <w:noProof/>
                <w:webHidden/>
              </w:rPr>
              <w:fldChar w:fldCharType="begin"/>
            </w:r>
            <w:r w:rsidR="00FE6E87">
              <w:rPr>
                <w:noProof/>
                <w:webHidden/>
              </w:rPr>
              <w:instrText xml:space="preserve"> PAGEREF _Toc156596108 \h </w:instrText>
            </w:r>
            <w:r w:rsidR="00FE6E87">
              <w:rPr>
                <w:noProof/>
                <w:webHidden/>
              </w:rPr>
            </w:r>
            <w:r w:rsidR="00FE6E87">
              <w:rPr>
                <w:noProof/>
                <w:webHidden/>
              </w:rPr>
              <w:fldChar w:fldCharType="separate"/>
            </w:r>
            <w:r w:rsidR="00FE6E87">
              <w:rPr>
                <w:noProof/>
                <w:webHidden/>
              </w:rPr>
              <w:t>4</w:t>
            </w:r>
            <w:r w:rsidR="00FE6E87">
              <w:rPr>
                <w:noProof/>
                <w:webHidden/>
              </w:rPr>
              <w:fldChar w:fldCharType="end"/>
            </w:r>
          </w:hyperlink>
        </w:p>
        <w:p w14:paraId="100C3B3A" w14:textId="6B0AF314" w:rsidR="00FE6E8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6596109" w:history="1">
            <w:r w:rsidR="00FE6E87" w:rsidRPr="00AD0553">
              <w:rPr>
                <w:rStyle w:val="Hyperlink"/>
                <w:noProof/>
              </w:rPr>
              <w:t>References</w:t>
            </w:r>
            <w:r w:rsidR="00FE6E87">
              <w:rPr>
                <w:noProof/>
                <w:webHidden/>
              </w:rPr>
              <w:tab/>
            </w:r>
            <w:r w:rsidR="00FE6E87">
              <w:rPr>
                <w:noProof/>
                <w:webHidden/>
              </w:rPr>
              <w:fldChar w:fldCharType="begin"/>
            </w:r>
            <w:r w:rsidR="00FE6E87">
              <w:rPr>
                <w:noProof/>
                <w:webHidden/>
              </w:rPr>
              <w:instrText xml:space="preserve"> PAGEREF _Toc156596109 \h </w:instrText>
            </w:r>
            <w:r w:rsidR="00FE6E87">
              <w:rPr>
                <w:noProof/>
                <w:webHidden/>
              </w:rPr>
            </w:r>
            <w:r w:rsidR="00FE6E87">
              <w:rPr>
                <w:noProof/>
                <w:webHidden/>
              </w:rPr>
              <w:fldChar w:fldCharType="separate"/>
            </w:r>
            <w:r w:rsidR="00FE6E87">
              <w:rPr>
                <w:noProof/>
                <w:webHidden/>
              </w:rPr>
              <w:t>5</w:t>
            </w:r>
            <w:r w:rsidR="00FE6E87">
              <w:rPr>
                <w:noProof/>
                <w:webHidden/>
              </w:rPr>
              <w:fldChar w:fldCharType="end"/>
            </w:r>
          </w:hyperlink>
        </w:p>
        <w:p w14:paraId="6F3877B2" w14:textId="4048CA2E" w:rsidR="00945560" w:rsidRDefault="00945560">
          <w:r>
            <w:rPr>
              <w:b/>
              <w:bCs/>
              <w:noProof/>
            </w:rPr>
            <w:fldChar w:fldCharType="end"/>
          </w:r>
        </w:p>
      </w:sdtContent>
    </w:sdt>
    <w:p w14:paraId="67136748" w14:textId="77777777" w:rsidR="00D1207F" w:rsidRPr="00C340F8" w:rsidRDefault="00D1207F" w:rsidP="00C340F8">
      <w:pPr>
        <w:jc w:val="center"/>
        <w:rPr>
          <w:b/>
          <w:bCs/>
          <w:sz w:val="30"/>
          <w:szCs w:val="30"/>
        </w:rPr>
      </w:pPr>
      <w:r w:rsidRPr="00C340F8">
        <w:rPr>
          <w:b/>
          <w:bCs/>
          <w:sz w:val="30"/>
          <w:szCs w:val="30"/>
        </w:rPr>
        <w:t>List of Figures</w:t>
      </w:r>
    </w:p>
    <w:p w14:paraId="15969BD1" w14:textId="2086829C" w:rsidR="00FE6E87" w:rsidRDefault="00D1207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lang w:val="en-IN" w:eastAsia="en-IN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6596110" w:history="1">
        <w:r w:rsidR="00FE6E87" w:rsidRPr="00DA1E0C">
          <w:rPr>
            <w:rStyle w:val="Hyperlink"/>
            <w:noProof/>
          </w:rPr>
          <w:t>Figure 1: First Visualization – Line Plot</w:t>
        </w:r>
        <w:r w:rsidR="00FE6E87">
          <w:rPr>
            <w:noProof/>
            <w:webHidden/>
          </w:rPr>
          <w:tab/>
        </w:r>
        <w:r w:rsidR="00FE6E87">
          <w:rPr>
            <w:noProof/>
            <w:webHidden/>
          </w:rPr>
          <w:fldChar w:fldCharType="begin"/>
        </w:r>
        <w:r w:rsidR="00FE6E87">
          <w:rPr>
            <w:noProof/>
            <w:webHidden/>
          </w:rPr>
          <w:instrText xml:space="preserve"> PAGEREF _Toc156596110 \h </w:instrText>
        </w:r>
        <w:r w:rsidR="00FE6E87">
          <w:rPr>
            <w:noProof/>
            <w:webHidden/>
          </w:rPr>
        </w:r>
        <w:r w:rsidR="00FE6E87">
          <w:rPr>
            <w:noProof/>
            <w:webHidden/>
          </w:rPr>
          <w:fldChar w:fldCharType="separate"/>
        </w:r>
        <w:r w:rsidR="00FE6E87">
          <w:rPr>
            <w:noProof/>
            <w:webHidden/>
          </w:rPr>
          <w:t>2</w:t>
        </w:r>
        <w:r w:rsidR="00FE6E87">
          <w:rPr>
            <w:noProof/>
            <w:webHidden/>
          </w:rPr>
          <w:fldChar w:fldCharType="end"/>
        </w:r>
      </w:hyperlink>
    </w:p>
    <w:p w14:paraId="4DE46FAD" w14:textId="13D3EB0F" w:rsidR="00FE6E87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lang w:val="en-IN" w:eastAsia="en-IN"/>
          <w14:ligatures w14:val="standardContextual"/>
        </w:rPr>
      </w:pPr>
      <w:hyperlink w:anchor="_Toc156596111" w:history="1">
        <w:r w:rsidR="00FE6E87" w:rsidRPr="00DA1E0C">
          <w:rPr>
            <w:rStyle w:val="Hyperlink"/>
            <w:noProof/>
          </w:rPr>
          <w:t>Figure 2: Second Visualization – Cat Plot</w:t>
        </w:r>
        <w:r w:rsidR="00FE6E87">
          <w:rPr>
            <w:noProof/>
            <w:webHidden/>
          </w:rPr>
          <w:tab/>
        </w:r>
        <w:r w:rsidR="00FE6E87">
          <w:rPr>
            <w:noProof/>
            <w:webHidden/>
          </w:rPr>
          <w:fldChar w:fldCharType="begin"/>
        </w:r>
        <w:r w:rsidR="00FE6E87">
          <w:rPr>
            <w:noProof/>
            <w:webHidden/>
          </w:rPr>
          <w:instrText xml:space="preserve"> PAGEREF _Toc156596111 \h </w:instrText>
        </w:r>
        <w:r w:rsidR="00FE6E87">
          <w:rPr>
            <w:noProof/>
            <w:webHidden/>
          </w:rPr>
        </w:r>
        <w:r w:rsidR="00FE6E87">
          <w:rPr>
            <w:noProof/>
            <w:webHidden/>
          </w:rPr>
          <w:fldChar w:fldCharType="separate"/>
        </w:r>
        <w:r w:rsidR="00FE6E87">
          <w:rPr>
            <w:noProof/>
            <w:webHidden/>
          </w:rPr>
          <w:t>3</w:t>
        </w:r>
        <w:r w:rsidR="00FE6E87">
          <w:rPr>
            <w:noProof/>
            <w:webHidden/>
          </w:rPr>
          <w:fldChar w:fldCharType="end"/>
        </w:r>
      </w:hyperlink>
    </w:p>
    <w:p w14:paraId="4F9D1604" w14:textId="211B81A3" w:rsidR="00FE6E87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lang w:val="en-IN" w:eastAsia="en-IN"/>
          <w14:ligatures w14:val="standardContextual"/>
        </w:rPr>
      </w:pPr>
      <w:hyperlink w:anchor="_Toc156596112" w:history="1">
        <w:r w:rsidR="00FE6E87" w:rsidRPr="00DA1E0C">
          <w:rPr>
            <w:rStyle w:val="Hyperlink"/>
            <w:noProof/>
          </w:rPr>
          <w:t>Figure 3: Third Visualization - Scatter Plot</w:t>
        </w:r>
        <w:r w:rsidR="00FE6E87">
          <w:rPr>
            <w:noProof/>
            <w:webHidden/>
          </w:rPr>
          <w:tab/>
        </w:r>
        <w:r w:rsidR="00FE6E87">
          <w:rPr>
            <w:noProof/>
            <w:webHidden/>
          </w:rPr>
          <w:fldChar w:fldCharType="begin"/>
        </w:r>
        <w:r w:rsidR="00FE6E87">
          <w:rPr>
            <w:noProof/>
            <w:webHidden/>
          </w:rPr>
          <w:instrText xml:space="preserve"> PAGEREF _Toc156596112 \h </w:instrText>
        </w:r>
        <w:r w:rsidR="00FE6E87">
          <w:rPr>
            <w:noProof/>
            <w:webHidden/>
          </w:rPr>
        </w:r>
        <w:r w:rsidR="00FE6E87">
          <w:rPr>
            <w:noProof/>
            <w:webHidden/>
          </w:rPr>
          <w:fldChar w:fldCharType="separate"/>
        </w:r>
        <w:r w:rsidR="00FE6E87">
          <w:rPr>
            <w:noProof/>
            <w:webHidden/>
          </w:rPr>
          <w:t>4</w:t>
        </w:r>
        <w:r w:rsidR="00FE6E87">
          <w:rPr>
            <w:noProof/>
            <w:webHidden/>
          </w:rPr>
          <w:fldChar w:fldCharType="end"/>
        </w:r>
      </w:hyperlink>
    </w:p>
    <w:p w14:paraId="759BAA48" w14:textId="58626CF2" w:rsidR="00945560" w:rsidRDefault="00D1207F" w:rsidP="00C340F8">
      <w:r>
        <w:fldChar w:fldCharType="end"/>
      </w:r>
      <w:r w:rsidR="00945560">
        <w:br w:type="page"/>
      </w:r>
    </w:p>
    <w:p w14:paraId="5E55928B" w14:textId="1258D979" w:rsidR="005E13ED" w:rsidRDefault="005E13ED" w:rsidP="00C340F8">
      <w:pPr>
        <w:pStyle w:val="Heading1"/>
      </w:pPr>
      <w:bookmarkStart w:id="0" w:name="_Toc156596106"/>
      <w:r>
        <w:lastRenderedPageBreak/>
        <w:t>Line Plot</w:t>
      </w:r>
      <w:bookmarkEnd w:id="0"/>
    </w:p>
    <w:p w14:paraId="2F168BCE" w14:textId="0D019C1B" w:rsidR="00AF76E0" w:rsidRDefault="00AF76E0" w:rsidP="00AF76E0">
      <w:r>
        <w:t>The line</w:t>
      </w:r>
      <w:r w:rsidRPr="00AF76E0">
        <w:t xml:space="preserve"> plot shows the variation of crude birth and death rates against time for </w:t>
      </w:r>
      <w:r>
        <w:t xml:space="preserve">the </w:t>
      </w:r>
      <w:r w:rsidRPr="00AF76E0">
        <w:t>'Arab World' area. The data comes from the World Development Indicators dataset which covers several years. Demographic changes are revealed through the plot of birth and death rates. </w:t>
      </w:r>
      <w:r w:rsidR="000051BD">
        <w:t>The crude</w:t>
      </w:r>
      <w:r w:rsidRPr="00AF76E0">
        <w:t xml:space="preserve"> birth rate is indicated by the blue line, or </w:t>
      </w:r>
      <w:r>
        <w:t xml:space="preserve">the </w:t>
      </w:r>
      <w:r w:rsidRPr="00AF76E0">
        <w:t xml:space="preserve">number of births per 100 people, and </w:t>
      </w:r>
      <w:r w:rsidR="000051BD">
        <w:t xml:space="preserve">the </w:t>
      </w:r>
      <w:r w:rsidRPr="00AF76E0">
        <w:t xml:space="preserve">crude death rate depicted through </w:t>
      </w:r>
      <w:r>
        <w:t xml:space="preserve">the </w:t>
      </w:r>
      <w:r w:rsidRPr="00AF76E0">
        <w:t xml:space="preserve">orange line refers to </w:t>
      </w:r>
      <w:r w:rsidR="000051BD">
        <w:t xml:space="preserve">the </w:t>
      </w:r>
      <w:r w:rsidRPr="00AF76E0">
        <w:t xml:space="preserve">number of deaths. Over time, the plot allows viewers to view trends </w:t>
      </w:r>
      <w:r w:rsidR="000051BD">
        <w:t xml:space="preserve">and </w:t>
      </w:r>
      <w:r w:rsidRPr="00AF76E0">
        <w:t xml:space="preserve">periods of marked change and finally get a holistic picture </w:t>
      </w:r>
      <w:r w:rsidR="000051BD">
        <w:t>of</w:t>
      </w:r>
      <w:r w:rsidRPr="00AF76E0">
        <w:t xml:space="preserve"> population dynamics in the Arab world. The graphical representation helps in highlighting the likely associations or disparities between birth and death rates, which </w:t>
      </w:r>
      <w:r w:rsidR="000051BD">
        <w:t>provides</w:t>
      </w:r>
      <w:r w:rsidRPr="00AF76E0">
        <w:t xml:space="preserve"> a more detailed analysis of demographic dynamics within that region</w:t>
      </w:r>
      <w:r w:rsidR="00900242">
        <w:t xml:space="preserve"> (</w:t>
      </w:r>
      <w:proofErr w:type="spellStart"/>
      <w:r w:rsidR="00900242">
        <w:rPr>
          <w:shd w:val="clear" w:color="auto" w:fill="FFFFFF"/>
        </w:rPr>
        <w:t>Raidou</w:t>
      </w:r>
      <w:proofErr w:type="spellEnd"/>
      <w:r w:rsidR="00900242">
        <w:rPr>
          <w:shd w:val="clear" w:color="auto" w:fill="FFFFFF"/>
        </w:rPr>
        <w:t xml:space="preserve"> et al. 2019)</w:t>
      </w:r>
      <w:r w:rsidRPr="00AF76E0">
        <w:t>.</w:t>
      </w:r>
    </w:p>
    <w:p w14:paraId="3A71C9E8" w14:textId="77777777" w:rsidR="00C340F8" w:rsidRDefault="00C340F8" w:rsidP="00AF76E0"/>
    <w:p w14:paraId="4FD5D30B" w14:textId="77777777" w:rsidR="005E13ED" w:rsidRDefault="005E13ED" w:rsidP="005E13ED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 wp14:anchorId="26CBDFDB" wp14:editId="2C3B1356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2DE1" w14:textId="4826C756" w:rsidR="005E13ED" w:rsidRDefault="005E13ED" w:rsidP="00C340F8">
      <w:pPr>
        <w:pStyle w:val="Caption"/>
      </w:pPr>
      <w:bookmarkStart w:id="1" w:name="_Toc156596110"/>
      <w:r>
        <w:t xml:space="preserve">Figure </w:t>
      </w:r>
      <w:r w:rsidR="00F2091D">
        <w:rPr>
          <w:noProof/>
        </w:rPr>
        <w:fldChar w:fldCharType="begin"/>
      </w:r>
      <w:r w:rsidR="00F2091D">
        <w:rPr>
          <w:noProof/>
        </w:rPr>
        <w:instrText xml:space="preserve"> SEQ Figure \* ARABIC </w:instrText>
      </w:r>
      <w:r w:rsidR="00F2091D">
        <w:rPr>
          <w:noProof/>
        </w:rPr>
        <w:fldChar w:fldCharType="separate"/>
      </w:r>
      <w:r w:rsidR="00BF0237">
        <w:rPr>
          <w:noProof/>
        </w:rPr>
        <w:t>1</w:t>
      </w:r>
      <w:r w:rsidR="00F2091D">
        <w:rPr>
          <w:noProof/>
        </w:rPr>
        <w:fldChar w:fldCharType="end"/>
      </w:r>
      <w:r>
        <w:t>: First Visualization – Line Plot</w:t>
      </w:r>
      <w:bookmarkEnd w:id="1"/>
    </w:p>
    <w:p w14:paraId="5F65F44E" w14:textId="77777777" w:rsidR="00BF0237" w:rsidRDefault="00AF76E0" w:rsidP="00C340F8">
      <w:r w:rsidRPr="005E13ED">
        <w:br/>
      </w:r>
    </w:p>
    <w:p w14:paraId="4FF7E287" w14:textId="77777777" w:rsidR="00BF0237" w:rsidRDefault="00BF0237">
      <w:pPr>
        <w:spacing w:after="200" w:line="27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B76BBB" w14:textId="40E89F49" w:rsidR="00945560" w:rsidRDefault="00BF0237" w:rsidP="00945560">
      <w:pPr>
        <w:pStyle w:val="Heading1"/>
      </w:pPr>
      <w:bookmarkStart w:id="2" w:name="_Toc156596107"/>
      <w:r>
        <w:lastRenderedPageBreak/>
        <w:t>Cat</w:t>
      </w:r>
      <w:r w:rsidR="00945560">
        <w:t xml:space="preserve"> Plot</w:t>
      </w:r>
      <w:bookmarkEnd w:id="2"/>
    </w:p>
    <w:p w14:paraId="2862E900" w14:textId="5978E20D" w:rsidR="005E13ED" w:rsidRDefault="00AF76E0" w:rsidP="00AF76E0">
      <w:r w:rsidRPr="005E13ED">
        <w:t>The given figure of a stacked bar plot depicts the landscape for carbon dioxide (CO2) emissions in 2010, illustrating each country’s fuel contribution. Every single bar the embodies total CO2 emissions of a country, while unique colors inside bars reflect parts contributed by different fuel types. As a result, the attached key helps decipher colors to fuel categories.</w:t>
      </w:r>
      <w:r w:rsidR="00945560">
        <w:t xml:space="preserve"> </w:t>
      </w:r>
      <w:r w:rsidRPr="005E13ED">
        <w:t>This vignette is useful in the comparative analysis of how CO2 emissions are driven by a large variety of sources across different countries</w:t>
      </w:r>
      <w:r w:rsidR="00281CF5">
        <w:t xml:space="preserve">. </w:t>
      </w:r>
      <w:r w:rsidR="00281CF5" w:rsidRPr="00281CF5">
        <w:t xml:space="preserve">The layered characteristic of each bar makes it simple to compare and quantify significance in emission profiles created when different types of fuels were </w:t>
      </w:r>
      <w:r w:rsidR="000051BD">
        <w:t>utilized</w:t>
      </w:r>
      <w:r w:rsidR="00281CF5" w:rsidRPr="00281CF5">
        <w:t xml:space="preserve"> in the nations represented by the corresponding bars. </w:t>
      </w:r>
      <w:r w:rsidR="000051BD">
        <w:t>Policymakers</w:t>
      </w:r>
      <w:r w:rsidR="00281CF5" w:rsidRPr="00281CF5">
        <w:t>, environmental scientists, and those who are working to develop models to lower emissions or support the transition to sustainable energy this kind of information </w:t>
      </w:r>
      <w:r w:rsidR="000051BD">
        <w:t xml:space="preserve">is </w:t>
      </w:r>
      <w:r w:rsidR="00281CF5" w:rsidRPr="00281CF5">
        <w:t xml:space="preserve">greatly helpful for them. </w:t>
      </w:r>
      <w:r w:rsidR="000051BD">
        <w:t>To</w:t>
      </w:r>
      <w:r w:rsidR="00281CF5" w:rsidRPr="00281CF5">
        <w:t xml:space="preserve"> provide a more comprehensive view of the global carbon footprint and to focus attention on specific areas for climate change mitigation, the plot supports the emergence of trends and variation in energy </w:t>
      </w:r>
      <w:r w:rsidR="00281CF5">
        <w:t>utilization by nation</w:t>
      </w:r>
      <w:r w:rsidR="009A20DE">
        <w:t xml:space="preserve"> </w:t>
      </w:r>
      <w:r w:rsidR="00900242" w:rsidRPr="0053655B">
        <w:t>(Seaborn</w:t>
      </w:r>
      <w:r w:rsidR="0053655B">
        <w:t>,</w:t>
      </w:r>
      <w:r w:rsidR="00900242" w:rsidRPr="0053655B">
        <w:t xml:space="preserve"> 2023)</w:t>
      </w:r>
      <w:r w:rsidRPr="0053655B">
        <w:t>.</w:t>
      </w:r>
    </w:p>
    <w:p w14:paraId="65842D55" w14:textId="77777777" w:rsidR="00C340F8" w:rsidRPr="00281CF5" w:rsidRDefault="00C340F8" w:rsidP="00AF76E0">
      <w:pPr>
        <w:rPr>
          <w:highlight w:val="yellow"/>
        </w:rPr>
      </w:pPr>
    </w:p>
    <w:p w14:paraId="437E49A9" w14:textId="42FC58F4" w:rsidR="00BF0237" w:rsidRDefault="00CB367B" w:rsidP="00BF0237">
      <w:pPr>
        <w:keepNext/>
        <w:jc w:val="center"/>
      </w:pPr>
      <w:r>
        <w:rPr>
          <w:noProof/>
        </w:rPr>
        <w:drawing>
          <wp:inline distT="0" distB="0" distL="0" distR="0" wp14:anchorId="65ED5883" wp14:editId="705B6F0F">
            <wp:extent cx="4644571" cy="2791705"/>
            <wp:effectExtent l="0" t="0" r="3810" b="2540"/>
            <wp:docPr id="261591" name="Picture 1" descr="A graph of gas emiss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91" name="Picture 1" descr="A graph of gas emission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47" cy="28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3793" w14:textId="77777777" w:rsidR="00C340F8" w:rsidRDefault="00C340F8" w:rsidP="00BF0237">
      <w:pPr>
        <w:pStyle w:val="Caption"/>
        <w:jc w:val="center"/>
      </w:pPr>
    </w:p>
    <w:p w14:paraId="5EDCBAC6" w14:textId="1ACC023A" w:rsidR="00BF0237" w:rsidRDefault="00BF0237" w:rsidP="00BF0237">
      <w:pPr>
        <w:pStyle w:val="Caption"/>
        <w:jc w:val="center"/>
      </w:pPr>
      <w:bookmarkStart w:id="3" w:name="_Toc1565961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Second Visualization – Cat Plot</w:t>
      </w:r>
      <w:bookmarkEnd w:id="3"/>
    </w:p>
    <w:p w14:paraId="4DB1683C" w14:textId="77777777" w:rsidR="00945560" w:rsidRDefault="00945560" w:rsidP="005E13ED"/>
    <w:p w14:paraId="4926BFF4" w14:textId="77777777" w:rsidR="00BF0237" w:rsidRDefault="00BF0237">
      <w:pPr>
        <w:spacing w:after="200" w:line="27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195BA9E" w14:textId="74798275" w:rsidR="00945560" w:rsidRDefault="00BF0237" w:rsidP="00945560">
      <w:pPr>
        <w:pStyle w:val="Heading1"/>
      </w:pPr>
      <w:bookmarkStart w:id="4" w:name="_Toc156596108"/>
      <w:r>
        <w:lastRenderedPageBreak/>
        <w:t>Scatter</w:t>
      </w:r>
      <w:r w:rsidR="00945560">
        <w:t xml:space="preserve"> Plot</w:t>
      </w:r>
      <w:bookmarkEnd w:id="4"/>
    </w:p>
    <w:p w14:paraId="73206ACB" w14:textId="11CE7447" w:rsidR="009A20DE" w:rsidRDefault="00465C0B" w:rsidP="0053655B">
      <w:r>
        <w:t xml:space="preserve">The scatter plot presents </w:t>
      </w:r>
      <w:r w:rsidR="000051BD">
        <w:t>a</w:t>
      </w:r>
      <w:r>
        <w:t> </w:t>
      </w:r>
      <w:r w:rsidRPr="00465C0B">
        <w:t>deep understanding of the connection that exists between life expectancy and birth rate across many countries. Every dot on a graph representing a country's birth rate and life expectancy is an unexpected value. In</w:t>
      </w:r>
      <w:r w:rsidR="000051BD">
        <w:t xml:space="preserve"> a </w:t>
      </w:r>
      <w:r w:rsidRPr="00465C0B">
        <w:t xml:space="preserve">scatter plot to help with the identification of particular nations, each point is </w:t>
      </w:r>
      <w:r w:rsidR="000051BD">
        <w:t>color-coded</w:t>
      </w:r>
      <w:r w:rsidRPr="00465C0B">
        <w:t xml:space="preserve"> with a distinct </w:t>
      </w:r>
      <w:r w:rsidR="000051BD">
        <w:t>color</w:t>
      </w:r>
      <w:r w:rsidRPr="00465C0B">
        <w:t>. With the help of this graph</w:t>
      </w:r>
      <w:r w:rsidR="000051BD">
        <w:t>,</w:t>
      </w:r>
      <w:r w:rsidRPr="00465C0B">
        <w:t xml:space="preserve"> we can understand a complex illustration of the possible connections between changes in life expectancy and birth rates. One may quickly identify trends or patterns that might point to a connection between two demographic metrics by using a scatter plot. </w:t>
      </w:r>
      <w:r w:rsidR="000051BD">
        <w:t>Analysts</w:t>
      </w:r>
      <w:r w:rsidR="009A20DE" w:rsidRPr="00465C0B">
        <w:t>,</w:t>
      </w:r>
      <w:r w:rsidR="009A20DE">
        <w:t xml:space="preserve"> experts,</w:t>
      </w:r>
      <w:r w:rsidR="009A20DE" w:rsidRPr="00465C0B">
        <w:t xml:space="preserve"> researchers, and policymakers who constantly seek solutions for population dynamics projects </w:t>
      </w:r>
      <w:r w:rsidR="009A20DE" w:rsidRPr="009A20DE">
        <w:t xml:space="preserve">and public health </w:t>
      </w:r>
      <w:r w:rsidR="009A20DE" w:rsidRPr="00465C0B">
        <w:t xml:space="preserve">can use scatter plot data </w:t>
      </w:r>
      <w:r w:rsidR="000051BD">
        <w:t xml:space="preserve">to </w:t>
      </w:r>
      <w:r w:rsidR="009A20DE" w:rsidRPr="00465C0B">
        <w:t>determine the complex link between demographic components</w:t>
      </w:r>
      <w:r w:rsidR="009A20DE">
        <w:t xml:space="preserve"> </w:t>
      </w:r>
      <w:r w:rsidR="009A20DE" w:rsidRPr="00012077">
        <w:t>(</w:t>
      </w:r>
      <w:proofErr w:type="spellStart"/>
      <w:r w:rsidR="009A20DE" w:rsidRPr="00012077">
        <w:t>Raidou</w:t>
      </w:r>
      <w:proofErr w:type="spellEnd"/>
      <w:r w:rsidR="009A20DE" w:rsidRPr="00012077">
        <w:t xml:space="preserve"> et al. 2019).</w:t>
      </w:r>
    </w:p>
    <w:p w14:paraId="52F62763" w14:textId="77777777" w:rsidR="009A20DE" w:rsidRDefault="009A20DE" w:rsidP="0053655B"/>
    <w:p w14:paraId="55F7FF6F" w14:textId="77777777" w:rsidR="00BF0237" w:rsidRDefault="00BF0237" w:rsidP="00BF0237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 wp14:anchorId="6BB63781" wp14:editId="487C3039">
            <wp:extent cx="5943600" cy="424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CBDD" w14:textId="35F7C892" w:rsidR="00BF0237" w:rsidRDefault="00BF0237" w:rsidP="00BF0237">
      <w:pPr>
        <w:pStyle w:val="Caption"/>
        <w:jc w:val="center"/>
      </w:pPr>
      <w:bookmarkStart w:id="5" w:name="_Toc156596112"/>
      <w:r>
        <w:t xml:space="preserve">Figure </w:t>
      </w:r>
      <w:r w:rsidR="00F2091D">
        <w:rPr>
          <w:noProof/>
        </w:rPr>
        <w:fldChar w:fldCharType="begin"/>
      </w:r>
      <w:r w:rsidR="00F2091D">
        <w:rPr>
          <w:noProof/>
        </w:rPr>
        <w:instrText xml:space="preserve"> SEQ Figure \* ARABIC </w:instrText>
      </w:r>
      <w:r w:rsidR="00F2091D">
        <w:rPr>
          <w:noProof/>
        </w:rPr>
        <w:fldChar w:fldCharType="separate"/>
      </w:r>
      <w:r>
        <w:rPr>
          <w:noProof/>
        </w:rPr>
        <w:t>3</w:t>
      </w:r>
      <w:r w:rsidR="00F2091D">
        <w:rPr>
          <w:noProof/>
        </w:rPr>
        <w:fldChar w:fldCharType="end"/>
      </w:r>
      <w:r>
        <w:t>: Third Visualization - Scatter Plot</w:t>
      </w:r>
      <w:bookmarkEnd w:id="5"/>
    </w:p>
    <w:p w14:paraId="6002E72E" w14:textId="77777777" w:rsidR="00BF0237" w:rsidRPr="00BF0237" w:rsidRDefault="00BF0237" w:rsidP="00BF0237"/>
    <w:p w14:paraId="4BC3F12E" w14:textId="77777777" w:rsidR="00D06871" w:rsidRDefault="00D06871">
      <w:pPr>
        <w:spacing w:after="200" w:line="276" w:lineRule="auto"/>
        <w:jc w:val="left"/>
        <w:rPr>
          <w:b/>
          <w:iCs/>
          <w:sz w:val="18"/>
          <w:szCs w:val="18"/>
        </w:rPr>
      </w:pPr>
      <w:r>
        <w:br w:type="page"/>
      </w:r>
    </w:p>
    <w:p w14:paraId="3009A5C9" w14:textId="284BFFA9" w:rsidR="005E13ED" w:rsidRDefault="00D06871" w:rsidP="00C340F8">
      <w:pPr>
        <w:pStyle w:val="Heading1"/>
        <w:numPr>
          <w:ilvl w:val="0"/>
          <w:numId w:val="0"/>
        </w:numPr>
        <w:ind w:left="432" w:hanging="432"/>
      </w:pPr>
      <w:bookmarkStart w:id="6" w:name="_Toc156596109"/>
      <w:r>
        <w:lastRenderedPageBreak/>
        <w:t>References</w:t>
      </w:r>
      <w:bookmarkEnd w:id="6"/>
    </w:p>
    <w:p w14:paraId="7050E57E" w14:textId="7351205B" w:rsidR="00A33917" w:rsidRDefault="00A33917" w:rsidP="007A1A4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Raidou</w:t>
      </w:r>
      <w:proofErr w:type="spellEnd"/>
      <w:r>
        <w:rPr>
          <w:shd w:val="clear" w:color="auto" w:fill="FFFFFF"/>
        </w:rPr>
        <w:t xml:space="preserve">, R.G., </w:t>
      </w:r>
      <w:proofErr w:type="spellStart"/>
      <w:r>
        <w:rPr>
          <w:shd w:val="clear" w:color="auto" w:fill="FFFFFF"/>
        </w:rPr>
        <w:t>Gröller</w:t>
      </w:r>
      <w:proofErr w:type="spellEnd"/>
      <w:r>
        <w:rPr>
          <w:shd w:val="clear" w:color="auto" w:fill="FFFFFF"/>
        </w:rPr>
        <w:t>, M.E. and Eisemann, M., 2019. Relaxing dense scatter plots with pixel-based mappings. </w:t>
      </w:r>
      <w:r>
        <w:rPr>
          <w:i/>
          <w:iCs/>
          <w:shd w:val="clear" w:color="auto" w:fill="FFFFFF"/>
        </w:rPr>
        <w:t xml:space="preserve">IEEE Transactions on Visualization and </w:t>
      </w:r>
      <w:r w:rsidR="0011745A">
        <w:rPr>
          <w:i/>
          <w:iCs/>
          <w:shd w:val="clear" w:color="auto" w:fill="FFFFFF"/>
        </w:rPr>
        <w:t>Computer Graphics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25</w:t>
      </w:r>
      <w:r>
        <w:rPr>
          <w:shd w:val="clear" w:color="auto" w:fill="FFFFFF"/>
        </w:rPr>
        <w:t>(6), pp.2205-2216.</w:t>
      </w:r>
    </w:p>
    <w:p w14:paraId="6A80F4DA" w14:textId="77777777" w:rsidR="00A33917" w:rsidRDefault="00A33917" w:rsidP="007A1A44">
      <w:pPr>
        <w:rPr>
          <w:rFonts w:cs="Times New Roman"/>
          <w:color w:val="000000"/>
        </w:rPr>
      </w:pPr>
      <w:r>
        <w:rPr>
          <w:color w:val="000000"/>
        </w:rPr>
        <w:t>Seaborn. 2023. </w:t>
      </w:r>
      <w:proofErr w:type="spellStart"/>
      <w:proofErr w:type="gramStart"/>
      <w:r>
        <w:rPr>
          <w:i/>
          <w:iCs/>
          <w:color w:val="000000"/>
        </w:rPr>
        <w:t>seaborn.catplot</w:t>
      </w:r>
      <w:proofErr w:type="spellEnd"/>
      <w:proofErr w:type="gramEnd"/>
      <w:r>
        <w:rPr>
          <w:i/>
          <w:iCs/>
          <w:color w:val="000000"/>
        </w:rPr>
        <w:t xml:space="preserve"> — seaborn 0.13.1 documentation</w:t>
      </w:r>
      <w:r>
        <w:rPr>
          <w:color w:val="000000"/>
        </w:rPr>
        <w:t>. [online] Available at: https://seaborn.pydata.org/generated/seaborn.catplot.html [Accessed 18 Jan. 2024].</w:t>
      </w:r>
    </w:p>
    <w:p w14:paraId="45A5C413" w14:textId="77777777" w:rsidR="00BF0237" w:rsidRDefault="00BF0237" w:rsidP="00BF0237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653288C9" w14:textId="77777777" w:rsidR="00BF0237" w:rsidRPr="00BF0237" w:rsidRDefault="00BF0237" w:rsidP="00BF0237"/>
    <w:p w14:paraId="161CF0E2" w14:textId="77777777" w:rsidR="00D06871" w:rsidRPr="00D06871" w:rsidRDefault="00D06871" w:rsidP="00D06871"/>
    <w:sectPr w:rsidR="00D06871" w:rsidRPr="00D06871" w:rsidSect="00E069D2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0EEE" w14:textId="77777777" w:rsidR="00E069D2" w:rsidRDefault="00E069D2" w:rsidP="005E13ED">
      <w:pPr>
        <w:spacing w:line="240" w:lineRule="auto"/>
      </w:pPr>
      <w:r>
        <w:separator/>
      </w:r>
    </w:p>
  </w:endnote>
  <w:endnote w:type="continuationSeparator" w:id="0">
    <w:p w14:paraId="55199322" w14:textId="77777777" w:rsidR="00E069D2" w:rsidRDefault="00E069D2" w:rsidP="005E1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6362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02D59" w14:textId="5115476E" w:rsidR="005E13ED" w:rsidRDefault="005E13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A3E949" w14:textId="77777777" w:rsidR="005E13ED" w:rsidRDefault="005E1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FD22" w14:textId="77777777" w:rsidR="00E069D2" w:rsidRDefault="00E069D2" w:rsidP="005E13ED">
      <w:pPr>
        <w:spacing w:line="240" w:lineRule="auto"/>
      </w:pPr>
      <w:r>
        <w:separator/>
      </w:r>
    </w:p>
  </w:footnote>
  <w:footnote w:type="continuationSeparator" w:id="0">
    <w:p w14:paraId="750B4EE2" w14:textId="77777777" w:rsidR="00E069D2" w:rsidRDefault="00E069D2" w:rsidP="005E13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285F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7069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8D5"/>
    <w:rsid w:val="00003034"/>
    <w:rsid w:val="000051BD"/>
    <w:rsid w:val="00012077"/>
    <w:rsid w:val="000A68F2"/>
    <w:rsid w:val="0011745A"/>
    <w:rsid w:val="001E5D59"/>
    <w:rsid w:val="00274D7E"/>
    <w:rsid w:val="00281CF5"/>
    <w:rsid w:val="002B43E7"/>
    <w:rsid w:val="00336484"/>
    <w:rsid w:val="003958D5"/>
    <w:rsid w:val="00465C0B"/>
    <w:rsid w:val="004B4226"/>
    <w:rsid w:val="0053655B"/>
    <w:rsid w:val="005E13ED"/>
    <w:rsid w:val="00625179"/>
    <w:rsid w:val="007A1A44"/>
    <w:rsid w:val="00871F08"/>
    <w:rsid w:val="008C09FA"/>
    <w:rsid w:val="00900242"/>
    <w:rsid w:val="00945560"/>
    <w:rsid w:val="009A20DE"/>
    <w:rsid w:val="00A33917"/>
    <w:rsid w:val="00AA1FBD"/>
    <w:rsid w:val="00AC2686"/>
    <w:rsid w:val="00AC7985"/>
    <w:rsid w:val="00AF7383"/>
    <w:rsid w:val="00AF76E0"/>
    <w:rsid w:val="00B616CA"/>
    <w:rsid w:val="00BF0237"/>
    <w:rsid w:val="00C32301"/>
    <w:rsid w:val="00C340F8"/>
    <w:rsid w:val="00C711F4"/>
    <w:rsid w:val="00CB367B"/>
    <w:rsid w:val="00CE7371"/>
    <w:rsid w:val="00D06871"/>
    <w:rsid w:val="00D1207F"/>
    <w:rsid w:val="00D47233"/>
    <w:rsid w:val="00E069D2"/>
    <w:rsid w:val="00EA0418"/>
    <w:rsid w:val="00EB1BEB"/>
    <w:rsid w:val="00F10B43"/>
    <w:rsid w:val="00F2091D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A47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33"/>
    <w:pPr>
      <w:spacing w:after="0" w:line="360" w:lineRule="auto"/>
      <w:jc w:val="both"/>
    </w:pPr>
    <w:rPr>
      <w:rFonts w:ascii="Times New Roman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03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0F8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0F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0F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0F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0F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0F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0F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0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034"/>
    <w:rPr>
      <w:rFonts w:ascii="Calibri" w:eastAsiaTheme="majorEastAsia" w:hAnsi="Calibri" w:cstheme="majorBidi"/>
      <w:b/>
      <w:color w:val="4F81BD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0F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F7383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83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A0418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AF7383"/>
    <w:rPr>
      <w:b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AF76E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76E0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76E0"/>
    <w:rPr>
      <w:rFonts w:ascii="Arial" w:eastAsia="Times New Roman" w:hAnsi="Arial" w:cs="Arial"/>
      <w:vanish/>
      <w:sz w:val="16"/>
      <w:szCs w:val="16"/>
    </w:rPr>
  </w:style>
  <w:style w:type="character" w:customStyle="1" w:styleId="text-with-replacments">
    <w:name w:val="text-with-replacments"/>
    <w:basedOn w:val="DefaultParagraphFont"/>
    <w:rsid w:val="00AF76E0"/>
  </w:style>
  <w:style w:type="paragraph" w:styleId="Header">
    <w:name w:val="header"/>
    <w:basedOn w:val="Normal"/>
    <w:link w:val="HeaderChar"/>
    <w:uiPriority w:val="99"/>
    <w:unhideWhenUsed/>
    <w:rsid w:val="005E13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ED"/>
    <w:rPr>
      <w:rFonts w:ascii="Times New Roman" w:hAnsi="Times New Roman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E13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ED"/>
    <w:rPr>
      <w:rFonts w:ascii="Times New Roman" w:hAnsi="Times New Roman" w:cs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455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5560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1207F"/>
  </w:style>
  <w:style w:type="paragraph" w:styleId="NoSpacing">
    <w:name w:val="No Spacing"/>
    <w:link w:val="NoSpacingChar"/>
    <w:uiPriority w:val="1"/>
    <w:qFormat/>
    <w:rsid w:val="00D120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207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0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0F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0F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0F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0F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0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0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91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488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357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4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2037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47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637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85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776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509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310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238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7603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0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8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592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10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92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831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45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012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08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0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0527-856B-4F2B-871E-82C694FE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2024-01-19T17:05:00Z</dcterms:created>
  <dcterms:modified xsi:type="dcterms:W3CDTF">2024-01-29T14:47:00Z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1d69547bd206dfab51762c8c25096ad8b63b62ce67f2fc69fc93c1edb24e3e15</vt:lpwstr>
  </property>
</Properties>
</file>