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Heading3"/>
        <w:outlineLvl w:val="2"/>
        <w:rPr>
          <w:sz w:val="32.0"/>
        </w:rPr>
        <w:widowControl w:val="1"/>
      </w:pPr>
      <w:bookmarkStart w:id="qg4x3z3kyzge" w:name="_Tocqmt916o4anw4"/>
    </w:p>
    <w:p xmlns:w14="http://schemas.microsoft.com/office/word/2010/wordml" w:rsidR="00000000" w:rsidRDefault="00000000" w14:textId="00000000" w:rsidDel="00000000" w:rsidP="00000000" w:rsidRPr="00000000">
      <w:pPr>
        <w:pStyle w:val="Heading3"/>
        <w:outlineLvl w:val="2"/>
        <w:widowControl w:val="1"/>
      </w:pPr>
      <w:r w:rsidR="00000000" w:rsidDel="00000000" w:rsidRPr="00000000">
        <w:rPr>
          <w:sz w:val="32.0"/>
        </w:rPr>
        <w:t xml:space="preserve">Streamlining Ticket Assignment for Efficient Support Operations</w:t>
      </w:r>
      <w:bookmarkStart w:id="guinew07ckka" w:name="_Toc2aapbqulfh4x"/>
      <w:bookmarkEnd w:id="guinew07ckka"/>
      <w:bookmarkEnd w:id="qg4x3z3kyzge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b w:val="true"/>
          <w:rFonts w:ascii="Cambria" w:eastAsia="Cambria" w:hAnsi="Cambria" w:cs="Cambria"/>
          <w:color w:val="000000"/>
          <w:sz w:val="22.0"/>
          <w:vertAlign w:val="baseline"/>
        </w:rPr>
        <w:t xml:space="preserve">Team ID</w:t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: </w:t>
      </w:r>
      <w:r w:rsidR="00000000" w:rsidDel="00000000" w:rsidRPr="00000000">
        <w:rPr>
          <w:b w:val="false"/>
          <w:rFonts w:ascii="Cambria" w:eastAsia="Cambria" w:hAnsi="Cambria" w:cs="Cambria"/>
          <w:i w:val="false"/>
          <w:color w:val="000000"/>
          <w:spacing w:val="0"/>
          <w:sz w:val="22.0"/>
          <w:shd w:fill="auto" w:val="clear" w:color="auto"/>
          <w:vertAlign w:val="baseline"/>
        </w:rPr>
        <w:t xml:space="preserve">160608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b w:val="true"/>
          <w:rFonts w:ascii="Cambria" w:eastAsia="Cambria" w:hAnsi="Cambria" w:cs="Cambria"/>
          <w:color w:val="000000"/>
          <w:sz w:val="22.0"/>
          <w:vertAlign w:val="baseline"/>
        </w:rPr>
        <w:t xml:space="preserve">Category</w:t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: ServiceNow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200.0"/>
        <w:rPr>
          <w:color w:val="000000"/>
          <w:sz w:val="22.0"/>
        </w:rPr>
        <w:widowControl w:val="1"/>
      </w:pPr>
      <w:r w:rsidR="00000000" w:rsidDel="00000000" w:rsidRPr="00000000">
        <w:rPr>
          <w:b w:val="true"/>
          <w:rFonts w:ascii="Cambria" w:eastAsia="Cambria" w:hAnsi="Cambria" w:cs="Cambria"/>
          <w:color w:val="000000"/>
          <w:sz w:val="22.0"/>
          <w:vertAlign w:val="baseline"/>
        </w:rPr>
        <w:t xml:space="preserve">GitHub Link</w:t>
      </w:r>
      <w:r w:rsidR="00000000" w:rsidDel="00000000" w:rsidRPr="00000000">
        <w:rPr>
          <w:rFonts w:ascii="Cambria" w:eastAsia="Cambria" w:hAnsi="Cambria" w:cs="Cambria"/>
          <w:color w:val="000000"/>
          <w:sz w:val="22.0"/>
          <w:vertAlign w:val="baseline"/>
        </w:rPr>
        <w:t xml:space="preserve">: </w:t>
      </w:r>
      <w:r w:rsidR="00000000" w:rsidDel="00000000" w:rsidRPr="00000000">
        <w:rPr>
          <w:b w:val="false"/>
          <w:rFonts w:ascii="Cambria" w:eastAsia="Cambria" w:hAnsi="Cambria" w:cs="Cambria"/>
          <w:i w:val="false"/>
          <w:color w:val="000000"/>
          <w:spacing w:val="0"/>
          <w:sz w:val="22.0"/>
          <w:shd w:fill="auto" w:val="clear" w:color="auto"/>
          <w:vertAlign w:val="baseline"/>
        </w:rPr>
        <w:t xml:space="preserve">https://github.com/Geethanjali37/Streamlining-Ticket-Assignment-for-Efficient-Support-Operations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color w:val="000000"/>
          <w:vertAlign w:val="baseline"/>
        </w:rPr>
        <w:t xml:space="preserve">1. Introduction</w:t>
      </w:r>
      <w:bookmarkStart w:id="qpziddito8x5" w:name="_Toc2jxkzf1jw2pc"/>
      <w:bookmarkEnd w:id="qpziddito8x5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In many large enterprises, support teams face inefficiencies due to </w:t>
      </w:r>
      <w:r w:rsidR="00000000" w:rsidDel="00000000" w:rsidRPr="00000000">
        <w:rPr>
          <w:b w:val="true"/>
          <w:color w:val="000000"/>
          <w:vertAlign w:val="baseline"/>
        </w:rPr>
        <w:t xml:space="preserve">manual ticket allocation</w:t>
      </w:r>
      <w:r w:rsidR="00000000" w:rsidDel="00000000" w:rsidRPr="00000000">
        <w:rPr>
          <w:color w:val="000000"/>
          <w:vertAlign w:val="baseline"/>
        </w:rPr>
        <w:t xml:space="preserve">, leading to misrouted cases, increased resolution times, and underutilization of resources.</w:t>
      </w:r>
      <w:r w:rsidR="00000000" w:rsidDel="00000000" w:rsidRPr="00000000">
        <w:br w:type="line"/>
      </w:r>
      <w:r w:rsidR="00000000" w:rsidDel="00000000" w:rsidRPr="00000000">
        <w:rPr>
          <w:color w:val="000000"/>
          <w:vertAlign w:val="baseline"/>
        </w:rPr>
        <w:t xml:space="preserve"> This project leverages </w:t>
      </w:r>
      <w:r w:rsidR="00000000" w:rsidDel="00000000" w:rsidRPr="00000000">
        <w:rPr>
          <w:b w:val="true"/>
          <w:color w:val="000000"/>
          <w:vertAlign w:val="baseline"/>
        </w:rPr>
        <w:t xml:space="preserve">ServiceNow Flow Designer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Access Control Lists (ACLs)</w:t>
      </w:r>
      <w:r w:rsidR="00000000" w:rsidDel="00000000" w:rsidRPr="00000000">
        <w:rPr>
          <w:color w:val="000000"/>
          <w:vertAlign w:val="baseline"/>
        </w:rPr>
        <w:t xml:space="preserve"> to implement an </w:t>
      </w:r>
      <w:r w:rsidR="00000000" w:rsidDel="00000000" w:rsidRPr="00000000">
        <w:rPr>
          <w:b w:val="true"/>
          <w:color w:val="000000"/>
          <w:vertAlign w:val="baseline"/>
        </w:rPr>
        <w:t xml:space="preserve">automated ticket routing mechanism</w:t>
      </w:r>
      <w:r w:rsidR="00000000" w:rsidDel="00000000" w:rsidRPr="00000000">
        <w:rPr>
          <w:color w:val="000000"/>
          <w:vertAlign w:val="baseline"/>
        </w:rPr>
        <w:t xml:space="preserve">. The system ensures tickets are forwarded to the correct group depending on the issue type, ultimately </w:t>
      </w:r>
      <w:r w:rsidR="00000000" w:rsidDel="00000000" w:rsidRPr="00000000">
        <w:rPr>
          <w:b w:val="true"/>
          <w:color w:val="000000"/>
          <w:vertAlign w:val="baseline"/>
        </w:rPr>
        <w:t xml:space="preserve">reducing delays, enforcing security, and improving customer satisfaction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rPr/>
        <w:widowControl w:val="1"/>
      </w:pPr>
      <w:r w:rsidR="00000000" w:rsidDel="00000000" w:rsidRPr="00000000">
        <w:rPr>
          <w:color w:val="000000"/>
          <w:vertAlign w:val="baseline"/>
        </w:rPr>
        <w:t xml:space="preserve">2. Objective</w:t>
      </w:r>
      <w:bookmarkStart w:id="x6djf2z0zobr" w:name="_Toc9gxpzdwfc9wk"/>
      <w:bookmarkEnd w:id="x6djf2z0zobr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The primary aim is to </w:t>
      </w:r>
      <w:r w:rsidR="00000000" w:rsidDel="00000000" w:rsidRPr="00000000">
        <w:rPr>
          <w:b w:val="true"/>
          <w:color w:val="000000"/>
          <w:vertAlign w:val="baseline"/>
        </w:rPr>
        <w:t xml:space="preserve">design and deploy an automated ticket management system</w:t>
      </w:r>
      <w:r w:rsidR="00000000" w:rsidDel="00000000" w:rsidRPr="00000000">
        <w:rPr>
          <w:color w:val="000000"/>
          <w:vertAlign w:val="baseline"/>
        </w:rPr>
        <w:t xml:space="preserve"> in ServiceNow that: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1099987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Eliminates manual routing efforts.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1099987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Ensures condition-based assignment of tickets.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1099987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Implements </w:t>
      </w:r>
      <w:r w:rsidR="00000000" w:rsidDel="00000000" w:rsidRPr="00000000">
        <w:rPr>
          <w:b w:val="true"/>
          <w:color w:val="000000"/>
          <w:vertAlign w:val="baseline"/>
        </w:rPr>
        <w:t xml:space="preserve">role-based access</w:t>
      </w:r>
      <w:r w:rsidR="00000000" w:rsidDel="00000000" w:rsidRPr="00000000">
        <w:rPr>
          <w:color w:val="000000"/>
          <w:vertAlign w:val="baseline"/>
        </w:rPr>
        <w:t xml:space="preserve"> to maintain security.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1099987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Enhances overall productivity of IT support operations.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color w:val="000000"/>
          <w:vertAlign w:val="baseline"/>
        </w:rPr>
        <w:t xml:space="preserve">3. Skills &amp; Tools Used</w:t>
      </w:r>
      <w:bookmarkStart w:id="t8n4dc3x1zg8" w:name="_Toc5ni0ydouho18"/>
      <w:bookmarkEnd w:id="t8n4dc3x1zg8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2006243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User &amp; Group Management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2006243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Role Creation and Assignment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2006243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Custom Table Configuration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2006243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Access Control Lists (ACLs)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2006243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Flow Designer for Automation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2006243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Testing &amp; Validation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color w:val="000000"/>
          <w:vertAlign w:val="baseline"/>
        </w:rPr>
        <w:t xml:space="preserve">4. Modules Implemented</w:t>
      </w:r>
      <w:bookmarkStart w:id="vkyl1kz56jjm" w:name="_Toc0ecx05u6t8fp"/>
      <w:bookmarkEnd w:id="vkyl1kz56jjm"/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color w:val="000000"/>
          <w:sz w:val="28.08"/>
          <w:vertAlign w:val="baseline"/>
        </w:rPr>
        <w:t xml:space="preserve">4.1 User &amp; Group Management</w:t>
      </w:r>
      <w:bookmarkStart w:id="t8d5te204y2c" w:name="_Tocnbdsp9phk36r"/>
      <w:bookmarkEnd w:id="t8d5te204y2c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5362374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users to represent support agents (e.g., </w:t>
      </w:r>
      <w:r w:rsidR="00000000" w:rsidDel="00000000" w:rsidRPr="00000000">
        <w:rPr>
          <w:i w:val="true"/>
          <w:color w:val="000000"/>
          <w:vertAlign w:val="baseline"/>
        </w:rPr>
        <w:t xml:space="preserve">Katherine Pierce, Manne Nirajanan</w:t>
      </w:r>
      <w:r w:rsidR="00000000" w:rsidDel="00000000" w:rsidRPr="00000000">
        <w:rPr>
          <w:color w:val="000000"/>
          <w:vertAlign w:val="baseline"/>
        </w:rPr>
        <w:t xml:space="preserve">).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5362374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Formed dedicated groups: </w:t>
      </w:r>
      <w:r w:rsidR="00000000" w:rsidDel="00000000" w:rsidRPr="00000000">
        <w:rPr>
          <w:b w:val="true"/>
          <w:color w:val="000000"/>
          <w:vertAlign w:val="baseline"/>
        </w:rPr>
        <w:t xml:space="preserve">Certificate Group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Platform Group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5362374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Mapped users to groups as per their expertise.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Outcome:</w:t>
      </w:r>
      <w:r w:rsidR="00000000" w:rsidDel="00000000" w:rsidRPr="00000000">
        <w:rPr>
          <w:color w:val="000000"/>
          <w:vertAlign w:val="baseline"/>
        </w:rPr>
        <w:t xml:space="preserve"> Structured team setup for role-based ticket handling.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color w:val="000000"/>
          <w:sz w:val="28.08"/>
          <w:vertAlign w:val="baseline"/>
        </w:rPr>
        <w:t xml:space="preserve">4.2 Roles Creation &amp; Assignment</w:t>
      </w:r>
      <w:bookmarkStart w:id="66u6qcdu34sf" w:name="_Toccef0cq6xis7a"/>
      <w:bookmarkEnd w:id="66u6qcdu34sf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759523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Defined custom roles: </w:t>
      </w:r>
      <w:r w:rsidR="00000000" w:rsidDel="00000000" w:rsidRPr="00000000">
        <w:rPr>
          <w:b w:val="true"/>
          <w:color w:val="000000"/>
          <w:vertAlign w:val="baseline"/>
        </w:rPr>
        <w:t xml:space="preserve">Certification_role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Platform_role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759523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Assigned roles to users, groups, and the custom ticket table.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759523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Roles defined </w:t>
      </w:r>
      <w:r w:rsidR="00000000" w:rsidDel="00000000" w:rsidRPr="00000000">
        <w:rPr>
          <w:b w:val="true"/>
          <w:color w:val="000000"/>
          <w:vertAlign w:val="baseline"/>
        </w:rPr>
        <w:t xml:space="preserve">scope of access</w:t>
      </w:r>
      <w:r w:rsidR="00000000" w:rsidDel="00000000" w:rsidRPr="00000000">
        <w:rPr>
          <w:color w:val="000000"/>
          <w:vertAlign w:val="baseline"/>
        </w:rPr>
        <w:t xml:space="preserve"> (read/write/modify).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Outcome:</w:t>
      </w:r>
      <w:r w:rsidR="00000000" w:rsidDel="00000000" w:rsidRPr="00000000">
        <w:rPr>
          <w:color w:val="000000"/>
          <w:vertAlign w:val="baseline"/>
        </w:rPr>
        <w:t xml:space="preserve"> Controlled and secure access to ServiceNow resources.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color w:val="000000"/>
          <w:sz w:val="28.08"/>
          <w:vertAlign w:val="baseline"/>
        </w:rPr>
        <w:t xml:space="preserve">4.3 Table &amp; Column Configuration</w:t>
      </w:r>
      <w:bookmarkStart w:id="yuqechxw96qj" w:name="_Tocuuwnqw7iylrb"/>
      <w:bookmarkEnd w:id="yuqechxw96qj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685786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a custom table: </w:t>
      </w:r>
      <w:r w:rsidR="00000000" w:rsidDel="00000000" w:rsidRPr="00000000">
        <w:rPr>
          <w:b w:val="true"/>
          <w:color w:val="000000"/>
          <w:vertAlign w:val="baseline"/>
        </w:rPr>
        <w:t xml:space="preserve">Operations_Ticket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685786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Added fields like: </w:t>
      </w:r>
      <w:r w:rsidR="00000000" w:rsidDel="00000000" w:rsidRPr="00000000">
        <w:rPr>
          <w:b w:val="true"/>
          <w:color w:val="000000"/>
          <w:vertAlign w:val="baseline"/>
        </w:rPr>
        <w:t xml:space="preserve">issue type, assigned group, description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685786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Configured issue choices: </w:t>
      </w:r>
      <w:r w:rsidR="00000000" w:rsidDel="00000000" w:rsidRPr="00000000">
        <w:rPr>
          <w:i w:val="true"/>
          <w:color w:val="000000"/>
          <w:vertAlign w:val="baseline"/>
        </w:rPr>
        <w:t xml:space="preserve">Login Error, 404 Error, Certificate Issue, Expired User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Outcome:</w:t>
      </w:r>
      <w:r w:rsidR="00000000" w:rsidDel="00000000" w:rsidRPr="00000000">
        <w:rPr>
          <w:color w:val="000000"/>
          <w:vertAlign w:val="baseline"/>
        </w:rPr>
        <w:t xml:space="preserve"> Centralized data storage for all ticket operations.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color w:val="000000"/>
          <w:sz w:val="28.08"/>
          <w:vertAlign w:val="baseline"/>
        </w:rPr>
        <w:t xml:space="preserve">4.4 Access Control Lists (ACLs)</w:t>
      </w:r>
      <w:bookmarkStart w:id="g4jysf0inb0x" w:name="_Toc2d8i7hmk6bh4"/>
      <w:bookmarkEnd w:id="g4jysf0inb0x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322910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Restricted </w:t>
      </w:r>
      <w:r w:rsidR="00000000" w:rsidDel="00000000" w:rsidRPr="00000000">
        <w:rPr>
          <w:b w:val="true"/>
          <w:color w:val="000000"/>
          <w:vertAlign w:val="baseline"/>
        </w:rPr>
        <w:t xml:space="preserve">read/write/modify/delete</w:t>
      </w:r>
      <w:r w:rsidR="00000000" w:rsidDel="00000000" w:rsidRPr="00000000">
        <w:rPr>
          <w:color w:val="000000"/>
          <w:vertAlign w:val="baseline"/>
        </w:rPr>
        <w:t xml:space="preserve"> access based on roles.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322910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Applied both </w:t>
      </w:r>
      <w:r w:rsidR="00000000" w:rsidDel="00000000" w:rsidRPr="00000000">
        <w:rPr>
          <w:b w:val="true"/>
          <w:color w:val="000000"/>
          <w:vertAlign w:val="baseline"/>
        </w:rPr>
        <w:t xml:space="preserve">table-level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field-level ACLs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322910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Ensured unauthorized users could not access or edit sensitive data.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Outcome:</w:t>
      </w:r>
      <w:r w:rsidR="00000000" w:rsidDel="00000000" w:rsidRPr="00000000">
        <w:rPr>
          <w:color w:val="000000"/>
          <w:vertAlign w:val="baseline"/>
        </w:rPr>
        <w:t xml:space="preserve"> Enforced </w:t>
      </w:r>
      <w:r w:rsidR="00000000" w:rsidDel="00000000" w:rsidRPr="00000000">
        <w:rPr>
          <w:b w:val="true"/>
          <w:color w:val="000000"/>
          <w:vertAlign w:val="baseline"/>
        </w:rPr>
        <w:t xml:space="preserve">data security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compliance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br w:type="page"/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color w:val="000000"/>
          <w:sz w:val="28.08"/>
          <w:vertAlign w:val="baseline"/>
        </w:rPr>
        <w:t xml:space="preserve">4.5 Flow Designer – Ticket Automation</w:t>
      </w:r>
      <w:bookmarkStart w:id="opvcractrbsk" w:name="_Toctnx0ld7zw4ng"/>
      <w:bookmarkEnd w:id="opvcractrbsk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Flow 1: Certificate Issues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8144517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Trigger:</w:t>
      </w:r>
      <w:r w:rsidR="00000000" w:rsidDel="00000000" w:rsidRPr="00000000">
        <w:rPr>
          <w:color w:val="000000"/>
          <w:vertAlign w:val="baseline"/>
        </w:rPr>
        <w:t xml:space="preserve"> New ticket with issue = "Certificate Issue".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8144517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Action:</w:t>
      </w:r>
      <w:r w:rsidR="00000000" w:rsidDel="00000000" w:rsidRPr="00000000">
        <w:rPr>
          <w:color w:val="000000"/>
          <w:vertAlign w:val="baseline"/>
        </w:rPr>
        <w:t xml:space="preserve"> Auto-assign to </w:t>
      </w:r>
      <w:r w:rsidR="00000000" w:rsidDel="00000000" w:rsidRPr="00000000">
        <w:rPr>
          <w:b w:val="true"/>
          <w:color w:val="000000"/>
          <w:vertAlign w:val="baseline"/>
        </w:rPr>
        <w:t xml:space="preserve">Certificate Group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Flow 2: Platform Issues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0087331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Trigger:</w:t>
      </w:r>
      <w:r w:rsidR="00000000" w:rsidDel="00000000" w:rsidRPr="00000000">
        <w:rPr>
          <w:color w:val="000000"/>
          <w:vertAlign w:val="baseline"/>
        </w:rPr>
        <w:t xml:space="preserve"> New ticket with issue = "Login Error / 404 Error / User Expired".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0087331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Action:</w:t>
      </w:r>
      <w:r w:rsidR="00000000" w:rsidDel="00000000" w:rsidRPr="00000000">
        <w:rPr>
          <w:color w:val="000000"/>
          <w:vertAlign w:val="baseline"/>
        </w:rPr>
        <w:t xml:space="preserve"> Auto-assign to </w:t>
      </w:r>
      <w:r w:rsidR="00000000" w:rsidDel="00000000" w:rsidRPr="00000000">
        <w:rPr>
          <w:b w:val="true"/>
          <w:color w:val="000000"/>
          <w:vertAlign w:val="baseline"/>
        </w:rPr>
        <w:t xml:space="preserve">Platform Group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Outcome:</w:t>
      </w:r>
      <w:r w:rsidR="00000000" w:rsidDel="00000000" w:rsidRPr="00000000">
        <w:rPr>
          <w:color w:val="000000"/>
          <w:vertAlign w:val="baseline"/>
        </w:rPr>
        <w:t xml:space="preserve"> Automated routing reduced manual effort and errors.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color w:val="000000"/>
          <w:vertAlign w:val="baseline"/>
        </w:rPr>
        <w:t xml:space="preserve">5. Testing &amp; Validation</w:t>
      </w:r>
      <w:bookmarkStart w:id="f7dul7trh4bf" w:name="_Toc9ydj1idtieju"/>
      <w:bookmarkEnd w:id="f7dul7trh4bf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7278919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test tickets for each issue type.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7278919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Verified accurate assignment to relevant groups.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7278919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Checked ACL rules using different user roles.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color w:val="000000"/>
          <w:vertAlign w:val="baseline"/>
        </w:rPr>
        <w:t xml:space="preserve">Results: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6477758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Tickets routed correctly every time.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6477758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Unauthorized users were blocked from modifications.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6477758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Each group received only </w:t>
      </w:r>
      <w:r w:rsidR="00000000" w:rsidDel="00000000" w:rsidRPr="00000000">
        <w:rPr>
          <w:b w:val="true"/>
          <w:color w:val="000000"/>
          <w:vertAlign w:val="baseline"/>
        </w:rPr>
        <w:t xml:space="preserve">relevant</w:t>
      </w:r>
      <w:r w:rsidR="00000000" w:rsidDel="00000000" w:rsidRPr="00000000">
        <w:rPr>
          <w:color w:val="000000"/>
          <w:vertAlign w:val="baseline"/>
        </w:rPr>
        <w:t xml:space="preserve"> tickets.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color w:val="000000"/>
          <w:vertAlign w:val="baseline"/>
        </w:rPr>
        <w:t xml:space="preserve">6. Key Learnings</w:t>
      </w:r>
      <w:bookmarkStart w:id="bh8hsgs3qrmr" w:name="_Toc0peul7d6ojo5"/>
      <w:bookmarkEnd w:id="bh8hsgs3qrmr"/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color w:val="000000"/>
          <w:sz w:val="28.08"/>
          <w:vertAlign w:val="baseline"/>
        </w:rPr>
        <w:t xml:space="preserve">Technical Learnings</w:t>
      </w:r>
      <w:bookmarkStart w:id="k48mudgkjik0" w:name="_Toct2b2yfjgx20n"/>
      <w:bookmarkEnd w:id="k48mudgkjik0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439728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Practical experience with </w:t>
      </w:r>
      <w:r w:rsidR="00000000" w:rsidDel="00000000" w:rsidRPr="00000000">
        <w:rPr>
          <w:b w:val="true"/>
          <w:color w:val="000000"/>
          <w:vertAlign w:val="baseline"/>
        </w:rPr>
        <w:t xml:space="preserve">ServiceNow Flow Designer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439728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Building </w:t>
      </w:r>
      <w:r w:rsidR="00000000" w:rsidDel="00000000" w:rsidRPr="00000000">
        <w:rPr>
          <w:b w:val="true"/>
          <w:color w:val="000000"/>
          <w:vertAlign w:val="baseline"/>
        </w:rPr>
        <w:t xml:space="preserve">custom tables, groups, and roles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439728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Implementation of </w:t>
      </w:r>
      <w:r w:rsidR="00000000" w:rsidDel="00000000" w:rsidRPr="00000000">
        <w:rPr>
          <w:b w:val="true"/>
          <w:color w:val="000000"/>
          <w:vertAlign w:val="baseline"/>
        </w:rPr>
        <w:t xml:space="preserve">ACLs for security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4397284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Workflow automation for real-time ticket management.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br w:type="page"/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color w:val="000000"/>
          <w:vertAlign w:val="baseline"/>
        </w:rPr>
        <w:t xml:space="preserve">7. Conclusion</w:t>
      </w:r>
      <w:bookmarkStart w:id="n9n39ykonrv1" w:name="_Toc0c4pz9y3jtwp"/>
      <w:bookmarkEnd w:id="n9n39ykonrv1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This project successfully automated the ticket assignment process in ServiceNow. By utilizing Flow Designer and ACLs, the solution: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395886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Improved </w:t>
      </w:r>
      <w:r w:rsidR="00000000" w:rsidDel="00000000" w:rsidRPr="00000000">
        <w:rPr>
          <w:b w:val="true"/>
          <w:color w:val="000000"/>
          <w:vertAlign w:val="baseline"/>
        </w:rPr>
        <w:t xml:space="preserve">efficiency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resolution speed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395886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Ensured </w:t>
      </w:r>
      <w:r w:rsidR="00000000" w:rsidDel="00000000" w:rsidRPr="00000000">
        <w:rPr>
          <w:b w:val="true"/>
          <w:color w:val="000000"/>
          <w:vertAlign w:val="baseline"/>
        </w:rPr>
        <w:t xml:space="preserve">secure, role-based data access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395886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Enhanced </w:t>
      </w:r>
      <w:r w:rsidR="00000000" w:rsidDel="00000000" w:rsidRPr="00000000">
        <w:rPr>
          <w:b w:val="true"/>
          <w:color w:val="000000"/>
          <w:vertAlign w:val="baseline"/>
        </w:rPr>
        <w:t xml:space="preserve">resource utilization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The system is </w:t>
      </w:r>
      <w:r w:rsidR="00000000" w:rsidDel="00000000" w:rsidRPr="00000000">
        <w:rPr>
          <w:b w:val="true"/>
          <w:color w:val="000000"/>
          <w:vertAlign w:val="baseline"/>
        </w:rPr>
        <w:t xml:space="preserve">scalable, secure, and enterprise-ready</w:t>
      </w:r>
      <w:r w:rsidR="00000000" w:rsidDel="00000000" w:rsidRPr="00000000">
        <w:rPr>
          <w:color w:val="000000"/>
          <w:vertAlign w:val="baseline"/>
        </w:rPr>
        <w:t xml:space="preserve">, offering a robust framework for IT support operations in modern organizations.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  <w:pgBorders w:display="allPages">
        <w:top w:val="single" w:color="000000" w:sz="12" w:space="11"/>
        <w:left w:val="single" w:color="000000" w:sz="12" w:space="11"/>
        <w:bottom w:val="single" w:color="000000" w:sz="12" w:space="11"/>
        <w:right w:val="single" w:color="000000" w:sz="12" w:space="11"/>
      </w:pgBorders>
    </w:sectPr>
  </w:body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1464c03a-e6a1-e941-b070-63b2163b565a" w:fontKey="{00000000-0000-0000-0000-000000000000}" w:subsetted="0"/>
  </w:font>
  <w:font w:name="Roboto">
    <w:embedRegular xmlns:r="http://schemas.openxmlformats.org/officeDocument/2006/relationships" r:id="rIdf0f67087-2f6f-b7a0-f6e7-e8a51098941d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2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3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4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5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6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7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8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9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0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1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2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3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num w:numId="23958869">
    <w:abstractNumId w:val="1"/>
  </w:num>
  <w:num w:numId="48144517">
    <w:abstractNumId w:val="2"/>
  </w:num>
  <w:num w:numId="32006243">
    <w:abstractNumId w:val="3"/>
  </w:num>
  <w:num w:numId="36857868">
    <w:abstractNumId w:val="4"/>
  </w:num>
  <w:num w:numId="53623742">
    <w:abstractNumId w:val="5"/>
  </w:num>
  <w:num w:numId="97595234">
    <w:abstractNumId w:val="6"/>
  </w:num>
  <w:num w:numId="64777582">
    <w:abstractNumId w:val="7"/>
  </w:num>
  <w:num w:numId="72765485">
    <w:abstractNumId w:val="8"/>
  </w:num>
  <w:num w:numId="72789195">
    <w:abstractNumId w:val="9"/>
  </w:num>
  <w:num w:numId="93229109">
    <w:abstractNumId w:val="10"/>
  </w:num>
  <w:num w:numId="44397284">
    <w:abstractNumId w:val="11"/>
  </w:num>
  <w:num w:numId="81099987">
    <w:abstractNumId w:val="12"/>
  </w:num>
  <w:num w:numId="90087331">
    <w:abstractNumId w:val="13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1464c03a-e6a1-e941-b070-63b2163b565a" Target="fonts/robotoRegular.ttf" Type="http://schemas.openxmlformats.org/officeDocument/2006/relationships/font"/><Relationship Id="rIdf0f67087-2f6f-b7a0-f6e7-e8a51098941d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