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379969">
      <w:pPr>
        <w:widowControl/>
        <w:jc w:val="left"/>
        <w:outlineLvl w:val="0"/>
        <w:rPr>
          <w:rFonts w:ascii="Times New Roman" w:hAnsi="Times New Roman" w:eastAsia="黑体" w:cs="黑体"/>
          <w:sz w:val="28"/>
          <w:szCs w:val="28"/>
        </w:rPr>
      </w:pPr>
      <w:r>
        <w:rPr>
          <w:rFonts w:hint="eastAsia" w:ascii="Times New Roman" w:hAnsi="Times New Roman" w:eastAsia="黑体" w:cs="黑体"/>
          <w:sz w:val="28"/>
          <w:szCs w:val="28"/>
        </w:rPr>
        <w:t>一、研究目标</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26"/>
      </w:tblGrid>
      <w:tr w14:paraId="5DED0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9" w:hRule="atLeast"/>
          <w:jc w:val="center"/>
        </w:trPr>
        <w:tc>
          <w:tcPr>
            <w:tcW w:w="9526" w:type="dxa"/>
            <w:tcBorders>
              <w:top w:val="single" w:color="auto" w:sz="4" w:space="0"/>
              <w:left w:val="single" w:color="auto" w:sz="4" w:space="0"/>
              <w:bottom w:val="single" w:color="auto" w:sz="4" w:space="0"/>
              <w:right w:val="single" w:color="auto" w:sz="4" w:space="0"/>
            </w:tcBorders>
          </w:tcPr>
          <w:p w14:paraId="5D10798D">
            <w:pPr>
              <w:spacing w:line="420" w:lineRule="exact"/>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本合同依据《关于九格大模型应用技术簇2025年度课题启动实施事》（军技创函〔2025〕422号）与《智能赋能边境联合情报侦察技术研究与实践运用工程合同书》（合同编号：251-CXCY-A01-23-08-01）签订。</w:t>
            </w:r>
          </w:p>
          <w:p w14:paraId="34F77777">
            <w:pPr>
              <w:spacing w:line="420" w:lineRule="exact"/>
              <w:ind w:firstLine="480" w:firstLineChars="200"/>
              <w:rPr>
                <w:rFonts w:ascii="Times New Roman" w:hAnsi="Times New Roman" w:eastAsia="宋体" w:cs="Times New Roman"/>
                <w:i/>
                <w:sz w:val="24"/>
              </w:rPr>
            </w:pPr>
            <w:r>
              <w:rPr>
                <w:rFonts w:hint="eastAsia" w:ascii="Times New Roman" w:hAnsi="Times New Roman" w:eastAsia="宋体" w:cs="Times New Roman"/>
                <w:sz w:val="24"/>
                <w:szCs w:val="24"/>
              </w:rPr>
              <w:t>根据总合同要求，针对边境遏敌控边、反恐维稳、稳控周边等任务，结合新疆方向边情多源情报信息快速处理、情报侦察行动高效组织实际需求，为解决当前多源异构情报融合、目标事件推理预测以及侦察行动筹划等方面的能力差距，基于九格等自主知识产权大模型，突</w:t>
            </w:r>
            <w:r>
              <w:rPr>
                <w:rFonts w:hint="eastAsia" w:ascii="Times New Roman" w:hAnsi="Times New Roman" w:eastAsia="宋体" w:cs="Times New Roman"/>
                <w:color w:val="FF0000"/>
                <w:sz w:val="24"/>
                <w:szCs w:val="24"/>
              </w:rPr>
              <w:t>破边境军警民多源异构情报智能融合、基于大模型时空关联分析的边境目标事件推理与预测、面向多模态高效态势感知的侦察行动筹划</w:t>
            </w:r>
            <w:r>
              <w:rPr>
                <w:rFonts w:hint="eastAsia" w:ascii="Times New Roman" w:hAnsi="Times New Roman" w:eastAsia="宋体" w:cs="Times New Roman"/>
                <w:sz w:val="24"/>
                <w:szCs w:val="24"/>
              </w:rPr>
              <w:t>等技术，形成相关算法工具，支持多源信息智能融合、目标事件准确预测推理、多类侦察力量筹划与方案生成等具体任务。</w:t>
            </w:r>
          </w:p>
        </w:tc>
      </w:tr>
    </w:tbl>
    <w:p w14:paraId="2A82344E">
      <w:pPr>
        <w:widowControl/>
        <w:jc w:val="left"/>
        <w:outlineLvl w:val="0"/>
        <w:rPr>
          <w:rFonts w:ascii="Times New Roman" w:hAnsi="Times New Roman" w:eastAsia="黑体" w:cs="黑体"/>
          <w:sz w:val="28"/>
          <w:szCs w:val="28"/>
        </w:rPr>
      </w:pPr>
      <w:r>
        <w:rPr>
          <w:rFonts w:hint="eastAsia" w:ascii="Times New Roman" w:hAnsi="Times New Roman" w:eastAsia="黑体" w:cs="黑体"/>
          <w:sz w:val="28"/>
          <w:szCs w:val="28"/>
        </w:rPr>
        <w:t>二、主要研究内容</w:t>
      </w:r>
    </w:p>
    <w:tbl>
      <w:tblPr>
        <w:tblStyle w:val="9"/>
        <w:tblW w:w="95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28"/>
      </w:tblGrid>
      <w:tr w14:paraId="5932D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9526" w:type="dxa"/>
            <w:tcBorders>
              <w:top w:val="single" w:color="auto" w:sz="4" w:space="0"/>
              <w:left w:val="single" w:color="auto" w:sz="4" w:space="0"/>
              <w:bottom w:val="single" w:color="auto" w:sz="4" w:space="0"/>
              <w:right w:val="single" w:color="auto" w:sz="4" w:space="0"/>
            </w:tcBorders>
          </w:tcPr>
          <w:p w14:paraId="52CF41EA">
            <w:pPr>
              <w:spacing w:line="420" w:lineRule="exact"/>
              <w:ind w:firstLine="480" w:firstLineChars="200"/>
              <w:rPr>
                <w:rFonts w:ascii="Times New Roman" w:hAnsi="Times New Roman" w:eastAsia="宋体" w:cs="Times New Roman"/>
                <w:sz w:val="24"/>
                <w:szCs w:val="24"/>
                <w:lang w:val="pt-BR"/>
              </w:rPr>
            </w:pPr>
            <w:r>
              <w:rPr>
                <w:rFonts w:hint="eastAsia" w:ascii="Times New Roman" w:hAnsi="Times New Roman" w:eastAsia="宋体" w:cs="Times New Roman"/>
                <w:sz w:val="24"/>
                <w:szCs w:val="24"/>
              </w:rPr>
              <w:t>课题主要开展3个方面的研究工作，以多源信息融合及侦察行动筹划需求为牵引，突破多源异构目标情报信息智能融合处理、边境目标事件推理与预测、侦察行动筹划等关键技术，对应形成3个算法工具。</w:t>
            </w:r>
          </w:p>
          <w:p w14:paraId="47851869">
            <w:pPr>
              <w:spacing w:line="420" w:lineRule="exact"/>
              <w:ind w:firstLine="480" w:firstLineChars="200"/>
              <w:rPr>
                <w:rFonts w:ascii="Times New Roman" w:hAnsi="Times New Roman" w:eastAsia="宋体" w:cs="Times New Roman"/>
                <w:sz w:val="24"/>
                <w:szCs w:val="24"/>
                <w:lang w:val="pt-BR"/>
              </w:rPr>
            </w:pPr>
            <w:r>
              <w:rPr>
                <w:rFonts w:hint="eastAsia" w:ascii="Times New Roman" w:hAnsi="Times New Roman" w:eastAsia="宋体" w:cs="Times New Roman"/>
                <w:sz w:val="24"/>
                <w:szCs w:val="24"/>
                <w:lang w:val="pt-BR"/>
              </w:rPr>
              <w:t>针对本项目研究目标，具体研究内容如下：</w:t>
            </w:r>
          </w:p>
          <w:p w14:paraId="2AECCEFB">
            <w:pPr>
              <w:spacing w:line="420" w:lineRule="exact"/>
              <w:ind w:firstLine="482" w:firstLineChars="200"/>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（一）边境军警民多源异构目标情报信息智能融合处理技术</w:t>
            </w:r>
          </w:p>
          <w:p w14:paraId="520BC462">
            <w:pPr>
              <w:spacing w:line="420" w:lineRule="exact"/>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针对来自军警民的各类文字报、图文报、格式化报文、声像等多源异构情报信息，基于大小模型相结合方法，结合各类指参人员关注信息，开展基于深层理解与生成式大模型相结合的融合算法研究，充分挖掘技侦报、航侦报、动向信息报、军委/战区态势通报、陆军作战部队侦察信息以及开源信息、历史资料等潜在资源，提升数据处理的智能化与自动化水平，深入分析多源情报中的实体关系，构建面向用户需求的定制化情报产品生成体系，形成高质量情报成果，并通过专业情报产品为后续基于融合情报信息的分析决策提供坚实的数据基础。</w:t>
            </w:r>
          </w:p>
          <w:p w14:paraId="762A574C">
            <w:pPr>
              <w:spacing w:line="420" w:lineRule="exact"/>
              <w:ind w:firstLine="482" w:firstLineChars="200"/>
              <w:rPr>
                <w:rFonts w:ascii="Times New Roman" w:hAnsi="Times New Roman" w:eastAsia="宋体" w:cs="Times New Roman"/>
                <w:sz w:val="24"/>
                <w:szCs w:val="24"/>
              </w:rPr>
            </w:pPr>
            <w:r>
              <w:rPr>
                <w:rFonts w:hint="eastAsia" w:ascii="Times New Roman" w:hAnsi="Times New Roman" w:eastAsia="宋体" w:cs="Times New Roman"/>
                <w:b/>
                <w:bCs/>
                <w:sz w:val="24"/>
                <w:szCs w:val="24"/>
              </w:rPr>
              <w:t>（二）基于大模型时空关联分析的边境目标事件推理与预测技术</w:t>
            </w:r>
          </w:p>
          <w:p w14:paraId="36B4032A">
            <w:pPr>
              <w:spacing w:line="420" w:lineRule="exact"/>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根据目标动向信息，能够基于时空信息有效关联历史事件信息，依托多源情报数据与时空要素数据构建统一的数据底座与融合表征，为后续边境目标事件推理与预测算法工具的运行提供持续、规范的专业知识库保障，通过大模型挖掘事件数据中的时空特征关系，并根据当前行动特点和核实印证信息，推断敌行动企图，预测敌目标行动规律，并给出推理分析过程。评估事件风险等级，对威胁进行预警，并配合委托方进行数字地球情报信息展示，并引导指参人员介入处理，实现高效监视预警，辅助指挥员决策。</w:t>
            </w:r>
          </w:p>
          <w:p w14:paraId="11D91D64">
            <w:pPr>
              <w:spacing w:line="420" w:lineRule="exact"/>
              <w:ind w:firstLine="482" w:firstLineChars="200"/>
              <w:rPr>
                <w:rFonts w:ascii="Times New Roman" w:hAnsi="Times New Roman" w:eastAsia="宋体" w:cs="Times New Roman"/>
                <w:sz w:val="24"/>
                <w:szCs w:val="24"/>
              </w:rPr>
            </w:pPr>
            <w:r>
              <w:rPr>
                <w:rFonts w:hint="eastAsia" w:ascii="Times New Roman" w:hAnsi="Times New Roman" w:eastAsia="宋体" w:cs="Times New Roman"/>
                <w:b/>
                <w:bCs/>
                <w:sz w:val="24"/>
                <w:szCs w:val="24"/>
              </w:rPr>
              <w:t>（三）面向多模态高效态势感知的侦察行动筹划</w:t>
            </w:r>
          </w:p>
          <w:p w14:paraId="4C0583BA">
            <w:pPr>
              <w:spacing w:line="420" w:lineRule="exact"/>
              <w:ind w:firstLine="480" w:firstLineChars="200"/>
              <w:rPr>
                <w:rFonts w:ascii="Times New Roman" w:hAnsi="Times New Roman"/>
              </w:rPr>
            </w:pPr>
            <w:r>
              <w:rPr>
                <w:rFonts w:hint="eastAsia" w:ascii="Times New Roman" w:hAnsi="Times New Roman" w:eastAsia="宋体" w:cs="Times New Roman"/>
                <w:sz w:val="24"/>
                <w:szCs w:val="24"/>
              </w:rPr>
              <w:t>基于多模态情报，运用大模型提取各级各类指参人员关注信息，通过模型驱动的自动化流程进行侦察筹划与方案预案匹配，支撑基于人机交互的侦察装备协同行动，支撑人机协同的侦察装备联动与高效行动。针对敌行动威胁等级等因素提出处置方案，给出处置流程建议和相关参数，根据处理情况生成处置情况综合报告，多路并行形成具体的侦察行动筹划方案，提升边境侦察行动的协同性与响应效率。</w:t>
            </w:r>
          </w:p>
        </w:tc>
      </w:tr>
    </w:tbl>
    <w:p w14:paraId="2A0A4704">
      <w:pPr>
        <w:widowControl/>
        <w:jc w:val="left"/>
        <w:outlineLvl w:val="0"/>
        <w:rPr>
          <w:rFonts w:ascii="Times New Roman" w:hAnsi="Times New Roman" w:eastAsia="黑体" w:cs="黑体"/>
          <w:sz w:val="28"/>
          <w:szCs w:val="28"/>
        </w:rPr>
      </w:pPr>
      <w:r>
        <w:rPr>
          <w:rFonts w:hint="eastAsia" w:ascii="Times New Roman" w:hAnsi="Times New Roman" w:eastAsia="黑体" w:cs="黑体"/>
          <w:sz w:val="28"/>
          <w:szCs w:val="28"/>
        </w:rPr>
        <w:t>三、主要指标及有关要求</w:t>
      </w:r>
    </w:p>
    <w:tbl>
      <w:tblPr>
        <w:tblStyle w:val="9"/>
        <w:tblW w:w="95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28"/>
      </w:tblGrid>
      <w:tr w14:paraId="25318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5" w:hRule="atLeast"/>
          <w:jc w:val="center"/>
        </w:trPr>
        <w:tc>
          <w:tcPr>
            <w:tcW w:w="9526" w:type="dxa"/>
            <w:tcBorders>
              <w:top w:val="single" w:color="auto" w:sz="4" w:space="0"/>
              <w:left w:val="single" w:color="auto" w:sz="4" w:space="0"/>
              <w:bottom w:val="single" w:color="auto" w:sz="4" w:space="0"/>
              <w:right w:val="single" w:color="auto" w:sz="4" w:space="0"/>
            </w:tcBorders>
          </w:tcPr>
          <w:p w14:paraId="1C10476B">
            <w:pPr>
              <w:spacing w:line="420" w:lineRule="exact"/>
              <w:ind w:firstLine="482" w:firstLineChars="200"/>
              <w:rPr>
                <w:rFonts w:ascii="Times New Roman" w:hAnsi="Times New Roman" w:eastAsia="宋体" w:cs="宋体"/>
                <w:b/>
                <w:bCs/>
                <w:sz w:val="24"/>
                <w:szCs w:val="24"/>
                <w:highlight w:val="red"/>
              </w:rPr>
            </w:pPr>
            <w:r>
              <w:rPr>
                <w:rFonts w:hint="eastAsia" w:ascii="Times New Roman" w:hAnsi="Times New Roman" w:eastAsia="宋体" w:cs="宋体"/>
                <w:b/>
                <w:bCs/>
                <w:sz w:val="24"/>
                <w:szCs w:val="24"/>
                <w:highlight w:val="red"/>
              </w:rPr>
              <w:t>（一）目标情报信息智能融合处理算法工具</w:t>
            </w:r>
          </w:p>
          <w:p w14:paraId="14D0FE4C">
            <w:pPr>
              <w:spacing w:line="420" w:lineRule="exact"/>
              <w:ind w:firstLine="482" w:firstLineChars="200"/>
              <w:rPr>
                <w:rFonts w:ascii="Times New Roman" w:hAnsi="Times New Roman" w:eastAsia="宋体" w:cs="宋体"/>
                <w:sz w:val="24"/>
                <w:szCs w:val="24"/>
              </w:rPr>
            </w:pPr>
            <w:r>
              <w:rPr>
                <w:rFonts w:hint="eastAsia" w:ascii="Times New Roman" w:hAnsi="Times New Roman" w:eastAsia="宋体" w:cs="宋体"/>
                <w:b/>
                <w:bCs/>
                <w:sz w:val="24"/>
                <w:szCs w:val="24"/>
              </w:rPr>
              <w:t>成果描述：</w:t>
            </w:r>
            <w:r>
              <w:rPr>
                <w:rFonts w:hint="eastAsia" w:ascii="Times New Roman" w:hAnsi="Times New Roman" w:eastAsia="宋体" w:cs="宋体"/>
                <w:sz w:val="24"/>
                <w:szCs w:val="24"/>
              </w:rPr>
              <w:t>算法类成果，集成至原型系统。能够支撑不同类型目标报文的信息抽取，能够融合处理不同模态报文信息，并最终实现汇聚</w:t>
            </w:r>
            <w:r>
              <w:rPr>
                <w:rFonts w:hint="eastAsia" w:ascii="Times New Roman" w:hAnsi="Times New Roman" w:eastAsia="宋体" w:cs="宋体"/>
                <w:i/>
                <w:iCs/>
                <w:sz w:val="24"/>
                <w:szCs w:val="24"/>
              </w:rPr>
              <w:t>。</w:t>
            </w:r>
            <w:r>
              <w:rPr>
                <w:rFonts w:hint="eastAsia" w:ascii="Times New Roman" w:hAnsi="Times New Roman" w:eastAsia="宋体" w:cs="宋体"/>
                <w:sz w:val="24"/>
                <w:szCs w:val="24"/>
              </w:rPr>
              <w:t>由研究内容（一）边境军警民多源异构目标情报信息智能融合处理技术产出。</w:t>
            </w:r>
          </w:p>
          <w:p w14:paraId="7713FB8D">
            <w:pPr>
              <w:spacing w:line="420" w:lineRule="exact"/>
              <w:ind w:firstLine="482" w:firstLineChars="200"/>
              <w:rPr>
                <w:rFonts w:ascii="Times New Roman" w:hAnsi="Times New Roman" w:eastAsia="宋体" w:cs="宋体"/>
                <w:sz w:val="24"/>
                <w:szCs w:val="24"/>
              </w:rPr>
            </w:pPr>
            <w:r>
              <w:rPr>
                <w:rFonts w:hint="eastAsia" w:ascii="Times New Roman" w:hAnsi="Times New Roman" w:eastAsia="宋体" w:cs="宋体"/>
                <w:b/>
                <w:bCs/>
                <w:sz w:val="24"/>
                <w:szCs w:val="24"/>
              </w:rPr>
              <w:t>考核指标：</w:t>
            </w:r>
            <w:r>
              <w:rPr>
                <w:rFonts w:hint="eastAsia" w:ascii="Times New Roman" w:hAnsi="Times New Roman" w:eastAsia="宋体" w:cs="宋体"/>
                <w:sz w:val="24"/>
                <w:szCs w:val="24"/>
              </w:rPr>
              <w:t>①能够对情报报文进行结构化抽取治理，支持的报文类型不少于文字报、图文报、声像报3种；②能够处理地面目标、水面目标、低空目标3种类型目标信息，对汇聚的文字报、图文报、声像报等不少于3类报文进行融合处理，形成融合目标报。</w:t>
            </w:r>
          </w:p>
          <w:p w14:paraId="784AA473">
            <w:pPr>
              <w:spacing w:line="420" w:lineRule="exact"/>
              <w:ind w:firstLine="482" w:firstLineChars="200"/>
              <w:rPr>
                <w:rFonts w:ascii="Times New Roman" w:hAnsi="Times New Roman" w:eastAsia="宋体" w:cs="宋体"/>
                <w:sz w:val="24"/>
                <w:szCs w:val="24"/>
              </w:rPr>
            </w:pPr>
            <w:r>
              <w:rPr>
                <w:rFonts w:hint="eastAsia" w:ascii="Times New Roman" w:hAnsi="Times New Roman" w:eastAsia="宋体" w:cs="宋体"/>
                <w:b/>
                <w:bCs/>
                <w:sz w:val="24"/>
                <w:szCs w:val="24"/>
              </w:rPr>
              <w:t>考核方式：</w:t>
            </w:r>
            <w:r>
              <w:rPr>
                <w:rFonts w:hint="eastAsia" w:ascii="Times New Roman" w:hAnsi="Times New Roman" w:eastAsia="宋体" w:cs="宋体"/>
                <w:sz w:val="24"/>
                <w:szCs w:val="24"/>
              </w:rPr>
              <w:t>第三方测试。①构建报文抽取数据集，数据集包含文字报、图文报、声像报3种模态，数据集总条目不少于200条，利用数据集测试算法工具是否能够对报文中的时间、地点、装备、部队番号等关键信息进行抽取；②构建多源目标测试数据集，数据集中需要包含地面目标、水面目标、低空目标3种类型目标信息，同时涵盖文字报、图文报、声像报三种模态。利用多源目标测试数据集对目标情报信息智能融合处理算法工具开展测试，测试其是否能分别从包含地面目标、水面目标、低空目标等类型目标的报文中，实现对相应类型目标的信息抽取；测试其是否能对给定的文字报、图文报、声像报等不同模态的报文分别处理后，融合成目标报，目标报为包含目标类别、状态、位置、活动情况等其中一种或多种目标属性的报文。</w:t>
            </w:r>
          </w:p>
          <w:p w14:paraId="4A422129">
            <w:pPr>
              <w:spacing w:line="420" w:lineRule="exact"/>
              <w:ind w:firstLine="482" w:firstLineChars="200"/>
              <w:rPr>
                <w:rFonts w:ascii="Times New Roman" w:hAnsi="Times New Roman" w:eastAsia="宋体" w:cs="宋体"/>
                <w:b/>
                <w:bCs/>
                <w:sz w:val="24"/>
                <w:szCs w:val="24"/>
                <w:highlight w:val="red"/>
              </w:rPr>
            </w:pPr>
            <w:r>
              <w:rPr>
                <w:rFonts w:hint="eastAsia" w:ascii="Times New Roman" w:hAnsi="Times New Roman" w:eastAsia="宋体" w:cs="宋体"/>
                <w:b/>
                <w:bCs/>
                <w:sz w:val="24"/>
                <w:szCs w:val="24"/>
                <w:highlight w:val="red"/>
              </w:rPr>
              <w:t>（二）边境目标事件推理与预测算法工具</w:t>
            </w:r>
          </w:p>
          <w:p w14:paraId="41941BDA">
            <w:pPr>
              <w:spacing w:line="420" w:lineRule="exact"/>
              <w:ind w:firstLine="482" w:firstLineChars="200"/>
              <w:rPr>
                <w:rFonts w:ascii="Times New Roman" w:hAnsi="Times New Roman" w:eastAsia="宋体" w:cs="宋体"/>
                <w:sz w:val="24"/>
                <w:szCs w:val="24"/>
              </w:rPr>
            </w:pPr>
            <w:r>
              <w:rPr>
                <w:rFonts w:hint="eastAsia" w:ascii="Times New Roman" w:hAnsi="Times New Roman" w:eastAsia="宋体" w:cs="宋体"/>
                <w:b/>
                <w:bCs/>
                <w:sz w:val="24"/>
                <w:szCs w:val="24"/>
              </w:rPr>
              <w:t>成果描述：</w:t>
            </w:r>
            <w:r>
              <w:rPr>
                <w:rFonts w:hint="eastAsia" w:ascii="Times New Roman" w:hAnsi="Times New Roman" w:eastAsia="宋体" w:cs="宋体"/>
                <w:sz w:val="24"/>
                <w:szCs w:val="24"/>
              </w:rPr>
              <w:t>算法类成果，集成至原型系统。通过有效关联历史事件信息，利用大模型挖掘事件数据中的时空特征关系，支撑原型系统中事件推理能力，并进一步实现威胁预警。由研究内容（二）基于大模型时空关联分析的边境目标事件推理与预测技术产出。</w:t>
            </w:r>
          </w:p>
          <w:p w14:paraId="60F2910A">
            <w:pPr>
              <w:spacing w:line="420" w:lineRule="exact"/>
              <w:ind w:firstLine="482" w:firstLineChars="200"/>
              <w:rPr>
                <w:rFonts w:ascii="Times New Roman" w:hAnsi="Times New Roman" w:eastAsia="宋体" w:cs="宋体"/>
                <w:sz w:val="24"/>
                <w:szCs w:val="24"/>
              </w:rPr>
            </w:pPr>
            <w:r>
              <w:rPr>
                <w:rFonts w:hint="eastAsia" w:ascii="Times New Roman" w:hAnsi="Times New Roman" w:eastAsia="宋体" w:cs="宋体"/>
                <w:b/>
                <w:bCs/>
                <w:sz w:val="24"/>
                <w:szCs w:val="24"/>
              </w:rPr>
              <w:t>考核指标：</w:t>
            </w:r>
            <w:r>
              <w:rPr>
                <w:rFonts w:hint="eastAsia" w:ascii="Times New Roman" w:hAnsi="Times New Roman" w:eastAsia="宋体" w:cs="宋体"/>
                <w:sz w:val="24"/>
                <w:szCs w:val="24"/>
              </w:rPr>
              <w:t>①内嵌边境目标历史行为知识库，知识库中知识条目总数不少于300条，每条知识条目包含至少1个外军目标；②能够支撑事件推理。通过大模型对边境目标行动事件与该目标历史事件进行关</w:t>
            </w:r>
            <w:bookmarkStart w:id="0" w:name="_GoBack"/>
            <w:bookmarkEnd w:id="0"/>
            <w:r>
              <w:rPr>
                <w:rFonts w:hint="eastAsia" w:ascii="Times New Roman" w:hAnsi="Times New Roman" w:eastAsia="宋体" w:cs="宋体"/>
                <w:sz w:val="24"/>
                <w:szCs w:val="24"/>
              </w:rPr>
              <w:t>联，关联准确率不低于90%；通过大模型对边境目标事件威胁进行预测，预测准确率不低于85%。</w:t>
            </w:r>
          </w:p>
          <w:p w14:paraId="30CC8AE4">
            <w:pPr>
              <w:spacing w:line="420" w:lineRule="exact"/>
              <w:ind w:firstLine="482" w:firstLineChars="200"/>
              <w:rPr>
                <w:rFonts w:ascii="Times New Roman" w:hAnsi="Times New Roman" w:eastAsia="宋体" w:cs="宋体"/>
                <w:sz w:val="24"/>
                <w:szCs w:val="24"/>
              </w:rPr>
            </w:pPr>
            <w:r>
              <w:rPr>
                <w:rFonts w:hint="eastAsia" w:ascii="Times New Roman" w:hAnsi="Times New Roman" w:eastAsia="宋体" w:cs="宋体"/>
                <w:b/>
                <w:bCs/>
                <w:sz w:val="24"/>
                <w:szCs w:val="24"/>
              </w:rPr>
              <w:t>考核方式：</w:t>
            </w:r>
            <w:r>
              <w:rPr>
                <w:rFonts w:hint="eastAsia" w:ascii="Times New Roman" w:hAnsi="Times New Roman" w:eastAsia="宋体" w:cs="宋体"/>
                <w:sz w:val="24"/>
                <w:szCs w:val="24"/>
              </w:rPr>
              <w:t>第三方测试。①检查工具内嵌的知识库中存在的知识条目数是否不少于300条，随机抽检10%的知识条目，检查每个条目中是否包含不少于1个外军目标（外军目标类型包括但不限于飞机、车辆、地面部队、营地等）；②构建敌目标事件测试数据集，数据集中每条数据需要包含边境敌目标行为行动，并标注其行为的威胁程度。利用目标事件测试数据集对边境目标事件推理与预测算法工具进行测试，统计做出正确目标关联的次数和进行关联的总次数，并通过公式计算关联准确率：关联准确率=正确关联次数/关联总次数×100%。统计做出正确威胁预测的次数和进行威胁预测的总次数，并通过公式计算预测准确率：预测准确率=正确威胁预测次数/威胁预测总次数×100%。</w:t>
            </w:r>
          </w:p>
          <w:p w14:paraId="1465E202">
            <w:pPr>
              <w:spacing w:line="420" w:lineRule="exact"/>
              <w:ind w:firstLine="482" w:firstLineChars="200"/>
              <w:rPr>
                <w:rFonts w:ascii="Times New Roman" w:hAnsi="Times New Roman" w:eastAsia="宋体" w:cs="宋体"/>
                <w:b/>
                <w:bCs/>
                <w:sz w:val="24"/>
                <w:szCs w:val="24"/>
                <w:highlight w:val="red"/>
              </w:rPr>
            </w:pPr>
            <w:r>
              <w:rPr>
                <w:rFonts w:hint="eastAsia" w:ascii="Times New Roman" w:hAnsi="Times New Roman" w:eastAsia="宋体" w:cs="宋体"/>
                <w:b/>
                <w:bCs/>
                <w:sz w:val="24"/>
                <w:szCs w:val="24"/>
                <w:highlight w:val="red"/>
              </w:rPr>
              <w:t>（三）面向多模态高效态势感知的侦察行动筹划算法工具</w:t>
            </w:r>
          </w:p>
          <w:p w14:paraId="5CC71B59">
            <w:pPr>
              <w:spacing w:line="420" w:lineRule="exact"/>
              <w:ind w:firstLine="482" w:firstLineChars="200"/>
              <w:rPr>
                <w:rFonts w:ascii="Times New Roman" w:hAnsi="Times New Roman" w:eastAsia="宋体" w:cs="宋体"/>
                <w:sz w:val="24"/>
                <w:szCs w:val="24"/>
              </w:rPr>
            </w:pPr>
            <w:r>
              <w:rPr>
                <w:rFonts w:hint="eastAsia" w:ascii="Times New Roman" w:hAnsi="Times New Roman" w:eastAsia="宋体" w:cs="宋体"/>
                <w:b/>
                <w:bCs/>
                <w:sz w:val="24"/>
                <w:szCs w:val="24"/>
              </w:rPr>
              <w:t>成果描述：</w:t>
            </w:r>
            <w:r>
              <w:rPr>
                <w:rFonts w:hint="eastAsia" w:ascii="Times New Roman" w:hAnsi="Times New Roman" w:eastAsia="宋体" w:cs="宋体"/>
                <w:sz w:val="24"/>
                <w:szCs w:val="24"/>
              </w:rPr>
              <w:t>算法类成果，集成至原型系统。由研究内容（三）面向多模态高效态势感知的侦察行动筹划产出，围绕敌侦察目标等因素提出处置方案，给出处置流程建议，支撑原型系统中的侦察筹划，生成侦察方案。</w:t>
            </w:r>
          </w:p>
          <w:p w14:paraId="18B95864">
            <w:pPr>
              <w:spacing w:line="420" w:lineRule="exact"/>
              <w:ind w:firstLine="482" w:firstLineChars="200"/>
              <w:rPr>
                <w:rFonts w:ascii="Times New Roman" w:hAnsi="Times New Roman" w:eastAsia="宋体" w:cs="宋体"/>
                <w:sz w:val="24"/>
                <w:szCs w:val="24"/>
              </w:rPr>
            </w:pPr>
            <w:r>
              <w:rPr>
                <w:rFonts w:hint="eastAsia" w:ascii="Times New Roman" w:hAnsi="Times New Roman" w:eastAsia="宋体" w:cs="宋体"/>
                <w:b/>
                <w:sz w:val="24"/>
                <w:szCs w:val="24"/>
              </w:rPr>
              <w:t>考核指标：</w:t>
            </w:r>
            <w:r>
              <w:rPr>
                <w:rFonts w:hint="eastAsia" w:ascii="Times New Roman" w:hAnsi="Times New Roman" w:eastAsia="宋体" w:cs="宋体"/>
                <w:sz w:val="24"/>
                <w:szCs w:val="24"/>
              </w:rPr>
              <w:t>①能够支撑侦察筹划。对不少于5类侦察力量进行侦察筹划，包括卫星侦察、技术侦察、侦察车组、无人机、人力侦察等；能够对侦察车组、无人机、人力侦察等侦察力量，根据作战任务、战场环境、对抗烈度、己方状态等信息进行侦察情报行动筹划，可提供筹划方案不少于3套，所有筹划方案可执行率不低于80%，单套方案生成时间不超过3分钟；②支持不少于3套侦察情报行动筹划方案并行生成，并行生成时效比不低于2。</w:t>
            </w:r>
          </w:p>
          <w:p w14:paraId="0B0343B2">
            <w:pPr>
              <w:spacing w:line="420" w:lineRule="exact"/>
              <w:ind w:firstLine="482" w:firstLineChars="200"/>
              <w:rPr>
                <w:rFonts w:ascii="Times New Roman" w:hAnsi="Times New Roman" w:eastAsia="宋体" w:cs="Times New Roman"/>
                <w:sz w:val="24"/>
              </w:rPr>
            </w:pPr>
            <w:r>
              <w:rPr>
                <w:rFonts w:hint="eastAsia" w:ascii="Times New Roman" w:hAnsi="Times New Roman" w:eastAsia="宋体" w:cs="宋体"/>
                <w:b/>
                <w:bCs/>
                <w:sz w:val="24"/>
                <w:szCs w:val="24"/>
              </w:rPr>
              <w:t>考核方式：</w:t>
            </w:r>
            <w:r>
              <w:rPr>
                <w:rFonts w:hint="eastAsia" w:ascii="Times New Roman" w:hAnsi="Times New Roman" w:eastAsia="宋体" w:cs="宋体"/>
                <w:sz w:val="24"/>
                <w:szCs w:val="24"/>
              </w:rPr>
              <w:t>①专家现场测试。构建侦察筹划测试数据集，数据集包含两类数据，侦察力量数据和待侦察目标数据，侦察力量数据需要包含卫星侦察、技术侦察、侦察车组、无人机、人力侦察，同时设置作战任务、战场环境、对抗烈度、己方状态等信息。考核工具能否基于侦察力量数据进行侦察筹划，对于卫星侦察、技术侦察的筹划能否支撑需求提报，对于侦察车组、无人机、人力侦察力量能否根据作战任务、战场环境、对抗烈度、己方状态等信息进一步生成侦察情报行动筹划方案，以及每次提供筹划方案数量、单套方案生成时间（自提交方案生成指令至方案输出结束）、所有筹划方案生成总时间能否满足指标要求。基于新疆军区情报分析中心典型业务，进行侦察情报行动筹划方案生成实验不少于10次，在设定的战场环境、对抗烈度条件下，由情报侦察领域专业人员作为专家评估生成的侦察情报行动筹划方案能否完成作战任务，能完成作战任务判断为可执行。统计侦察情报行动方案可执行总数和形成方案总数，并通过公式计算可执行率：可执行率=可执行总数/方案总数×100%；②第三方测试。构建侦察筹划方案并行生成测试数据集，数据集包含两类数据，侦察力量数据和待侦察目标数据，侦察力量数据需要至少包含侦察车组、无人机、人力侦察，同时设置作战任务、战场环境、对抗烈度、己方状态等信息。考核工具能否基于侦察车组、无人机、人力侦察力量根据作战任务、战场环境、对抗烈度、己方状态等信息并行生成不少于3套侦察情报行动筹划方案，统计从并行生成开始到所有方案完成生成的时间间隔作为并行生成耗时，统计所有筹划方案逐套串行生成从开始到所有方案完成生成的时间间隔作为串行生成耗时，并通过公式计算时效比：时效比=串行生成耗时/并行生成耗时。</w:t>
            </w:r>
          </w:p>
        </w:tc>
      </w:tr>
    </w:tbl>
    <w:p w14:paraId="44890221">
      <w:pPr>
        <w:pStyle w:val="2"/>
        <w:ind w:left="0" w:leftChars="0" w:firstLine="0" w:firstLineChars="0"/>
        <w:rPr>
          <w:rFonts w:hint="eastAsia" w:ascii="Times New Roman" w:hAnsi="Times New Roman" w:eastAsiaTheme="minorEastAsia"/>
          <w:lang w:eastAsia="zh-CN"/>
        </w:rPr>
      </w:pPr>
    </w:p>
    <w:sectPr>
      <w:footerReference r:id="rId3" w:type="default"/>
      <w:pgSz w:w="11906" w:h="16838"/>
      <w:pgMar w:top="1134" w:right="1417" w:bottom="1417"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ABAF62">
    <w:pPr>
      <w:pStyle w:val="6"/>
      <w:jc w:val="center"/>
    </w:pPr>
    <w:sdt>
      <w:sdtPr>
        <w:id w:val="1283467175"/>
      </w:sdtPr>
      <w:sdtContent>
        <w:r>
          <w:rPr>
            <w:rFonts w:ascii="宋体" w:hAnsi="宋体" w:eastAsia="宋体"/>
            <w:sz w:val="24"/>
            <w:szCs w:val="24"/>
          </w:rPr>
          <w:fldChar w:fldCharType="begin"/>
        </w:r>
        <w:r>
          <w:rPr>
            <w:rFonts w:ascii="宋体" w:hAnsi="宋体" w:eastAsia="宋体"/>
            <w:sz w:val="24"/>
            <w:szCs w:val="24"/>
          </w:rPr>
          <w:instrText xml:space="preserve">PAGE   \* MERGEFORMAT</w:instrText>
        </w:r>
        <w:r>
          <w:rPr>
            <w:rFonts w:ascii="宋体" w:hAnsi="宋体" w:eastAsia="宋体"/>
            <w:sz w:val="24"/>
            <w:szCs w:val="24"/>
          </w:rPr>
          <w:fldChar w:fldCharType="separate"/>
        </w:r>
        <w:r>
          <w:rPr>
            <w:rFonts w:ascii="宋体" w:hAnsi="宋体" w:eastAsia="宋体"/>
            <w:sz w:val="24"/>
            <w:szCs w:val="24"/>
            <w:lang w:val="zh-CN"/>
          </w:rPr>
          <w:t>12</w:t>
        </w:r>
        <w:r>
          <w:rPr>
            <w:rFonts w:ascii="宋体" w:hAnsi="宋体" w:eastAsia="宋体"/>
            <w:sz w:val="24"/>
            <w:szCs w:val="24"/>
          </w:rPr>
          <w:fldChar w:fldCharType="end"/>
        </w:r>
      </w:sdtContent>
    </w:sdt>
  </w:p>
  <w:p w14:paraId="4F7426B5">
    <w:pPr>
      <w:pStyle w:val="6"/>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1ED7"/>
    <w:rsid w:val="00004CC0"/>
    <w:rsid w:val="0000648D"/>
    <w:rsid w:val="00031815"/>
    <w:rsid w:val="00032B0C"/>
    <w:rsid w:val="000474C1"/>
    <w:rsid w:val="00054AF1"/>
    <w:rsid w:val="0006510B"/>
    <w:rsid w:val="00081ED7"/>
    <w:rsid w:val="000A7D0E"/>
    <w:rsid w:val="000C1FF9"/>
    <w:rsid w:val="001315D9"/>
    <w:rsid w:val="001477E2"/>
    <w:rsid w:val="00152FA7"/>
    <w:rsid w:val="00154DEA"/>
    <w:rsid w:val="00160B41"/>
    <w:rsid w:val="00161889"/>
    <w:rsid w:val="00162F70"/>
    <w:rsid w:val="00166A6C"/>
    <w:rsid w:val="00170E10"/>
    <w:rsid w:val="00182212"/>
    <w:rsid w:val="001928D6"/>
    <w:rsid w:val="001E0C76"/>
    <w:rsid w:val="00245C2D"/>
    <w:rsid w:val="0024694B"/>
    <w:rsid w:val="00253FDD"/>
    <w:rsid w:val="00255BC9"/>
    <w:rsid w:val="00292DED"/>
    <w:rsid w:val="00293522"/>
    <w:rsid w:val="002B364A"/>
    <w:rsid w:val="002C4284"/>
    <w:rsid w:val="002E6FC9"/>
    <w:rsid w:val="00342490"/>
    <w:rsid w:val="0034418F"/>
    <w:rsid w:val="00356DDE"/>
    <w:rsid w:val="0036199A"/>
    <w:rsid w:val="00363EC7"/>
    <w:rsid w:val="003C5666"/>
    <w:rsid w:val="003D0F6A"/>
    <w:rsid w:val="003D7FBC"/>
    <w:rsid w:val="00414539"/>
    <w:rsid w:val="00433CC6"/>
    <w:rsid w:val="004502BE"/>
    <w:rsid w:val="00451C21"/>
    <w:rsid w:val="00454DFD"/>
    <w:rsid w:val="004874D5"/>
    <w:rsid w:val="004A11B2"/>
    <w:rsid w:val="004C7387"/>
    <w:rsid w:val="004E3920"/>
    <w:rsid w:val="004F40FD"/>
    <w:rsid w:val="00520DA4"/>
    <w:rsid w:val="00567153"/>
    <w:rsid w:val="00570B77"/>
    <w:rsid w:val="005816A3"/>
    <w:rsid w:val="00605AC0"/>
    <w:rsid w:val="0061312D"/>
    <w:rsid w:val="00616795"/>
    <w:rsid w:val="006244D1"/>
    <w:rsid w:val="00640E80"/>
    <w:rsid w:val="00653549"/>
    <w:rsid w:val="006900DB"/>
    <w:rsid w:val="006948FD"/>
    <w:rsid w:val="006A5C9B"/>
    <w:rsid w:val="006D2A98"/>
    <w:rsid w:val="006D647E"/>
    <w:rsid w:val="00703759"/>
    <w:rsid w:val="00705B5B"/>
    <w:rsid w:val="00711664"/>
    <w:rsid w:val="00716086"/>
    <w:rsid w:val="007377D0"/>
    <w:rsid w:val="00763A1C"/>
    <w:rsid w:val="007746F1"/>
    <w:rsid w:val="00793111"/>
    <w:rsid w:val="007B0A4A"/>
    <w:rsid w:val="007C4EBB"/>
    <w:rsid w:val="007E3BC8"/>
    <w:rsid w:val="00801F4B"/>
    <w:rsid w:val="008113C4"/>
    <w:rsid w:val="00811DE5"/>
    <w:rsid w:val="008D6EA7"/>
    <w:rsid w:val="008E292C"/>
    <w:rsid w:val="009106EA"/>
    <w:rsid w:val="00936DA5"/>
    <w:rsid w:val="0094316D"/>
    <w:rsid w:val="00943DE4"/>
    <w:rsid w:val="00945433"/>
    <w:rsid w:val="009647F2"/>
    <w:rsid w:val="009746AF"/>
    <w:rsid w:val="009A3CF0"/>
    <w:rsid w:val="00A21EA0"/>
    <w:rsid w:val="00AB1990"/>
    <w:rsid w:val="00AB34A7"/>
    <w:rsid w:val="00AB7179"/>
    <w:rsid w:val="00AD18B3"/>
    <w:rsid w:val="00AF7203"/>
    <w:rsid w:val="00B35AE3"/>
    <w:rsid w:val="00B444E3"/>
    <w:rsid w:val="00B54F91"/>
    <w:rsid w:val="00B626EC"/>
    <w:rsid w:val="00B6585C"/>
    <w:rsid w:val="00B7464E"/>
    <w:rsid w:val="00BA5235"/>
    <w:rsid w:val="00BB58D0"/>
    <w:rsid w:val="00BC451F"/>
    <w:rsid w:val="00BC7DF4"/>
    <w:rsid w:val="00C11A7C"/>
    <w:rsid w:val="00C840B8"/>
    <w:rsid w:val="00C96061"/>
    <w:rsid w:val="00CB33B4"/>
    <w:rsid w:val="00CF5517"/>
    <w:rsid w:val="00D0379E"/>
    <w:rsid w:val="00D04688"/>
    <w:rsid w:val="00D10ACD"/>
    <w:rsid w:val="00D332B7"/>
    <w:rsid w:val="00D7043C"/>
    <w:rsid w:val="00DB6054"/>
    <w:rsid w:val="00DD778B"/>
    <w:rsid w:val="00E02D93"/>
    <w:rsid w:val="00E1654A"/>
    <w:rsid w:val="00E24767"/>
    <w:rsid w:val="00E30867"/>
    <w:rsid w:val="00E4106F"/>
    <w:rsid w:val="00E42071"/>
    <w:rsid w:val="00E55D51"/>
    <w:rsid w:val="00EA058C"/>
    <w:rsid w:val="00EC7131"/>
    <w:rsid w:val="00ED3201"/>
    <w:rsid w:val="00F00905"/>
    <w:rsid w:val="00F25BE1"/>
    <w:rsid w:val="00F361F1"/>
    <w:rsid w:val="00F40D9C"/>
    <w:rsid w:val="00FA76E1"/>
    <w:rsid w:val="00FC6C70"/>
    <w:rsid w:val="00FD6E5A"/>
    <w:rsid w:val="00FE5735"/>
    <w:rsid w:val="011E3E10"/>
    <w:rsid w:val="015A3B55"/>
    <w:rsid w:val="0177566F"/>
    <w:rsid w:val="01964270"/>
    <w:rsid w:val="02C941D1"/>
    <w:rsid w:val="02CB1CF7"/>
    <w:rsid w:val="02DA563B"/>
    <w:rsid w:val="03393561"/>
    <w:rsid w:val="033C49A3"/>
    <w:rsid w:val="037113F3"/>
    <w:rsid w:val="03766107"/>
    <w:rsid w:val="03FD2384"/>
    <w:rsid w:val="042446F9"/>
    <w:rsid w:val="04455AD9"/>
    <w:rsid w:val="04DC597F"/>
    <w:rsid w:val="04ED23F9"/>
    <w:rsid w:val="050B0AD1"/>
    <w:rsid w:val="055152A0"/>
    <w:rsid w:val="05EA4B8A"/>
    <w:rsid w:val="065F7326"/>
    <w:rsid w:val="06622973"/>
    <w:rsid w:val="06E526FA"/>
    <w:rsid w:val="06E93094"/>
    <w:rsid w:val="08057A5A"/>
    <w:rsid w:val="08191757"/>
    <w:rsid w:val="08501E83"/>
    <w:rsid w:val="089C6AA6"/>
    <w:rsid w:val="08AA0601"/>
    <w:rsid w:val="08B82D1E"/>
    <w:rsid w:val="08CA7060"/>
    <w:rsid w:val="08EC3C9C"/>
    <w:rsid w:val="094E3682"/>
    <w:rsid w:val="095011A8"/>
    <w:rsid w:val="099948FD"/>
    <w:rsid w:val="0A507932"/>
    <w:rsid w:val="0A570314"/>
    <w:rsid w:val="0B640F3B"/>
    <w:rsid w:val="0BF311B0"/>
    <w:rsid w:val="0C280676"/>
    <w:rsid w:val="0C3E5484"/>
    <w:rsid w:val="0C6805B7"/>
    <w:rsid w:val="0D1C7D1F"/>
    <w:rsid w:val="0D4E59FF"/>
    <w:rsid w:val="0EAD49A7"/>
    <w:rsid w:val="0ED168E7"/>
    <w:rsid w:val="0EE505E5"/>
    <w:rsid w:val="104355C3"/>
    <w:rsid w:val="105C0433"/>
    <w:rsid w:val="105C6685"/>
    <w:rsid w:val="10673610"/>
    <w:rsid w:val="10953945"/>
    <w:rsid w:val="10A83CC8"/>
    <w:rsid w:val="10F468BD"/>
    <w:rsid w:val="10F93ED3"/>
    <w:rsid w:val="11457119"/>
    <w:rsid w:val="11B00A36"/>
    <w:rsid w:val="11B60016"/>
    <w:rsid w:val="11BB562D"/>
    <w:rsid w:val="11D72467"/>
    <w:rsid w:val="12040D82"/>
    <w:rsid w:val="123A47A4"/>
    <w:rsid w:val="127952CC"/>
    <w:rsid w:val="128379FE"/>
    <w:rsid w:val="129640D0"/>
    <w:rsid w:val="12EB3CF0"/>
    <w:rsid w:val="13BF1404"/>
    <w:rsid w:val="14BF71E2"/>
    <w:rsid w:val="154E4478"/>
    <w:rsid w:val="15865C45"/>
    <w:rsid w:val="15D31197"/>
    <w:rsid w:val="15F35652"/>
    <w:rsid w:val="16184DFC"/>
    <w:rsid w:val="172123D6"/>
    <w:rsid w:val="175207E1"/>
    <w:rsid w:val="17606A5A"/>
    <w:rsid w:val="178A3AD7"/>
    <w:rsid w:val="180E64B6"/>
    <w:rsid w:val="18153CE9"/>
    <w:rsid w:val="18193E16"/>
    <w:rsid w:val="187327BD"/>
    <w:rsid w:val="18910E95"/>
    <w:rsid w:val="18C94AD3"/>
    <w:rsid w:val="18CA0730"/>
    <w:rsid w:val="18CB25F9"/>
    <w:rsid w:val="18E37943"/>
    <w:rsid w:val="19514F0D"/>
    <w:rsid w:val="197A7AD1"/>
    <w:rsid w:val="1A530AF8"/>
    <w:rsid w:val="1A5B175B"/>
    <w:rsid w:val="1A890B80"/>
    <w:rsid w:val="1ABF16A6"/>
    <w:rsid w:val="1AEA644E"/>
    <w:rsid w:val="1B487F31"/>
    <w:rsid w:val="1B542D7A"/>
    <w:rsid w:val="1B617245"/>
    <w:rsid w:val="1BF34341"/>
    <w:rsid w:val="1C2D3D22"/>
    <w:rsid w:val="1C4701E9"/>
    <w:rsid w:val="1CD06430"/>
    <w:rsid w:val="1D570900"/>
    <w:rsid w:val="1D6D1ED1"/>
    <w:rsid w:val="1D8A4831"/>
    <w:rsid w:val="1DC1676A"/>
    <w:rsid w:val="1DEA52D0"/>
    <w:rsid w:val="1E040E23"/>
    <w:rsid w:val="1F246B03"/>
    <w:rsid w:val="1FE2762F"/>
    <w:rsid w:val="20016901"/>
    <w:rsid w:val="20947775"/>
    <w:rsid w:val="20DB53A4"/>
    <w:rsid w:val="21076199"/>
    <w:rsid w:val="217E36BE"/>
    <w:rsid w:val="218477E9"/>
    <w:rsid w:val="21985309"/>
    <w:rsid w:val="222241E6"/>
    <w:rsid w:val="22B67E76"/>
    <w:rsid w:val="22C5630B"/>
    <w:rsid w:val="23767606"/>
    <w:rsid w:val="23843AD1"/>
    <w:rsid w:val="2389558B"/>
    <w:rsid w:val="23F30C56"/>
    <w:rsid w:val="248C70E1"/>
    <w:rsid w:val="24A530DB"/>
    <w:rsid w:val="24CD4E12"/>
    <w:rsid w:val="25664029"/>
    <w:rsid w:val="256E1C36"/>
    <w:rsid w:val="2593624D"/>
    <w:rsid w:val="27E2526A"/>
    <w:rsid w:val="27E45486"/>
    <w:rsid w:val="27F67215"/>
    <w:rsid w:val="28306AF3"/>
    <w:rsid w:val="284D4DD9"/>
    <w:rsid w:val="286A598B"/>
    <w:rsid w:val="28DA22D6"/>
    <w:rsid w:val="290336EA"/>
    <w:rsid w:val="29144A30"/>
    <w:rsid w:val="295108F9"/>
    <w:rsid w:val="2973544C"/>
    <w:rsid w:val="298F4F7D"/>
    <w:rsid w:val="29B669AE"/>
    <w:rsid w:val="2A140675"/>
    <w:rsid w:val="2A6401B8"/>
    <w:rsid w:val="2A6B7798"/>
    <w:rsid w:val="2AA44A58"/>
    <w:rsid w:val="2AB812EE"/>
    <w:rsid w:val="2AC05D36"/>
    <w:rsid w:val="2ADB491E"/>
    <w:rsid w:val="2ADF5631"/>
    <w:rsid w:val="2BC64788"/>
    <w:rsid w:val="2BE21CDC"/>
    <w:rsid w:val="2CC87124"/>
    <w:rsid w:val="2DB11966"/>
    <w:rsid w:val="2DC378EB"/>
    <w:rsid w:val="2DF64C75"/>
    <w:rsid w:val="2E2C50A3"/>
    <w:rsid w:val="2EA0058E"/>
    <w:rsid w:val="2F087CAC"/>
    <w:rsid w:val="2F61116A"/>
    <w:rsid w:val="2FEA115F"/>
    <w:rsid w:val="30287136"/>
    <w:rsid w:val="308826E2"/>
    <w:rsid w:val="31350B00"/>
    <w:rsid w:val="31693F21"/>
    <w:rsid w:val="316A0565"/>
    <w:rsid w:val="31DB3455"/>
    <w:rsid w:val="31FE7144"/>
    <w:rsid w:val="320A3D3B"/>
    <w:rsid w:val="323639D7"/>
    <w:rsid w:val="32B048E2"/>
    <w:rsid w:val="32F56799"/>
    <w:rsid w:val="339E0BDF"/>
    <w:rsid w:val="33D77605"/>
    <w:rsid w:val="342804A8"/>
    <w:rsid w:val="344352E2"/>
    <w:rsid w:val="34F0546A"/>
    <w:rsid w:val="34FF56AD"/>
    <w:rsid w:val="35020CF9"/>
    <w:rsid w:val="35174ECD"/>
    <w:rsid w:val="356279EA"/>
    <w:rsid w:val="35A46254"/>
    <w:rsid w:val="36090618"/>
    <w:rsid w:val="362178A5"/>
    <w:rsid w:val="36633A19"/>
    <w:rsid w:val="369B7657"/>
    <w:rsid w:val="369E2763"/>
    <w:rsid w:val="36AE738B"/>
    <w:rsid w:val="36FF1994"/>
    <w:rsid w:val="37421881"/>
    <w:rsid w:val="377759CE"/>
    <w:rsid w:val="379D2F5B"/>
    <w:rsid w:val="37ED3EE3"/>
    <w:rsid w:val="38170F5F"/>
    <w:rsid w:val="38507FCD"/>
    <w:rsid w:val="38741F0E"/>
    <w:rsid w:val="38BB5D8F"/>
    <w:rsid w:val="38C7724C"/>
    <w:rsid w:val="39402D1B"/>
    <w:rsid w:val="394925BC"/>
    <w:rsid w:val="39AE0B3D"/>
    <w:rsid w:val="39F03816"/>
    <w:rsid w:val="3A045513"/>
    <w:rsid w:val="3A157721"/>
    <w:rsid w:val="3A775CE5"/>
    <w:rsid w:val="3AA05AF0"/>
    <w:rsid w:val="3ACF5B21"/>
    <w:rsid w:val="3B0A5462"/>
    <w:rsid w:val="3B581185"/>
    <w:rsid w:val="3B7F1C4D"/>
    <w:rsid w:val="3C0467C9"/>
    <w:rsid w:val="3C2D2B00"/>
    <w:rsid w:val="3C700C3E"/>
    <w:rsid w:val="3CC33464"/>
    <w:rsid w:val="3CDA396C"/>
    <w:rsid w:val="3D2D739E"/>
    <w:rsid w:val="3D9D5A63"/>
    <w:rsid w:val="3DC079A3"/>
    <w:rsid w:val="3DC7281A"/>
    <w:rsid w:val="3E2C6DE7"/>
    <w:rsid w:val="3E735ED2"/>
    <w:rsid w:val="3E7E3AE6"/>
    <w:rsid w:val="3E8F7149"/>
    <w:rsid w:val="3E9437AB"/>
    <w:rsid w:val="3EFB318C"/>
    <w:rsid w:val="3F9F1F66"/>
    <w:rsid w:val="3FE12475"/>
    <w:rsid w:val="40004160"/>
    <w:rsid w:val="405D7624"/>
    <w:rsid w:val="406805AA"/>
    <w:rsid w:val="406D3E12"/>
    <w:rsid w:val="4085302C"/>
    <w:rsid w:val="409C0254"/>
    <w:rsid w:val="415302FA"/>
    <w:rsid w:val="41C07064"/>
    <w:rsid w:val="41CE268F"/>
    <w:rsid w:val="41D17984"/>
    <w:rsid w:val="41F61BE6"/>
    <w:rsid w:val="428B67D2"/>
    <w:rsid w:val="42982C9D"/>
    <w:rsid w:val="432E04F7"/>
    <w:rsid w:val="434C41B3"/>
    <w:rsid w:val="43B41F28"/>
    <w:rsid w:val="43CF6B92"/>
    <w:rsid w:val="43D30430"/>
    <w:rsid w:val="445B0426"/>
    <w:rsid w:val="446B0669"/>
    <w:rsid w:val="45611A6C"/>
    <w:rsid w:val="4588524B"/>
    <w:rsid w:val="461E795D"/>
    <w:rsid w:val="463A4C5A"/>
    <w:rsid w:val="46696E2A"/>
    <w:rsid w:val="46BC1FBC"/>
    <w:rsid w:val="4727641B"/>
    <w:rsid w:val="478101A3"/>
    <w:rsid w:val="47A81BD4"/>
    <w:rsid w:val="47BB54A9"/>
    <w:rsid w:val="482374AD"/>
    <w:rsid w:val="485458B8"/>
    <w:rsid w:val="489F6B33"/>
    <w:rsid w:val="4921579A"/>
    <w:rsid w:val="49B303BC"/>
    <w:rsid w:val="49E14F29"/>
    <w:rsid w:val="49EA6E56"/>
    <w:rsid w:val="4A930919"/>
    <w:rsid w:val="4AC00FE3"/>
    <w:rsid w:val="4B7D0476"/>
    <w:rsid w:val="4C520360"/>
    <w:rsid w:val="4C940979"/>
    <w:rsid w:val="4C9E35A6"/>
    <w:rsid w:val="4CB91E5E"/>
    <w:rsid w:val="4CCA5ABE"/>
    <w:rsid w:val="4CF11927"/>
    <w:rsid w:val="4CF838AA"/>
    <w:rsid w:val="4D4C4DB0"/>
    <w:rsid w:val="4DA16016"/>
    <w:rsid w:val="4E0C3478"/>
    <w:rsid w:val="4E524648"/>
    <w:rsid w:val="4E777185"/>
    <w:rsid w:val="4EBB21ED"/>
    <w:rsid w:val="4F18763F"/>
    <w:rsid w:val="4F846A83"/>
    <w:rsid w:val="4F9273F2"/>
    <w:rsid w:val="4FB01626"/>
    <w:rsid w:val="501871CB"/>
    <w:rsid w:val="50493828"/>
    <w:rsid w:val="50852AB2"/>
    <w:rsid w:val="50B213CE"/>
    <w:rsid w:val="518816A1"/>
    <w:rsid w:val="51A76A58"/>
    <w:rsid w:val="51C23892"/>
    <w:rsid w:val="51E7154B"/>
    <w:rsid w:val="520021E2"/>
    <w:rsid w:val="52727C9E"/>
    <w:rsid w:val="527C1C93"/>
    <w:rsid w:val="52CD4263"/>
    <w:rsid w:val="536E5A80"/>
    <w:rsid w:val="53A05E55"/>
    <w:rsid w:val="53C5235F"/>
    <w:rsid w:val="542D593B"/>
    <w:rsid w:val="543B6F48"/>
    <w:rsid w:val="54943BA9"/>
    <w:rsid w:val="54E57FC4"/>
    <w:rsid w:val="54ED70CD"/>
    <w:rsid w:val="5503030E"/>
    <w:rsid w:val="55E55DA1"/>
    <w:rsid w:val="55EA33B8"/>
    <w:rsid w:val="56044479"/>
    <w:rsid w:val="562C5589"/>
    <w:rsid w:val="564C5E20"/>
    <w:rsid w:val="5668497E"/>
    <w:rsid w:val="568D26C1"/>
    <w:rsid w:val="572A43B4"/>
    <w:rsid w:val="57574A7D"/>
    <w:rsid w:val="57846920"/>
    <w:rsid w:val="58D520FD"/>
    <w:rsid w:val="59484FC5"/>
    <w:rsid w:val="594D6137"/>
    <w:rsid w:val="59595135"/>
    <w:rsid w:val="59BC506B"/>
    <w:rsid w:val="59C363FA"/>
    <w:rsid w:val="5A00764E"/>
    <w:rsid w:val="5A2E7D17"/>
    <w:rsid w:val="5A421A14"/>
    <w:rsid w:val="5A763830"/>
    <w:rsid w:val="5A7D0165"/>
    <w:rsid w:val="5A7F4A16"/>
    <w:rsid w:val="5AA4622B"/>
    <w:rsid w:val="5B1A64ED"/>
    <w:rsid w:val="5B667984"/>
    <w:rsid w:val="5B7E4CCE"/>
    <w:rsid w:val="5BAA6A95"/>
    <w:rsid w:val="5C036F81"/>
    <w:rsid w:val="5D50269A"/>
    <w:rsid w:val="5EC55BA3"/>
    <w:rsid w:val="5F092B01"/>
    <w:rsid w:val="5F1C0A86"/>
    <w:rsid w:val="5F4E6098"/>
    <w:rsid w:val="5FBF25BC"/>
    <w:rsid w:val="5FD96977"/>
    <w:rsid w:val="5FF92B75"/>
    <w:rsid w:val="600E2D86"/>
    <w:rsid w:val="606326E4"/>
    <w:rsid w:val="60BD1DF5"/>
    <w:rsid w:val="60C2740B"/>
    <w:rsid w:val="6101166C"/>
    <w:rsid w:val="61C4380F"/>
    <w:rsid w:val="62467BC8"/>
    <w:rsid w:val="62474A33"/>
    <w:rsid w:val="627E3381"/>
    <w:rsid w:val="62CA6A4B"/>
    <w:rsid w:val="62EF025F"/>
    <w:rsid w:val="632913F1"/>
    <w:rsid w:val="635A70D2"/>
    <w:rsid w:val="637349EC"/>
    <w:rsid w:val="63C96A58"/>
    <w:rsid w:val="63D549E8"/>
    <w:rsid w:val="648F3C88"/>
    <w:rsid w:val="64D16E58"/>
    <w:rsid w:val="65586590"/>
    <w:rsid w:val="65EC1148"/>
    <w:rsid w:val="66A118EC"/>
    <w:rsid w:val="66C7577B"/>
    <w:rsid w:val="66D636DD"/>
    <w:rsid w:val="671B1623"/>
    <w:rsid w:val="675B2367"/>
    <w:rsid w:val="676C63EF"/>
    <w:rsid w:val="67D1624A"/>
    <w:rsid w:val="680B536F"/>
    <w:rsid w:val="68802085"/>
    <w:rsid w:val="69872FA0"/>
    <w:rsid w:val="6A0B4331"/>
    <w:rsid w:val="6A575068"/>
    <w:rsid w:val="6A5E63F6"/>
    <w:rsid w:val="6AD93CCF"/>
    <w:rsid w:val="6AF40B09"/>
    <w:rsid w:val="6AF9611F"/>
    <w:rsid w:val="6BA536FB"/>
    <w:rsid w:val="6BC95AF1"/>
    <w:rsid w:val="6C270A6A"/>
    <w:rsid w:val="6C3F5DB4"/>
    <w:rsid w:val="6C4B29AA"/>
    <w:rsid w:val="6C684508"/>
    <w:rsid w:val="6C691082"/>
    <w:rsid w:val="6CCE7137"/>
    <w:rsid w:val="6D940381"/>
    <w:rsid w:val="6DB91B96"/>
    <w:rsid w:val="6E160D96"/>
    <w:rsid w:val="6E965B02"/>
    <w:rsid w:val="6E9C129B"/>
    <w:rsid w:val="6ECD3B4B"/>
    <w:rsid w:val="6EE3511C"/>
    <w:rsid w:val="6F0D3F47"/>
    <w:rsid w:val="6F411A14"/>
    <w:rsid w:val="6F96218E"/>
    <w:rsid w:val="6FA82861"/>
    <w:rsid w:val="6FE3114C"/>
    <w:rsid w:val="6FE32EFA"/>
    <w:rsid w:val="703D260A"/>
    <w:rsid w:val="704C4F43"/>
    <w:rsid w:val="70616FBB"/>
    <w:rsid w:val="70643377"/>
    <w:rsid w:val="70C44AD9"/>
    <w:rsid w:val="70F03B20"/>
    <w:rsid w:val="70F25AEA"/>
    <w:rsid w:val="714B6FA9"/>
    <w:rsid w:val="71FC61E4"/>
    <w:rsid w:val="725F69B9"/>
    <w:rsid w:val="72920053"/>
    <w:rsid w:val="72A05B03"/>
    <w:rsid w:val="733046A8"/>
    <w:rsid w:val="733905AB"/>
    <w:rsid w:val="73837CC0"/>
    <w:rsid w:val="73AA57CE"/>
    <w:rsid w:val="73C03C7E"/>
    <w:rsid w:val="74316BA7"/>
    <w:rsid w:val="746F7452"/>
    <w:rsid w:val="768A40CF"/>
    <w:rsid w:val="768A6BD8"/>
    <w:rsid w:val="76F33298"/>
    <w:rsid w:val="771C566F"/>
    <w:rsid w:val="77566A3A"/>
    <w:rsid w:val="777C7EBC"/>
    <w:rsid w:val="778154D2"/>
    <w:rsid w:val="77980E64"/>
    <w:rsid w:val="77F44BCD"/>
    <w:rsid w:val="782723CD"/>
    <w:rsid w:val="78D45AD6"/>
    <w:rsid w:val="79CB0C87"/>
    <w:rsid w:val="7A014081"/>
    <w:rsid w:val="7A726EF5"/>
    <w:rsid w:val="7AB06068"/>
    <w:rsid w:val="7B4927AB"/>
    <w:rsid w:val="7B9559F0"/>
    <w:rsid w:val="7BB57E40"/>
    <w:rsid w:val="7CE8640F"/>
    <w:rsid w:val="7D633F0A"/>
    <w:rsid w:val="7D6F2271"/>
    <w:rsid w:val="7D8E0949"/>
    <w:rsid w:val="7DF06F0E"/>
    <w:rsid w:val="7E024E93"/>
    <w:rsid w:val="7E324A23"/>
    <w:rsid w:val="7E335783"/>
    <w:rsid w:val="7EFC7B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13"/>
    <w:unhideWhenUsed/>
    <w:qFormat/>
    <w:uiPriority w:val="99"/>
    <w:pPr>
      <w:spacing w:after="120"/>
      <w:ind w:firstLine="200" w:firstLineChars="200"/>
    </w:pPr>
    <w:rPr>
      <w:rFonts w:ascii="Times New Roman" w:hAnsi="Times New Roman" w:eastAsia="宋体" w:cs="Times New Roman"/>
      <w:sz w:val="28"/>
      <w:szCs w:val="28"/>
    </w:rPr>
  </w:style>
  <w:style w:type="paragraph" w:styleId="3">
    <w:name w:val="annotation text"/>
    <w:basedOn w:val="1"/>
    <w:link w:val="21"/>
    <w:semiHidden/>
    <w:unhideWhenUsed/>
    <w:qFormat/>
    <w:uiPriority w:val="99"/>
    <w:pPr>
      <w:jc w:val="left"/>
    </w:pPr>
  </w:style>
  <w:style w:type="paragraph" w:styleId="4">
    <w:name w:val="Plain Text"/>
    <w:basedOn w:val="1"/>
    <w:link w:val="14"/>
    <w:unhideWhenUsed/>
    <w:qFormat/>
    <w:uiPriority w:val="0"/>
    <w:pPr>
      <w:ind w:firstLine="200" w:firstLineChars="200"/>
    </w:pPr>
    <w:rPr>
      <w:rFonts w:ascii="宋体" w:hAnsi="Courier New" w:eastAsia="宋体" w:cs="Courier New"/>
      <w:szCs w:val="21"/>
    </w:rPr>
  </w:style>
  <w:style w:type="paragraph" w:styleId="5">
    <w:name w:val="Balloon Text"/>
    <w:basedOn w:val="1"/>
    <w:link w:val="20"/>
    <w:semiHidden/>
    <w:unhideWhenUsed/>
    <w:qFormat/>
    <w:uiPriority w:val="99"/>
    <w:rPr>
      <w:sz w:val="18"/>
      <w:szCs w:val="18"/>
    </w:rPr>
  </w:style>
  <w:style w:type="paragraph" w:styleId="6">
    <w:name w:val="footer"/>
    <w:basedOn w:val="1"/>
    <w:link w:val="19"/>
    <w:unhideWhenUsed/>
    <w:qFormat/>
    <w:uiPriority w:val="99"/>
    <w:pPr>
      <w:tabs>
        <w:tab w:val="center" w:pos="4153"/>
        <w:tab w:val="right" w:pos="8306"/>
      </w:tabs>
      <w:snapToGrid w:val="0"/>
      <w:jc w:val="left"/>
    </w:pPr>
    <w:rPr>
      <w:sz w:val="18"/>
      <w:szCs w:val="18"/>
    </w:rPr>
  </w:style>
  <w:style w:type="paragraph" w:styleId="7">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annotation subject"/>
    <w:basedOn w:val="3"/>
    <w:next w:val="3"/>
    <w:link w:val="22"/>
    <w:semiHidden/>
    <w:unhideWhenUsed/>
    <w:qFormat/>
    <w:uiPriority w:val="99"/>
    <w:rPr>
      <w:b/>
      <w:bCs/>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annotation reference"/>
    <w:basedOn w:val="11"/>
    <w:semiHidden/>
    <w:unhideWhenUsed/>
    <w:qFormat/>
    <w:uiPriority w:val="99"/>
    <w:rPr>
      <w:sz w:val="21"/>
      <w:szCs w:val="21"/>
    </w:rPr>
  </w:style>
  <w:style w:type="character" w:customStyle="1" w:styleId="13">
    <w:name w:val="正文文本 字符"/>
    <w:basedOn w:val="11"/>
    <w:link w:val="2"/>
    <w:qFormat/>
    <w:uiPriority w:val="99"/>
    <w:rPr>
      <w:rFonts w:ascii="Times New Roman" w:hAnsi="Times New Roman" w:eastAsia="宋体" w:cs="Times New Roman"/>
      <w:sz w:val="28"/>
      <w:szCs w:val="28"/>
    </w:rPr>
  </w:style>
  <w:style w:type="character" w:customStyle="1" w:styleId="14">
    <w:name w:val="纯文本 字符"/>
    <w:basedOn w:val="11"/>
    <w:link w:val="4"/>
    <w:qFormat/>
    <w:uiPriority w:val="0"/>
    <w:rPr>
      <w:rFonts w:ascii="宋体" w:hAnsi="Courier New" w:eastAsia="宋体" w:cs="Courier New"/>
      <w:szCs w:val="21"/>
    </w:rPr>
  </w:style>
  <w:style w:type="paragraph" w:styleId="15">
    <w:name w:val="List Paragraph"/>
    <w:basedOn w:val="1"/>
    <w:qFormat/>
    <w:uiPriority w:val="34"/>
    <w:pPr>
      <w:ind w:firstLine="420" w:firstLineChars="200"/>
    </w:pPr>
  </w:style>
  <w:style w:type="paragraph" w:customStyle="1" w:styleId="16">
    <w:name w:val="·正文"/>
    <w:basedOn w:val="17"/>
    <w:qFormat/>
    <w:uiPriority w:val="0"/>
    <w:pPr>
      <w:adjustRightInd w:val="0"/>
      <w:snapToGrid w:val="0"/>
      <w:spacing w:line="500" w:lineRule="exact"/>
      <w:ind w:firstLine="200"/>
    </w:pPr>
    <w:rPr>
      <w:rFonts w:ascii="Times New Roman" w:hAnsi="Times New Roman" w:cs="仿宋_GB2312"/>
      <w:bCs/>
      <w:szCs w:val="32"/>
    </w:rPr>
  </w:style>
  <w:style w:type="paragraph" w:customStyle="1" w:styleId="17">
    <w:name w:val="列出段落1"/>
    <w:basedOn w:val="1"/>
    <w:qFormat/>
    <w:uiPriority w:val="0"/>
    <w:pPr>
      <w:ind w:firstLine="420"/>
    </w:pPr>
    <w:rPr>
      <w:rFonts w:ascii="Calibri" w:hAnsi="Calibri"/>
    </w:rPr>
  </w:style>
  <w:style w:type="character" w:customStyle="1" w:styleId="18">
    <w:name w:val="页眉 字符"/>
    <w:basedOn w:val="11"/>
    <w:link w:val="7"/>
    <w:qFormat/>
    <w:uiPriority w:val="99"/>
    <w:rPr>
      <w:kern w:val="2"/>
      <w:sz w:val="18"/>
      <w:szCs w:val="18"/>
    </w:rPr>
  </w:style>
  <w:style w:type="character" w:customStyle="1" w:styleId="19">
    <w:name w:val="页脚 字符"/>
    <w:basedOn w:val="11"/>
    <w:link w:val="6"/>
    <w:qFormat/>
    <w:uiPriority w:val="99"/>
    <w:rPr>
      <w:kern w:val="2"/>
      <w:sz w:val="18"/>
      <w:szCs w:val="18"/>
    </w:rPr>
  </w:style>
  <w:style w:type="character" w:customStyle="1" w:styleId="20">
    <w:name w:val="批注框文本 字符"/>
    <w:basedOn w:val="11"/>
    <w:link w:val="5"/>
    <w:semiHidden/>
    <w:qFormat/>
    <w:uiPriority w:val="99"/>
    <w:rPr>
      <w:kern w:val="2"/>
      <w:sz w:val="18"/>
      <w:szCs w:val="18"/>
    </w:rPr>
  </w:style>
  <w:style w:type="character" w:customStyle="1" w:styleId="21">
    <w:name w:val="批注文字 字符"/>
    <w:basedOn w:val="11"/>
    <w:link w:val="3"/>
    <w:semiHidden/>
    <w:qFormat/>
    <w:uiPriority w:val="99"/>
    <w:rPr>
      <w:kern w:val="2"/>
      <w:sz w:val="21"/>
      <w:szCs w:val="22"/>
    </w:rPr>
  </w:style>
  <w:style w:type="character" w:customStyle="1" w:styleId="22">
    <w:name w:val="批注主题 字符"/>
    <w:basedOn w:val="21"/>
    <w:link w:val="8"/>
    <w:semiHidden/>
    <w:qFormat/>
    <w:uiPriority w:val="99"/>
    <w:rPr>
      <w:b/>
      <w:bCs/>
      <w:kern w:val="2"/>
      <w:sz w:val="21"/>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3292</Words>
  <Characters>3344</Characters>
  <Lines>106</Lines>
  <Paragraphs>29</Paragraphs>
  <TotalTime>346</TotalTime>
  <ScaleCrop>false</ScaleCrop>
  <LinksUpToDate>false</LinksUpToDate>
  <CharactersWithSpaces>3344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2026-03-29T14:07:00Z</dcterms:created>
  <dc:creator>王 丽媛</dc:creator>
  <cp:lastModifiedBy>ll</cp:lastModifiedBy>
  <cp:lastPrinted>2026-04-03T01:34:00Z</cp:lastPrinted>
  <dcterms:modified xsi:type="dcterms:W3CDTF">2026-05-26T09:22:59Z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eyJoZGlkIjoiMDljYzUzMWQ4OWI0YzBkYjYzMDRhZTY5ZjZkYmFmYTgifQ==</vt:lpwstr>
  </property>
  <property fmtid="{D5CDD505-2E9C-101B-9397-08002B2CF9AE}" pid="3" name="KSOProductBuildVer">
    <vt:lpwstr>2052-12.1.0.21915</vt:lpwstr>
  </property>
  <property fmtid="{D5CDD505-2E9C-101B-9397-08002B2CF9AE}" pid="4" name="ICV">
    <vt:lpwstr>5896B96ED442458083C30D2A7097C600_12</vt:lpwstr>
  </property>
</Properties>
</file>