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2A6B" w14:textId="3CB1E077" w:rsidR="00362F24" w:rsidRDefault="006636CB" w:rsidP="006636CB">
      <w:pPr>
        <w:pStyle w:val="IntenseQuote"/>
        <w:rPr>
          <w:rFonts w:ascii="Segoe UI Semibold" w:hAnsi="Segoe UI Semibold" w:cs="Segoe UI Semibold"/>
          <w:i w:val="0"/>
          <w:iCs w:val="0"/>
          <w:sz w:val="40"/>
          <w:szCs w:val="40"/>
          <w:rtl/>
        </w:rPr>
      </w:pPr>
      <w:r>
        <w:rPr>
          <w:rFonts w:ascii="Segoe UI Semibold" w:hAnsi="Segoe UI Semibold" w:cs="Segoe UI Semibold" w:hint="cs"/>
          <w:i w:val="0"/>
          <w:iCs w:val="0"/>
          <w:sz w:val="40"/>
          <w:szCs w:val="40"/>
          <w:rtl/>
        </w:rPr>
        <w:t>שלב 1</w:t>
      </w:r>
    </w:p>
    <w:p w14:paraId="0EFD1734" w14:textId="0265BB2A" w:rsidR="006636CB" w:rsidRDefault="006636CB" w:rsidP="006636CB">
      <w:pPr>
        <w:pStyle w:val="Heading1"/>
        <w:rPr>
          <w:rtl/>
        </w:rPr>
      </w:pPr>
      <w:r>
        <w:rPr>
          <w:rFonts w:hint="cs"/>
          <w:rtl/>
        </w:rPr>
        <w:t>תשובות</w:t>
      </w:r>
    </w:p>
    <w:p w14:paraId="13C9F8D3" w14:textId="1BCDF2CD" w:rsidR="006636CB" w:rsidRDefault="006636CB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שכבת הקו מיועדת להעביר מידע בין שני רכיבי רשת המחוברים ביניהם באופן ישיר או אלחוטי </w:t>
      </w:r>
      <w:r>
        <w:rPr>
          <w:rtl/>
        </w:rPr>
        <w:t>–</w:t>
      </w:r>
      <w:r>
        <w:rPr>
          <w:rFonts w:hint="cs"/>
          <w:rtl/>
        </w:rPr>
        <w:t xml:space="preserve"> ניתן להגיד "קרובים". השולח והיעד תמיד יהיו שני רכיבים הרואים אחד את השני ישירות. שני פרוטוקולים מרכזיים הם </w:t>
      </w:r>
      <w:r>
        <w:rPr>
          <w:rFonts w:hint="cs"/>
        </w:rPr>
        <w:t>ETHERNET</w:t>
      </w:r>
      <w:r>
        <w:rPr>
          <w:rFonts w:hint="cs"/>
          <w:rtl/>
        </w:rPr>
        <w:t xml:space="preserve"> ו-</w:t>
      </w:r>
      <w:r>
        <w:rPr>
          <w:rFonts w:hint="cs"/>
        </w:rPr>
        <w:t>WIFI</w:t>
      </w:r>
      <w:r>
        <w:rPr>
          <w:rFonts w:hint="cs"/>
          <w:rtl/>
        </w:rPr>
        <w:t>.</w:t>
      </w:r>
      <w:r>
        <w:rPr>
          <w:rtl/>
        </w:rPr>
        <w:br/>
      </w:r>
    </w:p>
    <w:p w14:paraId="46E873EB" w14:textId="136D8B11" w:rsidR="006636CB" w:rsidRDefault="006636CB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הכתובת בשכבת הקו נקראת </w:t>
      </w:r>
      <w:r>
        <w:rPr>
          <w:rFonts w:hint="cs"/>
        </w:rPr>
        <w:t>MAC</w:t>
      </w:r>
      <w:r>
        <w:rPr>
          <w:rFonts w:hint="cs"/>
          <w:rtl/>
        </w:rPr>
        <w:t>. היא בנויה מ-6 בתים, בדרך כלל מיוצגים ב-</w:t>
      </w:r>
      <w:r>
        <w:t>hex</w:t>
      </w:r>
      <w:r>
        <w:rPr>
          <w:rFonts w:hint="cs"/>
          <w:rtl/>
        </w:rPr>
        <w:t xml:space="preserve"> ומופרדים בנקודותיים או מקף. בכתובת </w:t>
      </w:r>
      <w:r>
        <w:rPr>
          <w:rFonts w:hint="cs"/>
        </w:rPr>
        <w:t>MAC</w:t>
      </w:r>
      <w:r>
        <w:rPr>
          <w:rFonts w:hint="cs"/>
          <w:rtl/>
        </w:rPr>
        <w:t xml:space="preserve"> 3 הבתים הראשונים מייצגים את ה-</w:t>
      </w:r>
      <w:r>
        <w:t>vendor</w:t>
      </w:r>
      <w:r>
        <w:rPr>
          <w:rFonts w:hint="cs"/>
          <w:rtl/>
        </w:rPr>
        <w:t xml:space="preserve"> או יצרן של כרטיס הרשת. 3 הבתים האחרונים מייצגים מזהה כרטיס </w:t>
      </w:r>
      <w:r>
        <w:rPr>
          <w:rtl/>
        </w:rPr>
        <w:t>–</w:t>
      </w:r>
      <w:r>
        <w:rPr>
          <w:rFonts w:hint="cs"/>
          <w:rtl/>
        </w:rPr>
        <w:t xml:space="preserve"> מזהה יחודי לכל כרטיס רשת.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שקיבלתי נקבעה מראש במפעל </w:t>
      </w:r>
      <w:r>
        <w:rPr>
          <w:rtl/>
        </w:rPr>
        <w:t>–</w:t>
      </w:r>
      <w:r>
        <w:rPr>
          <w:rFonts w:hint="cs"/>
          <w:rtl/>
        </w:rPr>
        <w:t xml:space="preserve"> היא כתובת פיזית הטבועה בכרטיס הרשת שלי. דוגמא: </w:t>
      </w:r>
      <w:r w:rsidRPr="006636CB">
        <w:rPr>
          <w:b/>
          <w:bCs/>
        </w:rPr>
        <w:t>1A:4D:6C:FF:56:EE</w:t>
      </w:r>
      <w:r>
        <w:rPr>
          <w:rtl/>
        </w:rPr>
        <w:br/>
      </w:r>
    </w:p>
    <w:p w14:paraId="0947CA5D" w14:textId="458AC778" w:rsidR="006636CB" w:rsidRDefault="006636CB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אוכל לשלוח בקשה ב-</w:t>
      </w:r>
      <w:r>
        <w:t>broadcast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כלומר,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יעד היא </w:t>
      </w:r>
      <w:r>
        <w:t>FF:FF:FF:FF:FF:FF</w:t>
      </w:r>
      <w:r>
        <w:rPr>
          <w:rFonts w:hint="cs"/>
          <w:rtl/>
        </w:rPr>
        <w:t>.</w:t>
      </w:r>
      <w:r>
        <w:rPr>
          <w:rtl/>
        </w:rPr>
        <w:br/>
      </w:r>
    </w:p>
    <w:p w14:paraId="78131A23" w14:textId="7DA880A8" w:rsidR="006636CB" w:rsidRDefault="006636CB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שני הרכיבים הם רכיבי שכבה 2, אך ההבדל הוא כזה:</w:t>
      </w:r>
      <w:r>
        <w:rPr>
          <w:rtl/>
        </w:rPr>
        <w:br/>
      </w:r>
      <w:r>
        <w:rPr>
          <w:rFonts w:hint="cs"/>
        </w:rPr>
        <w:t>HUB</w:t>
      </w:r>
      <w:r>
        <w:rPr>
          <w:rFonts w:hint="cs"/>
          <w:rtl/>
        </w:rPr>
        <w:t xml:space="preserve"> ישלח כל פקטה שמגיעה מכל פורט פיזי אל כל שאר הפורטים, ללא כל הבחנה ביעד הפקטה. </w:t>
      </w:r>
      <w:r>
        <w:t>Switch</w:t>
      </w:r>
      <w:r>
        <w:rPr>
          <w:rFonts w:hint="cs"/>
          <w:rtl/>
        </w:rPr>
        <w:t xml:space="preserve"> לומד למפות בין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לבין פורט פיזי במכשיר (לאחר שרואה בקשה אחת המגיעה מהרכיב המחובר) ובכך כאשר רואה בקשה המיועדת לכתובת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ספציפית אותה הוא כבר מכיר </w:t>
      </w:r>
      <w:r>
        <w:rPr>
          <w:rtl/>
        </w:rPr>
        <w:t>–</w:t>
      </w:r>
      <w:r>
        <w:rPr>
          <w:rFonts w:hint="cs"/>
          <w:rtl/>
        </w:rPr>
        <w:t xml:space="preserve"> הוא יעביר אך ורק לפורט הרלוונטי. </w:t>
      </w:r>
      <w:r w:rsidR="00D83492">
        <w:rPr>
          <w:rFonts w:hint="cs"/>
          <w:rtl/>
        </w:rPr>
        <w:t xml:space="preserve">במידה וישנה פאקטה המיועדת לכתובת </w:t>
      </w:r>
      <w:r w:rsidR="00D83492">
        <w:rPr>
          <w:rFonts w:hint="cs"/>
        </w:rPr>
        <w:t>MAC</w:t>
      </w:r>
      <w:r w:rsidR="00D83492">
        <w:rPr>
          <w:rFonts w:hint="cs"/>
          <w:rtl/>
        </w:rPr>
        <w:t xml:space="preserve"> לא מוכרת, הוא ינהג כמו </w:t>
      </w:r>
      <w:r w:rsidR="00D83492">
        <w:rPr>
          <w:rFonts w:hint="cs"/>
        </w:rPr>
        <w:t>HUB</w:t>
      </w:r>
      <w:r w:rsidR="00D83492">
        <w:rPr>
          <w:rFonts w:hint="cs"/>
          <w:rtl/>
        </w:rPr>
        <w:t xml:space="preserve"> ויעביר לכל הפורטים הפיזים.</w:t>
      </w:r>
      <w:r w:rsidR="00C547BB">
        <w:rPr>
          <w:rtl/>
        </w:rPr>
        <w:br/>
      </w:r>
    </w:p>
    <w:p w14:paraId="445CB09B" w14:textId="3108BA53" w:rsidR="00C547BB" w:rsidRDefault="00C547BB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שכבת הרשת מיועדת להעביר פאקטות בין רכיבי רשת "רחוקים" </w:t>
      </w:r>
      <w:r>
        <w:rPr>
          <w:rtl/>
        </w:rPr>
        <w:t>–</w:t>
      </w:r>
      <w:r>
        <w:rPr>
          <w:rFonts w:hint="cs"/>
          <w:rtl/>
        </w:rPr>
        <w:t xml:space="preserve"> כאלה שאינם מחוברים פיזית ואינם קרובים פיזית (יכולים להיות בקצוות שונים של העולם). הפרוטוקול המרכזי בשכבה זו הוא </w:t>
      </w:r>
      <w:r>
        <w:rPr>
          <w:rFonts w:hint="cs"/>
        </w:rPr>
        <w:t>IP</w:t>
      </w:r>
      <w:r>
        <w:rPr>
          <w:rFonts w:hint="cs"/>
          <w:rtl/>
        </w:rPr>
        <w:t xml:space="preserve"> (ניתן לדבר על ההבחנה בין </w:t>
      </w:r>
      <w:r>
        <w:t>IPv4</w:t>
      </w:r>
      <w:r>
        <w:rPr>
          <w:rFonts w:hint="cs"/>
          <w:rtl/>
        </w:rPr>
        <w:t xml:space="preserve"> לבין </w:t>
      </w:r>
      <w:r>
        <w:t>IPv6</w:t>
      </w:r>
      <w:r>
        <w:rPr>
          <w:rFonts w:hint="cs"/>
          <w:rtl/>
        </w:rPr>
        <w:t>).</w:t>
      </w:r>
      <w:r>
        <w:rPr>
          <w:rtl/>
        </w:rPr>
        <w:br/>
      </w:r>
    </w:p>
    <w:p w14:paraId="36E0C54A" w14:textId="51683BA2" w:rsidR="00C547BB" w:rsidRDefault="00C547BB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הכתובת בשכבה זו, כשם הפרוטוקול, היא כתובת </w:t>
      </w:r>
      <w:r>
        <w:rPr>
          <w:rFonts w:hint="cs"/>
        </w:rPr>
        <w:t>IP</w:t>
      </w:r>
      <w:r>
        <w:rPr>
          <w:rFonts w:hint="cs"/>
          <w:rtl/>
        </w:rPr>
        <w:t>. הכתובת בנויה מ-4 בתים.</w:t>
      </w:r>
      <w:r w:rsidR="00961241">
        <w:rPr>
          <w:rtl/>
        </w:rPr>
        <w:br/>
      </w:r>
      <w:r w:rsidR="00961241">
        <w:t>subnet</w:t>
      </w:r>
      <w:r w:rsidR="00961241">
        <w:rPr>
          <w:rFonts w:hint="cs"/>
          <w:rtl/>
        </w:rPr>
        <w:t xml:space="preserve"> הוא מונח המייצג תת-רשת </w:t>
      </w:r>
      <w:r w:rsidR="00961241">
        <w:rPr>
          <w:rtl/>
        </w:rPr>
        <w:t>–</w:t>
      </w:r>
      <w:r w:rsidR="00961241">
        <w:rPr>
          <w:rFonts w:hint="cs"/>
          <w:rtl/>
        </w:rPr>
        <w:t xml:space="preserve"> כלומר, קבוצה של רכיבי רשת הנמצאים תחת קבוצה לוגית אחת, בעלי כתובות </w:t>
      </w:r>
      <w:r w:rsidR="00961241">
        <w:rPr>
          <w:rFonts w:hint="cs"/>
        </w:rPr>
        <w:t>IP</w:t>
      </w:r>
      <w:r w:rsidR="00961241">
        <w:rPr>
          <w:rFonts w:hint="cs"/>
          <w:rtl/>
        </w:rPr>
        <w:t xml:space="preserve"> עם מאפיין משותף. כאן בדיוק נכנס ה-</w:t>
      </w:r>
      <w:r w:rsidR="00961241">
        <w:t>subnet mask</w:t>
      </w:r>
      <w:r w:rsidR="00961241">
        <w:rPr>
          <w:rFonts w:hint="cs"/>
          <w:rtl/>
        </w:rPr>
        <w:t xml:space="preserve"> </w:t>
      </w:r>
      <w:r w:rsidR="00961241">
        <w:rPr>
          <w:rtl/>
        </w:rPr>
        <w:t>–</w:t>
      </w:r>
      <w:r w:rsidR="00961241">
        <w:rPr>
          <w:rFonts w:hint="cs"/>
          <w:rtl/>
        </w:rPr>
        <w:t xml:space="preserve"> מספר בין 0 ל-32 המייצג את כמות הבתים המחייבים להיות זהים מתחילת כתובת ה-</w:t>
      </w:r>
      <w:r w:rsidR="00961241">
        <w:rPr>
          <w:rFonts w:hint="cs"/>
        </w:rPr>
        <w:t>IP</w:t>
      </w:r>
      <w:r w:rsidR="00961241">
        <w:rPr>
          <w:rFonts w:hint="cs"/>
          <w:rtl/>
        </w:rPr>
        <w:t xml:space="preserve"> כדי שרכיבים יהיו באותו </w:t>
      </w:r>
      <w:r w:rsidR="00961241">
        <w:t>subnet</w:t>
      </w:r>
      <w:r w:rsidR="00961241">
        <w:rPr>
          <w:rFonts w:hint="cs"/>
          <w:rtl/>
        </w:rPr>
        <w:t xml:space="preserve">. לדוגמא, </w:t>
      </w:r>
      <w:r w:rsidR="00961241">
        <w:t>192.168.0.0/16</w:t>
      </w:r>
      <w:r w:rsidR="00961241">
        <w:rPr>
          <w:rFonts w:hint="cs"/>
          <w:rtl/>
        </w:rPr>
        <w:t xml:space="preserve"> מייצג </w:t>
      </w:r>
      <w:r w:rsidR="00961241">
        <w:t>subnet</w:t>
      </w:r>
      <w:r w:rsidR="00961241">
        <w:rPr>
          <w:rFonts w:hint="cs"/>
          <w:rtl/>
        </w:rPr>
        <w:t xml:space="preserve"> שבו כל כתובות ה-</w:t>
      </w:r>
      <w:r w:rsidR="00961241">
        <w:rPr>
          <w:rFonts w:hint="cs"/>
        </w:rPr>
        <w:t>IP</w:t>
      </w:r>
      <w:r w:rsidR="00961241">
        <w:rPr>
          <w:rFonts w:hint="cs"/>
          <w:rtl/>
        </w:rPr>
        <w:t xml:space="preserve"> מתחילות באותם 16 בתים (192.168).</w:t>
      </w:r>
      <w:r w:rsidR="00B438B2">
        <w:br/>
      </w:r>
    </w:p>
    <w:p w14:paraId="26C49949" w14:textId="78A29931" w:rsidR="00B438B2" w:rsidRDefault="00B438B2" w:rsidP="006636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ARP</w:t>
      </w:r>
      <w:r>
        <w:rPr>
          <w:rFonts w:hint="cs"/>
          <w:rtl/>
        </w:rPr>
        <w:t xml:space="preserve"> מיועד להצמיד בין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ב-</w:t>
      </w:r>
      <w:r>
        <w:t>subnet</w:t>
      </w:r>
      <w:r>
        <w:rPr>
          <w:rFonts w:hint="cs"/>
          <w:rtl/>
        </w:rPr>
        <w:t xml:space="preserve"> מסוים לבין כתובת </w:t>
      </w:r>
      <w:r>
        <w:rPr>
          <w:rFonts w:hint="cs"/>
        </w:rPr>
        <w:t>MAC</w:t>
      </w:r>
      <w:r>
        <w:rPr>
          <w:rFonts w:hint="cs"/>
          <w:rtl/>
        </w:rPr>
        <w:t>. במידה ולרכיב אחד ידועה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של רכיב אחר, הוא שולח ב-</w:t>
      </w:r>
      <w:r>
        <w:t>broadcast</w:t>
      </w:r>
      <w:r>
        <w:rPr>
          <w:rFonts w:hint="cs"/>
          <w:rtl/>
        </w:rPr>
        <w:t xml:space="preserve"> (של שכבה 2!) שאילתה ובה הוא מבקש לדעת את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 הרכיב בעל אותו ה-</w:t>
      </w:r>
      <w:r>
        <w:rPr>
          <w:rFonts w:hint="cs"/>
        </w:rPr>
        <w:t>IP</w:t>
      </w:r>
      <w:r>
        <w:rPr>
          <w:rFonts w:hint="cs"/>
          <w:rtl/>
        </w:rPr>
        <w:t>.</w:t>
      </w:r>
      <w:r>
        <w:rPr>
          <w:rtl/>
        </w:rPr>
        <w:br/>
      </w:r>
    </w:p>
    <w:p w14:paraId="10DBE2F7" w14:textId="12B03269" w:rsidR="00B438B2" w:rsidRPr="006636CB" w:rsidRDefault="00B438B2" w:rsidP="006636C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הרכיב הינו ראוטר. הוא עושה זאת באמצעות טבלאות ניתוב פנימיות</w:t>
      </w:r>
      <w:r w:rsidR="00172E1C">
        <w:rPr>
          <w:rFonts w:hint="cs"/>
          <w:rtl/>
        </w:rPr>
        <w:t xml:space="preserve"> ודינאמיות</w:t>
      </w:r>
      <w:r>
        <w:rPr>
          <w:rFonts w:hint="cs"/>
          <w:rtl/>
        </w:rPr>
        <w:t>.</w:t>
      </w:r>
      <w:r w:rsidR="00172E1C">
        <w:rPr>
          <w:rFonts w:hint="cs"/>
          <w:rtl/>
        </w:rPr>
        <w:t xml:space="preserve"> הטבלאות מתעדכנות באמצעות פרוטוקלים שונים בהם שולחים הראוטרים הודעות אחד לשני (לדוגמא, עומס חריג באזור מסוים או נפילה של ראוטר כזה או אחר).</w:t>
      </w:r>
    </w:p>
    <w:sectPr w:rsidR="00B438B2" w:rsidRPr="006636CB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941"/>
    <w:multiLevelType w:val="hybridMultilevel"/>
    <w:tmpl w:val="B7A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B"/>
    <w:rsid w:val="00172E1C"/>
    <w:rsid w:val="00362F24"/>
    <w:rsid w:val="005B09D4"/>
    <w:rsid w:val="006636CB"/>
    <w:rsid w:val="00961241"/>
    <w:rsid w:val="00A8766D"/>
    <w:rsid w:val="00B438B2"/>
    <w:rsid w:val="00C547BB"/>
    <w:rsid w:val="00D83492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C218"/>
  <w15:chartTrackingRefBased/>
  <w15:docId w15:val="{CFD3B982-C93E-4192-A0D4-ABAEFCA6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C1"/>
    <w:pPr>
      <w:bidi/>
    </w:pPr>
    <w:rPr>
      <w:rFonts w:ascii="Segoe UI Semilight" w:hAnsi="Segoe UI Semilight" w:cs="Segoe UI Semi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AC1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C1"/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CB"/>
    <w:rPr>
      <w:rFonts w:ascii="Segoe UI Semilight" w:hAnsi="Segoe UI Semilight" w:cs="Segoe UI Semilight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6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2</cp:revision>
  <dcterms:created xsi:type="dcterms:W3CDTF">2021-12-29T14:49:00Z</dcterms:created>
  <dcterms:modified xsi:type="dcterms:W3CDTF">2021-12-29T15:20:00Z</dcterms:modified>
</cp:coreProperties>
</file>