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216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Plano de Projeto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Correio Web</w:t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Versão 2.0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000"/>
      </w:tblPr>
      <w:tblGrid>
        <w:gridCol w:w="1425"/>
        <w:gridCol w:w="1095"/>
        <w:gridCol w:w="3660"/>
        <w:gridCol w:w="4215"/>
        <w:tblGridChange w:id="0">
          <w:tblGrid>
            <w:gridCol w:w="1425"/>
            <w:gridCol w:w="1095"/>
            <w:gridCol w:w="3660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Definição de requisitos, primeiros protótipos e plano de projeto.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Incluir tecnologia utilizada, melhorar a descrição do escopo do produto e inserção do </w:t>
            </w:r>
            <w:r w:rsidDel="00000000" w:rsidR="00000000" w:rsidRPr="00000000">
              <w:rPr>
                <w:rtl w:val="0"/>
              </w:rPr>
              <w:t xml:space="preserve">Diagrama de Classes de Entidades.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</w:tbl>
    <w:p w:rsidR="00000000" w:rsidDel="00000000" w:rsidP="00000000" w:rsidRDefault="00000000" w:rsidRPr="00000000" w14:paraId="00000013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Desenvolvimento do Sistema Correio Web.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g5e75y5uckg" w:id="2"/>
      <w:bookmarkEnd w:id="2"/>
      <w:r w:rsidDel="00000000" w:rsidR="00000000" w:rsidRPr="00000000">
        <w:rPr>
          <w:b w:val="1"/>
          <w:color w:val="000000"/>
          <w:rtl w:val="0"/>
        </w:rPr>
        <w:t xml:space="preserve">Escopo do Produto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sistema de caixa postal digital será responsável por facilitar a comunicação entre usuários internos, permitindo a gestão de mensagens. As funcionalidades previstas para serem implementadas no projeto incluem: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0"/>
        </w:tabs>
        <w:spacing w:after="140"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0"/>
        </w:tabs>
        <w:spacing w:after="140"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Mensagem:</w:t>
      </w:r>
    </w:p>
    <w:p w:rsidR="00000000" w:rsidDel="00000000" w:rsidP="00000000" w:rsidRDefault="00000000" w:rsidRPr="00000000" w14:paraId="00000022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Envio de mensagens: permite a escrita e envio de mensagens para outros usuários.</w:t>
      </w:r>
    </w:p>
    <w:p w:rsidR="00000000" w:rsidDel="00000000" w:rsidP="00000000" w:rsidRDefault="00000000" w:rsidRPr="00000000" w14:paraId="00000023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Leitura de mensagens: permite a visualização das mensagens recebidas.</w:t>
      </w:r>
    </w:p>
    <w:p w:rsidR="00000000" w:rsidDel="00000000" w:rsidP="00000000" w:rsidRDefault="00000000" w:rsidRPr="00000000" w14:paraId="00000024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do status de leitura: permite que o usuário altere o status das mensagens como lidas ou não lidas.</w:t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mensagens: permite que o usuário exclua as mensagens recebidas.</w:t>
      </w:r>
    </w:p>
    <w:p w:rsidR="00000000" w:rsidDel="00000000" w:rsidP="00000000" w:rsidRDefault="00000000" w:rsidRPr="00000000" w14:paraId="00000027">
      <w:pPr>
        <w:tabs>
          <w:tab w:val="left" w:leader="none" w:pos="0"/>
        </w:tabs>
        <w:spacing w:after="1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</w:t>
      </w:r>
    </w:p>
    <w:p w:rsidR="00000000" w:rsidDel="00000000" w:rsidP="00000000" w:rsidRDefault="00000000" w:rsidRPr="00000000" w14:paraId="00000028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Cadastrar: permite que um usuário se cadastre no site.</w:t>
      </w:r>
    </w:p>
    <w:p w:rsidR="00000000" w:rsidDel="00000000" w:rsidP="00000000" w:rsidRDefault="00000000" w:rsidRPr="00000000" w14:paraId="00000029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de usuário: permite que o usuário altere uma informação cadastrada.</w:t>
      </w:r>
    </w:p>
    <w:p w:rsidR="00000000" w:rsidDel="00000000" w:rsidP="00000000" w:rsidRDefault="00000000" w:rsidRPr="00000000" w14:paraId="0000002A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conta: permite que o usuário exclua sua conta no site.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Login de usuário</w:t>
      </w:r>
      <w:r w:rsidDel="00000000" w:rsidR="00000000" w:rsidRPr="00000000">
        <w:rPr>
          <w:rtl w:val="0"/>
        </w:rPr>
        <w:t xml:space="preserve">: permite autenticar o usuário para acessar.</w:t>
      </w:r>
    </w:p>
    <w:p w:rsidR="00000000" w:rsidDel="00000000" w:rsidP="00000000" w:rsidRDefault="00000000" w:rsidRPr="00000000" w14:paraId="0000002C">
      <w:pPr>
        <w:tabs>
          <w:tab w:val="left" w:leader="none" w:pos="0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ryt1k4drxiwd" w:id="3"/>
      <w:bookmarkEnd w:id="3"/>
      <w:r w:rsidDel="00000000" w:rsidR="00000000" w:rsidRPr="00000000">
        <w:rPr>
          <w:b w:val="1"/>
          <w:color w:val="000000"/>
          <w:rtl w:val="0"/>
        </w:rPr>
        <w:t xml:space="preserve">Restrições e Premissas do Projeto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1,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Ind w:w="-117.0" w:type="dxa"/>
            <w:tbl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  <w:insideH w:color="000001" w:space="0" w:sz="8" w:val="single"/>
              <w:insideV w:color="000001" w:space="0" w:sz="8" w:val="single"/>
            </w:tblBorders>
            <w:tblLayout w:type="fixed"/>
            <w:tblLook w:val="0000"/>
          </w:tblPr>
          <w:tblGrid>
            <w:gridCol w:w="2625"/>
            <w:gridCol w:w="6375"/>
            <w:tblGridChange w:id="0">
              <w:tblGrid>
                <w:gridCol w:w="2625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Apenas usuários autenticados poderão acessar e gerenciar mensagens dentro do sistema​.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restrito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usuário interno só poderá acessar suas próprias mensagens, sem permissão para visualizar ou interagir com mensagens de outros usuários​.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Premissas e restrições do projeto.</w:t>
      </w:r>
    </w:p>
    <w:p w:rsidR="00000000" w:rsidDel="00000000" w:rsidP="00000000" w:rsidRDefault="00000000" w:rsidRPr="00000000" w14:paraId="00000038">
      <w:pPr>
        <w:tabs>
          <w:tab w:val="left" w:leader="none" w:pos="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2s8eyo1" w:id="4"/>
      <w:bookmarkEnd w:id="4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projeto.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 e uma breve justificativa da escolha.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675"/>
        <w:gridCol w:w="2190"/>
        <w:gridCol w:w="3465"/>
        <w:tblGridChange w:id="0">
          <w:tblGrid>
            <w:gridCol w:w="3675"/>
            <w:gridCol w:w="2190"/>
            <w:gridCol w:w="3465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Confecção de Protótipo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que colabora no design da interface do usuário (UI).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Versões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 o acompanhamento do desenvolvimento.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Marcação de Hipertexto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o conteúdo da aplicação.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Estiliza a interface e define o layout.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 elementos dinâmicos e controle de interações de usuário, além de realizar comunicação assíncrona com o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backend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para conectar com o banco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 utilizado para armazenar informações sobre usuários e mensagens.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Ferramentas e tecnologias utilizadas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a10nf33oiced" w:id="5"/>
      <w:bookmarkEnd w:id="5"/>
      <w:r w:rsidDel="00000000" w:rsidR="00000000" w:rsidRPr="00000000">
        <w:rPr>
          <w:b w:val="1"/>
          <w:rtl w:val="0"/>
        </w:rPr>
        <w:t xml:space="preserve">Planejamento de Banco de Dados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Nesta seção é definida a estrutura do banco de dados do projeto. Cada entidade principal do sistema foi mapeada no Diagrama de Classes de Entidades, Imagem 1, que visa representar as principais tabelas e relações do banco de dados da aplicação.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Imagem 1 - Diagrama de Classes de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diagrama de classes apresentado acima representa a estrutura de entidades principais do sistema Correio Web, definindo as classes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Mailbox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. Cada classe é detalhada com seus atributos e métodos essenciais, além das associações entre elas, que refletem o relacionamento entre os elementos da aplicação.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1"/>
          <w:numId w:val="2"/>
        </w:numPr>
        <w:ind w:left="1440" w:hanging="360"/>
        <w:jc w:val="both"/>
        <w:rPr>
          <w:color w:val="000000"/>
          <w:sz w:val="28"/>
          <w:szCs w:val="28"/>
        </w:rPr>
      </w:pPr>
      <w:bookmarkStart w:colFirst="0" w:colLast="0" w:name="_heading=h.u90nebiov14t" w:id="6"/>
      <w:bookmarkEnd w:id="6"/>
      <w:r w:rsidDel="00000000" w:rsidR="00000000" w:rsidRPr="00000000">
        <w:rPr>
          <w:b w:val="1"/>
          <w:color w:val="000000"/>
          <w:rtl w:val="0"/>
        </w:rPr>
        <w:t xml:space="preserve">Descrição das Entidades e Relacionamentos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classe que representa os usuários do sistema.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name, lastName, dateBirth, email e password.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getUser() que recupera os dados do usuário, createUser(), updateUser() e </w:t>
      </w:r>
      <w:r w:rsidDel="00000000" w:rsidR="00000000" w:rsidRPr="00000000">
        <w:rPr>
          <w:rtl w:val="0"/>
        </w:rPr>
        <w:t xml:space="preserve">removeUser</w:t>
      </w:r>
      <w:r w:rsidDel="00000000" w:rsidR="00000000" w:rsidRPr="00000000">
        <w:rPr>
          <w:rtl w:val="0"/>
        </w:rPr>
        <w:t xml:space="preserve">() que permitem gerenciar as informações dos usuários.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cada </w:t>
      </w:r>
      <w:r w:rsidDel="00000000" w:rsidR="00000000" w:rsidRPr="00000000">
        <w:rPr>
          <w:rtl w:val="0"/>
        </w:rPr>
        <w:t xml:space="preserve">usuário (User) possui</w:t>
      </w:r>
      <w:r w:rsidDel="00000000" w:rsidR="00000000" w:rsidRPr="00000000">
        <w:rPr>
          <w:rtl w:val="0"/>
        </w:rPr>
        <w:t xml:space="preserve"> uma única caixa postal (Mailbox) associada, e cada usuário (User) pode gerenciar inúmeras mensagens (Message).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Mailbox</w:t>
      </w:r>
      <w:r w:rsidDel="00000000" w:rsidR="00000000" w:rsidRPr="00000000">
        <w:rPr>
          <w:rtl w:val="0"/>
        </w:rPr>
        <w:t xml:space="preserve">: é uma entidade intermediária entre o usuário (User) e as mensagens (Message).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getMailbox() que retorna a caixa postal associada ao usuário (User).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cada caixa postal (Mailbox) pode conter múltiplas mensagens (Message), mas está associada exclusivamente a um único usuário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 </w:t>
      </w:r>
      <w:r w:rsidDel="00000000" w:rsidR="00000000" w:rsidRPr="00000000">
        <w:rPr>
          <w:rtl w:val="0"/>
        </w:rPr>
        <w:t xml:space="preserve">esta classe representa as mensagens dentro da Mailbox.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subject, content, sendDate e status.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getMessage() que retorna uma mensagem específica, createMessage(), deleteMessage() servem para a criação e remoção de mensagens e changeStatus() altera o status de uma mensagem.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Relacionamentos: </w:t>
      </w:r>
      <w:r w:rsidDel="00000000" w:rsidR="00000000" w:rsidRPr="00000000">
        <w:rPr>
          <w:rtl w:val="0"/>
        </w:rPr>
        <w:t xml:space="preserve">cada mensagem (Message) está associada a duas caixas postais (Mailbox), a do emissor (User) que a escreveu e do receptor (User) que a recebeu, assim como cada mensagem (Message) é escrita por emissor (User) e recebida por um receptor (User).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3a9a9zg3elwr" w:id="7"/>
      <w:bookmarkEnd w:id="7"/>
      <w:r w:rsidDel="00000000" w:rsidR="00000000" w:rsidRPr="00000000">
        <w:rPr>
          <w:b w:val="1"/>
          <w:rtl w:val="0"/>
        </w:rPr>
        <w:t xml:space="preserve">Sobre a 2º Entrega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O banco de dados da nossa aplicação está configurado, embora as tabelas ainda não estejam completamente criadas conforme o diagrama desenvolvido, por enquanto, apenas a tabela de teste está sendo usada.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 implementação do CRUD de usuários está funcionando corretamente, como demonstrado pelas respostas HTTP nas requisições realizadas por meio de testes.http.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Após a execução da requisição para ###Criar um novo usuário em testes.http, o resultado pode ser verificado também na página login.html. A estrutura HTML e o CSS da página de login estão finalizados, e a funcionalidade principal - acessar o sistema - está funcionando corretamente, assim como a opção "Ainda não está no Correio Web? Crie uma conta." A funcionalidade "Esqueceu sua senha?" ainda está em desenvolvimento.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A página de cadastro está com o front-end completo e as duas funcionalidades prontas: a opção de “Criar conta” e o link "Já tem conta? </w:t>
      </w:r>
      <w:r w:rsidDel="00000000" w:rsidR="00000000" w:rsidRPr="00000000">
        <w:rPr>
          <w:rtl w:val="0"/>
        </w:rPr>
        <w:t xml:space="preserve">Entrar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00000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2976.377952755906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5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Faculdade de Computação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8"/>
      </w:pPr>
      <w:rPr>
        <w:u w:val="none"/>
      </w:rPr>
    </w:lvl>
    <w:lvl w:ilvl="1">
      <w:start w:val="1"/>
      <w:numFmt w:val="bullet"/>
      <w:lvlText w:val="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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54" w:hanging="283.0000000000009"/>
      </w:pPr>
      <w:rPr>
        <w:u w:val="none"/>
      </w:rPr>
    </w:lvl>
    <w:lvl w:ilvl="6">
      <w:start w:val="1"/>
      <w:numFmt w:val="bullet"/>
      <w:lvlText w:val="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S5PBn9t7xjavMmdxduqI168uQ==">CgMxLjAaHwoBMBIaChgICVIUChJ0YWJsZS55aWJrZjJ5b3V5d2YyCWguMzBqMHpsbDIJaC4xZm9iOXRlMg1oLmc1ZTc1eTV1Y2tnMg5oLnJ5dDFrNGRyeGl3ZDIJaC4yczhleW8xMg5oLmExMG5mMzNvaWNlZDIOaC51OTBuZWJpb3YxNHQyDmguM2E5YTl6ZzNlbHdyOAByITFXZUNVa1NXT2s3Y2FEYVl1UExIV1VNUDA2bThuM2lubA==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