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286C5616" w14:textId="77777777" w:rsidR="009D29B3" w:rsidRPr="009D29B3" w:rsidRDefault="009D29B3" w:rsidP="009D29B3">
            <w:p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Hasta la fecha el equipo ha implementado y probado el núcleo de la plataforma Punto Participa, siguiendo los cinco sprints de Scrum definidos en la Fase 1. Los Sprints 1, 2 y 3 se cumplieron según lo planificado: usuarios, roles y gestión de actividades con control de propietario (Sprint 1); registro de asistencia por RUT, QR de cédula y código de barras de Vivo Duoc, con control de duplicados y auditoría con filtros (Sprint 2); e inscripción pública a talleres con transacción y bloqueo de fila, con los mensajes “Sin cupos disponibles” y “Evento ya realizado” (Sprint 3). El módulo de reportes (Sprint 5) se adelantó: filtra por actividad, escuela, carrera, jornada y fechas, y exporta a CSV y Excel.</w:t>
            </w:r>
          </w:p>
          <w:p w14:paraId="4B74C9BC" w14:textId="7D057A1E" w:rsidR="009D29B3" w:rsidRPr="009D29B3" w:rsidRDefault="009D29B3" w:rsidP="009D29B3">
            <w:p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En puntos de función, hay 42 de 50 PF completos (Historias 001, 002, 004, 005, 006 y 007). Otros 5 PF (Historia 003, invitaciones por correo) están en curso: la lógica está terminada, pero los correos se muestran en la consola del servidor porque falta activar el envío real por SMTP. Los 3 PF restantes (Historia 008, respaldo) están pendientes: el mecanismo de respaldo automático y periódico debe implementarse en el entorno de producción, que todavía no existe. Mientras tanto, se realizaron respaldos manuales de la base y del volumen de imágenes, y una restauración de prueba con los mismos conteos, como preparación.</w:t>
            </w:r>
          </w:p>
          <w:p w14:paraId="6C70E0C9" w14:textId="5A6C04EA" w:rsidR="0003309E" w:rsidRPr="00711C16" w:rsidRDefault="009D29B3" w:rsidP="009D29B3">
            <w:p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Además del plan original, el equipo reforzó la calidad y la seguridad: credenciales en variables de entorno, contraseñas aleatorias, recuperación de clave por token, límites de intentos en login, recuperación y escáner, sanitización de fórmulas en exportaciones, validación de imágenes, dockerización completa y normalización del RUT en todo el sistema (RUT, RUN provisorio y pasaporte).</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4B67129A" w:rsidR="0003309E" w:rsidRPr="00A370C8" w:rsidRDefault="009D29B3" w:rsidP="00585A13">
            <w:pPr>
              <w:jc w:val="both"/>
              <w:rPr>
                <w:rFonts w:ascii="Calibri" w:hAnsi="Calibri" w:cs="Arial"/>
                <w:b/>
                <w:i/>
                <w:color w:val="548DD4"/>
                <w:sz w:val="20"/>
                <w:szCs w:val="20"/>
                <w:lang w:eastAsia="es-CL"/>
              </w:rPr>
            </w:pPr>
            <w:r w:rsidRPr="009D29B3">
              <w:rPr>
                <w:rFonts w:ascii="Calibri" w:hAnsi="Calibri" w:cs="Arial"/>
                <w:i/>
                <w:color w:val="548DD4"/>
                <w:sz w:val="20"/>
                <w:szCs w:val="20"/>
                <w:lang w:eastAsia="es-CL"/>
              </w:rPr>
              <w:t>Sin ajustes. El objetivo general y los cinco específicos se mantienen. Cambió el alcance, por solicitud de la contraparte: se amplió el escáner al Administrador y al Creador de Evento, se agregó control de propietario, auditoría de ediciones forzadas, filtros de reportes por escuela y fechas, y vistas de participantes y notificaciones. Esos cambios quedaron en la revisión 02 de la Product Vision y del Product Backlog.</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0908C15F" w14:textId="09833D16" w:rsidR="0003309E" w:rsidRPr="00711C16" w:rsidRDefault="009D29B3" w:rsidP="00585A13">
            <w:p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Sin ajustes. Se mantiene Scrum con 5 sprints de 2 semanas y los roles definidos en la Fase 1.</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7FCC27C4" w14:textId="77777777" w:rsidR="009D29B3" w:rsidRPr="009D29B3" w:rsidRDefault="009D29B3" w:rsidP="009D29B3">
            <w:pPr>
              <w:pStyle w:val="Prrafodelista"/>
              <w:numPr>
                <w:ilvl w:val="0"/>
                <w:numId w:val="2"/>
              </w:num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Repositorio GitHub del equipo: historial de commits con el avance incremental y el control de versiones.</w:t>
            </w:r>
          </w:p>
          <w:p w14:paraId="561E992A" w14:textId="77777777" w:rsidR="009D29B3" w:rsidRPr="009D29B3" w:rsidRDefault="009D29B3" w:rsidP="009D29B3">
            <w:pPr>
              <w:pStyle w:val="Prrafodelista"/>
              <w:numPr>
                <w:ilvl w:val="0"/>
                <w:numId w:val="2"/>
              </w:num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Documentos 01, 02, 04 y 05 (Product Vision, Product Backlog, Definition of Done y Documento de Diseño UML): documentan el alcance, las historias con sus criterios y el diseño.</w:t>
            </w:r>
          </w:p>
          <w:p w14:paraId="6EE6CFF9" w14:textId="77777777" w:rsidR="009D29B3" w:rsidRPr="009D29B3" w:rsidRDefault="009D29B3" w:rsidP="009D29B3">
            <w:pPr>
              <w:pStyle w:val="Prrafodelista"/>
              <w:numPr>
                <w:ilvl w:val="0"/>
                <w:numId w:val="2"/>
              </w:num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Suite de pruebas automatizadas: 299 pruebas, todas en OK, con 90 % de cobertura. Demuestra que las historias cumplen sus criterios.</w:t>
            </w:r>
          </w:p>
          <w:p w14:paraId="27C57CFE" w14:textId="77777777" w:rsidR="009D29B3" w:rsidRPr="009D29B3" w:rsidRDefault="009D29B3" w:rsidP="009D29B3">
            <w:pPr>
              <w:pStyle w:val="Prrafodelista"/>
              <w:numPr>
                <w:ilvl w:val="0"/>
                <w:numId w:val="2"/>
              </w:num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Prueba de carga: 5.000 alumnos y 50 usuarios, con 0 % de errores.</w:t>
            </w:r>
          </w:p>
          <w:p w14:paraId="5E58E7BA" w14:textId="77777777" w:rsidR="009D29B3" w:rsidRPr="009D29B3" w:rsidRDefault="009D29B3" w:rsidP="009D29B3">
            <w:pPr>
              <w:pStyle w:val="Prrafodelista"/>
              <w:numPr>
                <w:ilvl w:val="0"/>
                <w:numId w:val="2"/>
              </w:numPr>
              <w:jc w:val="both"/>
              <w:rPr>
                <w:rFonts w:ascii="Calibri" w:hAnsi="Calibri" w:cs="Arial"/>
                <w:i/>
                <w:color w:val="548DD4"/>
                <w:sz w:val="20"/>
                <w:szCs w:val="20"/>
                <w:lang w:eastAsia="es-CL"/>
              </w:rPr>
            </w:pPr>
            <w:r w:rsidRPr="009D29B3">
              <w:rPr>
                <w:rFonts w:ascii="Calibri" w:hAnsi="Calibri" w:cs="Arial"/>
                <w:i/>
                <w:color w:val="548DD4"/>
                <w:sz w:val="20"/>
                <w:szCs w:val="20"/>
                <w:lang w:eastAsia="es-CL"/>
              </w:rPr>
              <w:t>Capturas de pantalla por épica (lista al final de este mensaje).</w:t>
            </w:r>
          </w:p>
          <w:p w14:paraId="51E5B895" w14:textId="1334C7A4" w:rsidR="0003309E" w:rsidRPr="00A370C8" w:rsidRDefault="009D29B3" w:rsidP="009D29B3">
            <w:pPr>
              <w:jc w:val="both"/>
              <w:rPr>
                <w:rFonts w:ascii="Calibri" w:hAnsi="Calibri" w:cs="Arial"/>
                <w:b/>
                <w:i/>
                <w:color w:val="548DD4"/>
                <w:sz w:val="20"/>
                <w:szCs w:val="20"/>
                <w:lang w:eastAsia="es-CL"/>
              </w:rPr>
            </w:pPr>
            <w:r w:rsidRPr="009D29B3">
              <w:rPr>
                <w:rFonts w:ascii="Calibri" w:hAnsi="Calibri" w:cs="Arial"/>
                <w:i/>
                <w:color w:val="548DD4"/>
                <w:sz w:val="20"/>
                <w:szCs w:val="20"/>
                <w:lang w:eastAsia="es-CL"/>
              </w:rPr>
              <w:t>Calidad resguardada: Definition of Done por historia (criterios de negocio y técnicos), revisión de seguridad del repositorio (sin base de datos, .env ni claves en archivos ni en el historial), y pruebas automáticas sobre los flujos críticos.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lastRenderedPageBreak/>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9D29B3">
        <w:trPr>
          <w:trHeight w:val="1793"/>
        </w:trPr>
        <w:tc>
          <w:tcPr>
            <w:tcW w:w="1328" w:type="dxa"/>
          </w:tcPr>
          <w:p w14:paraId="29F01B29" w14:textId="544D19BB" w:rsidR="00FD5149" w:rsidRPr="006E3B0D" w:rsidRDefault="009D29B3" w:rsidP="00FD5149">
            <w:pPr>
              <w:jc w:val="both"/>
              <w:rPr>
                <w:b/>
                <w:sz w:val="18"/>
                <w:szCs w:val="24"/>
              </w:rPr>
            </w:pPr>
            <w:r w:rsidRPr="009D29B3">
              <w:rPr>
                <w:b/>
                <w:sz w:val="18"/>
                <w:szCs w:val="24"/>
              </w:rPr>
              <w:t>Desarrollo de software / Bases de datos</w:t>
            </w:r>
          </w:p>
        </w:tc>
        <w:tc>
          <w:tcPr>
            <w:tcW w:w="1077" w:type="dxa"/>
          </w:tcPr>
          <w:p w14:paraId="7B4EBE25" w14:textId="0AFEE63D" w:rsidR="00FD5149" w:rsidRPr="006E3B0D"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Configuración de entorno y estructura inicial</w:t>
            </w:r>
          </w:p>
        </w:tc>
        <w:tc>
          <w:tcPr>
            <w:tcW w:w="1276" w:type="dxa"/>
          </w:tcPr>
          <w:p w14:paraId="16E191DF" w14:textId="435E33B9" w:rsidR="00FD5149" w:rsidRPr="006E3B0D" w:rsidRDefault="009D29B3" w:rsidP="00FD5149">
            <w:pPr>
              <w:jc w:val="both"/>
              <w:rPr>
                <w:b/>
                <w:sz w:val="18"/>
                <w:szCs w:val="24"/>
              </w:rPr>
            </w:pPr>
            <w:r w:rsidRPr="009D29B3">
              <w:rPr>
                <w:b/>
                <w:sz w:val="18"/>
                <w:szCs w:val="24"/>
              </w:rPr>
              <w:t>Python, Django, PostgreSQL</w:t>
            </w:r>
          </w:p>
        </w:tc>
        <w:tc>
          <w:tcPr>
            <w:tcW w:w="1276" w:type="dxa"/>
          </w:tcPr>
          <w:p w14:paraId="66A5D860" w14:textId="5F82FB08" w:rsidR="00FD5149" w:rsidRPr="006E3B0D" w:rsidRDefault="009D29B3" w:rsidP="00FD5149">
            <w:pPr>
              <w:jc w:val="both"/>
              <w:rPr>
                <w:b/>
                <w:sz w:val="18"/>
                <w:szCs w:val="24"/>
              </w:rPr>
            </w:pPr>
            <w:r w:rsidRPr="009D29B3">
              <w:rPr>
                <w:b/>
                <w:sz w:val="18"/>
                <w:szCs w:val="24"/>
              </w:rPr>
              <w:t>1 semana</w:t>
            </w:r>
          </w:p>
        </w:tc>
        <w:tc>
          <w:tcPr>
            <w:tcW w:w="1275" w:type="dxa"/>
          </w:tcPr>
          <w:p w14:paraId="036AB5D8" w14:textId="71FD73F1" w:rsidR="00FD5149" w:rsidRPr="006E3B0D"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Gabriel / Diverson</w:t>
            </w:r>
          </w:p>
        </w:tc>
        <w:tc>
          <w:tcPr>
            <w:tcW w:w="1276" w:type="dxa"/>
          </w:tcPr>
          <w:p w14:paraId="2FCEC037" w14:textId="7F535AE5" w:rsidR="00FD5149" w:rsidRPr="006E3B0D"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Modelos base y conexión a BD definidos</w:t>
            </w:r>
          </w:p>
        </w:tc>
        <w:tc>
          <w:tcPr>
            <w:tcW w:w="1418" w:type="dxa"/>
          </w:tcPr>
          <w:p w14:paraId="2163602D" w14:textId="644C50F9" w:rsidR="00FD5149" w:rsidRPr="00E54467"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7C6D6F31" w14:textId="67030D3B" w:rsidR="00FD5149" w:rsidRPr="006E3B0D"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Se agregó dockerización (Docker Compose)</w:t>
            </w:r>
          </w:p>
        </w:tc>
      </w:tr>
      <w:tr w:rsidR="009D29B3" w:rsidRPr="006E3B0D" w14:paraId="38A6EE1A" w14:textId="77777777" w:rsidTr="00EA0C09">
        <w:trPr>
          <w:trHeight w:val="2410"/>
        </w:trPr>
        <w:tc>
          <w:tcPr>
            <w:tcW w:w="1328" w:type="dxa"/>
          </w:tcPr>
          <w:p w14:paraId="376A0E73" w14:textId="5E2ADDD3" w:rsidR="009D29B3" w:rsidRPr="009D29B3" w:rsidRDefault="009D29B3" w:rsidP="00FD5149">
            <w:pPr>
              <w:jc w:val="both"/>
              <w:rPr>
                <w:b/>
                <w:sz w:val="18"/>
                <w:szCs w:val="24"/>
              </w:rPr>
            </w:pPr>
            <w:r w:rsidRPr="009D29B3">
              <w:rPr>
                <w:b/>
                <w:sz w:val="18"/>
                <w:szCs w:val="24"/>
              </w:rPr>
              <w:t>Bases de datos / Backend</w:t>
            </w:r>
          </w:p>
        </w:tc>
        <w:tc>
          <w:tcPr>
            <w:tcW w:w="1077" w:type="dxa"/>
          </w:tcPr>
          <w:p w14:paraId="7AB92AB7" w14:textId="4E143733"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Modelado de base de datos</w:t>
            </w:r>
          </w:p>
        </w:tc>
        <w:tc>
          <w:tcPr>
            <w:tcW w:w="1276" w:type="dxa"/>
          </w:tcPr>
          <w:p w14:paraId="2CA89FA0" w14:textId="5D569B63" w:rsidR="009D29B3" w:rsidRPr="009D29B3" w:rsidRDefault="009D29B3" w:rsidP="00FD5149">
            <w:pPr>
              <w:jc w:val="both"/>
              <w:rPr>
                <w:b/>
                <w:sz w:val="18"/>
                <w:szCs w:val="24"/>
              </w:rPr>
            </w:pPr>
            <w:r w:rsidRPr="009D29B3">
              <w:rPr>
                <w:b/>
                <w:sz w:val="18"/>
                <w:szCs w:val="24"/>
              </w:rPr>
              <w:t>PostgreSQL, pgAdmin, Django ORM</w:t>
            </w:r>
          </w:p>
        </w:tc>
        <w:tc>
          <w:tcPr>
            <w:tcW w:w="1276" w:type="dxa"/>
          </w:tcPr>
          <w:p w14:paraId="5C007B64" w14:textId="3F9CD145" w:rsidR="009D29B3" w:rsidRPr="009D29B3" w:rsidRDefault="009D29B3" w:rsidP="00FD5149">
            <w:pPr>
              <w:jc w:val="both"/>
              <w:rPr>
                <w:b/>
                <w:sz w:val="18"/>
                <w:szCs w:val="24"/>
              </w:rPr>
            </w:pPr>
            <w:r w:rsidRPr="009D29B3">
              <w:rPr>
                <w:b/>
                <w:sz w:val="18"/>
                <w:szCs w:val="24"/>
              </w:rPr>
              <w:t>1 semana</w:t>
            </w:r>
          </w:p>
        </w:tc>
        <w:tc>
          <w:tcPr>
            <w:tcW w:w="1275" w:type="dxa"/>
          </w:tcPr>
          <w:p w14:paraId="198A82FF" w14:textId="290841B1"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Diverson / Gabriel</w:t>
            </w:r>
          </w:p>
        </w:tc>
        <w:tc>
          <w:tcPr>
            <w:tcW w:w="1276" w:type="dxa"/>
          </w:tcPr>
          <w:p w14:paraId="71D0380A" w14:textId="1B5CD44F"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Relaciones, claves y restricciones definidas</w:t>
            </w:r>
          </w:p>
        </w:tc>
        <w:tc>
          <w:tcPr>
            <w:tcW w:w="1418" w:type="dxa"/>
          </w:tcPr>
          <w:p w14:paraId="5C02DBCE" w14:textId="40392904"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74B7578F" w14:textId="4161D170"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Normalización de RUT y ampliación de la auditoría</w:t>
            </w:r>
          </w:p>
        </w:tc>
      </w:tr>
      <w:tr w:rsidR="009D29B3" w:rsidRPr="009D29B3" w14:paraId="5A089349" w14:textId="77777777" w:rsidTr="00EA0C09">
        <w:trPr>
          <w:trHeight w:val="2410"/>
        </w:trPr>
        <w:tc>
          <w:tcPr>
            <w:tcW w:w="1328" w:type="dxa"/>
          </w:tcPr>
          <w:p w14:paraId="1BE79751" w14:textId="3759804A" w:rsidR="009D29B3" w:rsidRPr="009D29B3" w:rsidRDefault="009D29B3" w:rsidP="00FD5149">
            <w:pPr>
              <w:jc w:val="both"/>
              <w:rPr>
                <w:b/>
                <w:sz w:val="18"/>
                <w:szCs w:val="24"/>
              </w:rPr>
            </w:pPr>
            <w:r w:rsidRPr="009D29B3">
              <w:rPr>
                <w:b/>
                <w:sz w:val="18"/>
                <w:szCs w:val="24"/>
              </w:rPr>
              <w:t>Desarrollo Frontend</w:t>
            </w:r>
          </w:p>
        </w:tc>
        <w:tc>
          <w:tcPr>
            <w:tcW w:w="1077" w:type="dxa"/>
          </w:tcPr>
          <w:p w14:paraId="1EA4C47C" w14:textId="2917D08C"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Diseño y maquetación de interfaces</w:t>
            </w:r>
          </w:p>
        </w:tc>
        <w:tc>
          <w:tcPr>
            <w:tcW w:w="1276" w:type="dxa"/>
          </w:tcPr>
          <w:p w14:paraId="32129C85" w14:textId="09AF25D4" w:rsidR="009D29B3" w:rsidRPr="009D29B3" w:rsidRDefault="009D29B3" w:rsidP="00FD5149">
            <w:pPr>
              <w:jc w:val="both"/>
              <w:rPr>
                <w:b/>
                <w:sz w:val="18"/>
                <w:szCs w:val="24"/>
                <w:lang w:val="en-US"/>
              </w:rPr>
            </w:pPr>
            <w:r w:rsidRPr="009D29B3">
              <w:rPr>
                <w:b/>
                <w:sz w:val="18"/>
                <w:szCs w:val="24"/>
                <w:lang w:val="en-US"/>
              </w:rPr>
              <w:t>Canva, VS Code, HTML/CSS/JS</w:t>
            </w:r>
          </w:p>
        </w:tc>
        <w:tc>
          <w:tcPr>
            <w:tcW w:w="1276" w:type="dxa"/>
          </w:tcPr>
          <w:p w14:paraId="0F0B5B22" w14:textId="6AC9FABE" w:rsidR="009D29B3" w:rsidRPr="009D29B3" w:rsidRDefault="009D29B3" w:rsidP="00FD5149">
            <w:pPr>
              <w:jc w:val="both"/>
              <w:rPr>
                <w:b/>
                <w:sz w:val="18"/>
                <w:szCs w:val="24"/>
                <w:lang w:val="en-US"/>
              </w:rPr>
            </w:pPr>
            <w:r w:rsidRPr="009D29B3">
              <w:rPr>
                <w:b/>
                <w:sz w:val="18"/>
                <w:szCs w:val="24"/>
              </w:rPr>
              <w:t>1 semana</w:t>
            </w:r>
          </w:p>
        </w:tc>
        <w:tc>
          <w:tcPr>
            <w:tcW w:w="1275" w:type="dxa"/>
          </w:tcPr>
          <w:p w14:paraId="41B3DF66" w14:textId="3200409B" w:rsidR="009D29B3" w:rsidRPr="009D29B3" w:rsidRDefault="009D29B3" w:rsidP="00FD5149">
            <w:pPr>
              <w:jc w:val="both"/>
              <w:rPr>
                <w:rFonts w:ascii="Calibri" w:hAnsi="Calibri" w:cs="Arial"/>
                <w:i/>
                <w:color w:val="548DD4"/>
                <w:sz w:val="18"/>
                <w:szCs w:val="20"/>
                <w:lang w:val="en-US" w:eastAsia="es-CL"/>
              </w:rPr>
            </w:pPr>
            <w:r w:rsidRPr="009D29B3">
              <w:rPr>
                <w:rFonts w:ascii="Calibri" w:hAnsi="Calibri" w:cs="Arial"/>
                <w:i/>
                <w:color w:val="548DD4"/>
                <w:sz w:val="18"/>
                <w:szCs w:val="20"/>
                <w:lang w:eastAsia="es-CL"/>
              </w:rPr>
              <w:t>Pablo</w:t>
            </w:r>
          </w:p>
        </w:tc>
        <w:tc>
          <w:tcPr>
            <w:tcW w:w="1276" w:type="dxa"/>
          </w:tcPr>
          <w:p w14:paraId="2C8E20CD" w14:textId="068E448C" w:rsidR="009D29B3" w:rsidRPr="009D29B3" w:rsidRDefault="009D29B3" w:rsidP="00FD5149">
            <w:pPr>
              <w:jc w:val="both"/>
              <w:rPr>
                <w:rFonts w:ascii="Calibri" w:hAnsi="Calibri" w:cs="Arial"/>
                <w:i/>
                <w:color w:val="548DD4"/>
                <w:sz w:val="18"/>
                <w:szCs w:val="20"/>
                <w:lang w:val="es-ES" w:eastAsia="es-CL"/>
              </w:rPr>
            </w:pPr>
            <w:r w:rsidRPr="009D29B3">
              <w:rPr>
                <w:rFonts w:ascii="Calibri" w:hAnsi="Calibri" w:cs="Arial"/>
                <w:i/>
                <w:color w:val="548DD4"/>
                <w:sz w:val="18"/>
                <w:szCs w:val="20"/>
                <w:lang w:eastAsia="es-CL"/>
              </w:rPr>
              <w:t>Prototipos de las pantallas y maquetación hechos</w:t>
            </w:r>
          </w:p>
        </w:tc>
        <w:tc>
          <w:tcPr>
            <w:tcW w:w="1418" w:type="dxa"/>
          </w:tcPr>
          <w:p w14:paraId="638D1CA8" w14:textId="16647C3D" w:rsidR="009D29B3" w:rsidRPr="009D29B3" w:rsidRDefault="009D29B3" w:rsidP="00FD5149">
            <w:pPr>
              <w:jc w:val="both"/>
              <w:rPr>
                <w:rFonts w:ascii="Calibri" w:hAnsi="Calibri" w:cs="Arial"/>
                <w:i/>
                <w:color w:val="C00000"/>
                <w:sz w:val="16"/>
                <w:szCs w:val="20"/>
                <w:lang w:val="es-ES" w:eastAsia="es-CL"/>
              </w:rPr>
            </w:pPr>
            <w:r w:rsidRPr="009D29B3">
              <w:rPr>
                <w:rFonts w:ascii="Calibri" w:hAnsi="Calibri" w:cs="Arial"/>
                <w:i/>
                <w:color w:val="C00000"/>
                <w:sz w:val="16"/>
                <w:szCs w:val="20"/>
                <w:lang w:eastAsia="es-CL"/>
              </w:rPr>
              <w:t>Ajustada</w:t>
            </w:r>
          </w:p>
        </w:tc>
        <w:tc>
          <w:tcPr>
            <w:tcW w:w="850" w:type="dxa"/>
          </w:tcPr>
          <w:p w14:paraId="37913E1C" w14:textId="010B808F" w:rsidR="009D29B3" w:rsidRPr="009D29B3" w:rsidRDefault="009D29B3" w:rsidP="00FD5149">
            <w:pPr>
              <w:jc w:val="both"/>
              <w:rPr>
                <w:rFonts w:ascii="Calibri" w:hAnsi="Calibri" w:cs="Arial"/>
                <w:i/>
                <w:color w:val="548DD4"/>
                <w:sz w:val="18"/>
                <w:szCs w:val="20"/>
                <w:lang w:val="es-ES" w:eastAsia="es-CL"/>
              </w:rPr>
            </w:pPr>
            <w:r w:rsidRPr="009D29B3">
              <w:rPr>
                <w:rFonts w:ascii="Calibri" w:hAnsi="Calibri" w:cs="Arial"/>
                <w:i/>
                <w:color w:val="548DD4"/>
                <w:sz w:val="18"/>
                <w:szCs w:val="20"/>
                <w:lang w:eastAsia="es-CL"/>
              </w:rPr>
              <w:t>Los prototipos se hicieron en Canva en lugar de Figma</w:t>
            </w:r>
          </w:p>
        </w:tc>
      </w:tr>
      <w:tr w:rsidR="009D29B3" w:rsidRPr="009D29B3" w14:paraId="3E3E11AA" w14:textId="77777777" w:rsidTr="00EA0C09">
        <w:trPr>
          <w:trHeight w:val="2410"/>
        </w:trPr>
        <w:tc>
          <w:tcPr>
            <w:tcW w:w="1328" w:type="dxa"/>
          </w:tcPr>
          <w:p w14:paraId="4F32ABA5" w14:textId="691326E4" w:rsidR="009D29B3" w:rsidRPr="009D29B3" w:rsidRDefault="009D29B3" w:rsidP="00FD5149">
            <w:pPr>
              <w:jc w:val="both"/>
              <w:rPr>
                <w:b/>
                <w:sz w:val="18"/>
                <w:szCs w:val="24"/>
              </w:rPr>
            </w:pPr>
            <w:r w:rsidRPr="009D29B3">
              <w:rPr>
                <w:b/>
                <w:sz w:val="18"/>
                <w:szCs w:val="24"/>
              </w:rPr>
              <w:t>Desarrollo de software / Gestión de proyectos</w:t>
            </w:r>
          </w:p>
        </w:tc>
        <w:tc>
          <w:tcPr>
            <w:tcW w:w="1077" w:type="dxa"/>
          </w:tcPr>
          <w:p w14:paraId="65EFBF97" w14:textId="024CC2C5"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Usuarios, roles y gestión de actividades (004 y 006)</w:t>
            </w:r>
          </w:p>
        </w:tc>
        <w:tc>
          <w:tcPr>
            <w:tcW w:w="1276" w:type="dxa"/>
          </w:tcPr>
          <w:p w14:paraId="3995FE37" w14:textId="61680D2B" w:rsidR="009D29B3" w:rsidRPr="009D29B3" w:rsidRDefault="009D29B3" w:rsidP="00FD5149">
            <w:pPr>
              <w:jc w:val="both"/>
              <w:rPr>
                <w:b/>
                <w:sz w:val="18"/>
                <w:szCs w:val="24"/>
                <w:lang w:val="es-ES"/>
              </w:rPr>
            </w:pPr>
            <w:r w:rsidRPr="009D29B3">
              <w:rPr>
                <w:b/>
                <w:sz w:val="18"/>
                <w:szCs w:val="24"/>
              </w:rPr>
              <w:t>Django, PostgreSQL, HTML/CSS/JS</w:t>
            </w:r>
          </w:p>
        </w:tc>
        <w:tc>
          <w:tcPr>
            <w:tcW w:w="1276" w:type="dxa"/>
          </w:tcPr>
          <w:p w14:paraId="4A464F35" w14:textId="464EC052" w:rsidR="009D29B3" w:rsidRPr="009D29B3" w:rsidRDefault="009D29B3" w:rsidP="00FD5149">
            <w:pPr>
              <w:jc w:val="both"/>
              <w:rPr>
                <w:b/>
                <w:sz w:val="18"/>
                <w:szCs w:val="24"/>
              </w:rPr>
            </w:pPr>
            <w:r w:rsidRPr="009D29B3">
              <w:rPr>
                <w:b/>
                <w:sz w:val="18"/>
                <w:szCs w:val="24"/>
              </w:rPr>
              <w:t>2 semanas (S5-S6)</w:t>
            </w:r>
          </w:p>
        </w:tc>
        <w:tc>
          <w:tcPr>
            <w:tcW w:w="1275" w:type="dxa"/>
          </w:tcPr>
          <w:p w14:paraId="06598C2F" w14:textId="14856ABE"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Gabriel / Pablo</w:t>
            </w:r>
          </w:p>
        </w:tc>
        <w:tc>
          <w:tcPr>
            <w:tcW w:w="1276" w:type="dxa"/>
          </w:tcPr>
          <w:p w14:paraId="34639814" w14:textId="734DEC71"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Base estructural del sistema</w:t>
            </w:r>
          </w:p>
        </w:tc>
        <w:tc>
          <w:tcPr>
            <w:tcW w:w="1418" w:type="dxa"/>
          </w:tcPr>
          <w:p w14:paraId="6BCE0929" w14:textId="34099D8D"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5A425830" w14:textId="27FAAE83"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 xml:space="preserve">Control de propietario y cambio obligatorio de contraseña, a pedido de la </w:t>
            </w:r>
            <w:r w:rsidRPr="009D29B3">
              <w:rPr>
                <w:rFonts w:ascii="Calibri" w:hAnsi="Calibri" w:cs="Arial"/>
                <w:i/>
                <w:color w:val="548DD4"/>
                <w:sz w:val="18"/>
                <w:szCs w:val="20"/>
                <w:lang w:eastAsia="es-CL"/>
              </w:rPr>
              <w:lastRenderedPageBreak/>
              <w:t>contraparte</w:t>
            </w:r>
          </w:p>
        </w:tc>
      </w:tr>
      <w:tr w:rsidR="009D29B3" w:rsidRPr="009D29B3" w14:paraId="6B0D36CD" w14:textId="77777777" w:rsidTr="00EA0C09">
        <w:trPr>
          <w:trHeight w:val="2410"/>
        </w:trPr>
        <w:tc>
          <w:tcPr>
            <w:tcW w:w="1328" w:type="dxa"/>
          </w:tcPr>
          <w:p w14:paraId="72B5AE09" w14:textId="09099359" w:rsidR="009D29B3" w:rsidRPr="009D29B3" w:rsidRDefault="009D29B3" w:rsidP="00FD5149">
            <w:pPr>
              <w:jc w:val="both"/>
              <w:rPr>
                <w:b/>
                <w:sz w:val="18"/>
                <w:szCs w:val="24"/>
              </w:rPr>
            </w:pPr>
            <w:r w:rsidRPr="009D29B3">
              <w:rPr>
                <w:b/>
                <w:sz w:val="18"/>
                <w:szCs w:val="24"/>
              </w:rPr>
              <w:lastRenderedPageBreak/>
              <w:t>Backend / Aseguramiento de la calidad</w:t>
            </w:r>
          </w:p>
        </w:tc>
        <w:tc>
          <w:tcPr>
            <w:tcW w:w="1077" w:type="dxa"/>
          </w:tcPr>
          <w:p w14:paraId="3EE27BEA" w14:textId="4464BA62"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Registro de asistencia y auditoría (001 y 007)</w:t>
            </w:r>
          </w:p>
        </w:tc>
        <w:tc>
          <w:tcPr>
            <w:tcW w:w="1276" w:type="dxa"/>
          </w:tcPr>
          <w:p w14:paraId="11B8A889" w14:textId="3FCEB743" w:rsidR="009D29B3" w:rsidRPr="009D29B3" w:rsidRDefault="009D29B3" w:rsidP="00FD5149">
            <w:pPr>
              <w:jc w:val="both"/>
              <w:rPr>
                <w:b/>
                <w:sz w:val="18"/>
                <w:szCs w:val="24"/>
              </w:rPr>
            </w:pPr>
            <w:r w:rsidRPr="009D29B3">
              <w:rPr>
                <w:b/>
                <w:sz w:val="18"/>
                <w:szCs w:val="24"/>
              </w:rPr>
              <w:t>Django, PostgreSQL, lectores QR y de código de barras</w:t>
            </w:r>
          </w:p>
        </w:tc>
        <w:tc>
          <w:tcPr>
            <w:tcW w:w="1276" w:type="dxa"/>
          </w:tcPr>
          <w:p w14:paraId="74265227" w14:textId="5E985D96" w:rsidR="009D29B3" w:rsidRPr="009D29B3" w:rsidRDefault="009D29B3" w:rsidP="00FD5149">
            <w:pPr>
              <w:jc w:val="both"/>
              <w:rPr>
                <w:b/>
                <w:sz w:val="18"/>
                <w:szCs w:val="24"/>
              </w:rPr>
            </w:pPr>
            <w:r w:rsidRPr="009D29B3">
              <w:rPr>
                <w:b/>
                <w:sz w:val="18"/>
                <w:szCs w:val="24"/>
              </w:rPr>
              <w:t>2 semanas (S7-S8)</w:t>
            </w:r>
          </w:p>
        </w:tc>
        <w:tc>
          <w:tcPr>
            <w:tcW w:w="1275" w:type="dxa"/>
          </w:tcPr>
          <w:p w14:paraId="354A3D79" w14:textId="6E328D31" w:rsid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Gabriel / Diverson</w:t>
            </w:r>
          </w:p>
          <w:p w14:paraId="7D2A9FD2" w14:textId="77777777" w:rsidR="009D29B3" w:rsidRPr="009D29B3" w:rsidRDefault="009D29B3" w:rsidP="009D29B3">
            <w:pPr>
              <w:rPr>
                <w:rFonts w:ascii="Calibri" w:hAnsi="Calibri" w:cs="Arial"/>
                <w:sz w:val="18"/>
                <w:szCs w:val="20"/>
                <w:lang w:eastAsia="es-CL"/>
              </w:rPr>
            </w:pPr>
          </w:p>
        </w:tc>
        <w:tc>
          <w:tcPr>
            <w:tcW w:w="1276" w:type="dxa"/>
          </w:tcPr>
          <w:p w14:paraId="67422CA7" w14:textId="2B118518"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Escáner con duplicados y concurrencia</w:t>
            </w:r>
          </w:p>
        </w:tc>
        <w:tc>
          <w:tcPr>
            <w:tcW w:w="1418" w:type="dxa"/>
          </w:tcPr>
          <w:p w14:paraId="70B7FC20" w14:textId="330BB4BC"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5D504252" w14:textId="3AC2F4C1"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Escáner ampliado a Administrador y Creador; límite de intentos; soporte de carnet antiguo</w:t>
            </w:r>
          </w:p>
        </w:tc>
      </w:tr>
      <w:tr w:rsidR="009D29B3" w:rsidRPr="009D29B3" w14:paraId="3DF68224" w14:textId="77777777" w:rsidTr="00EA0C09">
        <w:trPr>
          <w:trHeight w:val="2410"/>
        </w:trPr>
        <w:tc>
          <w:tcPr>
            <w:tcW w:w="1328" w:type="dxa"/>
          </w:tcPr>
          <w:p w14:paraId="4C134D3E" w14:textId="5956BABE" w:rsidR="009D29B3" w:rsidRPr="009D29B3" w:rsidRDefault="009D29B3" w:rsidP="00FD5149">
            <w:pPr>
              <w:jc w:val="both"/>
              <w:rPr>
                <w:b/>
                <w:sz w:val="18"/>
                <w:szCs w:val="24"/>
              </w:rPr>
            </w:pPr>
            <w:r w:rsidRPr="009D29B3">
              <w:rPr>
                <w:b/>
                <w:sz w:val="18"/>
                <w:szCs w:val="24"/>
              </w:rPr>
              <w:t>Desarrollo de software / Bases de datos</w:t>
            </w:r>
          </w:p>
        </w:tc>
        <w:tc>
          <w:tcPr>
            <w:tcW w:w="1077" w:type="dxa"/>
          </w:tcPr>
          <w:p w14:paraId="1B8728D4" w14:textId="62AAB184"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Cupos e inscripciones (002)</w:t>
            </w:r>
          </w:p>
        </w:tc>
        <w:tc>
          <w:tcPr>
            <w:tcW w:w="1276" w:type="dxa"/>
          </w:tcPr>
          <w:p w14:paraId="2B3616AC" w14:textId="62E3D74E" w:rsidR="009D29B3" w:rsidRPr="009D29B3" w:rsidRDefault="009D29B3" w:rsidP="00FD5149">
            <w:pPr>
              <w:jc w:val="both"/>
              <w:rPr>
                <w:b/>
                <w:sz w:val="18"/>
                <w:szCs w:val="24"/>
              </w:rPr>
            </w:pPr>
            <w:r w:rsidRPr="009D29B3">
              <w:rPr>
                <w:b/>
                <w:sz w:val="18"/>
                <w:szCs w:val="24"/>
              </w:rPr>
              <w:t>Django, PostgreSQL, HTML/CSS/JS</w:t>
            </w:r>
          </w:p>
        </w:tc>
        <w:tc>
          <w:tcPr>
            <w:tcW w:w="1276" w:type="dxa"/>
          </w:tcPr>
          <w:p w14:paraId="55108D2A" w14:textId="7E8CF1DA" w:rsidR="009D29B3" w:rsidRPr="009D29B3" w:rsidRDefault="009D29B3" w:rsidP="00FD5149">
            <w:pPr>
              <w:jc w:val="both"/>
              <w:rPr>
                <w:b/>
                <w:sz w:val="18"/>
                <w:szCs w:val="24"/>
              </w:rPr>
            </w:pPr>
            <w:r w:rsidRPr="009D29B3">
              <w:rPr>
                <w:b/>
                <w:sz w:val="18"/>
                <w:szCs w:val="24"/>
              </w:rPr>
              <w:t>2 semanas (S9-S10)</w:t>
            </w:r>
          </w:p>
        </w:tc>
        <w:tc>
          <w:tcPr>
            <w:tcW w:w="1275" w:type="dxa"/>
          </w:tcPr>
          <w:p w14:paraId="77046570" w14:textId="7DD22225"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Gabriel / Pablo</w:t>
            </w:r>
          </w:p>
        </w:tc>
        <w:tc>
          <w:tcPr>
            <w:tcW w:w="1276" w:type="dxa"/>
          </w:tcPr>
          <w:p w14:paraId="7EB46A14" w14:textId="0B66F81B"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Riesgo de concurrencia resuelto con bloqueo de fila</w:t>
            </w:r>
          </w:p>
        </w:tc>
        <w:tc>
          <w:tcPr>
            <w:tcW w:w="1418" w:type="dxa"/>
          </w:tcPr>
          <w:p w14:paraId="6A566CC9" w14:textId="740961DE"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10984E0A" w14:textId="070D84E5"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La falla de la auditoría ya no deshace una inscripción válida</w:t>
            </w:r>
          </w:p>
        </w:tc>
      </w:tr>
      <w:tr w:rsidR="009D29B3" w:rsidRPr="009D29B3" w14:paraId="21AFC964" w14:textId="77777777" w:rsidTr="00EA0C09">
        <w:trPr>
          <w:trHeight w:val="2410"/>
        </w:trPr>
        <w:tc>
          <w:tcPr>
            <w:tcW w:w="1328" w:type="dxa"/>
          </w:tcPr>
          <w:p w14:paraId="6E3E9C3C" w14:textId="16C5D0C7" w:rsidR="009D29B3" w:rsidRPr="009D29B3" w:rsidRDefault="009D29B3" w:rsidP="00FD5149">
            <w:pPr>
              <w:jc w:val="both"/>
              <w:rPr>
                <w:b/>
                <w:sz w:val="18"/>
                <w:szCs w:val="24"/>
              </w:rPr>
            </w:pPr>
            <w:r w:rsidRPr="009D29B3">
              <w:rPr>
                <w:b/>
                <w:sz w:val="18"/>
                <w:szCs w:val="24"/>
              </w:rPr>
              <w:t>Desarrollo de software</w:t>
            </w:r>
          </w:p>
        </w:tc>
        <w:tc>
          <w:tcPr>
            <w:tcW w:w="1077" w:type="dxa"/>
          </w:tcPr>
          <w:p w14:paraId="72FCA653" w14:textId="36C1DDA8"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Invitaciones por correo (003)</w:t>
            </w:r>
          </w:p>
        </w:tc>
        <w:tc>
          <w:tcPr>
            <w:tcW w:w="1276" w:type="dxa"/>
          </w:tcPr>
          <w:p w14:paraId="6185BA28" w14:textId="60B04681" w:rsidR="009D29B3" w:rsidRPr="009D29B3" w:rsidRDefault="009D29B3" w:rsidP="00FD5149">
            <w:pPr>
              <w:jc w:val="both"/>
              <w:rPr>
                <w:b/>
                <w:sz w:val="18"/>
                <w:szCs w:val="24"/>
              </w:rPr>
            </w:pPr>
            <w:r w:rsidRPr="009D29B3">
              <w:rPr>
                <w:b/>
                <w:sz w:val="18"/>
                <w:szCs w:val="24"/>
              </w:rPr>
              <w:t>Django, servicio de correo</w:t>
            </w:r>
          </w:p>
        </w:tc>
        <w:tc>
          <w:tcPr>
            <w:tcW w:w="1276" w:type="dxa"/>
          </w:tcPr>
          <w:p w14:paraId="6243820C" w14:textId="1FB321DD" w:rsidR="009D29B3" w:rsidRPr="009D29B3" w:rsidRDefault="009D29B3" w:rsidP="00FD5149">
            <w:pPr>
              <w:jc w:val="both"/>
              <w:rPr>
                <w:b/>
                <w:sz w:val="18"/>
                <w:szCs w:val="24"/>
              </w:rPr>
            </w:pPr>
            <w:r w:rsidRPr="009D29B3">
              <w:rPr>
                <w:b/>
                <w:sz w:val="18"/>
                <w:szCs w:val="24"/>
              </w:rPr>
              <w:t>2 semanas (S11-S12)</w:t>
            </w:r>
          </w:p>
        </w:tc>
        <w:tc>
          <w:tcPr>
            <w:tcW w:w="1275" w:type="dxa"/>
          </w:tcPr>
          <w:p w14:paraId="52E0E751" w14:textId="108772A3"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Gabriel / Diverson</w:t>
            </w:r>
          </w:p>
        </w:tc>
        <w:tc>
          <w:tcPr>
            <w:tcW w:w="1276" w:type="dxa"/>
          </w:tcPr>
          <w:p w14:paraId="1916E9EA" w14:textId="201188BD"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Lógica terminada; envío real por SMTP desactivado hasta contar con cuenta institucional</w:t>
            </w:r>
          </w:p>
        </w:tc>
        <w:tc>
          <w:tcPr>
            <w:tcW w:w="1418" w:type="dxa"/>
          </w:tcPr>
          <w:p w14:paraId="1F188788" w14:textId="1ADAE629"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En curso</w:t>
            </w:r>
          </w:p>
        </w:tc>
        <w:tc>
          <w:tcPr>
            <w:tcW w:w="850" w:type="dxa"/>
          </w:tcPr>
          <w:p w14:paraId="2A91F0AB" w14:textId="7333FD3C" w:rsid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Sin ajuste de plan; activación del SMTP programada</w:t>
            </w:r>
          </w:p>
          <w:p w14:paraId="0B1437DD" w14:textId="77777777" w:rsidR="009D29B3" w:rsidRPr="009D29B3" w:rsidRDefault="009D29B3" w:rsidP="009D29B3">
            <w:pPr>
              <w:rPr>
                <w:rFonts w:ascii="Calibri" w:hAnsi="Calibri" w:cs="Arial"/>
                <w:sz w:val="18"/>
                <w:szCs w:val="20"/>
                <w:lang w:eastAsia="es-CL"/>
              </w:rPr>
            </w:pPr>
          </w:p>
        </w:tc>
      </w:tr>
      <w:tr w:rsidR="009D29B3" w:rsidRPr="009D29B3" w14:paraId="0DCF81D0" w14:textId="77777777" w:rsidTr="00EA0C09">
        <w:trPr>
          <w:trHeight w:val="2410"/>
        </w:trPr>
        <w:tc>
          <w:tcPr>
            <w:tcW w:w="1328" w:type="dxa"/>
          </w:tcPr>
          <w:p w14:paraId="71B85732" w14:textId="09399507" w:rsidR="009D29B3" w:rsidRPr="009D29B3" w:rsidRDefault="009D29B3" w:rsidP="00FD5149">
            <w:pPr>
              <w:jc w:val="both"/>
              <w:rPr>
                <w:b/>
                <w:sz w:val="18"/>
                <w:szCs w:val="24"/>
              </w:rPr>
            </w:pPr>
            <w:r w:rsidRPr="009D29B3">
              <w:rPr>
                <w:b/>
                <w:sz w:val="18"/>
                <w:szCs w:val="24"/>
              </w:rPr>
              <w:t>Gestión de proyectos / Bases de datos</w:t>
            </w:r>
          </w:p>
        </w:tc>
        <w:tc>
          <w:tcPr>
            <w:tcW w:w="1077" w:type="dxa"/>
          </w:tcPr>
          <w:p w14:paraId="47F617DE" w14:textId="728004BA"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Respaldo y continuidad (008)</w:t>
            </w:r>
          </w:p>
        </w:tc>
        <w:tc>
          <w:tcPr>
            <w:tcW w:w="1276" w:type="dxa"/>
          </w:tcPr>
          <w:p w14:paraId="46FE7F7B" w14:textId="44CFEC31" w:rsidR="009D29B3" w:rsidRPr="009D29B3" w:rsidRDefault="009D29B3" w:rsidP="00FD5149">
            <w:pPr>
              <w:jc w:val="both"/>
              <w:rPr>
                <w:b/>
                <w:sz w:val="18"/>
                <w:szCs w:val="24"/>
              </w:rPr>
            </w:pPr>
            <w:r w:rsidRPr="009D29B3">
              <w:rPr>
                <w:b/>
                <w:sz w:val="18"/>
                <w:szCs w:val="24"/>
              </w:rPr>
              <w:t>PostgreSQL, script programado, almacenamiento externo</w:t>
            </w:r>
          </w:p>
        </w:tc>
        <w:tc>
          <w:tcPr>
            <w:tcW w:w="1276" w:type="dxa"/>
          </w:tcPr>
          <w:p w14:paraId="2C6D77BD" w14:textId="4422A125" w:rsidR="009D29B3" w:rsidRPr="009D29B3" w:rsidRDefault="009D29B3" w:rsidP="00FD5149">
            <w:pPr>
              <w:jc w:val="both"/>
              <w:rPr>
                <w:b/>
                <w:sz w:val="18"/>
                <w:szCs w:val="24"/>
              </w:rPr>
            </w:pPr>
            <w:r w:rsidRPr="009D29B3">
              <w:rPr>
                <w:b/>
                <w:sz w:val="18"/>
                <w:szCs w:val="24"/>
              </w:rPr>
              <w:t>2 semanas (S11-S12)</w:t>
            </w:r>
          </w:p>
        </w:tc>
        <w:tc>
          <w:tcPr>
            <w:tcW w:w="1275" w:type="dxa"/>
          </w:tcPr>
          <w:p w14:paraId="7E975045" w14:textId="7624737B"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Diverson / Gabriel</w:t>
            </w:r>
          </w:p>
        </w:tc>
        <w:tc>
          <w:tcPr>
            <w:tcW w:w="1276" w:type="dxa"/>
          </w:tcPr>
          <w:p w14:paraId="0DEF5344" w14:textId="400738CC"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El respaldo automático y periódico depende del entorno de producción. Hay respaldos manuales preliminares</w:t>
            </w:r>
          </w:p>
        </w:tc>
        <w:tc>
          <w:tcPr>
            <w:tcW w:w="1418" w:type="dxa"/>
          </w:tcPr>
          <w:p w14:paraId="315A1645" w14:textId="01F39CC5"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No iniciado</w:t>
            </w:r>
          </w:p>
        </w:tc>
        <w:tc>
          <w:tcPr>
            <w:tcW w:w="850" w:type="dxa"/>
          </w:tcPr>
          <w:p w14:paraId="6815223E" w14:textId="17363150"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Se reprograma para cuando exista el servidor de producción</w:t>
            </w:r>
          </w:p>
        </w:tc>
      </w:tr>
      <w:tr w:rsidR="009D29B3" w:rsidRPr="009D29B3" w14:paraId="2C15112F" w14:textId="77777777" w:rsidTr="00EA0C09">
        <w:trPr>
          <w:trHeight w:val="2410"/>
        </w:trPr>
        <w:tc>
          <w:tcPr>
            <w:tcW w:w="1328" w:type="dxa"/>
          </w:tcPr>
          <w:p w14:paraId="778FD1D0" w14:textId="7CEB3E54" w:rsidR="009D29B3" w:rsidRPr="009D29B3" w:rsidRDefault="009D29B3" w:rsidP="00FD5149">
            <w:pPr>
              <w:jc w:val="both"/>
              <w:rPr>
                <w:b/>
                <w:sz w:val="18"/>
                <w:szCs w:val="24"/>
              </w:rPr>
            </w:pPr>
            <w:r w:rsidRPr="009D29B3">
              <w:rPr>
                <w:b/>
                <w:sz w:val="18"/>
                <w:szCs w:val="24"/>
              </w:rPr>
              <w:lastRenderedPageBreak/>
              <w:t>Desarrollo de software / Aseguramiento de la calidad</w:t>
            </w:r>
          </w:p>
        </w:tc>
        <w:tc>
          <w:tcPr>
            <w:tcW w:w="1077" w:type="dxa"/>
          </w:tcPr>
          <w:p w14:paraId="6371202E" w14:textId="018FAD80"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Reportes y métricas (005)</w:t>
            </w:r>
          </w:p>
        </w:tc>
        <w:tc>
          <w:tcPr>
            <w:tcW w:w="1276" w:type="dxa"/>
          </w:tcPr>
          <w:p w14:paraId="05EC7C3A" w14:textId="7843A7A6" w:rsidR="009D29B3" w:rsidRPr="009D29B3" w:rsidRDefault="009D29B3" w:rsidP="00FD5149">
            <w:pPr>
              <w:jc w:val="both"/>
              <w:rPr>
                <w:b/>
                <w:sz w:val="18"/>
                <w:szCs w:val="24"/>
              </w:rPr>
            </w:pPr>
            <w:r w:rsidRPr="009D29B3">
              <w:rPr>
                <w:b/>
                <w:sz w:val="18"/>
                <w:szCs w:val="24"/>
              </w:rPr>
              <w:t>Django, PostgreSQL, librería de exportación</w:t>
            </w:r>
          </w:p>
        </w:tc>
        <w:tc>
          <w:tcPr>
            <w:tcW w:w="1276" w:type="dxa"/>
          </w:tcPr>
          <w:p w14:paraId="5C6665AE" w14:textId="754970BD" w:rsidR="009D29B3" w:rsidRPr="009D29B3" w:rsidRDefault="009D29B3" w:rsidP="00FD5149">
            <w:pPr>
              <w:jc w:val="both"/>
              <w:rPr>
                <w:b/>
                <w:sz w:val="18"/>
                <w:szCs w:val="24"/>
              </w:rPr>
            </w:pPr>
            <w:r w:rsidRPr="009D29B3">
              <w:rPr>
                <w:b/>
                <w:sz w:val="18"/>
                <w:szCs w:val="24"/>
              </w:rPr>
              <w:t>2 semanas (S13-S14)</w:t>
            </w:r>
          </w:p>
        </w:tc>
        <w:tc>
          <w:tcPr>
            <w:tcW w:w="1275" w:type="dxa"/>
          </w:tcPr>
          <w:p w14:paraId="5F57AF48" w14:textId="5394787F"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Diverson / Pablo</w:t>
            </w:r>
          </w:p>
        </w:tc>
        <w:tc>
          <w:tcPr>
            <w:tcW w:w="1276" w:type="dxa"/>
          </w:tcPr>
          <w:p w14:paraId="41EC4CA6" w14:textId="640395A8"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Adelantado respecto del plan; pruebas de integración final en curso</w:t>
            </w:r>
          </w:p>
        </w:tc>
        <w:tc>
          <w:tcPr>
            <w:tcW w:w="1418" w:type="dxa"/>
          </w:tcPr>
          <w:p w14:paraId="214560F0" w14:textId="66E772EB" w:rsidR="009D29B3" w:rsidRPr="009D29B3" w:rsidRDefault="009D29B3" w:rsidP="00FD5149">
            <w:pPr>
              <w:jc w:val="both"/>
              <w:rPr>
                <w:rFonts w:ascii="Calibri" w:hAnsi="Calibri" w:cs="Arial"/>
                <w:i/>
                <w:color w:val="C00000"/>
                <w:sz w:val="16"/>
                <w:szCs w:val="20"/>
                <w:lang w:eastAsia="es-CL"/>
              </w:rPr>
            </w:pPr>
            <w:r w:rsidRPr="009D29B3">
              <w:rPr>
                <w:rFonts w:ascii="Calibri" w:hAnsi="Calibri" w:cs="Arial"/>
                <w:i/>
                <w:color w:val="C00000"/>
                <w:sz w:val="16"/>
                <w:szCs w:val="20"/>
                <w:lang w:eastAsia="es-CL"/>
              </w:rPr>
              <w:t>Completado</w:t>
            </w:r>
          </w:p>
        </w:tc>
        <w:tc>
          <w:tcPr>
            <w:tcW w:w="850" w:type="dxa"/>
          </w:tcPr>
          <w:p w14:paraId="7DA4887D" w14:textId="496EBB16" w:rsidR="009D29B3" w:rsidRPr="009D29B3" w:rsidRDefault="009D29B3" w:rsidP="00FD5149">
            <w:pPr>
              <w:jc w:val="both"/>
              <w:rPr>
                <w:rFonts w:ascii="Calibri" w:hAnsi="Calibri" w:cs="Arial"/>
                <w:i/>
                <w:color w:val="548DD4"/>
                <w:sz w:val="18"/>
                <w:szCs w:val="20"/>
                <w:lang w:eastAsia="es-CL"/>
              </w:rPr>
            </w:pPr>
            <w:r w:rsidRPr="009D29B3">
              <w:rPr>
                <w:rFonts w:ascii="Calibri" w:hAnsi="Calibri" w:cs="Arial"/>
                <w:i/>
                <w:color w:val="548DD4"/>
                <w:sz w:val="18"/>
                <w:szCs w:val="20"/>
                <w:lang w:eastAsia="es-CL"/>
              </w:rPr>
              <w:t>Corrección de KPI de inscritos, filtro por escuela y CSV con ; para Excel chileno</w:t>
            </w:r>
          </w:p>
        </w:tc>
      </w:tr>
    </w:tbl>
    <w:p w14:paraId="66FF4E8D" w14:textId="77777777" w:rsidR="0003309E" w:rsidRPr="009D29B3"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28DB4CCD" w14:textId="2E455E8B" w:rsidR="00144ADF" w:rsidRPr="00144ADF" w:rsidRDefault="0003309E" w:rsidP="00144ADF">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001E209B" w14:textId="77777777" w:rsidR="00144ADF" w:rsidRPr="00144ADF" w:rsidRDefault="00144ADF" w:rsidP="00144ADF">
            <w:pPr>
              <w:jc w:val="both"/>
              <w:rPr>
                <w:rFonts w:ascii="Calibri" w:hAnsi="Calibri" w:cs="Arial"/>
                <w:i/>
                <w:iCs/>
                <w:color w:val="548DD4"/>
                <w:sz w:val="20"/>
                <w:szCs w:val="20"/>
                <w:lang w:eastAsia="es-CL"/>
              </w:rPr>
            </w:pPr>
            <w:r w:rsidRPr="00144ADF">
              <w:rPr>
                <w:rFonts w:ascii="Calibri" w:hAnsi="Calibri" w:cs="Arial"/>
                <w:i/>
                <w:iCs/>
                <w:color w:val="548DD4"/>
                <w:sz w:val="20"/>
                <w:szCs w:val="20"/>
                <w:lang w:eastAsia="es-CL"/>
              </w:rPr>
              <w:t>Facilitadores: el stack (Django, PostgreSQL) era conocido por el equipo. El Punto Estudiantil ya cuenta con los lectores de QR y de código de barras, por lo que no hubo inversión en hardware. La contraparte entregó retroalimentación real. La suite de pruebas automatizadas permitió corregir y refactorizar sin romper lo ya construido.</w:t>
            </w:r>
          </w:p>
          <w:p w14:paraId="7F1247B1" w14:textId="77777777" w:rsidR="00144ADF" w:rsidRPr="00144ADF" w:rsidRDefault="00144ADF" w:rsidP="00144ADF">
            <w:pPr>
              <w:jc w:val="both"/>
              <w:rPr>
                <w:rFonts w:ascii="Calibri" w:hAnsi="Calibri" w:cs="Arial"/>
                <w:i/>
                <w:iCs/>
                <w:color w:val="548DD4"/>
                <w:sz w:val="20"/>
                <w:szCs w:val="20"/>
                <w:lang w:eastAsia="es-CL"/>
              </w:rPr>
            </w:pPr>
            <w:r w:rsidRPr="00144ADF">
              <w:rPr>
                <w:rFonts w:ascii="Calibri" w:hAnsi="Calibri" w:cs="Arial"/>
                <w:i/>
                <w:iCs/>
                <w:color w:val="548DD4"/>
                <w:sz w:val="20"/>
                <w:szCs w:val="20"/>
                <w:lang w:eastAsia="es-CL"/>
              </w:rPr>
              <w:t>Dificultades y acciones:</w:t>
            </w:r>
          </w:p>
          <w:p w14:paraId="14C840BB" w14:textId="77777777" w:rsidR="00144ADF" w:rsidRPr="00144ADF" w:rsidRDefault="00144ADF" w:rsidP="00144ADF">
            <w:pPr>
              <w:pStyle w:val="Prrafodelista"/>
              <w:numPr>
                <w:ilvl w:val="0"/>
                <w:numId w:val="3"/>
              </w:numPr>
              <w:jc w:val="both"/>
              <w:rPr>
                <w:rFonts w:ascii="Calibri" w:hAnsi="Calibri" w:cs="Arial"/>
                <w:i/>
                <w:iCs/>
                <w:color w:val="548DD4"/>
                <w:sz w:val="20"/>
                <w:szCs w:val="20"/>
                <w:lang w:eastAsia="es-CL"/>
              </w:rPr>
            </w:pPr>
            <w:r w:rsidRPr="00144ADF">
              <w:rPr>
                <w:rFonts w:ascii="Calibri" w:hAnsi="Calibri" w:cs="Arial"/>
                <w:i/>
                <w:iCs/>
                <w:color w:val="548DD4"/>
                <w:sz w:val="20"/>
                <w:szCs w:val="20"/>
                <w:lang w:eastAsia="es-CL"/>
              </w:rPr>
              <w:t>Coordinación con el Punto Estudiantil: ha sido difícil cuadrar horarios para las revisiones acordadas. Hasta ahora se realizó solo una, y las demás siguen pendientes. Esto retrasa la validación de los documentos 01, 02, 04 y 05 y la prueba de usabilidad con operadores reales. La acción es agendar las revisiones pendientes con fecha fija, concentrarlas en pocas sesiones y llevar las pantallas listas para validar en cada una.</w:t>
            </w:r>
          </w:p>
          <w:p w14:paraId="61680C24" w14:textId="77777777" w:rsidR="00144ADF" w:rsidRPr="00144ADF" w:rsidRDefault="00144ADF" w:rsidP="00144ADF">
            <w:pPr>
              <w:pStyle w:val="Prrafodelista"/>
              <w:numPr>
                <w:ilvl w:val="0"/>
                <w:numId w:val="3"/>
              </w:numPr>
              <w:jc w:val="both"/>
              <w:rPr>
                <w:rFonts w:ascii="Calibri" w:hAnsi="Calibri" w:cs="Arial"/>
                <w:i/>
                <w:iCs/>
                <w:color w:val="548DD4"/>
                <w:sz w:val="20"/>
                <w:szCs w:val="20"/>
                <w:lang w:eastAsia="es-CL"/>
              </w:rPr>
            </w:pPr>
            <w:r w:rsidRPr="00144ADF">
              <w:rPr>
                <w:rFonts w:ascii="Calibri" w:hAnsi="Calibri" w:cs="Arial"/>
                <w:i/>
                <w:iCs/>
                <w:color w:val="548DD4"/>
                <w:sz w:val="20"/>
                <w:szCs w:val="20"/>
                <w:lang w:eastAsia="es-CL"/>
              </w:rPr>
              <w:t>Correo real (Historia 003): no se dispone aún de una cuenta institucional para SMTP, y el sistema está en etapa de pruebas internas. Los correos se muestran en consola. El envío real ya está en el código, desactivado. Se activará con las credenciales en variables de entorno apenas haya cuenta.</w:t>
            </w:r>
          </w:p>
          <w:p w14:paraId="6FA6A27B" w14:textId="77777777" w:rsidR="00144ADF" w:rsidRPr="00144ADF" w:rsidRDefault="00144ADF" w:rsidP="00144ADF">
            <w:pPr>
              <w:pStyle w:val="Prrafodelista"/>
              <w:numPr>
                <w:ilvl w:val="0"/>
                <w:numId w:val="3"/>
              </w:numPr>
              <w:jc w:val="both"/>
              <w:rPr>
                <w:rFonts w:ascii="Calibri" w:hAnsi="Calibri" w:cs="Arial"/>
                <w:i/>
                <w:iCs/>
                <w:color w:val="548DD4"/>
                <w:sz w:val="20"/>
                <w:szCs w:val="20"/>
                <w:lang w:eastAsia="es-CL"/>
              </w:rPr>
            </w:pPr>
            <w:r w:rsidRPr="00144ADF">
              <w:rPr>
                <w:rFonts w:ascii="Calibri" w:hAnsi="Calibri" w:cs="Arial"/>
                <w:i/>
                <w:iCs/>
                <w:color w:val="548DD4"/>
                <w:sz w:val="20"/>
                <w:szCs w:val="20"/>
                <w:lang w:eastAsia="es-CL"/>
              </w:rPr>
              <w:t>Respaldo (Historia 008): la solución final, automática y periódica, debe operar en producción, que aún no existe. Se priorizó cerrar las funcionalidades núcleo y la seguridad, y mientras tanto se hacen respaldos manuales y una restauración de prueba. La acción es implementar el script programado al contar con el servidor.</w:t>
            </w:r>
          </w:p>
          <w:p w14:paraId="5F34C839" w14:textId="66B44DFB" w:rsidR="0003309E" w:rsidRPr="00144ADF" w:rsidRDefault="00144ADF" w:rsidP="00144ADF">
            <w:pPr>
              <w:pStyle w:val="Prrafodelista"/>
              <w:numPr>
                <w:ilvl w:val="0"/>
                <w:numId w:val="3"/>
              </w:numPr>
              <w:rPr>
                <w:rFonts w:ascii="Calibri" w:hAnsi="Calibri"/>
                <w:color w:val="1F3864" w:themeColor="accent1" w:themeShade="80"/>
              </w:rPr>
            </w:pPr>
            <w:r w:rsidRPr="00144ADF">
              <w:rPr>
                <w:rFonts w:ascii="Calibri" w:hAnsi="Calibri" w:cs="Arial"/>
                <w:i/>
                <w:iCs/>
                <w:color w:val="548DD4"/>
                <w:sz w:val="20"/>
                <w:szCs w:val="20"/>
                <w:lang w:eastAsia="es-CL"/>
              </w:rPr>
              <w:t>Variabilidad en los carnets: el carnet antiguo y el nuevo entregan el RUT en formatos distintos, y el lector de QR depende de la configuración del teclado. Se resolvió ampliando el campo y reconociendo ambos formatos, y se probó con lectores reales. Falta probar con RUN de 7 dígitos o con K.</w:t>
            </w:r>
          </w:p>
          <w:p w14:paraId="06F208CE" w14:textId="77777777" w:rsidR="0003309E" w:rsidRPr="00CD38BD" w:rsidRDefault="0003309E" w:rsidP="00C5122E">
            <w:pPr>
              <w:rPr>
                <w:rFonts w:ascii="Calibri" w:hAnsi="Calibri"/>
                <w:color w:val="1F3864" w:themeColor="accent1" w:themeShade="80"/>
              </w:rPr>
            </w:pPr>
          </w:p>
          <w:p w14:paraId="0E486F00" w14:textId="77777777" w:rsidR="0003309E" w:rsidRDefault="0003309E" w:rsidP="00C5122E">
            <w:pPr>
              <w:jc w:val="both"/>
              <w:rPr>
                <w:rFonts w:ascii="Calibri" w:hAnsi="Calibri" w:cs="Arial"/>
                <w:i/>
                <w:color w:val="548DD4"/>
                <w:sz w:val="20"/>
                <w:szCs w:val="20"/>
                <w:lang w:eastAsia="es-CL"/>
              </w:rPr>
            </w:pPr>
          </w:p>
          <w:p w14:paraId="0BD71444" w14:textId="77777777" w:rsidR="0003309E" w:rsidRDefault="0003309E" w:rsidP="00C5122E">
            <w:pPr>
              <w:jc w:val="both"/>
              <w:rPr>
                <w:rFonts w:ascii="Calibri" w:hAnsi="Calibri" w:cs="Arial"/>
                <w:i/>
                <w:color w:val="548DD4"/>
                <w:sz w:val="20"/>
                <w:szCs w:val="20"/>
                <w:lang w:eastAsia="es-CL"/>
              </w:rPr>
            </w:pPr>
          </w:p>
          <w:p w14:paraId="55313032" w14:textId="77777777" w:rsidR="0003309E" w:rsidRPr="00711C16" w:rsidRDefault="0003309E" w:rsidP="00C5122E">
            <w:pPr>
              <w:jc w:val="both"/>
              <w:rPr>
                <w:rFonts w:ascii="Calibri" w:hAnsi="Calibri" w:cs="Arial"/>
                <w:i/>
                <w:color w:val="548DD4"/>
                <w:sz w:val="20"/>
                <w:szCs w:val="20"/>
                <w:lang w:eastAsia="es-CL"/>
              </w:rPr>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3B4EBD17" w14:textId="3C7E8305" w:rsidR="0003309E" w:rsidRPr="00711C16" w:rsidRDefault="0003309E" w:rsidP="00144ADF">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144ADF" w:rsidRPr="00144ADF">
              <w:rPr>
                <w:rFonts w:ascii="Calibri" w:hAnsi="Calibri" w:cs="Arial"/>
                <w:i/>
                <w:color w:val="548DD4"/>
                <w:sz w:val="20"/>
                <w:szCs w:val="20"/>
                <w:lang w:eastAsia="es-CL"/>
              </w:rPr>
              <w:t>No se eliminó ninguna actividad. Hubo dos tipos de ajuste. El primero fue una herramienta: los prototipos se hicieron en Canva en lugar de Figma, porque cumplía lo necesario para mostrar las pantallas y el equipo ya la conocía. El segundo fue de alcance: ampliación del escáner a más roles, control de propietario, auditoría de ediciones forzadas, filtros de reportes por escuela y fechas, y vistas de participantes y notificaciones, todos a solicitud de la contraparte. Se agregaron también actividades de endurecimiento no planificadas (seguridad, dockerización, normalización del RUT), por el riesgo de manejar datos personales.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5D8D4132" w14:textId="5C751FB8" w:rsidR="00FD5149"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50A07777" w14:textId="77777777" w:rsidR="00144ADF" w:rsidRPr="00144ADF" w:rsidRDefault="00144ADF" w:rsidP="00144ADF">
            <w:pPr>
              <w:pStyle w:val="Prrafodelista"/>
              <w:numPr>
                <w:ilvl w:val="0"/>
                <w:numId w:val="4"/>
              </w:numPr>
              <w:jc w:val="both"/>
              <w:rPr>
                <w:rFonts w:ascii="Calibri" w:hAnsi="Calibri" w:cs="Arial"/>
                <w:i/>
                <w:color w:val="548DD4"/>
                <w:sz w:val="20"/>
                <w:szCs w:val="20"/>
                <w:lang w:eastAsia="es-CL"/>
              </w:rPr>
            </w:pPr>
            <w:r w:rsidRPr="00144ADF">
              <w:rPr>
                <w:rFonts w:ascii="Calibri" w:hAnsi="Calibri" w:cs="Arial"/>
                <w:i/>
                <w:color w:val="548DD4"/>
                <w:sz w:val="20"/>
                <w:szCs w:val="20"/>
                <w:lang w:eastAsia="es-CL"/>
              </w:rPr>
              <w:t>Historia 008, respaldo automático y periódico: no iniciada, porque requiere el entorno de producción. Estrategia: implementar el script programado en cuanto exista el servidor, definir frecuencia y retención, documentar la restauración y adjuntar la evidencia.</w:t>
            </w:r>
          </w:p>
          <w:p w14:paraId="371402DF" w14:textId="77777777" w:rsidR="00144ADF" w:rsidRPr="00144ADF" w:rsidRDefault="00144ADF" w:rsidP="00144ADF">
            <w:pPr>
              <w:pStyle w:val="Prrafodelista"/>
              <w:numPr>
                <w:ilvl w:val="0"/>
                <w:numId w:val="4"/>
              </w:numPr>
              <w:jc w:val="both"/>
              <w:rPr>
                <w:rFonts w:ascii="Calibri" w:hAnsi="Calibri" w:cs="Arial"/>
                <w:i/>
                <w:color w:val="548DD4"/>
                <w:sz w:val="20"/>
                <w:szCs w:val="20"/>
                <w:lang w:eastAsia="es-CL"/>
              </w:rPr>
            </w:pPr>
            <w:r w:rsidRPr="00144ADF">
              <w:rPr>
                <w:rFonts w:ascii="Calibri" w:hAnsi="Calibri" w:cs="Arial"/>
                <w:i/>
                <w:color w:val="548DD4"/>
                <w:sz w:val="20"/>
                <w:szCs w:val="20"/>
                <w:lang w:eastAsia="es-CL"/>
              </w:rPr>
              <w:t>Historia 003, envío real por SMTP: en curso. Estrategia: activarlo en la semana 12 con credenciales en variables de entorno y probar con una cuenta real.</w:t>
            </w:r>
          </w:p>
          <w:p w14:paraId="47ABBD27" w14:textId="1B343F96" w:rsidR="0003309E" w:rsidRPr="00711C16" w:rsidRDefault="00144ADF" w:rsidP="00144ADF">
            <w:pPr>
              <w:pStyle w:val="Prrafodelista"/>
              <w:numPr>
                <w:ilvl w:val="0"/>
                <w:numId w:val="4"/>
              </w:numPr>
              <w:jc w:val="both"/>
              <w:rPr>
                <w:rFonts w:ascii="Calibri" w:hAnsi="Calibri" w:cs="Arial"/>
                <w:i/>
                <w:color w:val="548DD4"/>
                <w:sz w:val="20"/>
                <w:szCs w:val="20"/>
                <w:lang w:eastAsia="es-CL"/>
              </w:rPr>
            </w:pPr>
            <w:r w:rsidRPr="00144ADF">
              <w:rPr>
                <w:rFonts w:ascii="Calibri" w:hAnsi="Calibri" w:cs="Arial"/>
                <w:i/>
                <w:color w:val="548DD4"/>
                <w:sz w:val="20"/>
                <w:szCs w:val="20"/>
                <w:lang w:eastAsia="es-CL"/>
              </w:rPr>
              <w:t>Revisiones y validaciones con el Punto Estudiantil: hay una realizada y las demás pendientes, por dificultad para coordinar horarios. Estrategia: agendarlas con fecha fija, junto con la prueba de usabilidad de la semana 13.</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1B72A" w14:textId="77777777" w:rsidR="008105E4" w:rsidRDefault="008105E4" w:rsidP="0003309E">
      <w:pPr>
        <w:spacing w:after="0" w:line="240" w:lineRule="auto"/>
      </w:pPr>
      <w:r>
        <w:separator/>
      </w:r>
    </w:p>
  </w:endnote>
  <w:endnote w:type="continuationSeparator" w:id="0">
    <w:p w14:paraId="716D9929" w14:textId="77777777" w:rsidR="008105E4" w:rsidRDefault="008105E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61B1" w14:textId="77777777" w:rsidR="008105E4" w:rsidRDefault="008105E4" w:rsidP="0003309E">
      <w:pPr>
        <w:spacing w:after="0" w:line="240" w:lineRule="auto"/>
      </w:pPr>
      <w:r>
        <w:separator/>
      </w:r>
    </w:p>
  </w:footnote>
  <w:footnote w:type="continuationSeparator" w:id="0">
    <w:p w14:paraId="750723C2" w14:textId="77777777" w:rsidR="008105E4" w:rsidRDefault="008105E4"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F045F"/>
    <w:multiLevelType w:val="hybridMultilevel"/>
    <w:tmpl w:val="D9BEF76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52C370B"/>
    <w:multiLevelType w:val="hybridMultilevel"/>
    <w:tmpl w:val="CC8EE3E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6133245A"/>
    <w:multiLevelType w:val="hybridMultilevel"/>
    <w:tmpl w:val="A2EA7DB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479811999">
    <w:abstractNumId w:val="1"/>
  </w:num>
  <w:num w:numId="2" w16cid:durableId="1652052989">
    <w:abstractNumId w:val="3"/>
  </w:num>
  <w:num w:numId="3" w16cid:durableId="553007763">
    <w:abstractNumId w:val="2"/>
  </w:num>
  <w:num w:numId="4" w16cid:durableId="212231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4ADF"/>
    <w:rsid w:val="00145B36"/>
    <w:rsid w:val="00147283"/>
    <w:rsid w:val="001D5AA2"/>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05E4"/>
    <w:rsid w:val="0081536B"/>
    <w:rsid w:val="008479F5"/>
    <w:rsid w:val="0085275A"/>
    <w:rsid w:val="008F621F"/>
    <w:rsid w:val="009378F7"/>
    <w:rsid w:val="009552E5"/>
    <w:rsid w:val="00976ABB"/>
    <w:rsid w:val="009D29B3"/>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9D29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1463</Words>
  <Characters>8050</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GABRIEL EDUARDO GONZALEZ SOTO</cp:lastModifiedBy>
  <cp:revision>5</cp:revision>
  <dcterms:created xsi:type="dcterms:W3CDTF">2022-08-24T18:14:00Z</dcterms:created>
  <dcterms:modified xsi:type="dcterms:W3CDTF">2026-10-18T01:21:00Z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