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0D275" w14:textId="77777777" w:rsidR="00D92751" w:rsidRDefault="00D927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color w:val="000000"/>
          <w:sz w:val="22"/>
          <w:szCs w:val="22"/>
        </w:rPr>
      </w:pPr>
    </w:p>
    <w:tbl>
      <w:tblPr>
        <w:tblStyle w:val="a"/>
        <w:tblW w:w="882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969"/>
        <w:gridCol w:w="4855"/>
      </w:tblGrid>
      <w:tr w:rsidR="00D92751" w14:paraId="7E9930BE" w14:textId="77777777"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36A7B2" w14:textId="77777777" w:rsidR="00D92751" w:rsidRDefault="00000000">
            <w:pPr>
              <w:pStyle w:val="Ttulo1"/>
              <w:ind w:left="360"/>
            </w:pPr>
            <w:r>
              <w:t xml:space="preserve">Fecha </w:t>
            </w:r>
          </w:p>
        </w:tc>
        <w:tc>
          <w:tcPr>
            <w:tcW w:w="48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3CC45A8" w14:textId="77777777" w:rsidR="00D92751" w:rsidRDefault="00000000">
            <w:pPr>
              <w:pStyle w:val="Ttulo1"/>
              <w:ind w:left="360"/>
            </w:pPr>
            <w:r>
              <w:t>17/10/2026</w:t>
            </w:r>
          </w:p>
        </w:tc>
      </w:tr>
    </w:tbl>
    <w:p w14:paraId="55EFECD2" w14:textId="77777777" w:rsidR="00D92751" w:rsidRDefault="00D92751"/>
    <w:tbl>
      <w:tblPr>
        <w:tblStyle w:val="a0"/>
        <w:tblW w:w="88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7"/>
        <w:gridCol w:w="8343"/>
      </w:tblGrid>
      <w:tr w:rsidR="00D92751" w14:paraId="3FDF3809" w14:textId="77777777">
        <w:tc>
          <w:tcPr>
            <w:tcW w:w="8830" w:type="dxa"/>
            <w:gridSpan w:val="2"/>
            <w:vAlign w:val="center"/>
          </w:tcPr>
          <w:p w14:paraId="705D219B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Agenda reunión</w:t>
            </w:r>
          </w:p>
        </w:tc>
      </w:tr>
      <w:tr w:rsidR="00D92751" w14:paraId="5183AE82" w14:textId="77777777">
        <w:tc>
          <w:tcPr>
            <w:tcW w:w="487" w:type="dxa"/>
            <w:vAlign w:val="center"/>
          </w:tcPr>
          <w:p w14:paraId="71758D81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343" w:type="dxa"/>
          </w:tcPr>
          <w:p w14:paraId="45C27EB5" w14:textId="77777777" w:rsidR="00D92751" w:rsidRDefault="00000000">
            <w:r>
              <w:t>Revisión de Avance de Planificación</w:t>
            </w:r>
          </w:p>
        </w:tc>
      </w:tr>
      <w:tr w:rsidR="00D92751" w14:paraId="75BF4B56" w14:textId="77777777">
        <w:trPr>
          <w:trHeight w:val="43"/>
        </w:trPr>
        <w:tc>
          <w:tcPr>
            <w:tcW w:w="487" w:type="dxa"/>
            <w:vAlign w:val="center"/>
          </w:tcPr>
          <w:p w14:paraId="43CA9961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343" w:type="dxa"/>
          </w:tcPr>
          <w:p w14:paraId="4E6AE425" w14:textId="77777777" w:rsidR="00D92751" w:rsidRDefault="00000000">
            <w:r>
              <w:t>Coordinación de Fechas Futuras</w:t>
            </w:r>
          </w:p>
        </w:tc>
      </w:tr>
      <w:tr w:rsidR="00D92751" w14:paraId="38DBFABF" w14:textId="77777777">
        <w:trPr>
          <w:trHeight w:val="43"/>
        </w:trPr>
        <w:tc>
          <w:tcPr>
            <w:tcW w:w="487" w:type="dxa"/>
            <w:vAlign w:val="center"/>
          </w:tcPr>
          <w:p w14:paraId="46BA11A9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343" w:type="dxa"/>
          </w:tcPr>
          <w:p w14:paraId="6B445E21" w14:textId="77777777" w:rsidR="00D92751" w:rsidRDefault="00000000">
            <w:r>
              <w:t>Control de Acuerdos</w:t>
            </w:r>
          </w:p>
        </w:tc>
      </w:tr>
    </w:tbl>
    <w:p w14:paraId="6A2F3472" w14:textId="77777777" w:rsidR="00D92751" w:rsidRDefault="00D92751"/>
    <w:tbl>
      <w:tblPr>
        <w:tblStyle w:val="a1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98"/>
        <w:gridCol w:w="4800"/>
        <w:gridCol w:w="986"/>
      </w:tblGrid>
      <w:tr w:rsidR="00D92751" w14:paraId="6E28B0A6" w14:textId="77777777">
        <w:tc>
          <w:tcPr>
            <w:tcW w:w="8784" w:type="dxa"/>
            <w:gridSpan w:val="3"/>
            <w:vAlign w:val="center"/>
          </w:tcPr>
          <w:p w14:paraId="2FFBE90F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>Asistentes Reunión</w:t>
            </w:r>
          </w:p>
        </w:tc>
      </w:tr>
      <w:tr w:rsidR="00D92751" w14:paraId="1C0E521B" w14:textId="77777777">
        <w:tc>
          <w:tcPr>
            <w:tcW w:w="2998" w:type="dxa"/>
            <w:vAlign w:val="center"/>
          </w:tcPr>
          <w:p w14:paraId="2A0DC618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Nombre</w:t>
            </w:r>
          </w:p>
        </w:tc>
        <w:tc>
          <w:tcPr>
            <w:tcW w:w="4800" w:type="dxa"/>
            <w:vAlign w:val="center"/>
          </w:tcPr>
          <w:p w14:paraId="6D754EDF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Rol</w:t>
            </w:r>
          </w:p>
        </w:tc>
        <w:tc>
          <w:tcPr>
            <w:tcW w:w="986" w:type="dxa"/>
          </w:tcPr>
          <w:p w14:paraId="485FBE24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Presente</w:t>
            </w:r>
          </w:p>
        </w:tc>
      </w:tr>
      <w:tr w:rsidR="00D92751" w14:paraId="6F2C105D" w14:textId="77777777">
        <w:tc>
          <w:tcPr>
            <w:tcW w:w="2998" w:type="dxa"/>
            <w:vAlign w:val="center"/>
          </w:tcPr>
          <w:p w14:paraId="6C70A647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Felipe Antonio Krauss</w:t>
            </w:r>
          </w:p>
        </w:tc>
        <w:tc>
          <w:tcPr>
            <w:tcW w:w="4800" w:type="dxa"/>
            <w:vAlign w:val="center"/>
          </w:tcPr>
          <w:p w14:paraId="38A7F525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986" w:type="dxa"/>
          </w:tcPr>
          <w:p w14:paraId="1E744FF4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Sí</w:t>
            </w:r>
          </w:p>
        </w:tc>
      </w:tr>
      <w:tr w:rsidR="00D92751" w14:paraId="7E680D6E" w14:textId="77777777">
        <w:tc>
          <w:tcPr>
            <w:tcW w:w="2998" w:type="dxa"/>
            <w:vAlign w:val="center"/>
          </w:tcPr>
          <w:p w14:paraId="087CBFFE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Gabriel Eduardo González Soto</w:t>
            </w:r>
          </w:p>
        </w:tc>
        <w:tc>
          <w:tcPr>
            <w:tcW w:w="4800" w:type="dxa"/>
            <w:vAlign w:val="center"/>
          </w:tcPr>
          <w:p w14:paraId="34DE1EA8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Jefe de Proyecto, Scrum </w:t>
            </w:r>
            <w:proofErr w:type="gramStart"/>
            <w:r>
              <w:rPr>
                <w:color w:val="000000"/>
              </w:rPr>
              <w:t>Master</w:t>
            </w:r>
            <w:proofErr w:type="gramEnd"/>
            <w:r>
              <w:rPr>
                <w:color w:val="000000"/>
              </w:rPr>
              <w:t xml:space="preserve"> y Desarrollador </w:t>
            </w:r>
            <w:proofErr w:type="spellStart"/>
            <w:r>
              <w:rPr>
                <w:color w:val="000000"/>
              </w:rPr>
              <w:t>Backend</w:t>
            </w:r>
            <w:proofErr w:type="spellEnd"/>
          </w:p>
        </w:tc>
        <w:tc>
          <w:tcPr>
            <w:tcW w:w="986" w:type="dxa"/>
          </w:tcPr>
          <w:p w14:paraId="484AF364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Sí</w:t>
            </w:r>
          </w:p>
        </w:tc>
      </w:tr>
      <w:tr w:rsidR="00D92751" w14:paraId="0A02A030" w14:textId="77777777">
        <w:tc>
          <w:tcPr>
            <w:tcW w:w="2998" w:type="dxa"/>
            <w:vAlign w:val="center"/>
          </w:tcPr>
          <w:p w14:paraId="78D82773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Pablo Emilio Rebolledo Alvear</w:t>
            </w:r>
          </w:p>
        </w:tc>
        <w:tc>
          <w:tcPr>
            <w:tcW w:w="4800" w:type="dxa"/>
            <w:vAlign w:val="center"/>
          </w:tcPr>
          <w:p w14:paraId="176E5599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Desarrollador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  <w:r>
              <w:rPr>
                <w:color w:val="000000"/>
              </w:rPr>
              <w:t xml:space="preserve"> y responsable de UX/UI</w:t>
            </w:r>
          </w:p>
        </w:tc>
        <w:tc>
          <w:tcPr>
            <w:tcW w:w="986" w:type="dxa"/>
          </w:tcPr>
          <w:p w14:paraId="7ED69AEE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Sí</w:t>
            </w:r>
          </w:p>
        </w:tc>
      </w:tr>
      <w:tr w:rsidR="00D92751" w14:paraId="71DEC63C" w14:textId="77777777">
        <w:tc>
          <w:tcPr>
            <w:tcW w:w="2998" w:type="dxa"/>
            <w:vAlign w:val="center"/>
          </w:tcPr>
          <w:p w14:paraId="21C81181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Diverson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Nonnombre</w:t>
            </w:r>
            <w:proofErr w:type="spellEnd"/>
          </w:p>
        </w:tc>
        <w:tc>
          <w:tcPr>
            <w:tcW w:w="4800" w:type="dxa"/>
            <w:vAlign w:val="center"/>
          </w:tcPr>
          <w:p w14:paraId="135440F5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Encargado de Base de Datos, QA y reportes</w:t>
            </w:r>
          </w:p>
        </w:tc>
        <w:tc>
          <w:tcPr>
            <w:tcW w:w="986" w:type="dxa"/>
          </w:tcPr>
          <w:p w14:paraId="224CA83C" w14:textId="77777777" w:rsidR="00D9275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rPr>
                <w:color w:val="000000"/>
              </w:rPr>
            </w:pPr>
            <w:r>
              <w:rPr>
                <w:color w:val="000000"/>
              </w:rPr>
              <w:t>Sí</w:t>
            </w:r>
          </w:p>
        </w:tc>
      </w:tr>
    </w:tbl>
    <w:p w14:paraId="0A67CDBB" w14:textId="77777777" w:rsidR="00D92751" w:rsidRDefault="00D92751"/>
    <w:p w14:paraId="4B4C41FE" w14:textId="77777777" w:rsidR="00D92751" w:rsidRDefault="00000000">
      <w:pPr>
        <w:pStyle w:val="Ttulo1"/>
        <w:numPr>
          <w:ilvl w:val="0"/>
          <w:numId w:val="1"/>
        </w:numPr>
      </w:pPr>
      <w:r>
        <w:t>Revisión de Avance de Planificación</w:t>
      </w:r>
    </w:p>
    <w:p w14:paraId="478C9CEB" w14:textId="77777777" w:rsidR="00D92751" w:rsidRDefault="00D92751"/>
    <w:tbl>
      <w:tblPr>
        <w:tblStyle w:val="a2"/>
        <w:tblW w:w="883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1638"/>
        <w:gridCol w:w="2944"/>
      </w:tblGrid>
      <w:tr w:rsidR="00D92751" w14:paraId="476018D3" w14:textId="77777777" w:rsidTr="00D92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786CAF92" w14:textId="77777777" w:rsidR="00D92751" w:rsidRDefault="00000000">
            <w:r>
              <w:t>Actividad Comprometida</w:t>
            </w:r>
          </w:p>
        </w:tc>
        <w:tc>
          <w:tcPr>
            <w:tcW w:w="1638" w:type="dxa"/>
          </w:tcPr>
          <w:p w14:paraId="7C9869D3" w14:textId="77777777" w:rsidR="00D927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Comprometida</w:t>
            </w:r>
          </w:p>
        </w:tc>
        <w:tc>
          <w:tcPr>
            <w:tcW w:w="2944" w:type="dxa"/>
          </w:tcPr>
          <w:p w14:paraId="7E20B22B" w14:textId="77777777" w:rsidR="00D9275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Evidencias de cumplimiento</w:t>
            </w:r>
          </w:p>
        </w:tc>
      </w:tr>
      <w:tr w:rsidR="00D92751" w14:paraId="3707947A" w14:textId="77777777" w:rsidTr="00D927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4CA54492" w14:textId="5B6FAD76" w:rsidR="00D92751" w:rsidRDefault="007D5D4D">
            <w:pPr>
              <w:jc w:val="left"/>
            </w:pPr>
            <w:r w:rsidRPr="007D5D4D">
              <w:t xml:space="preserve">Actualización de documentación: Documento 01 </w:t>
            </w:r>
            <w:proofErr w:type="spellStart"/>
            <w:r w:rsidRPr="007D5D4D">
              <w:t>Product</w:t>
            </w:r>
            <w:proofErr w:type="spellEnd"/>
            <w:r w:rsidRPr="007D5D4D">
              <w:t xml:space="preserve"> Vision (</w:t>
            </w:r>
            <w:proofErr w:type="spellStart"/>
            <w:r w:rsidRPr="007D5D4D">
              <w:t>rev.</w:t>
            </w:r>
            <w:proofErr w:type="spellEnd"/>
            <w:r w:rsidRPr="007D5D4D">
              <w:t xml:space="preserve"> 02), Documento 02 </w:t>
            </w:r>
            <w:proofErr w:type="spellStart"/>
            <w:r w:rsidRPr="007D5D4D">
              <w:t>Product</w:t>
            </w:r>
            <w:proofErr w:type="spellEnd"/>
            <w:r w:rsidRPr="007D5D4D">
              <w:t xml:space="preserve"> Backlog (</w:t>
            </w:r>
            <w:proofErr w:type="spellStart"/>
            <w:r w:rsidRPr="007D5D4D">
              <w:t>rev.</w:t>
            </w:r>
            <w:proofErr w:type="spellEnd"/>
            <w:r w:rsidRPr="007D5D4D">
              <w:t xml:space="preserve"> 02) y Documento 04 </w:t>
            </w:r>
            <w:proofErr w:type="spellStart"/>
            <w:r w:rsidRPr="007D5D4D">
              <w:t>Definition</w:t>
            </w:r>
            <w:proofErr w:type="spellEnd"/>
            <w:r w:rsidRPr="007D5D4D">
              <w:t xml:space="preserve"> </w:t>
            </w:r>
            <w:proofErr w:type="spellStart"/>
            <w:r w:rsidRPr="007D5D4D">
              <w:t>of</w:t>
            </w:r>
            <w:proofErr w:type="spellEnd"/>
            <w:r w:rsidRPr="007D5D4D">
              <w:t xml:space="preserve"> Done (</w:t>
            </w:r>
            <w:proofErr w:type="spellStart"/>
            <w:r w:rsidRPr="007D5D4D">
              <w:t>rev.</w:t>
            </w:r>
            <w:proofErr w:type="spellEnd"/>
            <w:r w:rsidRPr="007D5D4D">
              <w:t xml:space="preserve"> 01)</w:t>
            </w:r>
          </w:p>
        </w:tc>
        <w:tc>
          <w:tcPr>
            <w:tcW w:w="1638" w:type="dxa"/>
          </w:tcPr>
          <w:p w14:paraId="7B4480C8" w14:textId="77777777" w:rsidR="00D92751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28/09 – 03/10/2026</w:t>
            </w:r>
          </w:p>
        </w:tc>
        <w:tc>
          <w:tcPr>
            <w:tcW w:w="2944" w:type="dxa"/>
          </w:tcPr>
          <w:p w14:paraId="0E0D8081" w14:textId="49D77792" w:rsidR="00D92751" w:rsidRDefault="007D5D4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D4D">
              <w:t>Cumplido. Documentos fechados 03/10/2026, con las nuevas solicitudes del cliente. Validación con la contraparte pendiente.</w:t>
            </w:r>
          </w:p>
        </w:tc>
      </w:tr>
      <w:tr w:rsidR="00D92751" w14:paraId="257DE881" w14:textId="77777777" w:rsidTr="00D927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8D7EE54" w14:textId="42C75B03" w:rsidR="00D92751" w:rsidRDefault="007D5D4D">
            <w:pPr>
              <w:jc w:val="left"/>
            </w:pPr>
            <w:r w:rsidRPr="007D5D4D">
              <w:t>Documento 05 de Diseño UML: casos de uso por rol, modelo E-R, clases, secuencias, componentes y despliegue</w:t>
            </w:r>
          </w:p>
        </w:tc>
        <w:tc>
          <w:tcPr>
            <w:tcW w:w="1638" w:type="dxa"/>
          </w:tcPr>
          <w:p w14:paraId="4EDED678" w14:textId="77777777" w:rsidR="00D92751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28/09 – 04/10/2026</w:t>
            </w:r>
          </w:p>
        </w:tc>
        <w:tc>
          <w:tcPr>
            <w:tcW w:w="2944" w:type="dxa"/>
          </w:tcPr>
          <w:p w14:paraId="55D69E26" w14:textId="34429F27" w:rsidR="00D92751" w:rsidRDefault="007D5D4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D4D">
              <w:t xml:space="preserve">Cumplido. Documento 05 </w:t>
            </w:r>
            <w:proofErr w:type="spellStart"/>
            <w:r w:rsidRPr="007D5D4D">
              <w:t>rev.</w:t>
            </w:r>
            <w:proofErr w:type="spellEnd"/>
            <w:r w:rsidRPr="007D5D4D">
              <w:t xml:space="preserve"> 02 (04/10/2026). Falta actualizar la descripción del envío de invitaciones, que figura como manual.</w:t>
            </w:r>
          </w:p>
        </w:tc>
      </w:tr>
      <w:tr w:rsidR="00D92751" w14:paraId="3ED95663" w14:textId="77777777" w:rsidTr="00D927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6A4D6864" w14:textId="7B3B7D8D" w:rsidR="00D92751" w:rsidRDefault="007D5D4D">
            <w:pPr>
              <w:jc w:val="left"/>
            </w:pPr>
            <w:r w:rsidRPr="007D5D4D">
              <w:t>Sprint 1: Historia 004 Usuarios y roles (5 PF) e Historia 006 Gestión de actividades (8 PF)</w:t>
            </w:r>
          </w:p>
        </w:tc>
        <w:tc>
          <w:tcPr>
            <w:tcW w:w="1638" w:type="dxa"/>
          </w:tcPr>
          <w:p w14:paraId="36AAA1C4" w14:textId="77777777" w:rsidR="00D92751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Semanas 5 – 6</w:t>
            </w:r>
          </w:p>
        </w:tc>
        <w:tc>
          <w:tcPr>
            <w:tcW w:w="2944" w:type="dxa"/>
          </w:tcPr>
          <w:p w14:paraId="4B0CA316" w14:textId="6DA21C92" w:rsidR="00D92751" w:rsidRDefault="007D5D4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D4D">
              <w:t>Cumplido. Gestión de usuarios y roles, cambio obligatorio de contraseña, CRUD de actividades con control de propietario. Código en GitHub.</w:t>
            </w:r>
          </w:p>
        </w:tc>
      </w:tr>
      <w:tr w:rsidR="00D92751" w14:paraId="273A71DC" w14:textId="77777777" w:rsidTr="00D927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2D3F42D" w14:textId="13763ADD" w:rsidR="00D92751" w:rsidRDefault="007D5D4D">
            <w:pPr>
              <w:jc w:val="left"/>
            </w:pPr>
            <w:r w:rsidRPr="007D5D4D">
              <w:t>Sprint 2: Historia 001 Registro de asistencia (8 PF) e Historia 007 Auditoría y trazabilidad (5 PF)</w:t>
            </w:r>
          </w:p>
        </w:tc>
        <w:tc>
          <w:tcPr>
            <w:tcW w:w="1638" w:type="dxa"/>
          </w:tcPr>
          <w:p w14:paraId="084B1E85" w14:textId="77777777" w:rsidR="00D92751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Semanas 7 – 8</w:t>
            </w:r>
          </w:p>
        </w:tc>
        <w:tc>
          <w:tcPr>
            <w:tcW w:w="2944" w:type="dxa"/>
          </w:tcPr>
          <w:p w14:paraId="44DE8253" w14:textId="35D8A0B5" w:rsidR="00D92751" w:rsidRDefault="007D5D4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D4D">
              <w:t>Cumplido. Escáner por RUT, QR de cédula y código de barras Vivo Duoc, con control de duplicados y concurrencia. Auditoría con filtros.</w:t>
            </w:r>
          </w:p>
        </w:tc>
      </w:tr>
      <w:tr w:rsidR="00D92751" w14:paraId="3CE9ABC5" w14:textId="77777777" w:rsidTr="00D927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082ED83F" w14:textId="7F8B9492" w:rsidR="00D92751" w:rsidRDefault="007D5D4D">
            <w:pPr>
              <w:jc w:val="left"/>
            </w:pPr>
            <w:r w:rsidRPr="007D5D4D">
              <w:t>Sprint 3: Historia 002 Gestión de cupos e inscripciones (8 PF)</w:t>
            </w:r>
          </w:p>
        </w:tc>
        <w:tc>
          <w:tcPr>
            <w:tcW w:w="1638" w:type="dxa"/>
          </w:tcPr>
          <w:p w14:paraId="082A9BC4" w14:textId="77777777" w:rsidR="00D92751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Semanas 9 – 10</w:t>
            </w:r>
          </w:p>
        </w:tc>
        <w:tc>
          <w:tcPr>
            <w:tcW w:w="2944" w:type="dxa"/>
          </w:tcPr>
          <w:p w14:paraId="65A66E7D" w14:textId="2C1A1044" w:rsidR="00D92751" w:rsidRDefault="007D5D4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D4D">
              <w:t>Cumplido. Inscripción pública con transacción y bloqueo de fila. Mensajes “Sin cupos disponibles” y “Evento ya realizado”.</w:t>
            </w:r>
          </w:p>
        </w:tc>
      </w:tr>
      <w:tr w:rsidR="00D92751" w14:paraId="16B5BBF7" w14:textId="77777777" w:rsidTr="00D927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6B6F6FCB" w14:textId="77777777" w:rsidR="00D92751" w:rsidRDefault="00000000">
            <w:pPr>
              <w:jc w:val="left"/>
            </w:pPr>
            <w:r>
              <w:lastRenderedPageBreak/>
              <w:t>Sprint 4: Historia 003 Invitaciones por correo (5 PF).</w:t>
            </w:r>
          </w:p>
        </w:tc>
        <w:tc>
          <w:tcPr>
            <w:tcW w:w="1638" w:type="dxa"/>
          </w:tcPr>
          <w:p w14:paraId="2D20A6AC" w14:textId="77777777" w:rsidR="00D92751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Semanas 11 – 12</w:t>
            </w:r>
          </w:p>
        </w:tc>
        <w:tc>
          <w:tcPr>
            <w:tcW w:w="2944" w:type="dxa"/>
          </w:tcPr>
          <w:p w14:paraId="58A6EBED" w14:textId="147F6E8B" w:rsidR="00D92751" w:rsidRDefault="007D5D4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D4D">
              <w:t>En curso. Implementados el envío con previsualización, los filtros por carrera y jornada, el registro de ÉXITO/FALLO por destinatario y el envío al publicar. Los correos se muestran en la consola del servidor; el envío real por SMTP está en el código, desactivado, a la espera de una cuenta institucional.</w:t>
            </w:r>
          </w:p>
        </w:tc>
      </w:tr>
      <w:tr w:rsidR="00D92751" w14:paraId="098D2ED8" w14:textId="77777777" w:rsidTr="00D927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54F8B68A" w14:textId="77777777" w:rsidR="00D92751" w:rsidRDefault="00000000">
            <w:pPr>
              <w:jc w:val="left"/>
            </w:pPr>
            <w:r>
              <w:t>Sprint 4: Historia 008 Respaldo y continuidad de datos (3 PF).</w:t>
            </w:r>
          </w:p>
        </w:tc>
        <w:tc>
          <w:tcPr>
            <w:tcW w:w="1638" w:type="dxa"/>
          </w:tcPr>
          <w:p w14:paraId="647FB4BB" w14:textId="77777777" w:rsidR="00D92751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Semanas 11 – 12</w:t>
            </w:r>
          </w:p>
        </w:tc>
        <w:tc>
          <w:tcPr>
            <w:tcW w:w="2944" w:type="dxa"/>
          </w:tcPr>
          <w:p w14:paraId="124559A8" w14:textId="7BF3A1C9" w:rsidR="00D92751" w:rsidRDefault="007D5D4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D4D">
              <w:t>Pendiente. El respaldo automático y periódico debe operar en el entorno de producción, que aún no existe. Como preparación se hicieron respaldos manuales y una restauración de prueba.</w:t>
            </w:r>
          </w:p>
        </w:tc>
      </w:tr>
      <w:tr w:rsidR="00D92751" w14:paraId="10796BFE" w14:textId="77777777" w:rsidTr="00D92751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084AB96A" w14:textId="77777777" w:rsidR="00D92751" w:rsidRDefault="00000000">
            <w:pPr>
              <w:jc w:val="left"/>
            </w:pPr>
            <w:r>
              <w:t>Sprint 5: Historia 005 Reportes y métricas (8 PF).</w:t>
            </w:r>
          </w:p>
        </w:tc>
        <w:tc>
          <w:tcPr>
            <w:tcW w:w="1638" w:type="dxa"/>
          </w:tcPr>
          <w:p w14:paraId="35B7B9AD" w14:textId="77777777" w:rsidR="00D92751" w:rsidRDefault="0000000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Semanas 13 – 14</w:t>
            </w:r>
          </w:p>
        </w:tc>
        <w:tc>
          <w:tcPr>
            <w:tcW w:w="2944" w:type="dxa"/>
          </w:tcPr>
          <w:p w14:paraId="645AF517" w14:textId="6B3AFC6B" w:rsidR="00D92751" w:rsidRDefault="007D5D4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5D4D">
              <w:t>Adelantado. Reportes con filtros por actividad, escuela, carrera, jornada y fechas; exportación a CSV y Excel. KPI de inscritos corregidos.</w:t>
            </w:r>
          </w:p>
        </w:tc>
      </w:tr>
    </w:tbl>
    <w:p w14:paraId="1D30B3AF" w14:textId="77777777" w:rsidR="00D92751" w:rsidRDefault="00D92751"/>
    <w:p w14:paraId="706A1431" w14:textId="77777777" w:rsidR="00D92751" w:rsidRDefault="00D92751"/>
    <w:p w14:paraId="309590EA" w14:textId="77777777" w:rsidR="00D92751" w:rsidRDefault="00D92751"/>
    <w:p w14:paraId="74E5373F" w14:textId="77777777" w:rsidR="00D92751" w:rsidRDefault="00000000">
      <w:pPr>
        <w:pStyle w:val="Ttulo1"/>
        <w:numPr>
          <w:ilvl w:val="0"/>
          <w:numId w:val="1"/>
        </w:numPr>
      </w:pPr>
      <w:r>
        <w:t>Observaciones al avance</w:t>
      </w:r>
    </w:p>
    <w:p w14:paraId="58550E4E" w14:textId="77777777" w:rsidR="007D5D4D" w:rsidRDefault="007D5D4D">
      <w:pPr>
        <w:spacing w:after="120"/>
        <w:rPr>
          <w:b/>
          <w:bCs/>
        </w:rPr>
      </w:pPr>
    </w:p>
    <w:p w14:paraId="23D393CF" w14:textId="77777777" w:rsidR="007D5D4D" w:rsidRPr="007D5D4D" w:rsidRDefault="007D5D4D" w:rsidP="007D5D4D">
      <w:pPr>
        <w:spacing w:after="120"/>
      </w:pPr>
      <w:r w:rsidRPr="007D5D4D">
        <w:rPr>
          <w:b/>
          <w:bCs/>
        </w:rPr>
        <w:t xml:space="preserve">Avance general. </w:t>
      </w:r>
      <w:r w:rsidRPr="007D5D4D">
        <w:t>Hay 42 de 50 PF completos (84 %): Historias 001, 002, 004, 005, 006 y 007. La Historia 003 (5 PF) está en curso con la lógica terminada y el envío real por SMTP pendiente; si se contara como lograda, el avance llegaría a 47 PF (94 %). La Historia 008 (3 PF) está pendiente. La Historia 005 se adelantó respecto de las semanas 13 y 14. La suite automatizada tiene 299 pruebas en OK y 90 % de cobertura.</w:t>
      </w:r>
    </w:p>
    <w:p w14:paraId="06DA3D47" w14:textId="77777777" w:rsidR="007D5D4D" w:rsidRPr="007D5D4D" w:rsidRDefault="007D5D4D" w:rsidP="007D5D4D">
      <w:pPr>
        <w:spacing w:after="120"/>
        <w:rPr>
          <w:b/>
          <w:bCs/>
        </w:rPr>
      </w:pPr>
    </w:p>
    <w:p w14:paraId="33F2FDD8" w14:textId="7D6D6E6F" w:rsidR="007D5D4D" w:rsidRDefault="007D5D4D" w:rsidP="007D5D4D">
      <w:pPr>
        <w:spacing w:after="120"/>
      </w:pPr>
      <w:r w:rsidRPr="007D5D4D">
        <w:rPr>
          <w:b/>
          <w:bCs/>
        </w:rPr>
        <w:t xml:space="preserve">Cambios de alcance. </w:t>
      </w:r>
      <w:r w:rsidRPr="007D5D4D">
        <w:t xml:space="preserve">La contraparte solicitó ampliar el escáner al Administrador y al Creador de Evento, el control de propietario de las actividades, la advertencia y auditoría de ediciones forzadas, filtros de reportes por escuela y rango de fechas, y las vistas de participantes y notificaciones. Quedaron reflejados en la revisión 02 de la </w:t>
      </w:r>
      <w:proofErr w:type="spellStart"/>
      <w:r w:rsidRPr="007D5D4D">
        <w:t>Product</w:t>
      </w:r>
      <w:proofErr w:type="spellEnd"/>
      <w:r w:rsidRPr="007D5D4D">
        <w:t xml:space="preserve"> Vision y del </w:t>
      </w:r>
      <w:proofErr w:type="spellStart"/>
      <w:r w:rsidRPr="007D5D4D">
        <w:t>Product</w:t>
      </w:r>
      <w:proofErr w:type="spellEnd"/>
      <w:r w:rsidRPr="007D5D4D">
        <w:t xml:space="preserve"> Backlog. Además, el equipo reforzó por iniciativa propia la seguridad (credenciales en variables de entorno, límites de intentos, recuperación de clave por token, sanitización de exportaciones) y </w:t>
      </w:r>
      <w:proofErr w:type="spellStart"/>
      <w:r w:rsidRPr="007D5D4D">
        <w:t>dockerizó</w:t>
      </w:r>
      <w:proofErr w:type="spellEnd"/>
      <w:r w:rsidRPr="007D5D4D">
        <w:t xml:space="preserve"> el sistema.</w:t>
      </w:r>
    </w:p>
    <w:p w14:paraId="0EED9036" w14:textId="77777777" w:rsidR="007D5D4D" w:rsidRDefault="007D5D4D">
      <w:pPr>
        <w:spacing w:after="120"/>
        <w:rPr>
          <w:b/>
          <w:bCs/>
        </w:rPr>
      </w:pPr>
    </w:p>
    <w:p w14:paraId="43329FD9" w14:textId="3B40692B" w:rsidR="00D92751" w:rsidRDefault="00000000">
      <w:pPr>
        <w:spacing w:after="120"/>
        <w:rPr>
          <w:b/>
          <w:bCs/>
        </w:rPr>
      </w:pPr>
      <w:r>
        <w:rPr>
          <w:b/>
          <w:bCs/>
        </w:rPr>
        <w:t xml:space="preserve">Puntos abiertos: </w:t>
      </w:r>
    </w:p>
    <w:p w14:paraId="3A6B2B90" w14:textId="77777777" w:rsidR="000F3706" w:rsidRPr="000F3706" w:rsidRDefault="000F3706" w:rsidP="000F3706">
      <w:pPr>
        <w:pStyle w:val="Prrafodelista"/>
        <w:numPr>
          <w:ilvl w:val="0"/>
          <w:numId w:val="2"/>
        </w:numPr>
        <w:spacing w:after="120"/>
      </w:pPr>
      <w:r w:rsidRPr="000F3706">
        <w:t>Los documentos 01, 02, 04 y 05 siguen “Pendiente de validación”. De las revisiones acordadas con el Punto Estudiantil se ha realizado solo una, por dificultad para coordinar horarios.</w:t>
      </w:r>
    </w:p>
    <w:p w14:paraId="3C72FA45" w14:textId="77777777" w:rsidR="000F3706" w:rsidRPr="000F3706" w:rsidRDefault="000F3706" w:rsidP="000F3706">
      <w:pPr>
        <w:pStyle w:val="Prrafodelista"/>
        <w:numPr>
          <w:ilvl w:val="0"/>
          <w:numId w:val="2"/>
        </w:numPr>
        <w:spacing w:after="120"/>
      </w:pPr>
      <w:r w:rsidRPr="000F3706">
        <w:lastRenderedPageBreak/>
        <w:t>El envío de invitaciones funciona en modo consola. Falta activar el SMTP con credenciales en variables de entorno, como pide la DoD.</w:t>
      </w:r>
    </w:p>
    <w:p w14:paraId="21F8036F" w14:textId="77777777" w:rsidR="000F3706" w:rsidRPr="000F3706" w:rsidRDefault="000F3706" w:rsidP="000F3706">
      <w:pPr>
        <w:pStyle w:val="Prrafodelista"/>
        <w:numPr>
          <w:ilvl w:val="0"/>
          <w:numId w:val="2"/>
        </w:numPr>
        <w:spacing w:after="120"/>
      </w:pPr>
      <w:r w:rsidRPr="000F3706">
        <w:t>El respaldo automático sigue pendiente y depende de la infraestructura de producción. Mientras tanto persiste el riesgo de pérdida de información que el proyecto busca resolver, mitigado con respaldos manuales.</w:t>
      </w:r>
    </w:p>
    <w:p w14:paraId="42A86F0C" w14:textId="77777777" w:rsidR="000F3706" w:rsidRPr="000F3706" w:rsidRDefault="000F3706" w:rsidP="000F3706">
      <w:pPr>
        <w:pStyle w:val="Prrafodelista"/>
        <w:numPr>
          <w:ilvl w:val="0"/>
          <w:numId w:val="2"/>
        </w:numPr>
        <w:spacing w:after="120"/>
      </w:pPr>
      <w:r w:rsidRPr="000F3706">
        <w:t>El Documento 05 describe el envío de invitaciones como manual y debe actualizarse.</w:t>
      </w:r>
    </w:p>
    <w:p w14:paraId="52B90244" w14:textId="77777777" w:rsidR="000F3706" w:rsidRPr="000F3706" w:rsidRDefault="000F3706" w:rsidP="000F3706">
      <w:pPr>
        <w:pStyle w:val="Prrafodelista"/>
        <w:numPr>
          <w:ilvl w:val="0"/>
          <w:numId w:val="2"/>
        </w:numPr>
        <w:spacing w:after="120"/>
      </w:pPr>
      <w:r w:rsidRPr="000F3706">
        <w:t>Pendientes de la DoD: prueba de usabilidad con operadores reales y evidencia documentada del respaldo y restauración automáticos.</w:t>
      </w:r>
    </w:p>
    <w:p w14:paraId="0F6BA5FB" w14:textId="1E98BB8E" w:rsidR="000F3706" w:rsidRPr="000F3706" w:rsidRDefault="000F3706" w:rsidP="000F3706">
      <w:pPr>
        <w:pStyle w:val="Prrafodelista"/>
        <w:numPr>
          <w:ilvl w:val="0"/>
          <w:numId w:val="2"/>
        </w:numPr>
        <w:spacing w:after="120"/>
      </w:pPr>
      <w:r w:rsidRPr="000F3706">
        <w:t xml:space="preserve">Falta probar el escáner con </w:t>
      </w:r>
      <w:proofErr w:type="gramStart"/>
      <w:r w:rsidRPr="000F3706">
        <w:t>carnets</w:t>
      </w:r>
      <w:proofErr w:type="gramEnd"/>
      <w:r w:rsidRPr="000F3706">
        <w:t xml:space="preserve"> de RUN de 7 dígitos o con K, y en el computador del Punto Estudiantil.</w:t>
      </w:r>
    </w:p>
    <w:p w14:paraId="264EE34A" w14:textId="77777777" w:rsidR="000F3706" w:rsidRDefault="000F3706">
      <w:pPr>
        <w:spacing w:after="120"/>
      </w:pPr>
    </w:p>
    <w:p w14:paraId="5A43F7FF" w14:textId="77777777" w:rsidR="000F3706" w:rsidRDefault="00000000">
      <w:pPr>
        <w:spacing w:after="120"/>
        <w:rPr>
          <w:b/>
          <w:bCs/>
        </w:rPr>
      </w:pPr>
      <w:r>
        <w:rPr>
          <w:b/>
          <w:bCs/>
        </w:rPr>
        <w:t xml:space="preserve">Coordinación de fechas futuras: </w:t>
      </w:r>
    </w:p>
    <w:p w14:paraId="47D6162D" w14:textId="77777777" w:rsidR="000F3706" w:rsidRPr="000F3706" w:rsidRDefault="000F3706" w:rsidP="000F3706">
      <w:pPr>
        <w:pStyle w:val="Prrafodelista"/>
        <w:numPr>
          <w:ilvl w:val="0"/>
          <w:numId w:val="3"/>
        </w:numPr>
        <w:spacing w:after="120"/>
        <w:rPr>
          <w:b/>
          <w:bCs/>
        </w:rPr>
      </w:pPr>
      <w:r w:rsidRPr="000F3706">
        <w:rPr>
          <w:b/>
          <w:bCs/>
        </w:rPr>
        <w:t xml:space="preserve">Semana 12: </w:t>
      </w:r>
      <w:r w:rsidRPr="000F3706">
        <w:t>activación del envío real por SMTP (Historia 003), sujeto a disponer de la cuenta institucional. Se propone además definir con el docente cómo documentar el respaldo (Historia 008) si el entorno de producción no está disponible.</w:t>
      </w:r>
    </w:p>
    <w:p w14:paraId="7B1DA17F" w14:textId="77777777" w:rsidR="000F3706" w:rsidRPr="000F3706" w:rsidRDefault="000F3706" w:rsidP="000F3706">
      <w:pPr>
        <w:pStyle w:val="Prrafodelista"/>
        <w:numPr>
          <w:ilvl w:val="0"/>
          <w:numId w:val="3"/>
        </w:numPr>
        <w:spacing w:after="120"/>
      </w:pPr>
      <w:r w:rsidRPr="000F3706">
        <w:rPr>
          <w:b/>
          <w:bCs/>
        </w:rPr>
        <w:t xml:space="preserve">Semana 13: </w:t>
      </w:r>
      <w:r w:rsidRPr="000F3706">
        <w:t>pruebas de QA y de usabilidad con operadores reales del Punto Estudiantil.</w:t>
      </w:r>
    </w:p>
    <w:p w14:paraId="681FA957" w14:textId="3AC98D95" w:rsidR="000F3706" w:rsidRPr="000F3706" w:rsidRDefault="000F3706" w:rsidP="000F3706">
      <w:pPr>
        <w:pStyle w:val="Prrafodelista"/>
        <w:numPr>
          <w:ilvl w:val="0"/>
          <w:numId w:val="3"/>
        </w:numPr>
        <w:spacing w:after="120"/>
      </w:pPr>
      <w:r w:rsidRPr="000F3706">
        <w:rPr>
          <w:b/>
          <w:bCs/>
        </w:rPr>
        <w:t xml:space="preserve">Semana 14: </w:t>
      </w:r>
      <w:r w:rsidRPr="000F3706">
        <w:t>integración, pruebas finales y presentación del sistema completo.</w:t>
      </w:r>
    </w:p>
    <w:p w14:paraId="082B1AEE" w14:textId="400EAE7F" w:rsidR="00D92751" w:rsidRDefault="00D92751">
      <w:pPr>
        <w:spacing w:after="120"/>
      </w:pPr>
    </w:p>
    <w:p w14:paraId="78B4E0CB" w14:textId="5084E226" w:rsidR="00D92751" w:rsidRDefault="00000000">
      <w:pPr>
        <w:pStyle w:val="Ttulo1"/>
        <w:numPr>
          <w:ilvl w:val="0"/>
          <w:numId w:val="1"/>
        </w:numPr>
      </w:pPr>
      <w:r>
        <w:t>Control de Acuerdos</w:t>
      </w:r>
    </w:p>
    <w:p w14:paraId="4E20BEC3" w14:textId="77777777" w:rsidR="00D92751" w:rsidRDefault="00000000">
      <w:pPr>
        <w:pStyle w:val="Ttulo2"/>
      </w:pPr>
      <w:r>
        <w:t>Acuerdos Anteriores</w:t>
      </w:r>
    </w:p>
    <w:p w14:paraId="594311C9" w14:textId="77777777" w:rsidR="00D92751" w:rsidRDefault="00D92751"/>
    <w:tbl>
      <w:tblPr>
        <w:tblStyle w:val="a3"/>
        <w:tblW w:w="8830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20" w:firstRow="1" w:lastRow="0" w:firstColumn="0" w:lastColumn="0" w:noHBand="0" w:noVBand="1"/>
      </w:tblPr>
      <w:tblGrid>
        <w:gridCol w:w="3529"/>
        <w:gridCol w:w="1461"/>
        <w:gridCol w:w="1050"/>
        <w:gridCol w:w="1139"/>
        <w:gridCol w:w="1651"/>
      </w:tblGrid>
      <w:tr w:rsidR="00D92751" w14:paraId="29AB133B" w14:textId="77777777" w:rsidTr="00D92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29" w:type="dxa"/>
          </w:tcPr>
          <w:p w14:paraId="7D0E28C7" w14:textId="77777777" w:rsidR="00D92751" w:rsidRDefault="00000000">
            <w:r>
              <w:t>Acuerdo</w:t>
            </w:r>
          </w:p>
        </w:tc>
        <w:tc>
          <w:tcPr>
            <w:tcW w:w="1461" w:type="dxa"/>
          </w:tcPr>
          <w:p w14:paraId="233F558D" w14:textId="77777777" w:rsidR="00D92751" w:rsidRDefault="00000000">
            <w:r>
              <w:t>Responsable</w:t>
            </w:r>
          </w:p>
        </w:tc>
        <w:tc>
          <w:tcPr>
            <w:tcW w:w="1050" w:type="dxa"/>
          </w:tcPr>
          <w:p w14:paraId="4FC1D46B" w14:textId="77777777" w:rsidR="00D92751" w:rsidRDefault="00000000">
            <w:r>
              <w:t>Plazo</w:t>
            </w:r>
          </w:p>
        </w:tc>
        <w:tc>
          <w:tcPr>
            <w:tcW w:w="1139" w:type="dxa"/>
          </w:tcPr>
          <w:p w14:paraId="59FEF0AD" w14:textId="77777777" w:rsidR="00D92751" w:rsidRDefault="00000000">
            <w:r>
              <w:t>Cumplido</w:t>
            </w:r>
          </w:p>
        </w:tc>
        <w:tc>
          <w:tcPr>
            <w:tcW w:w="1651" w:type="dxa"/>
          </w:tcPr>
          <w:p w14:paraId="2463F497" w14:textId="77777777" w:rsidR="00D92751" w:rsidRDefault="00000000">
            <w:r>
              <w:t>Observaciones</w:t>
            </w:r>
          </w:p>
        </w:tc>
      </w:tr>
      <w:tr w:rsidR="00D92751" w14:paraId="018CE701" w14:textId="77777777" w:rsidTr="00D92751">
        <w:trPr>
          <w:cantSplit/>
        </w:trPr>
        <w:tc>
          <w:tcPr>
            <w:tcW w:w="3529" w:type="dxa"/>
          </w:tcPr>
          <w:p w14:paraId="230D9820" w14:textId="77777777" w:rsidR="00D92751" w:rsidRDefault="00D92751">
            <w:pPr>
              <w:jc w:val="left"/>
            </w:pPr>
          </w:p>
        </w:tc>
        <w:tc>
          <w:tcPr>
            <w:tcW w:w="1461" w:type="dxa"/>
          </w:tcPr>
          <w:p w14:paraId="5B91C75C" w14:textId="77777777" w:rsidR="00D92751" w:rsidRDefault="00D92751">
            <w:pPr>
              <w:jc w:val="left"/>
            </w:pPr>
          </w:p>
        </w:tc>
        <w:tc>
          <w:tcPr>
            <w:tcW w:w="1050" w:type="dxa"/>
          </w:tcPr>
          <w:p w14:paraId="0299F60F" w14:textId="77777777" w:rsidR="00D92751" w:rsidRDefault="00D92751">
            <w:pPr>
              <w:jc w:val="left"/>
            </w:pPr>
          </w:p>
        </w:tc>
        <w:tc>
          <w:tcPr>
            <w:tcW w:w="1139" w:type="dxa"/>
          </w:tcPr>
          <w:p w14:paraId="6781448F" w14:textId="77777777" w:rsidR="00D92751" w:rsidRDefault="00D92751">
            <w:pPr>
              <w:jc w:val="left"/>
            </w:pPr>
          </w:p>
        </w:tc>
        <w:tc>
          <w:tcPr>
            <w:tcW w:w="1651" w:type="dxa"/>
          </w:tcPr>
          <w:p w14:paraId="65301B1C" w14:textId="77777777" w:rsidR="00D92751" w:rsidRDefault="00D92751">
            <w:pPr>
              <w:jc w:val="left"/>
            </w:pPr>
          </w:p>
        </w:tc>
      </w:tr>
    </w:tbl>
    <w:p w14:paraId="1586BF13" w14:textId="77777777" w:rsidR="00D92751" w:rsidRDefault="00D92751"/>
    <w:p w14:paraId="6D5CE7BC" w14:textId="77777777" w:rsidR="00D92751" w:rsidRDefault="00000000">
      <w:pPr>
        <w:pStyle w:val="Ttulo2"/>
      </w:pPr>
      <w:r>
        <w:t>Acuerdos de la presente reunión</w:t>
      </w:r>
    </w:p>
    <w:p w14:paraId="2033069B" w14:textId="77777777" w:rsidR="00D92751" w:rsidRDefault="00D92751"/>
    <w:tbl>
      <w:tblPr>
        <w:tblStyle w:val="a4"/>
        <w:tblW w:w="8784" w:type="dxa"/>
        <w:tblInd w:w="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20" w:firstRow="1" w:lastRow="0" w:firstColumn="0" w:lastColumn="0" w:noHBand="0" w:noVBand="1"/>
      </w:tblPr>
      <w:tblGrid>
        <w:gridCol w:w="4957"/>
        <w:gridCol w:w="1701"/>
        <w:gridCol w:w="2126"/>
      </w:tblGrid>
      <w:tr w:rsidR="00D92751" w14:paraId="13777098" w14:textId="77777777" w:rsidTr="00D92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7" w:type="dxa"/>
          </w:tcPr>
          <w:p w14:paraId="6091285F" w14:textId="77777777" w:rsidR="00D92751" w:rsidRDefault="00000000">
            <w:r>
              <w:t>Acuerdo</w:t>
            </w:r>
          </w:p>
        </w:tc>
        <w:tc>
          <w:tcPr>
            <w:tcW w:w="1701" w:type="dxa"/>
          </w:tcPr>
          <w:p w14:paraId="3BC6A9F7" w14:textId="77777777" w:rsidR="00D92751" w:rsidRDefault="00000000">
            <w:r>
              <w:t>Responsable</w:t>
            </w:r>
          </w:p>
        </w:tc>
        <w:tc>
          <w:tcPr>
            <w:tcW w:w="2126" w:type="dxa"/>
          </w:tcPr>
          <w:p w14:paraId="4F734052" w14:textId="77777777" w:rsidR="00D92751" w:rsidRDefault="00000000">
            <w:r>
              <w:t>Plazo</w:t>
            </w:r>
          </w:p>
        </w:tc>
      </w:tr>
      <w:tr w:rsidR="00D92751" w14:paraId="6533F6F9" w14:textId="77777777" w:rsidTr="00D92751">
        <w:trPr>
          <w:cantSplit/>
        </w:trPr>
        <w:tc>
          <w:tcPr>
            <w:tcW w:w="4957" w:type="dxa"/>
          </w:tcPr>
          <w:p w14:paraId="682732C9" w14:textId="77777777" w:rsidR="00D92751" w:rsidRDefault="00D92751">
            <w:pPr>
              <w:jc w:val="left"/>
            </w:pPr>
          </w:p>
        </w:tc>
        <w:tc>
          <w:tcPr>
            <w:tcW w:w="1701" w:type="dxa"/>
          </w:tcPr>
          <w:p w14:paraId="42D4325E" w14:textId="77777777" w:rsidR="00D92751" w:rsidRDefault="00D92751">
            <w:pPr>
              <w:jc w:val="left"/>
            </w:pPr>
          </w:p>
        </w:tc>
        <w:tc>
          <w:tcPr>
            <w:tcW w:w="2126" w:type="dxa"/>
          </w:tcPr>
          <w:p w14:paraId="619D28D2" w14:textId="77777777" w:rsidR="00D92751" w:rsidRDefault="00D92751">
            <w:pPr>
              <w:jc w:val="left"/>
            </w:pPr>
          </w:p>
        </w:tc>
      </w:tr>
      <w:tr w:rsidR="00D92751" w14:paraId="00F08FB5" w14:textId="77777777" w:rsidTr="00D92751">
        <w:trPr>
          <w:cantSplit/>
        </w:trPr>
        <w:tc>
          <w:tcPr>
            <w:tcW w:w="4957" w:type="dxa"/>
          </w:tcPr>
          <w:p w14:paraId="1596A3DF" w14:textId="77777777" w:rsidR="00D92751" w:rsidRDefault="00D92751">
            <w:pPr>
              <w:jc w:val="left"/>
            </w:pPr>
          </w:p>
        </w:tc>
        <w:tc>
          <w:tcPr>
            <w:tcW w:w="1701" w:type="dxa"/>
          </w:tcPr>
          <w:p w14:paraId="4F196DB0" w14:textId="77777777" w:rsidR="00D92751" w:rsidRDefault="00D92751">
            <w:pPr>
              <w:jc w:val="left"/>
            </w:pPr>
          </w:p>
        </w:tc>
        <w:tc>
          <w:tcPr>
            <w:tcW w:w="2126" w:type="dxa"/>
          </w:tcPr>
          <w:p w14:paraId="1D91E450" w14:textId="77777777" w:rsidR="00D92751" w:rsidRDefault="00D92751">
            <w:pPr>
              <w:jc w:val="left"/>
            </w:pPr>
          </w:p>
        </w:tc>
      </w:tr>
      <w:tr w:rsidR="00D92751" w14:paraId="4D9A9F87" w14:textId="77777777" w:rsidTr="00D92751">
        <w:trPr>
          <w:cantSplit/>
        </w:trPr>
        <w:tc>
          <w:tcPr>
            <w:tcW w:w="4957" w:type="dxa"/>
          </w:tcPr>
          <w:p w14:paraId="27C5C089" w14:textId="77777777" w:rsidR="00D92751" w:rsidRDefault="00D92751">
            <w:pPr>
              <w:jc w:val="left"/>
            </w:pPr>
          </w:p>
        </w:tc>
        <w:tc>
          <w:tcPr>
            <w:tcW w:w="1701" w:type="dxa"/>
          </w:tcPr>
          <w:p w14:paraId="687820EF" w14:textId="77777777" w:rsidR="00D92751" w:rsidRDefault="00D92751">
            <w:pPr>
              <w:jc w:val="left"/>
            </w:pPr>
          </w:p>
        </w:tc>
        <w:tc>
          <w:tcPr>
            <w:tcW w:w="2126" w:type="dxa"/>
          </w:tcPr>
          <w:p w14:paraId="63945C02" w14:textId="77777777" w:rsidR="00D92751" w:rsidRDefault="00D92751">
            <w:pPr>
              <w:jc w:val="left"/>
            </w:pPr>
          </w:p>
        </w:tc>
      </w:tr>
      <w:tr w:rsidR="00D92751" w14:paraId="59CFD8E9" w14:textId="77777777" w:rsidTr="00D92751">
        <w:trPr>
          <w:cantSplit/>
        </w:trPr>
        <w:tc>
          <w:tcPr>
            <w:tcW w:w="4957" w:type="dxa"/>
          </w:tcPr>
          <w:p w14:paraId="3FE6DFF9" w14:textId="77777777" w:rsidR="00D92751" w:rsidRDefault="00D92751">
            <w:pPr>
              <w:jc w:val="left"/>
            </w:pPr>
          </w:p>
        </w:tc>
        <w:tc>
          <w:tcPr>
            <w:tcW w:w="1701" w:type="dxa"/>
          </w:tcPr>
          <w:p w14:paraId="172B3CCF" w14:textId="77777777" w:rsidR="00D92751" w:rsidRDefault="00D92751">
            <w:pPr>
              <w:jc w:val="left"/>
            </w:pPr>
          </w:p>
        </w:tc>
        <w:tc>
          <w:tcPr>
            <w:tcW w:w="2126" w:type="dxa"/>
          </w:tcPr>
          <w:p w14:paraId="70C89382" w14:textId="77777777" w:rsidR="00D92751" w:rsidRDefault="00D92751">
            <w:pPr>
              <w:jc w:val="left"/>
            </w:pPr>
          </w:p>
        </w:tc>
      </w:tr>
      <w:tr w:rsidR="00D92751" w14:paraId="221B94A4" w14:textId="77777777" w:rsidTr="00D92751">
        <w:trPr>
          <w:cantSplit/>
        </w:trPr>
        <w:tc>
          <w:tcPr>
            <w:tcW w:w="4957" w:type="dxa"/>
          </w:tcPr>
          <w:p w14:paraId="15C1580F" w14:textId="77777777" w:rsidR="00D92751" w:rsidRDefault="00D92751">
            <w:pPr>
              <w:jc w:val="left"/>
            </w:pPr>
          </w:p>
        </w:tc>
        <w:tc>
          <w:tcPr>
            <w:tcW w:w="1701" w:type="dxa"/>
          </w:tcPr>
          <w:p w14:paraId="355C0321" w14:textId="77777777" w:rsidR="00D92751" w:rsidRDefault="00D92751">
            <w:pPr>
              <w:jc w:val="left"/>
            </w:pPr>
          </w:p>
        </w:tc>
        <w:tc>
          <w:tcPr>
            <w:tcW w:w="2126" w:type="dxa"/>
          </w:tcPr>
          <w:p w14:paraId="25F0CE00" w14:textId="77777777" w:rsidR="00D92751" w:rsidRDefault="00D92751">
            <w:pPr>
              <w:jc w:val="left"/>
            </w:pPr>
          </w:p>
        </w:tc>
      </w:tr>
      <w:tr w:rsidR="00D92751" w14:paraId="44FCFB48" w14:textId="77777777" w:rsidTr="00D92751">
        <w:trPr>
          <w:cantSplit/>
        </w:trPr>
        <w:tc>
          <w:tcPr>
            <w:tcW w:w="4957" w:type="dxa"/>
          </w:tcPr>
          <w:p w14:paraId="17222BBA" w14:textId="77777777" w:rsidR="00D92751" w:rsidRDefault="00D92751">
            <w:pPr>
              <w:jc w:val="left"/>
            </w:pPr>
          </w:p>
        </w:tc>
        <w:tc>
          <w:tcPr>
            <w:tcW w:w="1701" w:type="dxa"/>
          </w:tcPr>
          <w:p w14:paraId="14F43160" w14:textId="77777777" w:rsidR="00D92751" w:rsidRDefault="00D92751">
            <w:pPr>
              <w:jc w:val="left"/>
            </w:pPr>
          </w:p>
        </w:tc>
        <w:tc>
          <w:tcPr>
            <w:tcW w:w="2126" w:type="dxa"/>
          </w:tcPr>
          <w:p w14:paraId="7716E931" w14:textId="77777777" w:rsidR="00D92751" w:rsidRDefault="00D92751">
            <w:pPr>
              <w:jc w:val="left"/>
            </w:pPr>
          </w:p>
        </w:tc>
      </w:tr>
      <w:tr w:rsidR="00D92751" w14:paraId="5CD6EA07" w14:textId="77777777" w:rsidTr="00D92751">
        <w:trPr>
          <w:cantSplit/>
        </w:trPr>
        <w:tc>
          <w:tcPr>
            <w:tcW w:w="4957" w:type="dxa"/>
          </w:tcPr>
          <w:p w14:paraId="3840C403" w14:textId="77777777" w:rsidR="00D92751" w:rsidRDefault="00D92751">
            <w:pPr>
              <w:jc w:val="left"/>
            </w:pPr>
          </w:p>
        </w:tc>
        <w:tc>
          <w:tcPr>
            <w:tcW w:w="1701" w:type="dxa"/>
          </w:tcPr>
          <w:p w14:paraId="27AC6C2D" w14:textId="77777777" w:rsidR="00D92751" w:rsidRDefault="00D92751">
            <w:pPr>
              <w:jc w:val="left"/>
            </w:pPr>
          </w:p>
        </w:tc>
        <w:tc>
          <w:tcPr>
            <w:tcW w:w="2126" w:type="dxa"/>
          </w:tcPr>
          <w:p w14:paraId="1CBEBFF5" w14:textId="77777777" w:rsidR="00D92751" w:rsidRDefault="00D92751">
            <w:pPr>
              <w:jc w:val="left"/>
            </w:pPr>
          </w:p>
        </w:tc>
      </w:tr>
    </w:tbl>
    <w:p w14:paraId="3BDCE815" w14:textId="77777777" w:rsidR="00D92751" w:rsidRDefault="00D92751"/>
    <w:sectPr w:rsidR="00D92751">
      <w:headerReference w:type="default" r:id="rId8"/>
      <w:pgSz w:w="12242" w:h="15842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0FA3A" w14:textId="77777777" w:rsidR="00895E72" w:rsidRDefault="00895E72">
      <w:r>
        <w:separator/>
      </w:r>
    </w:p>
  </w:endnote>
  <w:endnote w:type="continuationSeparator" w:id="0">
    <w:p w14:paraId="5A67E714" w14:textId="77777777" w:rsidR="00895E72" w:rsidRDefault="00895E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  <w:embedRegular r:id="rId1" w:fontKey="{56CDAE6E-6371-4DD1-B03E-284F847CC148}"/>
  </w:font>
  <w:font w:name="MS Serif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2" w:fontKey="{F3F7A826-B82F-4EF8-A74C-5387AC1AC645}"/>
  </w:font>
  <w:font w:name="Georgia">
    <w:panose1 w:val="02040502050405020303"/>
    <w:charset w:val="00"/>
    <w:family w:val="auto"/>
    <w:pitch w:val="default"/>
    <w:embedItalic r:id="rId3" w:fontKey="{28F84FAC-FD0E-4FA7-B4CD-B2268EC609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768EF" w14:textId="77777777" w:rsidR="00895E72" w:rsidRDefault="00895E72">
      <w:r>
        <w:separator/>
      </w:r>
    </w:p>
  </w:footnote>
  <w:footnote w:type="continuationSeparator" w:id="0">
    <w:p w14:paraId="09DA51D4" w14:textId="77777777" w:rsidR="00895E72" w:rsidRDefault="00895E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63D03" w14:textId="77777777" w:rsidR="00D92751" w:rsidRDefault="00D9275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5"/>
      <w:tblW w:w="883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925"/>
      <w:gridCol w:w="2725"/>
      <w:gridCol w:w="1180"/>
    </w:tblGrid>
    <w:tr w:rsidR="00D92751" w14:paraId="679BDFE0" w14:textId="77777777">
      <w:trPr>
        <w:cantSplit/>
        <w:trHeight w:val="1254"/>
      </w:trPr>
      <w:tc>
        <w:tcPr>
          <w:tcW w:w="4925" w:type="dxa"/>
          <w:vAlign w:val="center"/>
        </w:tcPr>
        <w:p w14:paraId="69CF4A3E" w14:textId="77777777" w:rsidR="00D9275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336AF8" wp14:editId="5E9B90B9">
                <wp:extent cx="3057756" cy="673742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5" w:type="dxa"/>
          <w:vAlign w:val="center"/>
        </w:tcPr>
        <w:p w14:paraId="50602887" w14:textId="77777777" w:rsidR="00D92751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 w:hanging="360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Acta de Control de Avance</w:t>
          </w:r>
        </w:p>
      </w:tc>
      <w:tc>
        <w:tcPr>
          <w:tcW w:w="1180" w:type="dxa"/>
          <w:vAlign w:val="center"/>
        </w:tcPr>
        <w:p w14:paraId="13FFB47D" w14:textId="77777777" w:rsidR="00D92751" w:rsidRDefault="00000000">
          <w: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7D5D4D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D5D4D">
            <w:rPr>
              <w:noProof/>
            </w:rPr>
            <w:t>2</w:t>
          </w:r>
          <w:r>
            <w:fldChar w:fldCharType="end"/>
          </w:r>
        </w:p>
        <w:p w14:paraId="53BBD309" w14:textId="77777777" w:rsidR="00D92751" w:rsidRDefault="00D9275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</w:p>
      </w:tc>
    </w:tr>
  </w:tbl>
  <w:p w14:paraId="61E88BE2" w14:textId="77777777" w:rsidR="00D92751" w:rsidRDefault="00D927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4D5C"/>
    <w:multiLevelType w:val="hybridMultilevel"/>
    <w:tmpl w:val="1876C1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8D7D23"/>
    <w:multiLevelType w:val="multilevel"/>
    <w:tmpl w:val="24B80490"/>
    <w:lvl w:ilvl="0">
      <w:start w:val="1"/>
      <w:numFmt w:val="decimal"/>
      <w:pStyle w:val="Listaconnmeros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780" w:hanging="700"/>
      </w:pPr>
      <w:rPr>
        <w:rFonts w:ascii="Arial" w:eastAsia="Arial" w:hAnsi="Arial" w:cs="Arial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976EB"/>
    <w:multiLevelType w:val="hybridMultilevel"/>
    <w:tmpl w:val="B48A9F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6837556">
    <w:abstractNumId w:val="1"/>
  </w:num>
  <w:num w:numId="2" w16cid:durableId="1065375131">
    <w:abstractNumId w:val="2"/>
  </w:num>
  <w:num w:numId="3" w16cid:durableId="377628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751"/>
    <w:rsid w:val="000F3706"/>
    <w:rsid w:val="007D5D4D"/>
    <w:rsid w:val="00895E72"/>
    <w:rsid w:val="009F20C1"/>
    <w:rsid w:val="00D9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8F4F4"/>
  <w15:docId w15:val="{9A8B29B2-50C5-4177-A79E-EDCDF155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L" w:eastAsia="es-E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ind w:left="720" w:hanging="36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i/>
      <w:i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b/>
      <w:b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60"/>
      <w:jc w:val="center"/>
    </w:pPr>
    <w:rPr>
      <w:b/>
      <w:bCs/>
      <w:sz w:val="32"/>
      <w:szCs w:val="32"/>
    </w:rPr>
  </w:style>
  <w:style w:type="paragraph" w:styleId="Encabezado">
    <w:name w:val="header"/>
    <w:basedOn w:val="Normal"/>
    <w:link w:val="EncabezadoCar"/>
    <w:uiPriority w:val="99"/>
    <w:rsid w:val="006D2FC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D2FCD"/>
    <w:pPr>
      <w:tabs>
        <w:tab w:val="center" w:pos="4252"/>
        <w:tab w:val="right" w:pos="8504"/>
      </w:tabs>
    </w:pPr>
  </w:style>
  <w:style w:type="paragraph" w:styleId="Listaconnmeros">
    <w:name w:val="List Number"/>
    <w:basedOn w:val="Normal"/>
    <w:rsid w:val="000931A3"/>
    <w:pPr>
      <w:numPr>
        <w:numId w:val="1"/>
      </w:numPr>
    </w:pPr>
    <w:rPr>
      <w:sz w:val="22"/>
    </w:rPr>
  </w:style>
  <w:style w:type="paragraph" w:styleId="NormalWeb">
    <w:name w:val="Normal (Web)"/>
    <w:basedOn w:val="Normal"/>
    <w:uiPriority w:val="99"/>
    <w:unhideWhenUsed/>
    <w:rsid w:val="00BE20C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aconvietas2">
    <w:name w:val="List Bullet 2"/>
    <w:basedOn w:val="Normal"/>
    <w:autoRedefine/>
    <w:rsid w:val="008D5055"/>
    <w:pPr>
      <w:tabs>
        <w:tab w:val="num" w:pos="1428"/>
      </w:tabs>
      <w:ind w:left="708"/>
    </w:pPr>
    <w:rPr>
      <w:b/>
      <w:i/>
      <w:sz w:val="22"/>
    </w:rPr>
  </w:style>
  <w:style w:type="paragraph" w:styleId="Prrafodelista">
    <w:name w:val="List Paragraph"/>
    <w:basedOn w:val="Normal"/>
    <w:uiPriority w:val="34"/>
    <w:qFormat/>
    <w:rsid w:val="007057A9"/>
    <w:pPr>
      <w:ind w:left="720"/>
      <w:contextualSpacing/>
    </w:pPr>
    <w:rPr>
      <w:szCs w:val="24"/>
      <w:lang w:eastAsia="es-CL"/>
    </w:rPr>
  </w:style>
  <w:style w:type="table" w:styleId="Tablaconcuadrcula">
    <w:name w:val="Table Grid"/>
    <w:basedOn w:val="Tablanormal"/>
    <w:rsid w:val="00831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5709B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709B6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link w:val="Encabezado"/>
    <w:uiPriority w:val="99"/>
    <w:rsid w:val="002E73CE"/>
    <w:rPr>
      <w:rFonts w:ascii="MS Serif" w:hAnsi="MS Serif"/>
      <w:sz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567704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sz w:val="22"/>
      <w:szCs w:val="22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7704"/>
    <w:rPr>
      <w:rFonts w:ascii="Calibri" w:eastAsiaTheme="minorEastAsia" w:hAnsi="Calibri" w:cs="Calibri"/>
      <w:sz w:val="22"/>
      <w:szCs w:val="22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567704"/>
    <w:pPr>
      <w:widowControl w:val="0"/>
      <w:autoSpaceDE w:val="0"/>
      <w:autoSpaceDN w:val="0"/>
      <w:adjustRightInd w:val="0"/>
      <w:ind w:left="827" w:hanging="361"/>
    </w:pPr>
    <w:rPr>
      <w:rFonts w:ascii="Calibri" w:eastAsiaTheme="minorEastAsia" w:hAnsi="Calibri" w:cs="Calibri"/>
      <w:szCs w:val="24"/>
      <w:lang w:val="es-MX" w:eastAsia="es-MX"/>
    </w:rPr>
  </w:style>
  <w:style w:type="character" w:styleId="Refdecomentario">
    <w:name w:val="annotation reference"/>
    <w:basedOn w:val="Fuentedeprrafopredeter"/>
    <w:semiHidden/>
    <w:unhideWhenUsed/>
    <w:rsid w:val="00A22F0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22F0F"/>
  </w:style>
  <w:style w:type="character" w:customStyle="1" w:styleId="TextocomentarioCar">
    <w:name w:val="Texto comentario Car"/>
    <w:basedOn w:val="Fuentedeprrafopredeter"/>
    <w:link w:val="Textocomentario"/>
    <w:rsid w:val="00A22F0F"/>
    <w:rPr>
      <w:rFonts w:asciiTheme="minorHAnsi" w:hAnsiTheme="minorHAnsi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22F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22F0F"/>
    <w:rPr>
      <w:rFonts w:asciiTheme="minorHAnsi" w:hAnsiTheme="minorHAnsi" w:cs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2F0AE1"/>
    <w:rPr>
      <w:rFonts w:asciiTheme="minorHAnsi" w:hAnsiTheme="minorHAnsi"/>
      <w:lang w:val="es-ES"/>
    </w:rPr>
  </w:style>
  <w:style w:type="character" w:styleId="Hipervnculo">
    <w:name w:val="Hyperlink"/>
    <w:basedOn w:val="Fuentedeprrafopredeter"/>
    <w:unhideWhenUsed/>
    <w:rsid w:val="00113D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D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384A7B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uiPriority w:val="9"/>
    <w:rsid w:val="009446F4"/>
    <w:rPr>
      <w:rFonts w:ascii="Arial" w:hAnsi="Arial" w:cs="Arial"/>
      <w:b/>
      <w:kern w:val="28"/>
      <w:sz w:val="28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D62933"/>
  </w:style>
  <w:style w:type="character" w:customStyle="1" w:styleId="TextonotapieCar">
    <w:name w:val="Texto nota pie Car"/>
    <w:basedOn w:val="Fuentedeprrafopredeter"/>
    <w:link w:val="Textonotapie"/>
    <w:semiHidden/>
    <w:rsid w:val="00D62933"/>
    <w:rPr>
      <w:rFonts w:asciiTheme="minorHAnsi" w:hAnsiTheme="minorHAnsi" w:cs="Arial"/>
      <w:lang w:eastAsia="es-ES"/>
    </w:rPr>
  </w:style>
  <w:style w:type="character" w:styleId="Refdenotaalpie">
    <w:name w:val="footnote reference"/>
    <w:basedOn w:val="Fuentedeprrafopredeter"/>
    <w:semiHidden/>
    <w:unhideWhenUsed/>
    <w:rsid w:val="00D62933"/>
    <w:rPr>
      <w:vertAlign w:val="superscript"/>
    </w:rPr>
  </w:style>
  <w:style w:type="character" w:customStyle="1" w:styleId="Ttulo2Car">
    <w:name w:val="Título 2 Car"/>
    <w:basedOn w:val="Fuentedeprrafopredeter"/>
    <w:rsid w:val="00D2423D"/>
    <w:rPr>
      <w:rFonts w:ascii="Arial" w:hAnsi="Arial" w:cs="Arial"/>
      <w:b/>
      <w:sz w:val="24"/>
      <w:lang w:eastAsia="es-ES"/>
    </w:rPr>
  </w:style>
  <w:style w:type="character" w:customStyle="1" w:styleId="Ttulo3Car">
    <w:name w:val="Título 3 Car"/>
    <w:basedOn w:val="Fuentedeprrafopredeter"/>
    <w:rsid w:val="00666466"/>
    <w:rPr>
      <w:rFonts w:ascii="Arial" w:hAnsi="Arial" w:cs="Arial"/>
      <w:b/>
      <w:lang w:eastAsia="es-ES"/>
    </w:rPr>
  </w:style>
  <w:style w:type="table" w:styleId="Tablaconcuadrcula1clara">
    <w:name w:val="Grid Table 1 Light"/>
    <w:basedOn w:val="Tablanormal"/>
    <w:uiPriority w:val="46"/>
    <w:rsid w:val="00E004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mom7582zESqxbF1NRrQY+ox5Uw==">CgMxLjA4AHIhMUUzNEdxald2NTFiTVZqa1p6MHEyVGVQN0wxVk5Qa2p2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797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Paola Ugalde</dc:creator>
  <cp:lastModifiedBy>GABRIEL EDUARDO GONZALEZ SOTO</cp:lastModifiedBy>
  <cp:revision>2</cp:revision>
  <dcterms:created xsi:type="dcterms:W3CDTF">2026-10-17T19:41:00Z</dcterms:created>
  <dcterms:modified xsi:type="dcterms:W3CDTF">2026-10-18T02:10:00Z</dcterms:modified>
</cp:coreProperties>
</file>