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I7.1-T01 | حصر المعايير المرجعية لكل برنامج</w:t>
      </w:r>
    </w:p>
    <w:p>
      <w:pPr>
        <w:jc w:val="right"/>
        <w:bidi/>
      </w:pPr>
      <w:r>
        <w:rPr>
          <w:rFonts w:ascii="Arial" w:hAnsi="Arial"/>
          <w:b w:val="0"/>
        </w:rPr>
        <w:t>المؤشر: I7.1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حصر المعايير المرجعية لكل برنامج</w:t>
      </w:r>
    </w:p>
    <w:p>
      <w:pPr>
        <w:jc w:val="right"/>
        <w:bidi/>
      </w:pPr>
      <w:r>
        <w:rPr>
          <w:rFonts w:ascii="Arial" w:hAnsi="Arial"/>
          <w:b w:val="0"/>
        </w:rPr>
        <w:t>☐ قائمة حصر مكتملة ومؤرخة</w:t>
      </w:r>
    </w:p>
    <w:p>
      <w:pPr>
        <w:jc w:val="right"/>
        <w:bidi/>
      </w:pPr>
      <w:r>
        <w:rPr>
          <w:rFonts w:ascii="Arial" w:hAnsi="Arial"/>
          <w:b w:val="0"/>
        </w:rPr>
        <w:t>☐ مصدر البيانات المستخدم في الحصر</w:t>
      </w:r>
    </w:p>
    <w:p>
      <w:pPr>
        <w:jc w:val="right"/>
        <w:bidi/>
      </w:pPr>
      <w:r>
        <w:rPr>
          <w:rFonts w:ascii="Arial" w:hAnsi="Arial"/>
          <w:b w:val="0"/>
        </w:rPr>
        <w:t>☐ سجل مراجعة اكتمال الحصر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I7.1-T01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I7.1-T01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