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I7.1-T02 | التحقق من المصدر والإصدار الرسمي</w:t>
      </w:r>
    </w:p>
    <w:p>
      <w:pPr>
        <w:jc w:val="right"/>
        <w:bidi/>
      </w:pPr>
      <w:r>
        <w:rPr>
          <w:rFonts w:ascii="Arial" w:hAnsi="Arial"/>
          <w:b w:val="0"/>
        </w:rPr>
        <w:t>المؤشر: I7.1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التحقق من المصدر والإصدار الرسمي</w:t>
      </w:r>
    </w:p>
    <w:p>
      <w:pPr>
        <w:jc w:val="right"/>
        <w:bidi/>
      </w:pPr>
      <w:r>
        <w:rPr>
          <w:rFonts w:ascii="Arial" w:hAnsi="Arial"/>
          <w:b w:val="0"/>
        </w:rPr>
        <w:t>☐ نسخة الوثيقة من المصدر الرسمي</w:t>
      </w:r>
    </w:p>
    <w:p>
      <w:pPr>
        <w:jc w:val="right"/>
        <w:bidi/>
      </w:pPr>
      <w:r>
        <w:rPr>
          <w:rFonts w:ascii="Arial" w:hAnsi="Arial"/>
          <w:b w:val="0"/>
        </w:rPr>
        <w:t>☐ رابط المصدر وتاريخ التحميل</w:t>
      </w:r>
    </w:p>
    <w:p>
      <w:pPr>
        <w:jc w:val="right"/>
        <w:bidi/>
      </w:pPr>
      <w:r>
        <w:rPr>
          <w:rFonts w:ascii="Arial" w:hAnsi="Arial"/>
          <w:b w:val="0"/>
        </w:rPr>
        <w:t>☐ بطاقة ضبط الإصدار والنسخة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I7.1-T02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I7.1-T02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